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A61BE" w14:textId="49844BC5" w:rsidR="004F6A32" w:rsidRPr="00E870C8" w:rsidRDefault="00C76148" w:rsidP="004F6A32">
      <w:pPr>
        <w:pStyle w:val="Author"/>
        <w:spacing w:line="240" w:lineRule="auto"/>
        <w:rPr>
          <w:rFonts w:ascii="Arial" w:hAnsi="Arial" w:cs="Arial"/>
          <w:bCs/>
          <w:iCs/>
          <w:color w:val="000000" w:themeColor="text1"/>
          <w:kern w:val="28"/>
          <w:sz w:val="36"/>
        </w:rPr>
      </w:pPr>
      <w:r w:rsidRPr="00E870C8">
        <w:rPr>
          <w:rFonts w:ascii="Arial" w:hAnsi="Arial" w:cs="Arial"/>
          <w:bCs/>
          <w:iCs/>
          <w:color w:val="000000" w:themeColor="text1"/>
          <w:kern w:val="28"/>
          <w:sz w:val="36"/>
        </w:rPr>
        <w:t xml:space="preserve">Inventory and Descriptive Assessment of Plant-Based Biopesticides Used in the </w:t>
      </w:r>
      <w:proofErr w:type="spellStart"/>
      <w:r w:rsidRPr="00E870C8">
        <w:rPr>
          <w:rFonts w:ascii="Arial" w:hAnsi="Arial" w:cs="Arial"/>
          <w:bCs/>
          <w:iCs/>
          <w:color w:val="000000" w:themeColor="text1"/>
          <w:kern w:val="28"/>
          <w:sz w:val="36"/>
        </w:rPr>
        <w:t>Sudanian</w:t>
      </w:r>
      <w:proofErr w:type="spellEnd"/>
      <w:r w:rsidRPr="00E870C8">
        <w:rPr>
          <w:rFonts w:ascii="Arial" w:hAnsi="Arial" w:cs="Arial"/>
          <w:bCs/>
          <w:iCs/>
          <w:color w:val="000000" w:themeColor="text1"/>
          <w:kern w:val="28"/>
          <w:sz w:val="36"/>
        </w:rPr>
        <w:t xml:space="preserve"> Zone of Burkina Faso</w:t>
      </w:r>
    </w:p>
    <w:p w14:paraId="1E0CF4FA" w14:textId="77777777" w:rsidR="00C76148" w:rsidRPr="00E870C8" w:rsidRDefault="00C76148" w:rsidP="004F6A32">
      <w:pPr>
        <w:pStyle w:val="Author"/>
        <w:spacing w:line="240" w:lineRule="auto"/>
        <w:rPr>
          <w:rFonts w:ascii="Arial" w:hAnsi="Arial" w:cs="Arial"/>
          <w:bCs/>
          <w:iCs/>
          <w:color w:val="000000" w:themeColor="text1"/>
          <w:kern w:val="28"/>
          <w:sz w:val="36"/>
        </w:rPr>
      </w:pPr>
    </w:p>
    <w:p w14:paraId="4B92F3E2" w14:textId="77777777" w:rsidR="00C76148" w:rsidRPr="00E870C8" w:rsidRDefault="00C76148" w:rsidP="004F6A32">
      <w:pPr>
        <w:pStyle w:val="Author"/>
        <w:spacing w:line="240" w:lineRule="auto"/>
        <w:rPr>
          <w:rFonts w:ascii="Arial" w:hAnsi="Arial" w:cs="Arial"/>
          <w:color w:val="000000" w:themeColor="text1"/>
          <w:sz w:val="36"/>
        </w:rPr>
      </w:pPr>
    </w:p>
    <w:p w14:paraId="6B254BF1" w14:textId="2F4620FF" w:rsidR="00B01FCD" w:rsidRPr="00E870C8" w:rsidRDefault="00B01FCD" w:rsidP="00441B6F">
      <w:pPr>
        <w:pStyle w:val="AbstHead"/>
        <w:spacing w:after="0"/>
        <w:jc w:val="both"/>
        <w:rPr>
          <w:rFonts w:ascii="Arial" w:hAnsi="Arial" w:cs="Arial"/>
          <w:color w:val="000000" w:themeColor="text1"/>
        </w:rPr>
      </w:pPr>
      <w:r w:rsidRPr="00E870C8">
        <w:rPr>
          <w:rFonts w:ascii="Arial" w:hAnsi="Arial" w:cs="Arial"/>
          <w:color w:val="000000" w:themeColor="text1"/>
        </w:rPr>
        <w:t>ABSTRACT</w:t>
      </w:r>
      <w:r w:rsidR="0066510A" w:rsidRPr="00E870C8">
        <w:rPr>
          <w:rFonts w:ascii="Arial" w:hAnsi="Arial" w:cs="Arial"/>
          <w:color w:val="000000" w:themeColor="text1"/>
        </w:rPr>
        <w:t xml:space="preserve"> </w:t>
      </w:r>
    </w:p>
    <w:p w14:paraId="10DF5F27" w14:textId="77777777" w:rsidR="00790ADA" w:rsidRPr="00E870C8" w:rsidRDefault="00790ADA" w:rsidP="00441B6F">
      <w:pPr>
        <w:pStyle w:val="AbstHead"/>
        <w:spacing w:after="0"/>
        <w:jc w:val="both"/>
        <w:rPr>
          <w:rFonts w:ascii="Arial" w:hAnsi="Arial" w:cs="Arial"/>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870C8" w:rsidRPr="00E870C8" w14:paraId="6B4F2802" w14:textId="77777777" w:rsidTr="00DD5610">
        <w:tc>
          <w:tcPr>
            <w:tcW w:w="9576" w:type="dxa"/>
            <w:shd w:val="clear" w:color="auto" w:fill="F2F2F2"/>
          </w:tcPr>
          <w:p w14:paraId="786736AB" w14:textId="1649738F" w:rsidR="004F6A32" w:rsidRPr="00E870C8" w:rsidRDefault="00835E00" w:rsidP="00B87556">
            <w:pPr>
              <w:pStyle w:val="Body"/>
              <w:spacing w:after="0" w:line="480" w:lineRule="auto"/>
              <w:rPr>
                <w:rFonts w:ascii="Arial" w:eastAsia="Calibri" w:hAnsi="Arial" w:cs="Arial"/>
                <w:color w:val="000000" w:themeColor="text1"/>
                <w:szCs w:val="22"/>
              </w:rPr>
            </w:pPr>
            <w:bookmarkStart w:id="0" w:name="_Hlk214344357"/>
            <w:r>
              <w:rPr>
                <w:rFonts w:ascii="Arial" w:eastAsia="Calibri" w:hAnsi="Arial" w:cs="Arial"/>
                <w:color w:val="000000" w:themeColor="text1"/>
                <w:szCs w:val="22"/>
              </w:rPr>
              <w:t xml:space="preserve">Background: </w:t>
            </w:r>
            <w:r w:rsidR="004F6A32" w:rsidRPr="00E870C8">
              <w:rPr>
                <w:rFonts w:ascii="Arial" w:eastAsia="Calibri" w:hAnsi="Arial" w:cs="Arial"/>
                <w:color w:val="000000" w:themeColor="text1"/>
                <w:szCs w:val="22"/>
              </w:rPr>
              <w:t xml:space="preserve">Biopesticides offer a promising pathway toward more sustainable and environmentally responsible agricultural practices. </w:t>
            </w:r>
          </w:p>
          <w:p w14:paraId="6182FDDC" w14:textId="332C6BAC" w:rsidR="004F6A32" w:rsidRPr="00E870C8" w:rsidRDefault="00FE3412" w:rsidP="00B87556">
            <w:pPr>
              <w:pStyle w:val="Body"/>
              <w:spacing w:after="0" w:line="480" w:lineRule="auto"/>
              <w:rPr>
                <w:rFonts w:ascii="Arial" w:eastAsia="Calibri" w:hAnsi="Arial" w:cs="Arial"/>
                <w:color w:val="000000" w:themeColor="text1"/>
                <w:szCs w:val="22"/>
              </w:rPr>
            </w:pPr>
            <w:proofErr w:type="spellStart"/>
            <w:proofErr w:type="gramStart"/>
            <w:r w:rsidRPr="00E870C8">
              <w:rPr>
                <w:rFonts w:ascii="Arial" w:eastAsia="Calibri" w:hAnsi="Arial" w:cs="Arial"/>
                <w:b/>
                <w:bCs/>
                <w:color w:val="000000" w:themeColor="text1"/>
                <w:szCs w:val="22"/>
              </w:rPr>
              <w:t>Aims:</w:t>
            </w:r>
            <w:r w:rsidR="004F6A32" w:rsidRPr="00E870C8">
              <w:rPr>
                <w:rFonts w:ascii="Arial" w:eastAsia="Calibri" w:hAnsi="Arial" w:cs="Arial"/>
                <w:color w:val="000000" w:themeColor="text1"/>
                <w:szCs w:val="22"/>
              </w:rPr>
              <w:t>This</w:t>
            </w:r>
            <w:proofErr w:type="spellEnd"/>
            <w:proofErr w:type="gramEnd"/>
            <w:r w:rsidR="004F6A32" w:rsidRPr="00E870C8">
              <w:rPr>
                <w:rFonts w:ascii="Arial" w:eastAsia="Calibri" w:hAnsi="Arial" w:cs="Arial"/>
                <w:color w:val="000000" w:themeColor="text1"/>
                <w:szCs w:val="22"/>
              </w:rPr>
              <w:t xml:space="preserve"> study aimed to inventory the diversity of biopesticides used by organic farmers in the </w:t>
            </w:r>
            <w:proofErr w:type="spellStart"/>
            <w:r w:rsidR="004F6A32" w:rsidRPr="00E870C8">
              <w:rPr>
                <w:rFonts w:ascii="Arial" w:eastAsia="Calibri" w:hAnsi="Arial" w:cs="Arial"/>
                <w:color w:val="000000" w:themeColor="text1"/>
                <w:szCs w:val="22"/>
              </w:rPr>
              <w:t>Sudanian</w:t>
            </w:r>
            <w:proofErr w:type="spellEnd"/>
            <w:r w:rsidR="004F6A32" w:rsidRPr="00E870C8">
              <w:rPr>
                <w:rFonts w:ascii="Arial" w:eastAsia="Calibri" w:hAnsi="Arial" w:cs="Arial"/>
                <w:color w:val="000000" w:themeColor="text1"/>
                <w:szCs w:val="22"/>
              </w:rPr>
              <w:t xml:space="preserve"> zone of Burkina Faso.</w:t>
            </w:r>
          </w:p>
          <w:p w14:paraId="247C899B" w14:textId="7B19B7B8" w:rsidR="00FE3412" w:rsidRPr="00E870C8" w:rsidRDefault="00FF4DDC" w:rsidP="00B87556">
            <w:pPr>
              <w:pStyle w:val="Body"/>
              <w:spacing w:after="0" w:line="480" w:lineRule="auto"/>
              <w:rPr>
                <w:rFonts w:ascii="Arial" w:eastAsia="Calibri" w:hAnsi="Arial" w:cs="Arial"/>
                <w:color w:val="000000" w:themeColor="text1"/>
                <w:szCs w:val="22"/>
              </w:rPr>
            </w:pPr>
            <w:r w:rsidRPr="00E870C8">
              <w:rPr>
                <w:rFonts w:ascii="Arial" w:eastAsia="Calibri" w:hAnsi="Arial" w:cs="Arial"/>
                <w:b/>
                <w:bCs/>
                <w:color w:val="000000" w:themeColor="text1"/>
                <w:szCs w:val="22"/>
              </w:rPr>
              <w:t>Study Design / Place and Duration of Study</w:t>
            </w:r>
            <w:r w:rsidR="003A7AA8" w:rsidRPr="00E870C8">
              <w:rPr>
                <w:rFonts w:ascii="Arial" w:eastAsia="Calibri" w:hAnsi="Arial" w:cs="Arial"/>
                <w:b/>
                <w:bCs/>
                <w:color w:val="000000" w:themeColor="text1"/>
                <w:szCs w:val="22"/>
              </w:rPr>
              <w:t>:</w:t>
            </w:r>
            <w:r w:rsidR="003A7AA8" w:rsidRPr="00E870C8">
              <w:rPr>
                <w:rFonts w:ascii="Arial" w:eastAsia="Calibri" w:hAnsi="Arial" w:cs="Arial"/>
                <w:color w:val="000000" w:themeColor="text1"/>
                <w:szCs w:val="22"/>
              </w:rPr>
              <w:t xml:space="preserve"> </w:t>
            </w:r>
            <w:r w:rsidR="00FE3412" w:rsidRPr="00E870C8">
              <w:rPr>
                <w:rFonts w:ascii="Arial" w:eastAsia="Calibri" w:hAnsi="Arial" w:cs="Arial"/>
                <w:color w:val="000000" w:themeColor="text1"/>
                <w:szCs w:val="22"/>
              </w:rPr>
              <w:t xml:space="preserve">The study was carried out from February to July 2025 across the </w:t>
            </w:r>
            <w:proofErr w:type="spellStart"/>
            <w:r w:rsidR="00FE3412" w:rsidRPr="00E870C8">
              <w:rPr>
                <w:rFonts w:ascii="Arial" w:eastAsia="Calibri" w:hAnsi="Arial" w:cs="Arial"/>
                <w:color w:val="000000" w:themeColor="text1"/>
                <w:szCs w:val="22"/>
              </w:rPr>
              <w:t>Sudanian</w:t>
            </w:r>
            <w:proofErr w:type="spellEnd"/>
            <w:r w:rsidR="00FE3412" w:rsidRPr="00E870C8">
              <w:rPr>
                <w:rFonts w:ascii="Arial" w:eastAsia="Calibri" w:hAnsi="Arial" w:cs="Arial"/>
                <w:color w:val="000000" w:themeColor="text1"/>
                <w:szCs w:val="22"/>
              </w:rPr>
              <w:t xml:space="preserve"> zone of Burkina Faso, specifically in Ouagadougou and </w:t>
            </w:r>
            <w:proofErr w:type="spellStart"/>
            <w:r w:rsidR="00FE3412" w:rsidRPr="00E870C8">
              <w:rPr>
                <w:rFonts w:ascii="Arial" w:eastAsia="Calibri" w:hAnsi="Arial" w:cs="Arial"/>
                <w:color w:val="000000" w:themeColor="text1"/>
                <w:szCs w:val="22"/>
              </w:rPr>
              <w:t>Koubri</w:t>
            </w:r>
            <w:proofErr w:type="spellEnd"/>
            <w:r w:rsidR="00FE3412" w:rsidRPr="00E870C8">
              <w:rPr>
                <w:rFonts w:ascii="Arial" w:eastAsia="Calibri" w:hAnsi="Arial" w:cs="Arial"/>
                <w:color w:val="000000" w:themeColor="text1"/>
                <w:szCs w:val="22"/>
              </w:rPr>
              <w:t xml:space="preserve"> in the North </w:t>
            </w:r>
            <w:proofErr w:type="spellStart"/>
            <w:r w:rsidR="00FE3412" w:rsidRPr="00E870C8">
              <w:rPr>
                <w:rFonts w:ascii="Arial" w:eastAsia="Calibri" w:hAnsi="Arial" w:cs="Arial"/>
                <w:color w:val="000000" w:themeColor="text1"/>
                <w:szCs w:val="22"/>
              </w:rPr>
              <w:t>Sudanian</w:t>
            </w:r>
            <w:proofErr w:type="spellEnd"/>
            <w:r w:rsidR="00FE3412" w:rsidRPr="00E870C8">
              <w:rPr>
                <w:rFonts w:ascii="Arial" w:eastAsia="Calibri" w:hAnsi="Arial" w:cs="Arial"/>
                <w:color w:val="000000" w:themeColor="text1"/>
                <w:szCs w:val="22"/>
              </w:rPr>
              <w:t xml:space="preserve"> zone, and Léo in the South </w:t>
            </w:r>
            <w:proofErr w:type="spellStart"/>
            <w:r w:rsidR="00FE3412" w:rsidRPr="00E870C8">
              <w:rPr>
                <w:rFonts w:ascii="Arial" w:eastAsia="Calibri" w:hAnsi="Arial" w:cs="Arial"/>
                <w:color w:val="000000" w:themeColor="text1"/>
                <w:szCs w:val="22"/>
              </w:rPr>
              <w:t>Sudanian</w:t>
            </w:r>
            <w:proofErr w:type="spellEnd"/>
            <w:r w:rsidR="00FE3412" w:rsidRPr="00E870C8">
              <w:rPr>
                <w:rFonts w:ascii="Arial" w:eastAsia="Calibri" w:hAnsi="Arial" w:cs="Arial"/>
                <w:color w:val="000000" w:themeColor="text1"/>
                <w:szCs w:val="22"/>
              </w:rPr>
              <w:t xml:space="preserve"> zone</w:t>
            </w:r>
          </w:p>
          <w:p w14:paraId="2E9E39F6" w14:textId="7EE38EB2" w:rsidR="004F6A32" w:rsidRPr="00E870C8" w:rsidRDefault="00FE3412" w:rsidP="00B87556">
            <w:pPr>
              <w:pStyle w:val="Body"/>
              <w:spacing w:after="0" w:line="480" w:lineRule="auto"/>
              <w:rPr>
                <w:rFonts w:ascii="Arial" w:eastAsia="Calibri" w:hAnsi="Arial" w:cs="Arial"/>
                <w:color w:val="000000" w:themeColor="text1"/>
                <w:szCs w:val="22"/>
              </w:rPr>
            </w:pPr>
            <w:r w:rsidRPr="00E870C8">
              <w:rPr>
                <w:rFonts w:ascii="Arial" w:eastAsia="Calibri" w:hAnsi="Arial" w:cs="Arial"/>
                <w:b/>
                <w:bCs/>
                <w:color w:val="000000" w:themeColor="text1"/>
                <w:szCs w:val="22"/>
              </w:rPr>
              <w:t>Methodology:</w:t>
            </w:r>
            <w:r w:rsidRPr="00E870C8">
              <w:rPr>
                <w:rFonts w:ascii="Arial" w:eastAsia="Calibri" w:hAnsi="Arial" w:cs="Arial"/>
                <w:color w:val="000000" w:themeColor="text1"/>
                <w:szCs w:val="22"/>
              </w:rPr>
              <w:t xml:space="preserve"> </w:t>
            </w:r>
            <w:r w:rsidR="004F6A32" w:rsidRPr="00E870C8">
              <w:rPr>
                <w:rFonts w:ascii="Arial" w:eastAsia="Calibri" w:hAnsi="Arial" w:cs="Arial"/>
                <w:color w:val="000000" w:themeColor="text1"/>
                <w:szCs w:val="22"/>
              </w:rPr>
              <w:t xml:space="preserve">A survey was conducted with 84 producers certified under the Participatory Guarantee System, which complies with the standards of biological agriculture. The questionnaire focused detailed information on the types of biopesticides applied, their composition, modes of use, target pests and crops, and the botanical species and plant parts used in their preparation. </w:t>
            </w:r>
            <w:r w:rsidR="00C06E0E" w:rsidRPr="00E870C8">
              <w:rPr>
                <w:rFonts w:ascii="Arial" w:eastAsia="Calibri" w:hAnsi="Arial" w:cs="Arial"/>
                <w:color w:val="000000" w:themeColor="text1"/>
                <w:szCs w:val="22"/>
              </w:rPr>
              <w:t>Chi-square tests were performed to assess whether statistically significant differences existed among the citation frequencies of the biopesticides and the plant species used.</w:t>
            </w:r>
          </w:p>
          <w:p w14:paraId="598666EA" w14:textId="7ACA2D8A" w:rsidR="004F6A32" w:rsidRPr="00E870C8" w:rsidRDefault="00FE3412" w:rsidP="00B87556">
            <w:pPr>
              <w:pStyle w:val="Body"/>
              <w:spacing w:after="0" w:line="480" w:lineRule="auto"/>
              <w:rPr>
                <w:rFonts w:ascii="Arial" w:eastAsia="Calibri" w:hAnsi="Arial" w:cs="Arial"/>
                <w:color w:val="000000" w:themeColor="text1"/>
                <w:szCs w:val="22"/>
              </w:rPr>
            </w:pPr>
            <w:r w:rsidRPr="00E870C8">
              <w:rPr>
                <w:rFonts w:ascii="Arial" w:eastAsia="Calibri" w:hAnsi="Arial" w:cs="Arial"/>
                <w:b/>
                <w:bCs/>
                <w:color w:val="000000" w:themeColor="text1"/>
                <w:szCs w:val="22"/>
              </w:rPr>
              <w:t xml:space="preserve">Results: </w:t>
            </w:r>
            <w:r w:rsidR="004F6A32" w:rsidRPr="00E870C8">
              <w:rPr>
                <w:rFonts w:ascii="Arial" w:eastAsia="Calibri" w:hAnsi="Arial" w:cs="Arial"/>
                <w:color w:val="000000" w:themeColor="text1"/>
                <w:szCs w:val="22"/>
              </w:rPr>
              <w:t xml:space="preserve">A total of 21 biopesticide formulations were identified, including </w:t>
            </w:r>
            <w:proofErr w:type="spellStart"/>
            <w:r w:rsidR="004F6A32" w:rsidRPr="00E870C8">
              <w:rPr>
                <w:rFonts w:ascii="Arial" w:eastAsia="Calibri" w:hAnsi="Arial" w:cs="Arial"/>
                <w:color w:val="000000" w:themeColor="text1"/>
                <w:szCs w:val="22"/>
              </w:rPr>
              <w:t>Kõgle-zanga</w:t>
            </w:r>
            <w:proofErr w:type="spellEnd"/>
            <w:r w:rsidR="004F6A32" w:rsidRPr="00E870C8">
              <w:rPr>
                <w:rFonts w:ascii="Arial" w:eastAsia="Calibri" w:hAnsi="Arial" w:cs="Arial"/>
                <w:color w:val="000000" w:themeColor="text1"/>
                <w:szCs w:val="22"/>
              </w:rPr>
              <w:t xml:space="preserve">, </w:t>
            </w:r>
            <w:proofErr w:type="spellStart"/>
            <w:r w:rsidR="004F6A32" w:rsidRPr="00E870C8">
              <w:rPr>
                <w:rFonts w:ascii="Arial" w:eastAsia="Calibri" w:hAnsi="Arial" w:cs="Arial"/>
                <w:color w:val="000000" w:themeColor="text1"/>
                <w:szCs w:val="22"/>
              </w:rPr>
              <w:t>Apitchi</w:t>
            </w:r>
            <w:proofErr w:type="spellEnd"/>
            <w:r w:rsidR="004F6A32" w:rsidRPr="00E870C8">
              <w:rPr>
                <w:rFonts w:ascii="Arial" w:eastAsia="Calibri" w:hAnsi="Arial" w:cs="Arial"/>
                <w:color w:val="000000" w:themeColor="text1"/>
                <w:szCs w:val="22"/>
              </w:rPr>
              <w:t xml:space="preserve">, Ash broth, </w:t>
            </w:r>
            <w:proofErr w:type="spellStart"/>
            <w:r w:rsidR="004F6A32" w:rsidRPr="00E870C8">
              <w:rPr>
                <w:rFonts w:ascii="Arial" w:eastAsia="Calibri" w:hAnsi="Arial" w:cs="Arial"/>
                <w:color w:val="000000" w:themeColor="text1"/>
                <w:szCs w:val="22"/>
              </w:rPr>
              <w:t>Toukgili</w:t>
            </w:r>
            <w:proofErr w:type="spellEnd"/>
            <w:r w:rsidR="004F6A32" w:rsidRPr="00E870C8">
              <w:rPr>
                <w:rFonts w:ascii="Arial" w:eastAsia="Calibri" w:hAnsi="Arial" w:cs="Arial"/>
                <w:color w:val="000000" w:themeColor="text1"/>
                <w:szCs w:val="22"/>
              </w:rPr>
              <w:t xml:space="preserve">, </w:t>
            </w:r>
            <w:proofErr w:type="spellStart"/>
            <w:r w:rsidR="004F6A32" w:rsidRPr="00E870C8">
              <w:rPr>
                <w:rFonts w:ascii="Arial" w:eastAsia="Calibri" w:hAnsi="Arial" w:cs="Arial"/>
                <w:color w:val="000000" w:themeColor="text1"/>
                <w:szCs w:val="22"/>
              </w:rPr>
              <w:t>Solnat</w:t>
            </w:r>
            <w:proofErr w:type="spellEnd"/>
            <w:r w:rsidR="004F6A32" w:rsidRPr="00E870C8">
              <w:rPr>
                <w:rFonts w:ascii="Arial" w:eastAsia="Calibri" w:hAnsi="Arial" w:cs="Arial"/>
                <w:color w:val="000000" w:themeColor="text1"/>
                <w:szCs w:val="22"/>
              </w:rPr>
              <w:t xml:space="preserve"> neem, </w:t>
            </w:r>
            <w:proofErr w:type="spellStart"/>
            <w:r w:rsidR="004F6A32" w:rsidRPr="00E870C8">
              <w:rPr>
                <w:rFonts w:ascii="Arial" w:eastAsia="Calibri" w:hAnsi="Arial" w:cs="Arial"/>
                <w:color w:val="000000" w:themeColor="text1"/>
                <w:szCs w:val="22"/>
              </w:rPr>
              <w:t>Fertineem</w:t>
            </w:r>
            <w:proofErr w:type="spellEnd"/>
            <w:r w:rsidR="004F6A32" w:rsidRPr="00E870C8">
              <w:rPr>
                <w:rFonts w:ascii="Arial" w:eastAsia="Calibri" w:hAnsi="Arial" w:cs="Arial"/>
                <w:color w:val="000000" w:themeColor="text1"/>
                <w:szCs w:val="22"/>
              </w:rPr>
              <w:t xml:space="preserve">, </w:t>
            </w:r>
            <w:proofErr w:type="spellStart"/>
            <w:r w:rsidR="004F6A32" w:rsidRPr="00E870C8">
              <w:rPr>
                <w:rFonts w:ascii="Arial" w:eastAsia="Calibri" w:hAnsi="Arial" w:cs="Arial"/>
                <w:color w:val="000000" w:themeColor="text1"/>
                <w:szCs w:val="22"/>
              </w:rPr>
              <w:t>Hortineem</w:t>
            </w:r>
            <w:proofErr w:type="spellEnd"/>
            <w:r w:rsidR="004F6A32" w:rsidRPr="00E870C8">
              <w:rPr>
                <w:rFonts w:ascii="Arial" w:eastAsia="Calibri" w:hAnsi="Arial" w:cs="Arial"/>
                <w:color w:val="000000" w:themeColor="text1"/>
                <w:szCs w:val="22"/>
              </w:rPr>
              <w:t xml:space="preserve">, </w:t>
            </w:r>
            <w:proofErr w:type="spellStart"/>
            <w:r w:rsidR="004F6A32" w:rsidRPr="00E870C8">
              <w:rPr>
                <w:rFonts w:ascii="Arial" w:eastAsia="Calibri" w:hAnsi="Arial" w:cs="Arial"/>
                <w:color w:val="000000" w:themeColor="text1"/>
                <w:szCs w:val="22"/>
              </w:rPr>
              <w:t>Vitaplant</w:t>
            </w:r>
            <w:proofErr w:type="spellEnd"/>
            <w:r w:rsidR="004F6A32" w:rsidRPr="00E870C8">
              <w:rPr>
                <w:rFonts w:ascii="Arial" w:eastAsia="Calibri" w:hAnsi="Arial" w:cs="Arial"/>
                <w:color w:val="000000" w:themeColor="text1"/>
                <w:szCs w:val="22"/>
              </w:rPr>
              <w:t xml:space="preserve">, </w:t>
            </w:r>
            <w:proofErr w:type="spellStart"/>
            <w:r w:rsidR="004F6A32" w:rsidRPr="00E870C8">
              <w:rPr>
                <w:rFonts w:ascii="Arial" w:eastAsia="Calibri" w:hAnsi="Arial" w:cs="Arial"/>
                <w:color w:val="000000" w:themeColor="text1"/>
                <w:szCs w:val="22"/>
              </w:rPr>
              <w:t>Pissezanga</w:t>
            </w:r>
            <w:proofErr w:type="spellEnd"/>
            <w:r w:rsidR="004F6A32" w:rsidRPr="00E870C8">
              <w:rPr>
                <w:rFonts w:ascii="Arial" w:eastAsia="Calibri" w:hAnsi="Arial" w:cs="Arial"/>
                <w:color w:val="000000" w:themeColor="text1"/>
                <w:szCs w:val="22"/>
              </w:rPr>
              <w:t>, and Song-</w:t>
            </w:r>
            <w:proofErr w:type="spellStart"/>
            <w:r w:rsidR="004F6A32" w:rsidRPr="00E870C8">
              <w:rPr>
                <w:rFonts w:ascii="Arial" w:eastAsia="Calibri" w:hAnsi="Arial" w:cs="Arial"/>
                <w:color w:val="000000" w:themeColor="text1"/>
                <w:szCs w:val="22"/>
              </w:rPr>
              <w:t>Koaadba</w:t>
            </w:r>
            <w:proofErr w:type="spellEnd"/>
            <w:r w:rsidR="004F6A32" w:rsidRPr="00E870C8">
              <w:rPr>
                <w:rFonts w:ascii="Arial" w:eastAsia="Calibri" w:hAnsi="Arial" w:cs="Arial"/>
                <w:color w:val="000000" w:themeColor="text1"/>
                <w:szCs w:val="22"/>
              </w:rPr>
              <w:t xml:space="preserve">. </w:t>
            </w:r>
            <w:proofErr w:type="spellStart"/>
            <w:r w:rsidR="004F6A32" w:rsidRPr="00E870C8">
              <w:rPr>
                <w:rFonts w:ascii="Arial" w:eastAsia="Calibri" w:hAnsi="Arial" w:cs="Arial"/>
                <w:color w:val="000000" w:themeColor="text1"/>
                <w:szCs w:val="22"/>
              </w:rPr>
              <w:t>Kõgle-zanga</w:t>
            </w:r>
            <w:proofErr w:type="spellEnd"/>
            <w:r w:rsidR="004F6A32" w:rsidRPr="00E870C8">
              <w:rPr>
                <w:rFonts w:ascii="Arial" w:eastAsia="Calibri" w:hAnsi="Arial" w:cs="Arial"/>
                <w:color w:val="000000" w:themeColor="text1"/>
                <w:szCs w:val="22"/>
              </w:rPr>
              <w:t xml:space="preserve"> was the most frequently cited (71.42%), followed by </w:t>
            </w:r>
            <w:proofErr w:type="spellStart"/>
            <w:r w:rsidR="004F6A32" w:rsidRPr="00E870C8">
              <w:rPr>
                <w:rFonts w:ascii="Arial" w:eastAsia="Calibri" w:hAnsi="Arial" w:cs="Arial"/>
                <w:color w:val="000000" w:themeColor="text1"/>
                <w:szCs w:val="22"/>
              </w:rPr>
              <w:t>Apitchi</w:t>
            </w:r>
            <w:proofErr w:type="spellEnd"/>
            <w:r w:rsidR="004F6A32" w:rsidRPr="00E870C8">
              <w:rPr>
                <w:rFonts w:ascii="Arial" w:eastAsia="Calibri" w:hAnsi="Arial" w:cs="Arial"/>
                <w:color w:val="000000" w:themeColor="text1"/>
                <w:szCs w:val="22"/>
              </w:rPr>
              <w:t xml:space="preserve"> (61.90%) and Ash broth (51.19%), whereas </w:t>
            </w:r>
            <w:proofErr w:type="spellStart"/>
            <w:r w:rsidR="004F6A32" w:rsidRPr="00E870C8">
              <w:rPr>
                <w:rFonts w:ascii="Arial" w:eastAsia="Calibri" w:hAnsi="Arial" w:cs="Arial"/>
                <w:color w:val="000000" w:themeColor="text1"/>
                <w:szCs w:val="22"/>
              </w:rPr>
              <w:t>Vitaplant</w:t>
            </w:r>
            <w:proofErr w:type="spellEnd"/>
            <w:r w:rsidR="004F6A32" w:rsidRPr="00E870C8">
              <w:rPr>
                <w:rFonts w:ascii="Arial" w:eastAsia="Calibri" w:hAnsi="Arial" w:cs="Arial"/>
                <w:color w:val="000000" w:themeColor="text1"/>
                <w:szCs w:val="22"/>
              </w:rPr>
              <w:t xml:space="preserve"> was the least cited (5.95%). Nineteen (19) plant species were reported as ingredients in these formulations. </w:t>
            </w:r>
            <w:proofErr w:type="spellStart"/>
            <w:r w:rsidR="004F6A32" w:rsidRPr="00E870C8">
              <w:rPr>
                <w:rFonts w:ascii="Arial" w:eastAsia="Calibri" w:hAnsi="Arial" w:cs="Arial"/>
                <w:i/>
                <w:iCs/>
                <w:color w:val="000000" w:themeColor="text1"/>
                <w:szCs w:val="22"/>
              </w:rPr>
              <w:t>Azadirachta</w:t>
            </w:r>
            <w:proofErr w:type="spellEnd"/>
            <w:r w:rsidR="004F6A32" w:rsidRPr="00E870C8">
              <w:rPr>
                <w:rFonts w:ascii="Arial" w:eastAsia="Calibri" w:hAnsi="Arial" w:cs="Arial"/>
                <w:i/>
                <w:iCs/>
                <w:color w:val="000000" w:themeColor="text1"/>
                <w:szCs w:val="22"/>
              </w:rPr>
              <w:t xml:space="preserve"> </w:t>
            </w:r>
            <w:proofErr w:type="spellStart"/>
            <w:r w:rsidR="004F6A32" w:rsidRPr="00E870C8">
              <w:rPr>
                <w:rFonts w:ascii="Arial" w:eastAsia="Calibri" w:hAnsi="Arial" w:cs="Arial"/>
                <w:i/>
                <w:iCs/>
                <w:color w:val="000000" w:themeColor="text1"/>
                <w:szCs w:val="22"/>
              </w:rPr>
              <w:t>indica</w:t>
            </w:r>
            <w:proofErr w:type="spellEnd"/>
            <w:r w:rsidR="004F6A32" w:rsidRPr="00E870C8">
              <w:rPr>
                <w:rFonts w:ascii="Arial" w:eastAsia="Calibri" w:hAnsi="Arial" w:cs="Arial"/>
                <w:color w:val="000000" w:themeColor="text1"/>
                <w:szCs w:val="22"/>
              </w:rPr>
              <w:t xml:space="preserve"> was the most widely used species (85.71%; </w:t>
            </w:r>
            <w:r w:rsidR="004F6A32" w:rsidRPr="00E870C8">
              <w:rPr>
                <w:rFonts w:ascii="Arial" w:eastAsia="Calibri" w:hAnsi="Arial" w:cs="Arial"/>
                <w:i/>
                <w:iCs/>
                <w:color w:val="000000" w:themeColor="text1"/>
                <w:szCs w:val="22"/>
              </w:rPr>
              <w:t>P</w:t>
            </w:r>
            <w:r w:rsidR="004F6A32" w:rsidRPr="00E870C8">
              <w:rPr>
                <w:rFonts w:ascii="Arial" w:eastAsia="Calibri" w:hAnsi="Arial" w:cs="Arial"/>
                <w:color w:val="000000" w:themeColor="text1"/>
                <w:szCs w:val="22"/>
              </w:rPr>
              <w:t xml:space="preserve"> = 0.006), followed by </w:t>
            </w:r>
            <w:r w:rsidR="004F6A32" w:rsidRPr="00E870C8">
              <w:rPr>
                <w:rFonts w:ascii="Arial" w:eastAsia="Calibri" w:hAnsi="Arial" w:cs="Arial"/>
                <w:i/>
                <w:iCs/>
                <w:color w:val="000000" w:themeColor="text1"/>
                <w:szCs w:val="22"/>
              </w:rPr>
              <w:t>Capsicum annuum</w:t>
            </w:r>
            <w:r w:rsidR="004F6A32" w:rsidRPr="00E870C8">
              <w:rPr>
                <w:rFonts w:ascii="Arial" w:eastAsia="Calibri" w:hAnsi="Arial" w:cs="Arial"/>
                <w:color w:val="000000" w:themeColor="text1"/>
                <w:szCs w:val="22"/>
              </w:rPr>
              <w:t xml:space="preserve"> (52.38%), </w:t>
            </w:r>
            <w:r w:rsidR="004F6A32" w:rsidRPr="00E870C8">
              <w:rPr>
                <w:rFonts w:ascii="Arial" w:eastAsia="Calibri" w:hAnsi="Arial" w:cs="Arial"/>
                <w:i/>
                <w:iCs/>
                <w:color w:val="000000" w:themeColor="text1"/>
                <w:szCs w:val="22"/>
              </w:rPr>
              <w:t>Allium sativum</w:t>
            </w:r>
            <w:r w:rsidR="004F6A32" w:rsidRPr="00E870C8">
              <w:rPr>
                <w:rFonts w:ascii="Arial" w:eastAsia="Calibri" w:hAnsi="Arial" w:cs="Arial"/>
                <w:color w:val="000000" w:themeColor="text1"/>
                <w:szCs w:val="22"/>
              </w:rPr>
              <w:t xml:space="preserve"> (35.71%), </w:t>
            </w:r>
            <w:r w:rsidR="004F6A32" w:rsidRPr="00E870C8">
              <w:rPr>
                <w:rFonts w:ascii="Arial" w:eastAsia="Calibri" w:hAnsi="Arial" w:cs="Arial"/>
                <w:i/>
                <w:iCs/>
                <w:color w:val="000000" w:themeColor="text1"/>
                <w:szCs w:val="22"/>
              </w:rPr>
              <w:t>Allium cepa</w:t>
            </w:r>
            <w:r w:rsidR="004F6A32" w:rsidRPr="00E870C8">
              <w:rPr>
                <w:rFonts w:ascii="Arial" w:eastAsia="Calibri" w:hAnsi="Arial" w:cs="Arial"/>
                <w:color w:val="000000" w:themeColor="text1"/>
                <w:szCs w:val="22"/>
              </w:rPr>
              <w:t xml:space="preserve"> (17.85%), and </w:t>
            </w:r>
            <w:r w:rsidR="004F6A32" w:rsidRPr="00E870C8">
              <w:rPr>
                <w:rFonts w:ascii="Arial" w:eastAsia="Calibri" w:hAnsi="Arial" w:cs="Arial"/>
                <w:i/>
                <w:iCs/>
                <w:color w:val="000000" w:themeColor="text1"/>
                <w:szCs w:val="22"/>
              </w:rPr>
              <w:t>Zingiber officinale</w:t>
            </w:r>
            <w:r w:rsidR="004F6A32" w:rsidRPr="00E870C8">
              <w:rPr>
                <w:rFonts w:ascii="Arial" w:eastAsia="Calibri" w:hAnsi="Arial" w:cs="Arial"/>
                <w:color w:val="000000" w:themeColor="text1"/>
                <w:szCs w:val="22"/>
              </w:rPr>
              <w:t xml:space="preserve"> (14.28%). Target pests include caterpillars, whiteflies, termites, mites, aphids, scale insects, thrips, grasshoppers, ladybugs and arachnids. </w:t>
            </w:r>
          </w:p>
          <w:p w14:paraId="36B22556" w14:textId="2D55540B" w:rsidR="00505F06" w:rsidRPr="00E870C8" w:rsidRDefault="00FE3412" w:rsidP="00B87556">
            <w:pPr>
              <w:pStyle w:val="Body"/>
              <w:spacing w:after="0" w:line="480" w:lineRule="auto"/>
              <w:rPr>
                <w:rFonts w:ascii="Arial" w:eastAsia="Calibri" w:hAnsi="Arial" w:cs="Arial"/>
                <w:color w:val="000000" w:themeColor="text1"/>
                <w:szCs w:val="22"/>
              </w:rPr>
            </w:pPr>
            <w:proofErr w:type="spellStart"/>
            <w:proofErr w:type="gramStart"/>
            <w:r w:rsidRPr="00E870C8">
              <w:rPr>
                <w:rFonts w:ascii="Arial" w:eastAsia="Calibri" w:hAnsi="Arial" w:cs="Arial"/>
                <w:b/>
                <w:bCs/>
                <w:color w:val="000000" w:themeColor="text1"/>
                <w:szCs w:val="22"/>
              </w:rPr>
              <w:t>Conclusion:</w:t>
            </w:r>
            <w:r w:rsidR="004F6A32" w:rsidRPr="00E870C8">
              <w:rPr>
                <w:rFonts w:ascii="Arial" w:eastAsia="Calibri" w:hAnsi="Arial" w:cs="Arial"/>
                <w:color w:val="000000" w:themeColor="text1"/>
                <w:szCs w:val="22"/>
              </w:rPr>
              <w:t>The</w:t>
            </w:r>
            <w:proofErr w:type="spellEnd"/>
            <w:proofErr w:type="gramEnd"/>
            <w:r w:rsidR="004F6A32" w:rsidRPr="00E870C8">
              <w:rPr>
                <w:rFonts w:ascii="Arial" w:eastAsia="Calibri" w:hAnsi="Arial" w:cs="Arial"/>
                <w:color w:val="000000" w:themeColor="text1"/>
                <w:szCs w:val="22"/>
              </w:rPr>
              <w:t xml:space="preserve"> results highlight the diversity and importance of plant-based biopesticides in organic farming systems of the </w:t>
            </w:r>
            <w:proofErr w:type="spellStart"/>
            <w:r w:rsidR="004F6A32" w:rsidRPr="00E870C8">
              <w:rPr>
                <w:rFonts w:ascii="Arial" w:eastAsia="Calibri" w:hAnsi="Arial" w:cs="Arial"/>
                <w:color w:val="000000" w:themeColor="text1"/>
                <w:szCs w:val="22"/>
              </w:rPr>
              <w:t>Sudanian</w:t>
            </w:r>
            <w:proofErr w:type="spellEnd"/>
            <w:r w:rsidR="004F6A32" w:rsidRPr="00E870C8">
              <w:rPr>
                <w:rFonts w:ascii="Arial" w:eastAsia="Calibri" w:hAnsi="Arial" w:cs="Arial"/>
                <w:color w:val="000000" w:themeColor="text1"/>
                <w:szCs w:val="22"/>
              </w:rPr>
              <w:t xml:space="preserve"> zone</w:t>
            </w:r>
            <w:r w:rsidR="003A5012" w:rsidRPr="00E870C8">
              <w:rPr>
                <w:color w:val="000000" w:themeColor="text1"/>
              </w:rPr>
              <w:t xml:space="preserve"> </w:t>
            </w:r>
            <w:r w:rsidR="003A5012" w:rsidRPr="00E870C8">
              <w:rPr>
                <w:rFonts w:ascii="Arial" w:eastAsia="Calibri" w:hAnsi="Arial" w:cs="Arial"/>
                <w:color w:val="000000" w:themeColor="text1"/>
                <w:szCs w:val="22"/>
              </w:rPr>
              <w:t>and that producers are increasingly interested in biopesticides</w:t>
            </w:r>
            <w:r w:rsidR="004F6A32" w:rsidRPr="00E870C8">
              <w:rPr>
                <w:rFonts w:ascii="Arial" w:eastAsia="Calibri" w:hAnsi="Arial" w:cs="Arial"/>
                <w:color w:val="000000" w:themeColor="text1"/>
                <w:szCs w:val="22"/>
              </w:rPr>
              <w:t>. They also underscore the potential of botanical extracts as effective alternatives for managing insect pests and diseases while reducing reliance on synthetic pesticides.</w:t>
            </w:r>
          </w:p>
        </w:tc>
      </w:tr>
      <w:bookmarkEnd w:id="0"/>
    </w:tbl>
    <w:p w14:paraId="56BED7C6" w14:textId="77777777" w:rsidR="00636EB2" w:rsidRPr="00E870C8" w:rsidRDefault="00636EB2" w:rsidP="00441B6F">
      <w:pPr>
        <w:pStyle w:val="Body"/>
        <w:spacing w:after="0"/>
        <w:rPr>
          <w:rFonts w:ascii="Arial" w:hAnsi="Arial" w:cs="Arial"/>
          <w:i/>
          <w:color w:val="000000" w:themeColor="text1"/>
        </w:rPr>
      </w:pPr>
    </w:p>
    <w:p w14:paraId="7268BB4A" w14:textId="23C72EEB" w:rsidR="00A24E7E" w:rsidRPr="00E870C8" w:rsidRDefault="00A24E7E" w:rsidP="00441B6F">
      <w:pPr>
        <w:pStyle w:val="Body"/>
        <w:spacing w:after="0"/>
        <w:rPr>
          <w:rFonts w:ascii="Arial" w:hAnsi="Arial" w:cs="Arial"/>
          <w:i/>
          <w:color w:val="000000" w:themeColor="text1"/>
        </w:rPr>
      </w:pPr>
      <w:r w:rsidRPr="00E870C8">
        <w:rPr>
          <w:rFonts w:ascii="Arial" w:hAnsi="Arial" w:cs="Arial"/>
          <w:i/>
          <w:color w:val="000000" w:themeColor="text1"/>
        </w:rPr>
        <w:lastRenderedPageBreak/>
        <w:t xml:space="preserve">Keywords: </w:t>
      </w:r>
      <w:r w:rsidR="004F6A32" w:rsidRPr="00E870C8">
        <w:rPr>
          <w:rFonts w:ascii="Arial" w:hAnsi="Arial" w:cs="Arial"/>
          <w:i/>
          <w:color w:val="000000" w:themeColor="text1"/>
        </w:rPr>
        <w:t>Biopesticides, pests, pesticidal plants, formulations, biological agriculture</w:t>
      </w:r>
    </w:p>
    <w:p w14:paraId="36E60975" w14:textId="77777777" w:rsidR="00790ADA" w:rsidRPr="00E870C8" w:rsidRDefault="00790ADA" w:rsidP="00441B6F">
      <w:pPr>
        <w:pStyle w:val="Body"/>
        <w:spacing w:after="0"/>
        <w:rPr>
          <w:rFonts w:ascii="Arial" w:hAnsi="Arial" w:cs="Arial"/>
          <w:i/>
          <w:color w:val="000000" w:themeColor="text1"/>
        </w:rPr>
      </w:pPr>
    </w:p>
    <w:p w14:paraId="3DF8A328" w14:textId="55F16F4B" w:rsidR="00B52896" w:rsidRPr="00E870C8" w:rsidRDefault="00B52896" w:rsidP="004F6A32">
      <w:pPr>
        <w:pStyle w:val="Body"/>
        <w:spacing w:after="0"/>
        <w:rPr>
          <w:rFonts w:ascii="Arial" w:hAnsi="Arial" w:cs="Arial"/>
          <w:b/>
          <w:i/>
          <w:color w:val="000000" w:themeColor="text1"/>
          <w:sz w:val="18"/>
        </w:rPr>
      </w:pPr>
    </w:p>
    <w:p w14:paraId="0FB5822A" w14:textId="77777777" w:rsidR="00505F06" w:rsidRPr="00E870C8" w:rsidRDefault="00505F06" w:rsidP="00441B6F">
      <w:pPr>
        <w:pStyle w:val="Body"/>
        <w:spacing w:after="0"/>
        <w:rPr>
          <w:rFonts w:ascii="Arial" w:hAnsi="Arial" w:cs="Arial"/>
          <w:i/>
          <w:color w:val="000000" w:themeColor="text1"/>
        </w:rPr>
      </w:pPr>
    </w:p>
    <w:p w14:paraId="414F4758" w14:textId="41894043" w:rsidR="007F7B32" w:rsidRPr="00E870C8" w:rsidRDefault="00902823" w:rsidP="00B87556">
      <w:pPr>
        <w:pStyle w:val="AbstHead"/>
        <w:spacing w:after="0" w:line="480" w:lineRule="auto"/>
        <w:jc w:val="both"/>
        <w:rPr>
          <w:rFonts w:ascii="Arial" w:hAnsi="Arial" w:cs="Arial"/>
          <w:color w:val="000000" w:themeColor="text1"/>
        </w:rPr>
      </w:pPr>
      <w:r w:rsidRPr="00E870C8">
        <w:rPr>
          <w:rFonts w:ascii="Arial" w:hAnsi="Arial" w:cs="Arial"/>
          <w:color w:val="000000" w:themeColor="text1"/>
        </w:rPr>
        <w:t xml:space="preserve">1. </w:t>
      </w:r>
      <w:r w:rsidR="00B01FCD" w:rsidRPr="00E870C8">
        <w:rPr>
          <w:rFonts w:ascii="Arial" w:hAnsi="Arial" w:cs="Arial"/>
          <w:color w:val="000000" w:themeColor="text1"/>
        </w:rPr>
        <w:t>INTRODUCTION</w:t>
      </w:r>
      <w:r w:rsidR="007F7B32" w:rsidRPr="00E870C8">
        <w:rPr>
          <w:rFonts w:ascii="Arial" w:hAnsi="Arial" w:cs="Arial"/>
          <w:color w:val="000000" w:themeColor="text1"/>
        </w:rPr>
        <w:t xml:space="preserve"> </w:t>
      </w:r>
    </w:p>
    <w:p w14:paraId="1970DCC1" w14:textId="77777777" w:rsidR="00790ADA" w:rsidRPr="00E870C8" w:rsidRDefault="00790ADA" w:rsidP="00B87556">
      <w:pPr>
        <w:pStyle w:val="AbstHead"/>
        <w:spacing w:after="0" w:line="480" w:lineRule="auto"/>
        <w:jc w:val="both"/>
        <w:rPr>
          <w:rFonts w:ascii="Arial" w:hAnsi="Arial" w:cs="Arial"/>
          <w:color w:val="000000" w:themeColor="text1"/>
        </w:rPr>
      </w:pPr>
    </w:p>
    <w:p w14:paraId="730A81CE" w14:textId="12F8AFDC" w:rsidR="00790ADA" w:rsidRPr="00E870C8" w:rsidRDefault="004F6A32" w:rsidP="00B87556">
      <w:pPr>
        <w:pStyle w:val="Body"/>
        <w:spacing w:line="480" w:lineRule="auto"/>
        <w:rPr>
          <w:rFonts w:ascii="Arial" w:hAnsi="Arial" w:cs="Arial"/>
          <w:color w:val="000000" w:themeColor="text1"/>
        </w:rPr>
      </w:pPr>
      <w:r w:rsidRPr="00E870C8">
        <w:rPr>
          <w:rFonts w:ascii="Arial" w:hAnsi="Arial" w:cs="Arial"/>
          <w:color w:val="000000" w:themeColor="text1"/>
        </w:rPr>
        <w:t>Agriculture remains a fundamental pillar of Burkina Faso’s economy (PDCA, 2019). It employs 63% of the active population (INSD, 2022), contributes nearly 45% of agricultural household income, and accounts for 30.1% of the national Gross Domestic Product (INSD, 2022). Despite its central role, the sector continues to face numerous biotic and abiotic constraints (</w:t>
      </w:r>
      <w:proofErr w:type="spellStart"/>
      <w:r w:rsidRPr="00E870C8">
        <w:rPr>
          <w:rFonts w:ascii="Arial" w:hAnsi="Arial" w:cs="Arial"/>
          <w:color w:val="000000" w:themeColor="text1"/>
        </w:rPr>
        <w:t>Anjarwala</w:t>
      </w:r>
      <w:proofErr w:type="spellEnd"/>
      <w:r w:rsidRPr="00E870C8">
        <w:rPr>
          <w:rFonts w:ascii="Arial" w:hAnsi="Arial" w:cs="Arial"/>
          <w:color w:val="000000" w:themeColor="text1"/>
        </w:rPr>
        <w:t xml:space="preserve"> </w:t>
      </w:r>
      <w:r w:rsidRPr="00E870C8">
        <w:rPr>
          <w:rFonts w:ascii="Arial" w:hAnsi="Arial" w:cs="Arial"/>
          <w:i/>
          <w:iCs/>
          <w:color w:val="000000" w:themeColor="text1"/>
        </w:rPr>
        <w:t>et al.,</w:t>
      </w:r>
      <w:r w:rsidRPr="00E870C8">
        <w:rPr>
          <w:rFonts w:ascii="Arial" w:hAnsi="Arial" w:cs="Arial"/>
          <w:color w:val="000000" w:themeColor="text1"/>
        </w:rPr>
        <w:t xml:space="preserve"> 2016). Crop and plantation pests and diseases cause severe damage, with yield losses estimated at 35</w:t>
      </w:r>
      <w:r w:rsidR="00E85910" w:rsidRPr="00E870C8">
        <w:rPr>
          <w:rFonts w:ascii="Arial" w:hAnsi="Arial" w:cs="Arial"/>
          <w:color w:val="000000" w:themeColor="text1"/>
        </w:rPr>
        <w:t>-</w:t>
      </w:r>
      <w:r w:rsidRPr="00E870C8">
        <w:rPr>
          <w:rFonts w:ascii="Arial" w:hAnsi="Arial" w:cs="Arial"/>
          <w:color w:val="000000" w:themeColor="text1"/>
        </w:rPr>
        <w:t xml:space="preserve">50% (Grunder </w:t>
      </w:r>
      <w:r w:rsidRPr="00E870C8">
        <w:rPr>
          <w:rFonts w:ascii="Arial" w:hAnsi="Arial" w:cs="Arial"/>
          <w:i/>
          <w:iCs/>
          <w:color w:val="000000" w:themeColor="text1"/>
        </w:rPr>
        <w:t>et al.,</w:t>
      </w:r>
      <w:r w:rsidRPr="00E870C8">
        <w:rPr>
          <w:rFonts w:ascii="Arial" w:hAnsi="Arial" w:cs="Arial"/>
          <w:color w:val="000000" w:themeColor="text1"/>
        </w:rPr>
        <w:t xml:space="preserve"> 2018). Moreover, the expansion of intensive and irrigated agriculture has contributed to an increase in crop pests and even vectors of human diseases such as Anopheles mosquitoes (PDCA, 2019). To control these threats, farmers widely and continuously rely on chemical pesticides, particularly synthetic herbicides and insecticides (Savadogo et </w:t>
      </w:r>
      <w:r w:rsidRPr="00E870C8">
        <w:rPr>
          <w:rFonts w:ascii="Arial" w:hAnsi="Arial" w:cs="Arial"/>
          <w:i/>
          <w:iCs/>
          <w:color w:val="000000" w:themeColor="text1"/>
        </w:rPr>
        <w:t>al.</w:t>
      </w:r>
      <w:r w:rsidRPr="00E870C8">
        <w:rPr>
          <w:rFonts w:ascii="Arial" w:hAnsi="Arial" w:cs="Arial"/>
          <w:color w:val="000000" w:themeColor="text1"/>
        </w:rPr>
        <w:t>, 2016). Globally, nearly 4.6 million tons of chemical pesticides are released into the environment each year (FAO, 2022). In Burkina Faso alone, official imports exceed 5,000 tons annually</w:t>
      </w:r>
      <w:r w:rsidR="00FE24DD" w:rsidRPr="00E870C8">
        <w:rPr>
          <w:rFonts w:ascii="Arial" w:hAnsi="Arial" w:cs="Arial"/>
          <w:color w:val="000000" w:themeColor="text1"/>
        </w:rPr>
        <w:t>,</w:t>
      </w:r>
      <w:r w:rsidRPr="00E870C8">
        <w:rPr>
          <w:rFonts w:ascii="Arial" w:hAnsi="Arial" w:cs="Arial"/>
          <w:color w:val="000000" w:themeColor="text1"/>
        </w:rPr>
        <w:t xml:space="preserve"> mainly </w:t>
      </w:r>
      <w:r w:rsidR="00E85910" w:rsidRPr="00E870C8">
        <w:rPr>
          <w:rFonts w:ascii="Arial" w:hAnsi="Arial" w:cs="Arial"/>
          <w:color w:val="000000" w:themeColor="text1"/>
        </w:rPr>
        <w:t xml:space="preserve">for </w:t>
      </w:r>
      <w:r w:rsidRPr="00E870C8">
        <w:rPr>
          <w:rFonts w:ascii="Arial" w:hAnsi="Arial" w:cs="Arial"/>
          <w:color w:val="000000" w:themeColor="text1"/>
        </w:rPr>
        <w:t xml:space="preserve">insecticides, fungicides, and herbicides (FAO, 2022). However, despite the approval and regulatory procedures established by the Sahelian Pesticides Committee (CSP), a significant portion of plant protection products enter the country illegally, escaping all quality control, toxicity verification, and traceability requirements (PURPABF, 2025). These unregulated pesticides circulate freely in local markets and are used by farmers who are often insufficiently informed about their risks, safety standards, or effectiveness. As a result, large quantities of chemical pesticides continue to accumulate in agricultural production zones. This problem is compounded by improper practices such as overdosing, failure to follow safety and hygiene guidelines, inadequate disposal of packaging and residues, and disregard for preharvest intervals (Congo, 2013; Son, 2018; Romba </w:t>
      </w:r>
      <w:r w:rsidRPr="00E870C8">
        <w:rPr>
          <w:rFonts w:ascii="Arial" w:hAnsi="Arial" w:cs="Arial"/>
          <w:i/>
          <w:iCs/>
          <w:color w:val="000000" w:themeColor="text1"/>
        </w:rPr>
        <w:t>et al.,</w:t>
      </w:r>
      <w:r w:rsidRPr="00E870C8">
        <w:rPr>
          <w:rFonts w:ascii="Arial" w:hAnsi="Arial" w:cs="Arial"/>
          <w:color w:val="000000" w:themeColor="text1"/>
        </w:rPr>
        <w:t xml:space="preserve"> 2020). Such practices pose serious risks to human and animal health, degrade soil and water quality, pollute air, and severely affect biodiversity, including microfauna, plant species, pollinators, and aquatic organisms (Zaller &amp; Brühl, 2019). They have also been linked to health problems such as cancer, infertility, and certain genetic mutations (Md Ahmad </w:t>
      </w:r>
      <w:r w:rsidRPr="00E870C8">
        <w:rPr>
          <w:rFonts w:ascii="Arial" w:hAnsi="Arial" w:cs="Arial"/>
          <w:i/>
          <w:iCs/>
          <w:color w:val="000000" w:themeColor="text1"/>
        </w:rPr>
        <w:t>et al.,</w:t>
      </w:r>
      <w:r w:rsidRPr="00E870C8">
        <w:rPr>
          <w:rFonts w:ascii="Arial" w:hAnsi="Arial" w:cs="Arial"/>
          <w:color w:val="000000" w:themeColor="text1"/>
        </w:rPr>
        <w:t xml:space="preserve"> 2024). These growing environmental and health concerns underscore the urgent need for sustainable alternatives. </w:t>
      </w:r>
      <w:r w:rsidR="00E439A2" w:rsidRPr="00E870C8">
        <w:rPr>
          <w:rFonts w:ascii="Arial" w:hAnsi="Arial" w:cs="Arial"/>
          <w:color w:val="000000" w:themeColor="text1"/>
        </w:rPr>
        <w:t xml:space="preserve">Among the most promising solutions are plant-derived extracts with pesticidal properties, which have shown considerable potential in integrated pest management and pest control (Senthil-Nathan, 2015; Bateman </w:t>
      </w:r>
      <w:r w:rsidR="00E439A2" w:rsidRPr="00E870C8">
        <w:rPr>
          <w:rFonts w:ascii="Arial" w:hAnsi="Arial" w:cs="Arial"/>
          <w:i/>
          <w:iCs/>
          <w:color w:val="000000" w:themeColor="text1"/>
        </w:rPr>
        <w:t>et al.,</w:t>
      </w:r>
      <w:r w:rsidR="00E439A2" w:rsidRPr="00E870C8">
        <w:rPr>
          <w:rFonts w:ascii="Arial" w:hAnsi="Arial" w:cs="Arial"/>
          <w:color w:val="000000" w:themeColor="text1"/>
        </w:rPr>
        <w:t xml:space="preserve"> 2018), particularly in vegetable production systems in West African (</w:t>
      </w:r>
      <w:proofErr w:type="spellStart"/>
      <w:r w:rsidR="00E439A2" w:rsidRPr="00E870C8">
        <w:rPr>
          <w:rFonts w:ascii="Arial" w:hAnsi="Arial" w:cs="Arial"/>
          <w:color w:val="000000" w:themeColor="text1"/>
        </w:rPr>
        <w:t>Chaweye</w:t>
      </w:r>
      <w:proofErr w:type="spellEnd"/>
      <w:r w:rsidR="00E439A2" w:rsidRPr="00E870C8">
        <w:rPr>
          <w:rFonts w:ascii="Arial" w:hAnsi="Arial" w:cs="Arial"/>
          <w:color w:val="000000" w:themeColor="text1"/>
        </w:rPr>
        <w:t xml:space="preserve">, 2024). </w:t>
      </w:r>
      <w:r w:rsidRPr="00E870C8">
        <w:rPr>
          <w:rFonts w:ascii="Arial" w:hAnsi="Arial" w:cs="Arial"/>
          <w:color w:val="000000" w:themeColor="text1"/>
        </w:rPr>
        <w:t xml:space="preserve">Several studies </w:t>
      </w:r>
      <w:r w:rsidR="00E85910" w:rsidRPr="00E870C8">
        <w:rPr>
          <w:rFonts w:ascii="Arial" w:hAnsi="Arial" w:cs="Arial"/>
          <w:color w:val="000000" w:themeColor="text1"/>
        </w:rPr>
        <w:t xml:space="preserve">have </w:t>
      </w:r>
      <w:r w:rsidRPr="00E870C8">
        <w:rPr>
          <w:rFonts w:ascii="Arial" w:hAnsi="Arial" w:cs="Arial"/>
          <w:color w:val="000000" w:themeColor="text1"/>
        </w:rPr>
        <w:t>highlight</w:t>
      </w:r>
      <w:r w:rsidR="00E85910" w:rsidRPr="00E870C8">
        <w:rPr>
          <w:rFonts w:ascii="Arial" w:hAnsi="Arial" w:cs="Arial"/>
          <w:color w:val="000000" w:themeColor="text1"/>
        </w:rPr>
        <w:t>ed</w:t>
      </w:r>
      <w:r w:rsidRPr="00E870C8">
        <w:rPr>
          <w:rFonts w:ascii="Arial" w:hAnsi="Arial" w:cs="Arial"/>
          <w:color w:val="000000" w:themeColor="text1"/>
        </w:rPr>
        <w:t xml:space="preserve"> their efficacy: Thiaw </w:t>
      </w:r>
      <w:r w:rsidRPr="00E870C8">
        <w:rPr>
          <w:rFonts w:ascii="Arial" w:hAnsi="Arial" w:cs="Arial"/>
          <w:i/>
          <w:iCs/>
          <w:color w:val="000000" w:themeColor="text1"/>
        </w:rPr>
        <w:t>et al.</w:t>
      </w:r>
      <w:r w:rsidRPr="00E870C8">
        <w:rPr>
          <w:rFonts w:ascii="Arial" w:hAnsi="Arial" w:cs="Arial"/>
          <w:color w:val="000000" w:themeColor="text1"/>
        </w:rPr>
        <w:t xml:space="preserve"> (2010) demonstrated </w:t>
      </w:r>
      <w:r w:rsidR="00E85910" w:rsidRPr="00E870C8">
        <w:rPr>
          <w:rFonts w:ascii="Arial" w:hAnsi="Arial" w:cs="Arial"/>
          <w:color w:val="000000" w:themeColor="text1"/>
        </w:rPr>
        <w:t xml:space="preserve">the </w:t>
      </w:r>
      <w:r w:rsidRPr="00E870C8">
        <w:rPr>
          <w:rFonts w:ascii="Arial" w:hAnsi="Arial" w:cs="Arial"/>
          <w:color w:val="000000" w:themeColor="text1"/>
        </w:rPr>
        <w:t xml:space="preserve">strong insecticidal activity of extracts from </w:t>
      </w:r>
      <w:r w:rsidRPr="00E870C8">
        <w:rPr>
          <w:rFonts w:ascii="Arial" w:hAnsi="Arial" w:cs="Arial"/>
          <w:i/>
          <w:iCs/>
          <w:color w:val="000000" w:themeColor="text1"/>
        </w:rPr>
        <w:t xml:space="preserve">Calotropis </w:t>
      </w:r>
      <w:proofErr w:type="spellStart"/>
      <w:r w:rsidRPr="00E870C8">
        <w:rPr>
          <w:rFonts w:ascii="Arial" w:hAnsi="Arial" w:cs="Arial"/>
          <w:i/>
          <w:iCs/>
          <w:color w:val="000000" w:themeColor="text1"/>
        </w:rPr>
        <w:t>procera</w:t>
      </w:r>
      <w:proofErr w:type="spellEnd"/>
      <w:r w:rsidRPr="00E870C8">
        <w:rPr>
          <w:rFonts w:ascii="Arial" w:hAnsi="Arial" w:cs="Arial"/>
          <w:color w:val="000000" w:themeColor="text1"/>
        </w:rPr>
        <w:t xml:space="preserve"> against </w:t>
      </w:r>
      <w:proofErr w:type="spellStart"/>
      <w:r w:rsidRPr="00E870C8">
        <w:rPr>
          <w:rFonts w:ascii="Arial" w:hAnsi="Arial" w:cs="Arial"/>
          <w:i/>
          <w:iCs/>
          <w:color w:val="000000" w:themeColor="text1"/>
        </w:rPr>
        <w:t>Caryedon</w:t>
      </w:r>
      <w:proofErr w:type="spellEnd"/>
      <w:r w:rsidRPr="00E870C8">
        <w:rPr>
          <w:rFonts w:ascii="Arial" w:hAnsi="Arial" w:cs="Arial"/>
          <w:i/>
          <w:iCs/>
          <w:color w:val="000000" w:themeColor="text1"/>
        </w:rPr>
        <w:t xml:space="preserve"> serratus</w:t>
      </w:r>
      <w:r w:rsidRPr="00E870C8">
        <w:rPr>
          <w:rFonts w:ascii="Arial" w:hAnsi="Arial" w:cs="Arial"/>
          <w:color w:val="000000" w:themeColor="text1"/>
        </w:rPr>
        <w:t xml:space="preserve">; Sane, (2025) reported that </w:t>
      </w:r>
      <w:r w:rsidRPr="00E870C8">
        <w:rPr>
          <w:rFonts w:ascii="Arial" w:hAnsi="Arial" w:cs="Arial"/>
          <w:i/>
          <w:iCs/>
          <w:color w:val="000000" w:themeColor="text1"/>
        </w:rPr>
        <w:t xml:space="preserve">A. </w:t>
      </w:r>
      <w:proofErr w:type="spellStart"/>
      <w:r w:rsidRPr="00E870C8">
        <w:rPr>
          <w:rFonts w:ascii="Arial" w:hAnsi="Arial" w:cs="Arial"/>
          <w:i/>
          <w:iCs/>
          <w:color w:val="000000" w:themeColor="text1"/>
        </w:rPr>
        <w:t>indica</w:t>
      </w:r>
      <w:proofErr w:type="spellEnd"/>
      <w:r w:rsidRPr="00E870C8">
        <w:rPr>
          <w:rFonts w:ascii="Arial" w:hAnsi="Arial" w:cs="Arial"/>
          <w:i/>
          <w:iCs/>
          <w:color w:val="000000" w:themeColor="text1"/>
        </w:rPr>
        <w:t xml:space="preserve">, </w:t>
      </w:r>
      <w:proofErr w:type="spellStart"/>
      <w:r w:rsidRPr="00E870C8">
        <w:rPr>
          <w:rFonts w:ascii="Arial" w:hAnsi="Arial" w:cs="Arial"/>
          <w:i/>
          <w:iCs/>
          <w:color w:val="000000" w:themeColor="text1"/>
        </w:rPr>
        <w:t>Hyptis</w:t>
      </w:r>
      <w:proofErr w:type="spellEnd"/>
      <w:r w:rsidRPr="00E870C8">
        <w:rPr>
          <w:rFonts w:ascii="Arial" w:hAnsi="Arial" w:cs="Arial"/>
          <w:i/>
          <w:iCs/>
          <w:color w:val="000000" w:themeColor="text1"/>
        </w:rPr>
        <w:t xml:space="preserve"> </w:t>
      </w:r>
      <w:proofErr w:type="spellStart"/>
      <w:r w:rsidRPr="00E870C8">
        <w:rPr>
          <w:rFonts w:ascii="Arial" w:hAnsi="Arial" w:cs="Arial"/>
          <w:i/>
          <w:iCs/>
          <w:color w:val="000000" w:themeColor="text1"/>
        </w:rPr>
        <w:t>suaveolens</w:t>
      </w:r>
      <w:proofErr w:type="spellEnd"/>
      <w:r w:rsidRPr="00E870C8">
        <w:rPr>
          <w:rFonts w:ascii="Arial" w:hAnsi="Arial" w:cs="Arial"/>
          <w:color w:val="000000" w:themeColor="text1"/>
        </w:rPr>
        <w:t xml:space="preserve">, and </w:t>
      </w:r>
      <w:proofErr w:type="spellStart"/>
      <w:r w:rsidRPr="00E870C8">
        <w:rPr>
          <w:rFonts w:ascii="Arial" w:hAnsi="Arial" w:cs="Arial"/>
          <w:i/>
          <w:iCs/>
          <w:color w:val="000000" w:themeColor="text1"/>
        </w:rPr>
        <w:t>Anacardium</w:t>
      </w:r>
      <w:proofErr w:type="spellEnd"/>
      <w:r w:rsidRPr="00E870C8">
        <w:rPr>
          <w:rFonts w:ascii="Arial" w:hAnsi="Arial" w:cs="Arial"/>
          <w:i/>
          <w:iCs/>
          <w:color w:val="000000" w:themeColor="text1"/>
        </w:rPr>
        <w:t xml:space="preserve"> </w:t>
      </w:r>
      <w:proofErr w:type="spellStart"/>
      <w:r w:rsidRPr="00E870C8">
        <w:rPr>
          <w:rFonts w:ascii="Arial" w:hAnsi="Arial" w:cs="Arial"/>
          <w:i/>
          <w:iCs/>
          <w:color w:val="000000" w:themeColor="text1"/>
        </w:rPr>
        <w:t>occidentale</w:t>
      </w:r>
      <w:proofErr w:type="spellEnd"/>
      <w:r w:rsidRPr="00E870C8">
        <w:rPr>
          <w:rFonts w:ascii="Arial" w:hAnsi="Arial" w:cs="Arial"/>
          <w:color w:val="000000" w:themeColor="text1"/>
        </w:rPr>
        <w:t xml:space="preserve"> extracts significantly reduced </w:t>
      </w:r>
      <w:r w:rsidRPr="00E870C8">
        <w:rPr>
          <w:rFonts w:ascii="Arial" w:hAnsi="Arial" w:cs="Arial"/>
          <w:i/>
          <w:iCs/>
          <w:color w:val="000000" w:themeColor="text1"/>
        </w:rPr>
        <w:t>Helicoverpa armigera</w:t>
      </w:r>
      <w:r w:rsidRPr="00E870C8">
        <w:rPr>
          <w:rFonts w:ascii="Arial" w:hAnsi="Arial" w:cs="Arial"/>
          <w:color w:val="000000" w:themeColor="text1"/>
        </w:rPr>
        <w:t xml:space="preserve"> larvae on cotton. Antifungal effects have also been recorded for </w:t>
      </w:r>
      <w:r w:rsidRPr="00E870C8">
        <w:rPr>
          <w:rFonts w:ascii="Arial" w:hAnsi="Arial" w:cs="Arial"/>
          <w:i/>
          <w:iCs/>
          <w:color w:val="000000" w:themeColor="text1"/>
        </w:rPr>
        <w:t xml:space="preserve">Cymbopogon </w:t>
      </w:r>
      <w:proofErr w:type="spellStart"/>
      <w:r w:rsidRPr="00E870C8">
        <w:rPr>
          <w:rFonts w:ascii="Arial" w:hAnsi="Arial" w:cs="Arial"/>
          <w:i/>
          <w:iCs/>
          <w:color w:val="000000" w:themeColor="text1"/>
        </w:rPr>
        <w:t>citratus</w:t>
      </w:r>
      <w:proofErr w:type="spellEnd"/>
      <w:r w:rsidRPr="00E870C8">
        <w:rPr>
          <w:rFonts w:ascii="Arial" w:hAnsi="Arial" w:cs="Arial"/>
          <w:color w:val="000000" w:themeColor="text1"/>
        </w:rPr>
        <w:t xml:space="preserve">, </w:t>
      </w:r>
      <w:proofErr w:type="spellStart"/>
      <w:r w:rsidRPr="00E870C8">
        <w:rPr>
          <w:rFonts w:ascii="Arial" w:hAnsi="Arial" w:cs="Arial"/>
          <w:i/>
          <w:iCs/>
          <w:color w:val="000000" w:themeColor="text1"/>
        </w:rPr>
        <w:t>Portulaca</w:t>
      </w:r>
      <w:proofErr w:type="spellEnd"/>
      <w:r w:rsidRPr="00E870C8">
        <w:rPr>
          <w:rFonts w:ascii="Arial" w:hAnsi="Arial" w:cs="Arial"/>
          <w:color w:val="000000" w:themeColor="text1"/>
        </w:rPr>
        <w:t xml:space="preserve"> oleracea, and </w:t>
      </w:r>
      <w:proofErr w:type="spellStart"/>
      <w:r w:rsidRPr="00E870C8">
        <w:rPr>
          <w:rFonts w:ascii="Arial" w:hAnsi="Arial" w:cs="Arial"/>
          <w:i/>
          <w:iCs/>
          <w:color w:val="000000" w:themeColor="text1"/>
        </w:rPr>
        <w:t>Lippia</w:t>
      </w:r>
      <w:proofErr w:type="spellEnd"/>
      <w:r w:rsidRPr="00E870C8">
        <w:rPr>
          <w:rFonts w:ascii="Arial" w:hAnsi="Arial" w:cs="Arial"/>
          <w:i/>
          <w:iCs/>
          <w:color w:val="000000" w:themeColor="text1"/>
        </w:rPr>
        <w:t xml:space="preserve"> </w:t>
      </w:r>
      <w:r w:rsidRPr="00E870C8">
        <w:rPr>
          <w:rFonts w:ascii="Arial" w:hAnsi="Arial" w:cs="Arial"/>
          <w:i/>
          <w:iCs/>
          <w:color w:val="000000" w:themeColor="text1"/>
        </w:rPr>
        <w:lastRenderedPageBreak/>
        <w:t>multiflora</w:t>
      </w:r>
      <w:r w:rsidRPr="00E870C8">
        <w:rPr>
          <w:rFonts w:ascii="Arial" w:hAnsi="Arial" w:cs="Arial"/>
          <w:color w:val="000000" w:themeColor="text1"/>
        </w:rPr>
        <w:t xml:space="preserve">, which inhibited fungal growth (Somda </w:t>
      </w:r>
      <w:r w:rsidRPr="00E870C8">
        <w:rPr>
          <w:rFonts w:ascii="Arial" w:hAnsi="Arial" w:cs="Arial"/>
          <w:i/>
          <w:iCs/>
          <w:color w:val="000000" w:themeColor="text1"/>
        </w:rPr>
        <w:t>et al.,</w:t>
      </w:r>
      <w:r w:rsidRPr="00E870C8">
        <w:rPr>
          <w:rFonts w:ascii="Arial" w:hAnsi="Arial" w:cs="Arial"/>
          <w:color w:val="000000" w:themeColor="text1"/>
        </w:rPr>
        <w:t xml:space="preserve"> 2003; Tiendrebeogo </w:t>
      </w:r>
      <w:r w:rsidRPr="00E870C8">
        <w:rPr>
          <w:rFonts w:ascii="Arial" w:hAnsi="Arial" w:cs="Arial"/>
          <w:i/>
          <w:iCs/>
          <w:color w:val="000000" w:themeColor="text1"/>
        </w:rPr>
        <w:t>et al.,</w:t>
      </w:r>
      <w:r w:rsidRPr="00E870C8">
        <w:rPr>
          <w:rFonts w:ascii="Arial" w:hAnsi="Arial" w:cs="Arial"/>
          <w:color w:val="000000" w:themeColor="text1"/>
        </w:rPr>
        <w:t xml:space="preserve"> 2017). Furthermore, neem seed extract has been shown not only to reduce caterpillar populations but also to increase yields (Sane, 2018). In Burkina Faso, a growing number of producers are adopting biological agriculture, supported by agroecological centers and farmer organizations (Savadogo, 2016). These structures assist farmers through awareness raising, training in the production of biopesticides and biofertilizers, composting, soil and water conservation techniques, and micro-vegetation systems (Ouédraogo </w:t>
      </w:r>
      <w:r w:rsidRPr="00E870C8">
        <w:rPr>
          <w:rFonts w:ascii="Arial" w:hAnsi="Arial" w:cs="Arial"/>
          <w:i/>
          <w:iCs/>
          <w:color w:val="000000" w:themeColor="text1"/>
        </w:rPr>
        <w:t>et al.,</w:t>
      </w:r>
      <w:r w:rsidRPr="00E870C8">
        <w:rPr>
          <w:rFonts w:ascii="Arial" w:hAnsi="Arial" w:cs="Arial"/>
          <w:color w:val="000000" w:themeColor="text1"/>
        </w:rPr>
        <w:t xml:space="preserve"> 2025). The increasing awareness of the benefits of bio-products has further stimulated the development of this sector. However, information </w:t>
      </w:r>
      <w:r w:rsidR="00E85910" w:rsidRPr="00E870C8">
        <w:rPr>
          <w:rFonts w:ascii="Arial" w:hAnsi="Arial" w:cs="Arial"/>
          <w:color w:val="000000" w:themeColor="text1"/>
        </w:rPr>
        <w:t>regarding the types of biopesticides currently used by organic farmers remains limited</w:t>
      </w:r>
      <w:r w:rsidRPr="00E870C8">
        <w:rPr>
          <w:rFonts w:ascii="Arial" w:hAnsi="Arial" w:cs="Arial"/>
          <w:color w:val="000000" w:themeColor="text1"/>
        </w:rPr>
        <w:t>. This study aimed to inventory the different biopesticides used by producers in biological agriculture in Burkina Faso.</w:t>
      </w:r>
    </w:p>
    <w:p w14:paraId="7522B0CC" w14:textId="2846BBBF" w:rsidR="007F7B32" w:rsidRPr="00E870C8" w:rsidRDefault="00902823" w:rsidP="00B87556">
      <w:pPr>
        <w:pStyle w:val="AbstHead"/>
        <w:spacing w:after="0" w:line="480" w:lineRule="auto"/>
        <w:jc w:val="both"/>
        <w:rPr>
          <w:rFonts w:ascii="Arial" w:hAnsi="Arial" w:cs="Arial"/>
          <w:color w:val="000000" w:themeColor="text1"/>
        </w:rPr>
      </w:pPr>
      <w:r w:rsidRPr="00E870C8">
        <w:rPr>
          <w:rFonts w:ascii="Arial" w:hAnsi="Arial" w:cs="Arial"/>
          <w:color w:val="000000" w:themeColor="text1"/>
        </w:rPr>
        <w:t>2. method</w:t>
      </w:r>
      <w:r w:rsidR="00000F8F" w:rsidRPr="00E870C8">
        <w:rPr>
          <w:rFonts w:ascii="Arial" w:hAnsi="Arial" w:cs="Arial"/>
          <w:color w:val="000000" w:themeColor="text1"/>
        </w:rPr>
        <w:t xml:space="preserve">s </w:t>
      </w:r>
    </w:p>
    <w:p w14:paraId="6B60E9E1" w14:textId="77777777" w:rsidR="00790ADA" w:rsidRPr="00E870C8" w:rsidRDefault="00790ADA" w:rsidP="00B87556">
      <w:pPr>
        <w:pStyle w:val="Body"/>
        <w:spacing w:after="0" w:line="480" w:lineRule="auto"/>
        <w:rPr>
          <w:rFonts w:ascii="Arial" w:hAnsi="Arial" w:cs="Arial"/>
          <w:color w:val="000000" w:themeColor="text1"/>
        </w:rPr>
      </w:pPr>
    </w:p>
    <w:p w14:paraId="7FF95D3D" w14:textId="0A15973C" w:rsidR="00AA74E0" w:rsidRPr="00E870C8" w:rsidRDefault="00AA74E0" w:rsidP="00B87556">
      <w:pPr>
        <w:pStyle w:val="Body"/>
        <w:spacing w:after="0" w:line="480" w:lineRule="auto"/>
        <w:rPr>
          <w:rFonts w:ascii="Arial" w:hAnsi="Arial" w:cs="Arial"/>
          <w:color w:val="000000" w:themeColor="text1"/>
        </w:rPr>
      </w:pPr>
      <w:r w:rsidRPr="00E870C8">
        <w:rPr>
          <w:rFonts w:ascii="Arial" w:hAnsi="Arial" w:cs="Arial"/>
          <w:b/>
          <w:caps/>
          <w:color w:val="000000" w:themeColor="text1"/>
          <w:sz w:val="22"/>
        </w:rPr>
        <w:t xml:space="preserve">2.1 </w:t>
      </w:r>
      <w:r w:rsidR="000A3734" w:rsidRPr="00E870C8">
        <w:rPr>
          <w:rFonts w:ascii="Arial" w:hAnsi="Arial" w:cs="Arial"/>
          <w:b/>
          <w:color w:val="000000" w:themeColor="text1"/>
          <w:sz w:val="22"/>
        </w:rPr>
        <w:t>Study area</w:t>
      </w:r>
    </w:p>
    <w:p w14:paraId="1C7ADAC8" w14:textId="77777777" w:rsidR="00505F06" w:rsidRPr="00E870C8" w:rsidRDefault="00505F06" w:rsidP="00B87556">
      <w:pPr>
        <w:pStyle w:val="Body"/>
        <w:spacing w:after="0" w:line="480" w:lineRule="auto"/>
        <w:rPr>
          <w:rFonts w:ascii="Arial" w:hAnsi="Arial" w:cs="Arial"/>
          <w:color w:val="000000" w:themeColor="text1"/>
        </w:rPr>
      </w:pPr>
    </w:p>
    <w:p w14:paraId="687505CB" w14:textId="3CCE3682" w:rsidR="000A3734" w:rsidRPr="00E870C8" w:rsidRDefault="000A3734" w:rsidP="00B87556">
      <w:pPr>
        <w:pStyle w:val="Body"/>
        <w:spacing w:after="0" w:line="480" w:lineRule="auto"/>
        <w:rPr>
          <w:rFonts w:ascii="Arial" w:hAnsi="Arial" w:cs="Arial"/>
          <w:color w:val="000000" w:themeColor="text1"/>
        </w:rPr>
      </w:pPr>
      <w:r w:rsidRPr="00E870C8">
        <w:rPr>
          <w:rFonts w:ascii="Arial" w:hAnsi="Arial" w:cs="Arial"/>
          <w:color w:val="000000" w:themeColor="text1"/>
        </w:rPr>
        <w:t xml:space="preserve">The study was carried out from February to July 2025 across the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of Burkina Faso, specifically in Ouagadougou and </w:t>
      </w:r>
      <w:proofErr w:type="spellStart"/>
      <w:r w:rsidRPr="00E870C8">
        <w:rPr>
          <w:rFonts w:ascii="Arial" w:hAnsi="Arial" w:cs="Arial"/>
          <w:color w:val="000000" w:themeColor="text1"/>
        </w:rPr>
        <w:t>Koubri</w:t>
      </w:r>
      <w:proofErr w:type="spellEnd"/>
      <w:r w:rsidRPr="00E870C8">
        <w:rPr>
          <w:rFonts w:ascii="Arial" w:hAnsi="Arial" w:cs="Arial"/>
          <w:color w:val="000000" w:themeColor="text1"/>
        </w:rPr>
        <w:t xml:space="preserve"> in the North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and in Léo in the South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(Fig. 1). In both study areas, the climate is dry </w:t>
      </w:r>
      <w:r w:rsidR="00E85910" w:rsidRPr="00E870C8">
        <w:rPr>
          <w:rFonts w:ascii="Arial" w:hAnsi="Arial" w:cs="Arial"/>
          <w:color w:val="000000" w:themeColor="text1"/>
        </w:rPr>
        <w:t xml:space="preserve">and </w:t>
      </w:r>
      <w:r w:rsidRPr="00E870C8">
        <w:rPr>
          <w:rFonts w:ascii="Arial" w:hAnsi="Arial" w:cs="Arial"/>
          <w:color w:val="000000" w:themeColor="text1"/>
        </w:rPr>
        <w:t xml:space="preserve">tropical with a unimodal rainy season extending from May to October (Paré </w:t>
      </w:r>
      <w:r w:rsidRPr="00E870C8">
        <w:rPr>
          <w:rFonts w:ascii="Arial" w:hAnsi="Arial" w:cs="Arial"/>
          <w:i/>
          <w:iCs/>
          <w:color w:val="000000" w:themeColor="text1"/>
        </w:rPr>
        <w:t>et al.,</w:t>
      </w:r>
      <w:r w:rsidRPr="00E870C8">
        <w:rPr>
          <w:rFonts w:ascii="Arial" w:hAnsi="Arial" w:cs="Arial"/>
          <w:color w:val="000000" w:themeColor="text1"/>
        </w:rPr>
        <w:t xml:space="preserve"> 2010). </w:t>
      </w:r>
      <w:r w:rsidR="00E85910" w:rsidRPr="00E870C8">
        <w:rPr>
          <w:rFonts w:ascii="Arial" w:hAnsi="Arial" w:cs="Arial"/>
          <w:color w:val="000000" w:themeColor="text1"/>
        </w:rPr>
        <w:t>The m</w:t>
      </w:r>
      <w:r w:rsidRPr="00E870C8">
        <w:rPr>
          <w:rFonts w:ascii="Arial" w:hAnsi="Arial" w:cs="Arial"/>
          <w:color w:val="000000" w:themeColor="text1"/>
        </w:rPr>
        <w:t xml:space="preserve">ean annual rainfall ranges from 600 to 900 mm in the North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and from 900 to 1000 mm in the South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w:t>
      </w:r>
      <w:proofErr w:type="spellStart"/>
      <w:r w:rsidRPr="00E870C8">
        <w:rPr>
          <w:rFonts w:ascii="Arial" w:hAnsi="Arial" w:cs="Arial"/>
          <w:color w:val="000000" w:themeColor="text1"/>
        </w:rPr>
        <w:t>Zampaligré</w:t>
      </w:r>
      <w:proofErr w:type="spellEnd"/>
      <w:r w:rsidRPr="00E870C8">
        <w:rPr>
          <w:rFonts w:ascii="Arial" w:hAnsi="Arial" w:cs="Arial"/>
          <w:color w:val="000000" w:themeColor="text1"/>
        </w:rPr>
        <w:t xml:space="preserve"> </w:t>
      </w:r>
      <w:r w:rsidRPr="00E870C8">
        <w:rPr>
          <w:rFonts w:ascii="Arial" w:hAnsi="Arial" w:cs="Arial"/>
          <w:i/>
          <w:iCs/>
          <w:color w:val="000000" w:themeColor="text1"/>
        </w:rPr>
        <w:t>et al.,</w:t>
      </w:r>
      <w:r w:rsidRPr="00E870C8">
        <w:rPr>
          <w:rFonts w:ascii="Arial" w:hAnsi="Arial" w:cs="Arial"/>
          <w:color w:val="000000" w:themeColor="text1"/>
        </w:rPr>
        <w:t xml:space="preserve"> 2014). The vegetation of the South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is composed of a mosaic of savanna, dry forest and patches of gallery forest, and includes both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and Guinean species. In contrast, the North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is dominated by savanna vegetation characterized by annual grasses, shrubs, and scattered trees (</w:t>
      </w:r>
      <w:proofErr w:type="spellStart"/>
      <w:r w:rsidRPr="00E870C8">
        <w:rPr>
          <w:rFonts w:ascii="Arial" w:hAnsi="Arial" w:cs="Arial"/>
          <w:color w:val="000000" w:themeColor="text1"/>
        </w:rPr>
        <w:t>Sambaré</w:t>
      </w:r>
      <w:proofErr w:type="spellEnd"/>
      <w:r w:rsidRPr="00E870C8">
        <w:rPr>
          <w:rFonts w:ascii="Arial" w:hAnsi="Arial" w:cs="Arial"/>
          <w:color w:val="000000" w:themeColor="text1"/>
        </w:rPr>
        <w:t xml:space="preserve"> </w:t>
      </w:r>
      <w:r w:rsidRPr="00E870C8">
        <w:rPr>
          <w:rFonts w:ascii="Arial" w:hAnsi="Arial" w:cs="Arial"/>
          <w:i/>
          <w:iCs/>
          <w:color w:val="000000" w:themeColor="text1"/>
        </w:rPr>
        <w:t>et al.,</w:t>
      </w:r>
      <w:r w:rsidRPr="00E870C8">
        <w:rPr>
          <w:rFonts w:ascii="Arial" w:hAnsi="Arial" w:cs="Arial"/>
          <w:color w:val="000000" w:themeColor="text1"/>
        </w:rPr>
        <w:t xml:space="preserve"> 2011; Barthelemy </w:t>
      </w:r>
      <w:r w:rsidRPr="00E870C8">
        <w:rPr>
          <w:rFonts w:ascii="Arial" w:hAnsi="Arial" w:cs="Arial"/>
          <w:i/>
          <w:iCs/>
          <w:color w:val="000000" w:themeColor="text1"/>
        </w:rPr>
        <w:t>et al.,</w:t>
      </w:r>
      <w:r w:rsidRPr="00E870C8">
        <w:rPr>
          <w:rFonts w:ascii="Arial" w:hAnsi="Arial" w:cs="Arial"/>
          <w:color w:val="000000" w:themeColor="text1"/>
        </w:rPr>
        <w:t xml:space="preserve"> 2017).</w:t>
      </w:r>
    </w:p>
    <w:p w14:paraId="724B8AE4" w14:textId="56DF397A" w:rsidR="000A3734" w:rsidRPr="00E870C8" w:rsidRDefault="000A3734" w:rsidP="00B87556">
      <w:pPr>
        <w:pStyle w:val="Body"/>
        <w:spacing w:after="0" w:line="480" w:lineRule="auto"/>
        <w:rPr>
          <w:rFonts w:ascii="Arial" w:hAnsi="Arial" w:cs="Arial"/>
          <w:color w:val="000000" w:themeColor="text1"/>
        </w:rPr>
      </w:pPr>
    </w:p>
    <w:p w14:paraId="7F603686" w14:textId="01E55AF6" w:rsidR="000A3734" w:rsidRPr="00E870C8" w:rsidRDefault="000A3734" w:rsidP="00441B6F">
      <w:pPr>
        <w:pStyle w:val="Body"/>
        <w:spacing w:after="0"/>
        <w:rPr>
          <w:rFonts w:ascii="Arial" w:hAnsi="Arial" w:cs="Arial"/>
          <w:color w:val="000000" w:themeColor="text1"/>
        </w:rPr>
      </w:pPr>
      <w:r w:rsidRPr="00E870C8">
        <w:rPr>
          <w:noProof/>
          <w:color w:val="000000" w:themeColor="text1"/>
        </w:rPr>
        <w:lastRenderedPageBreak/>
        <w:drawing>
          <wp:inline distT="0" distB="0" distL="0" distR="0" wp14:anchorId="6A652CEE" wp14:editId="171C54AF">
            <wp:extent cx="4799440" cy="3599580"/>
            <wp:effectExtent l="19050" t="19050" r="20320" b="20320"/>
            <wp:docPr id="3" name="Image 2">
              <a:extLst xmlns:a="http://schemas.openxmlformats.org/drawingml/2006/main">
                <a:ext uri="{FF2B5EF4-FFF2-40B4-BE49-F238E27FC236}">
                  <a16:creationId xmlns:a16="http://schemas.microsoft.com/office/drawing/2014/main" id="{B9B6A754-783A-71B3-DF5D-618E7548D3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9B6A754-783A-71B3-DF5D-618E7548D3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1579" cy="3631185"/>
                    </a:xfrm>
                    <a:prstGeom prst="rect">
                      <a:avLst/>
                    </a:prstGeom>
                    <a:ln w="19050">
                      <a:solidFill>
                        <a:sysClr val="windowText" lastClr="000000"/>
                      </a:solidFill>
                    </a:ln>
                  </pic:spPr>
                </pic:pic>
              </a:graphicData>
            </a:graphic>
          </wp:inline>
        </w:drawing>
      </w:r>
    </w:p>
    <w:p w14:paraId="59C02C45" w14:textId="21BEFB69" w:rsidR="000A3734" w:rsidRPr="00E870C8" w:rsidRDefault="000A3734" w:rsidP="00441B6F">
      <w:pPr>
        <w:pStyle w:val="Body"/>
        <w:spacing w:after="0"/>
        <w:rPr>
          <w:rFonts w:ascii="Arial" w:hAnsi="Arial" w:cs="Arial"/>
          <w:color w:val="000000" w:themeColor="text1"/>
        </w:rPr>
      </w:pPr>
      <w:r w:rsidRPr="00E870C8">
        <w:rPr>
          <w:rFonts w:ascii="Arial" w:hAnsi="Arial" w:cs="Arial"/>
          <w:color w:val="000000" w:themeColor="text1"/>
        </w:rPr>
        <w:t>Fig. 1</w:t>
      </w:r>
      <w:r w:rsidR="00C54D44">
        <w:rPr>
          <w:rFonts w:ascii="Arial" w:hAnsi="Arial" w:cs="Arial"/>
          <w:color w:val="000000" w:themeColor="text1"/>
        </w:rPr>
        <w:t>.</w:t>
      </w:r>
      <w:r w:rsidRPr="00E870C8">
        <w:rPr>
          <w:rFonts w:ascii="Arial" w:hAnsi="Arial" w:cs="Arial"/>
          <w:color w:val="000000" w:themeColor="text1"/>
        </w:rPr>
        <w:t xml:space="preserve"> Map of the study area in Burkina Faso </w:t>
      </w:r>
    </w:p>
    <w:p w14:paraId="04915C32" w14:textId="77777777" w:rsidR="000A3734" w:rsidRPr="00E870C8" w:rsidRDefault="000A3734" w:rsidP="000A3734">
      <w:pPr>
        <w:pStyle w:val="Body"/>
        <w:spacing w:after="0"/>
        <w:rPr>
          <w:rFonts w:ascii="Arial" w:hAnsi="Arial" w:cs="Arial"/>
          <w:b/>
          <w:caps/>
          <w:color w:val="000000" w:themeColor="text1"/>
          <w:sz w:val="22"/>
        </w:rPr>
      </w:pPr>
    </w:p>
    <w:p w14:paraId="778B9EC3" w14:textId="14E74EDA" w:rsidR="000A3734" w:rsidRPr="00E870C8" w:rsidRDefault="000A3734" w:rsidP="00B87556">
      <w:pPr>
        <w:pStyle w:val="Body"/>
        <w:spacing w:after="0" w:line="480" w:lineRule="auto"/>
        <w:rPr>
          <w:rFonts w:ascii="Arial" w:hAnsi="Arial" w:cs="Arial"/>
          <w:color w:val="000000" w:themeColor="text1"/>
        </w:rPr>
      </w:pPr>
      <w:r w:rsidRPr="00E870C8">
        <w:rPr>
          <w:rFonts w:ascii="Arial" w:hAnsi="Arial" w:cs="Arial"/>
          <w:b/>
          <w:caps/>
          <w:color w:val="000000" w:themeColor="text1"/>
          <w:sz w:val="22"/>
        </w:rPr>
        <w:t xml:space="preserve">2.2 </w:t>
      </w:r>
      <w:r w:rsidRPr="00E870C8">
        <w:rPr>
          <w:rFonts w:ascii="Arial" w:hAnsi="Arial" w:cs="Arial"/>
          <w:b/>
          <w:color w:val="000000" w:themeColor="text1"/>
          <w:sz w:val="22"/>
        </w:rPr>
        <w:t>Data collection</w:t>
      </w:r>
    </w:p>
    <w:p w14:paraId="622ABCBB" w14:textId="7BC274E8" w:rsidR="000A3734" w:rsidRPr="00E870C8" w:rsidRDefault="000A3734" w:rsidP="00B87556">
      <w:pPr>
        <w:pStyle w:val="Body"/>
        <w:spacing w:after="0" w:line="480" w:lineRule="auto"/>
        <w:rPr>
          <w:rFonts w:ascii="Arial" w:hAnsi="Arial" w:cs="Arial"/>
          <w:color w:val="000000" w:themeColor="text1"/>
        </w:rPr>
      </w:pPr>
    </w:p>
    <w:p w14:paraId="2F251217" w14:textId="4D0B0262" w:rsidR="000A3734" w:rsidRPr="00E870C8" w:rsidRDefault="000A3734" w:rsidP="00B87556">
      <w:pPr>
        <w:pStyle w:val="Body"/>
        <w:spacing w:after="0" w:line="480" w:lineRule="auto"/>
        <w:rPr>
          <w:rFonts w:ascii="Arial" w:hAnsi="Arial" w:cs="Arial"/>
          <w:color w:val="000000" w:themeColor="text1"/>
        </w:rPr>
      </w:pPr>
      <w:r w:rsidRPr="00E870C8">
        <w:rPr>
          <w:rFonts w:ascii="Arial" w:hAnsi="Arial" w:cs="Arial"/>
          <w:color w:val="000000" w:themeColor="text1"/>
        </w:rPr>
        <w:t>In the three study locations, 84 bio-producers were surveyed through individual semi-structured interviews. All participants were members of the Participatory Guarantee System (PGS), a standard for organic farming developed by the National Council for Organic Agriculture (</w:t>
      </w:r>
      <w:proofErr w:type="spellStart"/>
      <w:r w:rsidRPr="00E870C8">
        <w:rPr>
          <w:rFonts w:ascii="Arial" w:hAnsi="Arial" w:cs="Arial"/>
          <w:color w:val="000000" w:themeColor="text1"/>
        </w:rPr>
        <w:t>CNAbio</w:t>
      </w:r>
      <w:proofErr w:type="spellEnd"/>
      <w:r w:rsidRPr="00E870C8">
        <w:rPr>
          <w:rFonts w:ascii="Arial" w:hAnsi="Arial" w:cs="Arial"/>
          <w:color w:val="000000" w:themeColor="text1"/>
        </w:rPr>
        <w:t xml:space="preserve">). PGS certification provides quality assurance by ensuring that producers comply with key requirements, including the prohibition of chemical fertilizers and pesticides, as well as full product traceability from producer to consumer. Informants were between 30 and 90 years old and had completed secondary and/or University education. Participation in the survey was not restricted by ethnic group, religion, or occupation. In total, 14 men and 70 women were interviewed. The questionnaire collected information on the biopesticides used in bio-crop production, including their composition, methods of application, target pests and crops, as well as the plants with pesticidal properties and the plant parts used. </w:t>
      </w:r>
    </w:p>
    <w:p w14:paraId="5AD1A717" w14:textId="77777777" w:rsidR="000A3734" w:rsidRPr="00E870C8" w:rsidRDefault="000A3734" w:rsidP="00B87556">
      <w:pPr>
        <w:pStyle w:val="Body"/>
        <w:spacing w:after="0" w:line="480" w:lineRule="auto"/>
        <w:rPr>
          <w:rFonts w:ascii="Arial" w:hAnsi="Arial" w:cs="Arial"/>
          <w:color w:val="000000" w:themeColor="text1"/>
        </w:rPr>
      </w:pPr>
    </w:p>
    <w:p w14:paraId="1ADE4C62" w14:textId="77777777" w:rsidR="000A3734" w:rsidRPr="00E870C8" w:rsidRDefault="000A3734" w:rsidP="00B87556">
      <w:pPr>
        <w:pStyle w:val="Body"/>
        <w:spacing w:after="0" w:line="480" w:lineRule="auto"/>
        <w:rPr>
          <w:rFonts w:ascii="Arial" w:hAnsi="Arial" w:cs="Arial"/>
          <w:color w:val="000000" w:themeColor="text1"/>
        </w:rPr>
      </w:pPr>
    </w:p>
    <w:p w14:paraId="5F7279A7" w14:textId="7E0F5527" w:rsidR="000A3734" w:rsidRPr="00E870C8" w:rsidRDefault="000A3734" w:rsidP="00B87556">
      <w:pPr>
        <w:pStyle w:val="Body"/>
        <w:spacing w:after="0" w:line="480" w:lineRule="auto"/>
        <w:rPr>
          <w:rFonts w:ascii="Arial" w:hAnsi="Arial" w:cs="Arial"/>
          <w:b/>
          <w:color w:val="000000" w:themeColor="text1"/>
          <w:sz w:val="22"/>
        </w:rPr>
      </w:pPr>
      <w:r w:rsidRPr="00E870C8">
        <w:rPr>
          <w:rFonts w:ascii="Arial" w:hAnsi="Arial" w:cs="Arial"/>
          <w:b/>
          <w:caps/>
          <w:color w:val="000000" w:themeColor="text1"/>
          <w:sz w:val="22"/>
        </w:rPr>
        <w:t xml:space="preserve">2.3 </w:t>
      </w:r>
      <w:r w:rsidRPr="00E870C8">
        <w:rPr>
          <w:rFonts w:ascii="Arial" w:hAnsi="Arial" w:cs="Arial"/>
          <w:b/>
          <w:color w:val="000000" w:themeColor="text1"/>
          <w:sz w:val="22"/>
        </w:rPr>
        <w:t>Data analysis</w:t>
      </w:r>
    </w:p>
    <w:p w14:paraId="107828D1" w14:textId="77777777" w:rsidR="0089135B" w:rsidRPr="00E870C8" w:rsidRDefault="0089135B" w:rsidP="00B87556">
      <w:pPr>
        <w:pStyle w:val="Body"/>
        <w:spacing w:after="0" w:line="480" w:lineRule="auto"/>
        <w:rPr>
          <w:rFonts w:ascii="Arial" w:hAnsi="Arial" w:cs="Arial"/>
          <w:color w:val="000000" w:themeColor="text1"/>
        </w:rPr>
      </w:pPr>
    </w:p>
    <w:p w14:paraId="1F3929B9" w14:textId="2504FD57" w:rsidR="000A3734" w:rsidRPr="00E870C8" w:rsidRDefault="000A3734" w:rsidP="00B87556">
      <w:pPr>
        <w:pStyle w:val="Body"/>
        <w:spacing w:after="0" w:line="480" w:lineRule="auto"/>
        <w:rPr>
          <w:rFonts w:ascii="Arial" w:hAnsi="Arial" w:cs="Arial"/>
          <w:color w:val="000000" w:themeColor="text1"/>
        </w:rPr>
      </w:pPr>
      <w:r w:rsidRPr="00E870C8">
        <w:rPr>
          <w:rFonts w:ascii="Arial" w:hAnsi="Arial" w:cs="Arial"/>
          <w:color w:val="000000" w:themeColor="text1"/>
        </w:rPr>
        <w:t xml:space="preserve">Data processing and analysis were conducted using R software version 4.3.0. Chi-square tests were performed to assess whether statistically significant differences existed among the citation frequencies of the biopesticides and the plant species </w:t>
      </w:r>
      <w:r w:rsidRPr="00E870C8">
        <w:rPr>
          <w:rFonts w:ascii="Arial" w:hAnsi="Arial" w:cs="Arial"/>
          <w:color w:val="000000" w:themeColor="text1"/>
        </w:rPr>
        <w:lastRenderedPageBreak/>
        <w:t xml:space="preserve">used. Statistical significance was evaluated at the 5% level. The citation frequency of biopesticides and plant species was calculated using the formula described by </w:t>
      </w:r>
      <w:proofErr w:type="spellStart"/>
      <w:r w:rsidRPr="00E870C8">
        <w:rPr>
          <w:rFonts w:ascii="Arial" w:hAnsi="Arial" w:cs="Arial"/>
          <w:color w:val="000000" w:themeColor="text1"/>
        </w:rPr>
        <w:t>Tardío</w:t>
      </w:r>
      <w:proofErr w:type="spellEnd"/>
      <w:r w:rsidRPr="00E870C8">
        <w:rPr>
          <w:rFonts w:ascii="Arial" w:hAnsi="Arial" w:cs="Arial"/>
          <w:color w:val="000000" w:themeColor="text1"/>
        </w:rPr>
        <w:t xml:space="preserve"> </w:t>
      </w:r>
      <w:r w:rsidR="0089135B" w:rsidRPr="00E870C8">
        <w:rPr>
          <w:rFonts w:ascii="Times New Roman" w:hAnsi="Times New Roman"/>
          <w:color w:val="000000" w:themeColor="text1"/>
        </w:rPr>
        <w:t>&amp;</w:t>
      </w:r>
      <w:r w:rsidRPr="00E870C8">
        <w:rPr>
          <w:rFonts w:ascii="Arial" w:hAnsi="Arial" w:cs="Arial"/>
          <w:color w:val="000000" w:themeColor="text1"/>
        </w:rPr>
        <w:t xml:space="preserve"> Pardo-de-Santayana (2008): Frequency: </w:t>
      </w:r>
      <m:oMath>
        <m:r>
          <m:rPr>
            <m:sty m:val="p"/>
          </m:rPr>
          <w:rPr>
            <w:rFonts w:ascii="Cambria Math" w:hAnsi="Cambria Math" w:cs="Arial"/>
            <w:color w:val="000000" w:themeColor="text1"/>
          </w:rPr>
          <m:t>F=</m:t>
        </m:r>
        <m:f>
          <m:fPr>
            <m:ctrlPr>
              <w:rPr>
                <w:rFonts w:ascii="Cambria Math" w:hAnsi="Cambria Math" w:cs="Arial"/>
                <w:iCs/>
                <w:color w:val="000000" w:themeColor="text1"/>
              </w:rPr>
            </m:ctrlPr>
          </m:fPr>
          <m:num>
            <m:r>
              <m:rPr>
                <m:sty m:val="p"/>
              </m:rPr>
              <w:rPr>
                <w:rFonts w:ascii="Cambria Math" w:hAnsi="Cambria Math" w:cs="Arial"/>
                <w:color w:val="000000" w:themeColor="text1"/>
              </w:rPr>
              <m:t>n</m:t>
            </m:r>
          </m:num>
          <m:den>
            <m:r>
              <m:rPr>
                <m:sty m:val="p"/>
              </m:rPr>
              <w:rPr>
                <w:rFonts w:ascii="Cambria Math" w:hAnsi="Cambria Math" w:cs="Arial"/>
                <w:color w:val="000000" w:themeColor="text1"/>
              </w:rPr>
              <m:t>N</m:t>
            </m:r>
          </m:den>
        </m:f>
        <m:r>
          <m:rPr>
            <m:sty m:val="p"/>
          </m:rPr>
          <w:rPr>
            <w:rFonts w:ascii="Cambria Math" w:hAnsi="Cambria Math" w:cs="Arial"/>
            <w:color w:val="000000" w:themeColor="text1"/>
          </w:rPr>
          <m:t>×100</m:t>
        </m:r>
      </m:oMath>
      <w:r w:rsidR="0089135B" w:rsidRPr="00E870C8">
        <w:rPr>
          <w:color w:val="000000" w:themeColor="text1"/>
        </w:rPr>
        <w:t xml:space="preserve"> </w:t>
      </w:r>
      <w:r w:rsidR="0089135B" w:rsidRPr="00E870C8">
        <w:rPr>
          <w:rFonts w:ascii="Arial" w:hAnsi="Arial" w:cs="Arial"/>
          <w:iCs/>
          <w:color w:val="000000" w:themeColor="text1"/>
        </w:rPr>
        <w:t>where n = is the number of informants who mentioned the use of biopesticides and; N</w:t>
      </w:r>
      <w:r w:rsidR="00E71806" w:rsidRPr="00E870C8">
        <w:rPr>
          <w:rFonts w:ascii="Arial" w:hAnsi="Arial" w:cs="Arial"/>
          <w:iCs/>
          <w:color w:val="000000" w:themeColor="text1"/>
        </w:rPr>
        <w:t xml:space="preserve"> </w:t>
      </w:r>
      <w:r w:rsidR="0089135B" w:rsidRPr="00E870C8">
        <w:rPr>
          <w:rFonts w:ascii="Arial" w:hAnsi="Arial" w:cs="Arial"/>
          <w:iCs/>
          <w:color w:val="000000" w:themeColor="text1"/>
        </w:rPr>
        <w:t>is the total number of informants who participated in this study.</w:t>
      </w:r>
    </w:p>
    <w:p w14:paraId="7FCC2F50" w14:textId="77777777" w:rsidR="00790ADA" w:rsidRPr="00E870C8" w:rsidRDefault="00790ADA" w:rsidP="00441B6F">
      <w:pPr>
        <w:pStyle w:val="Body"/>
        <w:spacing w:after="0"/>
        <w:rPr>
          <w:rFonts w:ascii="Arial" w:hAnsi="Arial" w:cs="Arial"/>
          <w:color w:val="000000" w:themeColor="text1"/>
        </w:rPr>
      </w:pPr>
    </w:p>
    <w:p w14:paraId="574006AC" w14:textId="1EBD9343" w:rsidR="00902823" w:rsidRPr="00E870C8" w:rsidRDefault="00000F8F" w:rsidP="00B87556">
      <w:pPr>
        <w:pStyle w:val="Head1"/>
        <w:spacing w:after="0" w:line="480" w:lineRule="auto"/>
        <w:jc w:val="both"/>
        <w:rPr>
          <w:rFonts w:ascii="Arial" w:hAnsi="Arial" w:cs="Arial"/>
          <w:color w:val="000000" w:themeColor="text1"/>
        </w:rPr>
      </w:pPr>
      <w:r w:rsidRPr="00E870C8">
        <w:rPr>
          <w:rFonts w:ascii="Arial" w:hAnsi="Arial" w:cs="Arial"/>
          <w:color w:val="000000" w:themeColor="text1"/>
        </w:rPr>
        <w:t>3</w:t>
      </w:r>
      <w:r w:rsidR="00902823" w:rsidRPr="00E870C8">
        <w:rPr>
          <w:rFonts w:ascii="Arial" w:hAnsi="Arial" w:cs="Arial"/>
          <w:color w:val="000000" w:themeColor="text1"/>
        </w:rPr>
        <w:t xml:space="preserve">. </w:t>
      </w:r>
      <w:r w:rsidRPr="00E870C8">
        <w:rPr>
          <w:rFonts w:ascii="Arial" w:hAnsi="Arial" w:cs="Arial"/>
          <w:color w:val="000000" w:themeColor="text1"/>
        </w:rPr>
        <w:t xml:space="preserve">results </w:t>
      </w:r>
    </w:p>
    <w:p w14:paraId="33494E05" w14:textId="77777777" w:rsidR="0089135B" w:rsidRPr="00E870C8" w:rsidRDefault="0089135B" w:rsidP="00B87556">
      <w:pPr>
        <w:pStyle w:val="Head1"/>
        <w:spacing w:after="0" w:line="480" w:lineRule="auto"/>
        <w:jc w:val="both"/>
        <w:rPr>
          <w:rFonts w:ascii="Arial" w:hAnsi="Arial" w:cs="Arial"/>
          <w:color w:val="000000" w:themeColor="text1"/>
        </w:rPr>
      </w:pPr>
    </w:p>
    <w:p w14:paraId="38E9CDDC" w14:textId="39F2BD52" w:rsidR="0089135B" w:rsidRPr="00E870C8" w:rsidRDefault="0089135B" w:rsidP="00B87556">
      <w:pPr>
        <w:pStyle w:val="Body"/>
        <w:spacing w:after="0" w:line="480" w:lineRule="auto"/>
        <w:rPr>
          <w:rFonts w:ascii="Arial" w:hAnsi="Arial" w:cs="Arial"/>
          <w:b/>
          <w:color w:val="000000" w:themeColor="text1"/>
          <w:sz w:val="22"/>
        </w:rPr>
      </w:pPr>
      <w:r w:rsidRPr="00E870C8">
        <w:rPr>
          <w:rFonts w:ascii="Arial" w:hAnsi="Arial" w:cs="Arial"/>
          <w:b/>
          <w:caps/>
          <w:color w:val="000000" w:themeColor="text1"/>
          <w:sz w:val="22"/>
        </w:rPr>
        <w:t xml:space="preserve">3.1 </w:t>
      </w:r>
      <w:r w:rsidRPr="00E870C8">
        <w:rPr>
          <w:rFonts w:ascii="Arial" w:hAnsi="Arial" w:cs="Arial"/>
          <w:b/>
          <w:color w:val="000000" w:themeColor="text1"/>
          <w:sz w:val="22"/>
        </w:rPr>
        <w:t>Characteristics of biopesticides used by Bio-producers and target pests</w:t>
      </w:r>
    </w:p>
    <w:p w14:paraId="4E4CE301" w14:textId="77777777" w:rsidR="00790ADA" w:rsidRPr="00E870C8" w:rsidRDefault="00790ADA" w:rsidP="00B87556">
      <w:pPr>
        <w:pStyle w:val="Head1"/>
        <w:spacing w:after="0" w:line="480" w:lineRule="auto"/>
        <w:jc w:val="both"/>
        <w:rPr>
          <w:rFonts w:ascii="Arial" w:hAnsi="Arial" w:cs="Arial"/>
          <w:color w:val="000000" w:themeColor="text1"/>
        </w:rPr>
      </w:pPr>
    </w:p>
    <w:p w14:paraId="6C66CB86" w14:textId="50DE05B4" w:rsidR="007A0A23" w:rsidRPr="00E870C8" w:rsidRDefault="0089135B" w:rsidP="00B87556">
      <w:pPr>
        <w:pStyle w:val="Body"/>
        <w:spacing w:after="0" w:line="480" w:lineRule="auto"/>
        <w:rPr>
          <w:rFonts w:ascii="Arial" w:hAnsi="Arial" w:cs="Arial"/>
          <w:color w:val="000000" w:themeColor="text1"/>
        </w:rPr>
        <w:sectPr w:rsidR="007A0A23" w:rsidRPr="00E870C8" w:rsidSect="0060031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pPr>
      <w:r w:rsidRPr="00E870C8">
        <w:rPr>
          <w:rFonts w:ascii="Arial" w:hAnsi="Arial" w:cs="Arial"/>
          <w:color w:val="000000" w:themeColor="text1"/>
        </w:rPr>
        <w:t xml:space="preserve">A total of 21 biopesticides have been inventoried among Bio-producers (Table 1), of which 17 are liquid formulations, 2 </w:t>
      </w:r>
      <w:r w:rsidR="00E71806" w:rsidRPr="00E870C8">
        <w:rPr>
          <w:rFonts w:ascii="Arial" w:hAnsi="Arial" w:cs="Arial"/>
          <w:color w:val="000000" w:themeColor="text1"/>
        </w:rPr>
        <w:t xml:space="preserve">are </w:t>
      </w:r>
      <w:r w:rsidRPr="00E870C8">
        <w:rPr>
          <w:rFonts w:ascii="Arial" w:hAnsi="Arial" w:cs="Arial"/>
          <w:color w:val="000000" w:themeColor="text1"/>
        </w:rPr>
        <w:t>powder</w:t>
      </w:r>
      <w:r w:rsidR="00E71806" w:rsidRPr="00E870C8">
        <w:rPr>
          <w:rFonts w:ascii="Arial" w:hAnsi="Arial" w:cs="Arial"/>
          <w:color w:val="000000" w:themeColor="text1"/>
        </w:rPr>
        <w:t>s</w:t>
      </w:r>
      <w:r w:rsidRPr="00E870C8">
        <w:rPr>
          <w:rFonts w:ascii="Arial" w:hAnsi="Arial" w:cs="Arial"/>
          <w:color w:val="000000" w:themeColor="text1"/>
        </w:rPr>
        <w:t xml:space="preserve"> and 2</w:t>
      </w:r>
      <w:r w:rsidR="00E71806" w:rsidRPr="00E870C8">
        <w:rPr>
          <w:rFonts w:ascii="Arial" w:hAnsi="Arial" w:cs="Arial"/>
          <w:color w:val="000000" w:themeColor="text1"/>
        </w:rPr>
        <w:t xml:space="preserve"> are</w:t>
      </w:r>
      <w:r w:rsidRPr="00E870C8">
        <w:rPr>
          <w:rFonts w:ascii="Arial" w:hAnsi="Arial" w:cs="Arial"/>
          <w:color w:val="000000" w:themeColor="text1"/>
        </w:rPr>
        <w:t xml:space="preserve"> granules. These biopesticides have varying compositions, including neem, chili pepper, garlic, black pepper, onion, ginger, wood ash, </w:t>
      </w:r>
      <w:proofErr w:type="spellStart"/>
      <w:r w:rsidRPr="00E870C8">
        <w:rPr>
          <w:rFonts w:ascii="Arial" w:hAnsi="Arial" w:cs="Arial"/>
          <w:color w:val="000000" w:themeColor="text1"/>
        </w:rPr>
        <w:t>caïlcedrat</w:t>
      </w:r>
      <w:proofErr w:type="spellEnd"/>
      <w:r w:rsidRPr="00E870C8">
        <w:rPr>
          <w:rFonts w:ascii="Arial" w:hAnsi="Arial" w:cs="Arial"/>
          <w:color w:val="000000" w:themeColor="text1"/>
        </w:rPr>
        <w:t xml:space="preserve">, tobacco, lemon papaya, and baobab. The biopesticide </w:t>
      </w:r>
      <w:proofErr w:type="spellStart"/>
      <w:r w:rsidRPr="00E870C8">
        <w:rPr>
          <w:rFonts w:ascii="Arial" w:hAnsi="Arial" w:cs="Arial"/>
          <w:color w:val="000000" w:themeColor="text1"/>
        </w:rPr>
        <w:t>Kõgle-zanga</w:t>
      </w:r>
      <w:proofErr w:type="spellEnd"/>
      <w:r w:rsidRPr="00E870C8">
        <w:rPr>
          <w:rFonts w:ascii="Arial" w:hAnsi="Arial" w:cs="Arial"/>
          <w:color w:val="000000" w:themeColor="text1"/>
        </w:rPr>
        <w:t xml:space="preserve"> is prepared from chili peppers, garlic, onions, local soap, neem oil, and water. </w:t>
      </w:r>
      <w:proofErr w:type="spellStart"/>
      <w:r w:rsidRPr="00E870C8">
        <w:rPr>
          <w:rFonts w:ascii="Arial" w:hAnsi="Arial" w:cs="Arial"/>
          <w:color w:val="000000" w:themeColor="text1"/>
        </w:rPr>
        <w:t>Apichi</w:t>
      </w:r>
      <w:proofErr w:type="spellEnd"/>
      <w:r w:rsidRPr="00E870C8">
        <w:rPr>
          <w:rFonts w:ascii="Arial" w:hAnsi="Arial" w:cs="Arial"/>
          <w:color w:val="000000" w:themeColor="text1"/>
        </w:rPr>
        <w:t xml:space="preserve"> is made from garlic, chili peppers, ginger, neem leaves, and water. Ash broth is made from wood ash, local soap, and water. Most of these products are used in vegetable production. The target pests are whiteflies, caterpillars, mites, termites, aphids, spiders, and locusts. None of the biopesticides mentioned target</w:t>
      </w:r>
      <w:r w:rsidR="00E71806" w:rsidRPr="00E870C8">
        <w:rPr>
          <w:rFonts w:ascii="Arial" w:hAnsi="Arial" w:cs="Arial"/>
          <w:color w:val="000000" w:themeColor="text1"/>
        </w:rPr>
        <w:t>s</w:t>
      </w:r>
      <w:r w:rsidRPr="00E870C8">
        <w:rPr>
          <w:rFonts w:ascii="Arial" w:hAnsi="Arial" w:cs="Arial"/>
          <w:color w:val="000000" w:themeColor="text1"/>
        </w:rPr>
        <w:t xml:space="preserve"> a single pest. </w:t>
      </w:r>
    </w:p>
    <w:p w14:paraId="200A5C0A" w14:textId="582EA4EF" w:rsidR="0089135B" w:rsidRPr="00E870C8" w:rsidRDefault="003B2EDF" w:rsidP="00441B6F">
      <w:pPr>
        <w:pStyle w:val="Body"/>
        <w:spacing w:after="0"/>
        <w:rPr>
          <w:rFonts w:ascii="Arial" w:hAnsi="Arial" w:cs="Arial"/>
          <w:b/>
          <w:bCs/>
          <w:color w:val="000000" w:themeColor="text1"/>
        </w:rPr>
      </w:pPr>
      <w:r w:rsidRPr="00E870C8">
        <w:rPr>
          <w:rFonts w:ascii="Arial" w:hAnsi="Arial" w:cs="Arial"/>
          <w:b/>
          <w:bCs/>
          <w:color w:val="000000" w:themeColor="text1"/>
        </w:rPr>
        <w:lastRenderedPageBreak/>
        <w:t>Table 1</w:t>
      </w:r>
      <w:r w:rsidR="00C54D44">
        <w:rPr>
          <w:rFonts w:ascii="Arial" w:hAnsi="Arial" w:cs="Arial"/>
          <w:b/>
          <w:bCs/>
          <w:color w:val="000000" w:themeColor="text1"/>
        </w:rPr>
        <w:t>.</w:t>
      </w:r>
      <w:r w:rsidRPr="00E870C8">
        <w:rPr>
          <w:rFonts w:ascii="Arial" w:hAnsi="Arial" w:cs="Arial"/>
          <w:b/>
          <w:bCs/>
          <w:color w:val="000000" w:themeColor="text1"/>
        </w:rPr>
        <w:t xml:space="preserve"> Biopesticides used by bio-products and target pests</w:t>
      </w:r>
    </w:p>
    <w:p w14:paraId="70FA91E8" w14:textId="77777777" w:rsidR="003B2EDF" w:rsidRPr="00E870C8" w:rsidRDefault="003B2EDF" w:rsidP="00441B6F">
      <w:pPr>
        <w:pStyle w:val="Body"/>
        <w:spacing w:after="0"/>
        <w:rPr>
          <w:rFonts w:ascii="Arial" w:hAnsi="Arial" w:cs="Arial"/>
          <w:b/>
          <w:bCs/>
          <w:color w:val="000000" w:themeColor="text1"/>
        </w:rPr>
      </w:pPr>
    </w:p>
    <w:tbl>
      <w:tblPr>
        <w:tblStyle w:val="TableGrid"/>
        <w:tblW w:w="149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01"/>
        <w:gridCol w:w="2977"/>
        <w:gridCol w:w="2268"/>
        <w:gridCol w:w="5126"/>
      </w:tblGrid>
      <w:tr w:rsidR="00E870C8" w:rsidRPr="00E870C8" w14:paraId="0DF618C9" w14:textId="77777777" w:rsidTr="00D8014D">
        <w:trPr>
          <w:trHeight w:val="732"/>
        </w:trPr>
        <w:tc>
          <w:tcPr>
            <w:tcW w:w="2830" w:type="dxa"/>
            <w:tcBorders>
              <w:top w:val="single" w:sz="4" w:space="0" w:color="auto"/>
              <w:bottom w:val="single" w:sz="4" w:space="0" w:color="auto"/>
            </w:tcBorders>
          </w:tcPr>
          <w:p w14:paraId="40EAD987"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Name of biopesticides</w:t>
            </w:r>
          </w:p>
        </w:tc>
        <w:tc>
          <w:tcPr>
            <w:tcW w:w="1701" w:type="dxa"/>
            <w:tcBorders>
              <w:top w:val="single" w:sz="4" w:space="0" w:color="auto"/>
              <w:bottom w:val="single" w:sz="4" w:space="0" w:color="auto"/>
            </w:tcBorders>
          </w:tcPr>
          <w:p w14:paraId="0CA7D4AE"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 xml:space="preserve">Formulation </w:t>
            </w:r>
          </w:p>
        </w:tc>
        <w:tc>
          <w:tcPr>
            <w:tcW w:w="2977" w:type="dxa"/>
            <w:tcBorders>
              <w:top w:val="single" w:sz="4" w:space="0" w:color="auto"/>
              <w:bottom w:val="single" w:sz="4" w:space="0" w:color="auto"/>
            </w:tcBorders>
          </w:tcPr>
          <w:p w14:paraId="1D96D960"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Composition</w:t>
            </w:r>
          </w:p>
        </w:tc>
        <w:tc>
          <w:tcPr>
            <w:tcW w:w="2268" w:type="dxa"/>
            <w:tcBorders>
              <w:top w:val="single" w:sz="4" w:space="0" w:color="auto"/>
              <w:bottom w:val="single" w:sz="4" w:space="0" w:color="auto"/>
            </w:tcBorders>
          </w:tcPr>
          <w:p w14:paraId="3F1DFA43"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Field of use</w:t>
            </w:r>
          </w:p>
        </w:tc>
        <w:tc>
          <w:tcPr>
            <w:tcW w:w="5126" w:type="dxa"/>
            <w:tcBorders>
              <w:top w:val="single" w:sz="4" w:space="0" w:color="auto"/>
              <w:bottom w:val="single" w:sz="4" w:space="0" w:color="auto"/>
            </w:tcBorders>
          </w:tcPr>
          <w:p w14:paraId="7C16B3A1"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Target pests</w:t>
            </w:r>
          </w:p>
        </w:tc>
      </w:tr>
      <w:tr w:rsidR="00E870C8" w:rsidRPr="00E870C8" w14:paraId="06F059CC" w14:textId="77777777" w:rsidTr="00D8014D">
        <w:trPr>
          <w:trHeight w:val="732"/>
        </w:trPr>
        <w:tc>
          <w:tcPr>
            <w:tcW w:w="2830" w:type="dxa"/>
            <w:tcBorders>
              <w:top w:val="single" w:sz="4" w:space="0" w:color="auto"/>
              <w:bottom w:val="single" w:sz="4" w:space="0" w:color="auto"/>
            </w:tcBorders>
          </w:tcPr>
          <w:p w14:paraId="35217CB6" w14:textId="77777777" w:rsidR="003B2EDF" w:rsidRPr="00E870C8" w:rsidRDefault="003B2EDF" w:rsidP="00D8014D">
            <w:pPr>
              <w:rPr>
                <w:rFonts w:ascii="Arial" w:hAnsi="Arial" w:cs="Arial"/>
                <w:color w:val="000000" w:themeColor="text1"/>
                <w:sz w:val="20"/>
                <w:szCs w:val="20"/>
              </w:rPr>
            </w:pPr>
            <w:bookmarkStart w:id="1" w:name="_Hlk214142098"/>
            <w:r w:rsidRPr="00E870C8">
              <w:rPr>
                <w:rFonts w:ascii="Arial" w:hAnsi="Arial" w:cs="Arial"/>
                <w:color w:val="000000" w:themeColor="text1"/>
                <w:sz w:val="20"/>
                <w:szCs w:val="20"/>
              </w:rPr>
              <w:t>KÕGLE-ZANGA</w:t>
            </w:r>
            <w:bookmarkEnd w:id="1"/>
          </w:p>
        </w:tc>
        <w:tc>
          <w:tcPr>
            <w:tcW w:w="1701" w:type="dxa"/>
            <w:tcBorders>
              <w:top w:val="single" w:sz="4" w:space="0" w:color="auto"/>
              <w:bottom w:val="single" w:sz="4" w:space="0" w:color="auto"/>
            </w:tcBorders>
          </w:tcPr>
          <w:p w14:paraId="60BA139A"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5D8EF1B5" w14:textId="639051BF"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Chili pepper</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garlic</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onion</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local soap</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neem oil</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water</w:t>
            </w:r>
          </w:p>
        </w:tc>
        <w:tc>
          <w:tcPr>
            <w:tcW w:w="2268" w:type="dxa"/>
            <w:tcBorders>
              <w:top w:val="single" w:sz="4" w:space="0" w:color="auto"/>
              <w:bottom w:val="single" w:sz="4" w:space="0" w:color="auto"/>
            </w:tcBorders>
          </w:tcPr>
          <w:p w14:paraId="4FDB82C5"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3334AD7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 xml:space="preserve">Caterpillars, whiteflies, termites, aphids, scale insects, thrips and mites </w:t>
            </w:r>
          </w:p>
        </w:tc>
      </w:tr>
      <w:tr w:rsidR="00E870C8" w:rsidRPr="00E870C8" w14:paraId="3900E254" w14:textId="77777777" w:rsidTr="00D8014D">
        <w:trPr>
          <w:trHeight w:val="732"/>
        </w:trPr>
        <w:tc>
          <w:tcPr>
            <w:tcW w:w="2830" w:type="dxa"/>
            <w:tcBorders>
              <w:top w:val="single" w:sz="4" w:space="0" w:color="auto"/>
              <w:bottom w:val="single" w:sz="4" w:space="0" w:color="auto"/>
            </w:tcBorders>
          </w:tcPr>
          <w:p w14:paraId="4DB1A23A" w14:textId="77777777" w:rsidR="003B2EDF" w:rsidRPr="00E870C8" w:rsidRDefault="003B2EDF" w:rsidP="00D8014D">
            <w:pPr>
              <w:rPr>
                <w:rFonts w:ascii="Arial" w:hAnsi="Arial" w:cs="Arial"/>
                <w:color w:val="000000" w:themeColor="text1"/>
                <w:sz w:val="20"/>
                <w:szCs w:val="20"/>
              </w:rPr>
            </w:pPr>
            <w:bookmarkStart w:id="2" w:name="_Hlk214142109"/>
            <w:r w:rsidRPr="00E870C8">
              <w:rPr>
                <w:rFonts w:ascii="Arial" w:hAnsi="Arial" w:cs="Arial"/>
                <w:color w:val="000000" w:themeColor="text1"/>
                <w:sz w:val="20"/>
                <w:szCs w:val="20"/>
              </w:rPr>
              <w:t>APICHI</w:t>
            </w:r>
            <w:bookmarkEnd w:id="2"/>
          </w:p>
        </w:tc>
        <w:tc>
          <w:tcPr>
            <w:tcW w:w="1701" w:type="dxa"/>
            <w:tcBorders>
              <w:top w:val="single" w:sz="4" w:space="0" w:color="auto"/>
              <w:bottom w:val="single" w:sz="4" w:space="0" w:color="auto"/>
            </w:tcBorders>
          </w:tcPr>
          <w:p w14:paraId="32A970F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295FDB7F" w14:textId="16163F00"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Garlic</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chili pepper</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ginger</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neem leaves</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water</w:t>
            </w:r>
          </w:p>
        </w:tc>
        <w:tc>
          <w:tcPr>
            <w:tcW w:w="2268" w:type="dxa"/>
            <w:tcBorders>
              <w:top w:val="single" w:sz="4" w:space="0" w:color="auto"/>
              <w:bottom w:val="single" w:sz="4" w:space="0" w:color="auto"/>
            </w:tcBorders>
          </w:tcPr>
          <w:p w14:paraId="5D746536"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555BACCC" w14:textId="144193EC"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 xml:space="preserve">Caterpillars, grasshoppers, aphids, whiteflies, termites, scale insects </w:t>
            </w:r>
            <w:r w:rsidR="00E71806" w:rsidRPr="00E870C8">
              <w:rPr>
                <w:rFonts w:ascii="Arial" w:hAnsi="Arial" w:cs="Arial"/>
                <w:color w:val="000000" w:themeColor="text1"/>
                <w:sz w:val="20"/>
                <w:szCs w:val="20"/>
              </w:rPr>
              <w:t xml:space="preserve">and </w:t>
            </w:r>
            <w:r w:rsidRPr="00E870C8">
              <w:rPr>
                <w:rFonts w:ascii="Arial" w:hAnsi="Arial" w:cs="Arial"/>
                <w:color w:val="000000" w:themeColor="text1"/>
                <w:sz w:val="20"/>
                <w:szCs w:val="20"/>
              </w:rPr>
              <w:t>ladybugs</w:t>
            </w:r>
          </w:p>
        </w:tc>
      </w:tr>
      <w:tr w:rsidR="00E870C8" w:rsidRPr="00E870C8" w14:paraId="162273CD" w14:textId="77777777" w:rsidTr="00D8014D">
        <w:trPr>
          <w:trHeight w:val="358"/>
        </w:trPr>
        <w:tc>
          <w:tcPr>
            <w:tcW w:w="2830" w:type="dxa"/>
            <w:tcBorders>
              <w:top w:val="single" w:sz="4" w:space="0" w:color="auto"/>
              <w:bottom w:val="single" w:sz="4" w:space="0" w:color="auto"/>
            </w:tcBorders>
          </w:tcPr>
          <w:p w14:paraId="71F790A5"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ASH BROTH</w:t>
            </w:r>
          </w:p>
        </w:tc>
        <w:tc>
          <w:tcPr>
            <w:tcW w:w="1701" w:type="dxa"/>
            <w:tcBorders>
              <w:top w:val="single" w:sz="4" w:space="0" w:color="auto"/>
              <w:bottom w:val="single" w:sz="4" w:space="0" w:color="auto"/>
            </w:tcBorders>
          </w:tcPr>
          <w:p w14:paraId="41750BDE"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42551C4A" w14:textId="198D125C"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Ash; local soap</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water.</w:t>
            </w:r>
          </w:p>
        </w:tc>
        <w:tc>
          <w:tcPr>
            <w:tcW w:w="2268" w:type="dxa"/>
            <w:tcBorders>
              <w:top w:val="single" w:sz="4" w:space="0" w:color="auto"/>
              <w:bottom w:val="single" w:sz="4" w:space="0" w:color="auto"/>
            </w:tcBorders>
          </w:tcPr>
          <w:p w14:paraId="562B1826"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4E4A5EC4"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Arachnids, caterpillars, aphids, whiteflies, termites, grasshoppers</w:t>
            </w:r>
          </w:p>
        </w:tc>
      </w:tr>
      <w:tr w:rsidR="00E870C8" w:rsidRPr="00E870C8" w14:paraId="14922B1B" w14:textId="77777777" w:rsidTr="00D8014D">
        <w:trPr>
          <w:trHeight w:val="358"/>
        </w:trPr>
        <w:tc>
          <w:tcPr>
            <w:tcW w:w="2830" w:type="dxa"/>
            <w:tcBorders>
              <w:top w:val="single" w:sz="4" w:space="0" w:color="auto"/>
              <w:bottom w:val="single" w:sz="4" w:space="0" w:color="auto"/>
            </w:tcBorders>
          </w:tcPr>
          <w:p w14:paraId="42C136D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EFFECTIVE MICROORGANISM</w:t>
            </w:r>
          </w:p>
        </w:tc>
        <w:tc>
          <w:tcPr>
            <w:tcW w:w="1701" w:type="dxa"/>
            <w:tcBorders>
              <w:top w:val="single" w:sz="4" w:space="0" w:color="auto"/>
              <w:bottom w:val="single" w:sz="4" w:space="0" w:color="auto"/>
            </w:tcBorders>
          </w:tcPr>
          <w:p w14:paraId="0961DF3A"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0ABD76FC"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Maize</w:t>
            </w:r>
          </w:p>
        </w:tc>
        <w:tc>
          <w:tcPr>
            <w:tcW w:w="2268" w:type="dxa"/>
            <w:tcBorders>
              <w:top w:val="single" w:sz="4" w:space="0" w:color="auto"/>
              <w:bottom w:val="single" w:sz="4" w:space="0" w:color="auto"/>
            </w:tcBorders>
          </w:tcPr>
          <w:p w14:paraId="218A5CE4"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541A6B45"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Aphids, caterpillars, butterflies, whiteflies</w:t>
            </w:r>
          </w:p>
        </w:tc>
      </w:tr>
      <w:tr w:rsidR="00E870C8" w:rsidRPr="00E870C8" w14:paraId="04F7A4FA" w14:textId="77777777" w:rsidTr="00D8014D">
        <w:trPr>
          <w:trHeight w:val="358"/>
        </w:trPr>
        <w:tc>
          <w:tcPr>
            <w:tcW w:w="2830" w:type="dxa"/>
            <w:tcBorders>
              <w:top w:val="single" w:sz="4" w:space="0" w:color="auto"/>
              <w:bottom w:val="single" w:sz="4" w:space="0" w:color="auto"/>
            </w:tcBorders>
          </w:tcPr>
          <w:p w14:paraId="468C7A02" w14:textId="77777777" w:rsidR="003B2EDF" w:rsidRPr="00E870C8" w:rsidRDefault="003B2EDF" w:rsidP="00D8014D">
            <w:pPr>
              <w:rPr>
                <w:rFonts w:ascii="Arial" w:hAnsi="Arial" w:cs="Arial"/>
                <w:color w:val="000000" w:themeColor="text1"/>
                <w:sz w:val="20"/>
                <w:szCs w:val="20"/>
              </w:rPr>
            </w:pPr>
            <w:bookmarkStart w:id="3" w:name="_Hlk214142124"/>
            <w:r w:rsidRPr="00E870C8">
              <w:rPr>
                <w:rFonts w:ascii="Arial" w:hAnsi="Arial" w:cs="Arial"/>
                <w:color w:val="000000" w:themeColor="text1"/>
                <w:sz w:val="20"/>
                <w:szCs w:val="20"/>
              </w:rPr>
              <w:t>TOUKGILI</w:t>
            </w:r>
            <w:bookmarkEnd w:id="3"/>
          </w:p>
        </w:tc>
        <w:tc>
          <w:tcPr>
            <w:tcW w:w="1701" w:type="dxa"/>
            <w:tcBorders>
              <w:top w:val="single" w:sz="4" w:space="0" w:color="auto"/>
              <w:bottom w:val="single" w:sz="4" w:space="0" w:color="auto"/>
            </w:tcBorders>
          </w:tcPr>
          <w:p w14:paraId="1631785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02E284B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 leaves, Chili pepper</w:t>
            </w:r>
          </w:p>
        </w:tc>
        <w:tc>
          <w:tcPr>
            <w:tcW w:w="2268" w:type="dxa"/>
            <w:tcBorders>
              <w:top w:val="single" w:sz="4" w:space="0" w:color="auto"/>
              <w:bottom w:val="single" w:sz="4" w:space="0" w:color="auto"/>
            </w:tcBorders>
          </w:tcPr>
          <w:p w14:paraId="470B060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0CF3EDD4"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Caterpillars, aphids</w:t>
            </w:r>
          </w:p>
        </w:tc>
      </w:tr>
      <w:tr w:rsidR="00E870C8" w:rsidRPr="00E870C8" w14:paraId="4DBFC5B5" w14:textId="77777777" w:rsidTr="00D8014D">
        <w:trPr>
          <w:trHeight w:val="358"/>
        </w:trPr>
        <w:tc>
          <w:tcPr>
            <w:tcW w:w="2830" w:type="dxa"/>
            <w:tcBorders>
              <w:top w:val="single" w:sz="4" w:space="0" w:color="auto"/>
              <w:bottom w:val="single" w:sz="4" w:space="0" w:color="auto"/>
            </w:tcBorders>
          </w:tcPr>
          <w:p w14:paraId="2B80BED2" w14:textId="77777777" w:rsidR="003B2EDF" w:rsidRPr="00E870C8" w:rsidRDefault="003B2EDF" w:rsidP="00D8014D">
            <w:pPr>
              <w:rPr>
                <w:rFonts w:ascii="Arial" w:hAnsi="Arial" w:cs="Arial"/>
                <w:color w:val="000000" w:themeColor="text1"/>
                <w:sz w:val="20"/>
                <w:szCs w:val="20"/>
              </w:rPr>
            </w:pPr>
            <w:bookmarkStart w:id="4" w:name="_Hlk214142139"/>
            <w:r w:rsidRPr="00E870C8">
              <w:rPr>
                <w:rFonts w:ascii="Arial" w:hAnsi="Arial" w:cs="Arial"/>
                <w:color w:val="000000" w:themeColor="text1"/>
                <w:sz w:val="20"/>
                <w:szCs w:val="20"/>
              </w:rPr>
              <w:t>NEEM OIL</w:t>
            </w:r>
            <w:bookmarkEnd w:id="4"/>
          </w:p>
        </w:tc>
        <w:tc>
          <w:tcPr>
            <w:tcW w:w="1701" w:type="dxa"/>
            <w:tcBorders>
              <w:top w:val="single" w:sz="4" w:space="0" w:color="auto"/>
              <w:bottom w:val="single" w:sz="4" w:space="0" w:color="auto"/>
            </w:tcBorders>
          </w:tcPr>
          <w:p w14:paraId="05255A61"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0508F7C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Fried neem leaves + vegetable oil</w:t>
            </w:r>
          </w:p>
        </w:tc>
        <w:tc>
          <w:tcPr>
            <w:tcW w:w="2268" w:type="dxa"/>
            <w:tcBorders>
              <w:top w:val="single" w:sz="4" w:space="0" w:color="auto"/>
              <w:bottom w:val="single" w:sz="4" w:space="0" w:color="auto"/>
            </w:tcBorders>
          </w:tcPr>
          <w:p w14:paraId="44168481"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2EE62254"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Caterpillars, ladybugs, whiteflies, arachnids, aphids, scale insects</w:t>
            </w:r>
          </w:p>
        </w:tc>
      </w:tr>
      <w:tr w:rsidR="00E870C8" w:rsidRPr="00E870C8" w14:paraId="6E3B116D" w14:textId="77777777" w:rsidTr="00D8014D">
        <w:trPr>
          <w:trHeight w:val="358"/>
        </w:trPr>
        <w:tc>
          <w:tcPr>
            <w:tcW w:w="2830" w:type="dxa"/>
            <w:tcBorders>
              <w:top w:val="single" w:sz="4" w:space="0" w:color="auto"/>
              <w:bottom w:val="single" w:sz="4" w:space="0" w:color="auto"/>
            </w:tcBorders>
          </w:tcPr>
          <w:p w14:paraId="51109EBF" w14:textId="77777777" w:rsidR="003B2EDF" w:rsidRPr="00E870C8" w:rsidRDefault="003B2EDF" w:rsidP="00D8014D">
            <w:pPr>
              <w:rPr>
                <w:rFonts w:ascii="Arial" w:hAnsi="Arial" w:cs="Arial"/>
                <w:color w:val="000000" w:themeColor="text1"/>
                <w:sz w:val="20"/>
                <w:szCs w:val="20"/>
              </w:rPr>
            </w:pPr>
            <w:bookmarkStart w:id="5" w:name="_Hlk214142150"/>
            <w:r w:rsidRPr="00E870C8">
              <w:rPr>
                <w:rFonts w:ascii="Arial" w:hAnsi="Arial" w:cs="Arial"/>
                <w:color w:val="000000" w:themeColor="text1"/>
                <w:sz w:val="20"/>
                <w:szCs w:val="20"/>
              </w:rPr>
              <w:t>NEEM POWDER</w:t>
            </w:r>
            <w:bookmarkEnd w:id="5"/>
          </w:p>
        </w:tc>
        <w:tc>
          <w:tcPr>
            <w:tcW w:w="1701" w:type="dxa"/>
            <w:tcBorders>
              <w:top w:val="single" w:sz="4" w:space="0" w:color="auto"/>
              <w:bottom w:val="single" w:sz="4" w:space="0" w:color="auto"/>
            </w:tcBorders>
          </w:tcPr>
          <w:p w14:paraId="05A6F81B"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Power</w:t>
            </w:r>
          </w:p>
        </w:tc>
        <w:tc>
          <w:tcPr>
            <w:tcW w:w="2977" w:type="dxa"/>
            <w:tcBorders>
              <w:top w:val="single" w:sz="4" w:space="0" w:color="auto"/>
              <w:bottom w:val="single" w:sz="4" w:space="0" w:color="auto"/>
            </w:tcBorders>
          </w:tcPr>
          <w:p w14:paraId="7188DACE"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 leaves</w:t>
            </w:r>
          </w:p>
        </w:tc>
        <w:tc>
          <w:tcPr>
            <w:tcW w:w="2268" w:type="dxa"/>
            <w:tcBorders>
              <w:top w:val="single" w:sz="4" w:space="0" w:color="auto"/>
              <w:bottom w:val="single" w:sz="4" w:space="0" w:color="auto"/>
            </w:tcBorders>
          </w:tcPr>
          <w:p w14:paraId="2A3EF71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4C9AEB20"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Caterpillars, whiteflies, aphids, arachnids, scale insects, termites, thrips</w:t>
            </w:r>
          </w:p>
        </w:tc>
      </w:tr>
      <w:tr w:rsidR="00E870C8" w:rsidRPr="00E870C8" w14:paraId="3FFD2A29" w14:textId="77777777" w:rsidTr="00D8014D">
        <w:trPr>
          <w:trHeight w:val="358"/>
        </w:trPr>
        <w:tc>
          <w:tcPr>
            <w:tcW w:w="2830" w:type="dxa"/>
            <w:tcBorders>
              <w:top w:val="single" w:sz="4" w:space="0" w:color="auto"/>
              <w:bottom w:val="single" w:sz="4" w:space="0" w:color="auto"/>
            </w:tcBorders>
          </w:tcPr>
          <w:p w14:paraId="6B186487" w14:textId="77777777" w:rsidR="003B2EDF" w:rsidRPr="00E870C8" w:rsidRDefault="003B2EDF" w:rsidP="00D8014D">
            <w:pPr>
              <w:rPr>
                <w:rFonts w:ascii="Arial" w:hAnsi="Arial" w:cs="Arial"/>
                <w:color w:val="000000" w:themeColor="text1"/>
                <w:sz w:val="20"/>
                <w:szCs w:val="20"/>
              </w:rPr>
            </w:pPr>
            <w:bookmarkStart w:id="6" w:name="_Hlk214142163"/>
            <w:r w:rsidRPr="00E870C8">
              <w:rPr>
                <w:rFonts w:ascii="Arial" w:eastAsia="Times New Roman" w:hAnsi="Arial" w:cs="Arial"/>
                <w:color w:val="000000" w:themeColor="text1"/>
                <w:sz w:val="20"/>
                <w:szCs w:val="20"/>
                <w:lang w:eastAsia="fr-FR"/>
              </w:rPr>
              <w:t>SOLNAT NEEM</w:t>
            </w:r>
            <w:bookmarkEnd w:id="6"/>
          </w:p>
        </w:tc>
        <w:tc>
          <w:tcPr>
            <w:tcW w:w="1701" w:type="dxa"/>
            <w:tcBorders>
              <w:top w:val="single" w:sz="4" w:space="0" w:color="auto"/>
              <w:bottom w:val="single" w:sz="4" w:space="0" w:color="auto"/>
            </w:tcBorders>
          </w:tcPr>
          <w:p w14:paraId="21D5787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157B5CF4"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 leaves</w:t>
            </w:r>
          </w:p>
        </w:tc>
        <w:tc>
          <w:tcPr>
            <w:tcW w:w="2268" w:type="dxa"/>
            <w:tcBorders>
              <w:top w:val="single" w:sz="4" w:space="0" w:color="auto"/>
              <w:bottom w:val="single" w:sz="4" w:space="0" w:color="auto"/>
            </w:tcBorders>
          </w:tcPr>
          <w:p w14:paraId="38A9A973"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5FD66C14"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Caterpillars, whiteflies, aphids, termites, thrips</w:t>
            </w:r>
          </w:p>
        </w:tc>
      </w:tr>
      <w:tr w:rsidR="00E870C8" w:rsidRPr="00E870C8" w14:paraId="281693B1" w14:textId="77777777" w:rsidTr="00D8014D">
        <w:trPr>
          <w:trHeight w:val="358"/>
        </w:trPr>
        <w:tc>
          <w:tcPr>
            <w:tcW w:w="2830" w:type="dxa"/>
            <w:tcBorders>
              <w:top w:val="single" w:sz="4" w:space="0" w:color="auto"/>
              <w:bottom w:val="single" w:sz="4" w:space="0" w:color="auto"/>
            </w:tcBorders>
          </w:tcPr>
          <w:p w14:paraId="6E473A23" w14:textId="77777777" w:rsidR="003B2EDF" w:rsidRPr="00E870C8" w:rsidRDefault="003B2EDF" w:rsidP="00D8014D">
            <w:pPr>
              <w:rPr>
                <w:rFonts w:ascii="Arial" w:hAnsi="Arial" w:cs="Arial"/>
                <w:color w:val="000000" w:themeColor="text1"/>
                <w:sz w:val="20"/>
                <w:szCs w:val="20"/>
              </w:rPr>
            </w:pPr>
            <w:bookmarkStart w:id="7" w:name="_Hlk214142179"/>
            <w:r w:rsidRPr="00E870C8">
              <w:rPr>
                <w:rFonts w:ascii="Arial" w:eastAsia="Times New Roman" w:hAnsi="Arial" w:cs="Arial"/>
                <w:color w:val="000000" w:themeColor="text1"/>
                <w:sz w:val="20"/>
                <w:szCs w:val="20"/>
                <w:lang w:eastAsia="fr-FR"/>
              </w:rPr>
              <w:t>FERTINEEM</w:t>
            </w:r>
            <w:bookmarkEnd w:id="7"/>
          </w:p>
        </w:tc>
        <w:tc>
          <w:tcPr>
            <w:tcW w:w="1701" w:type="dxa"/>
            <w:tcBorders>
              <w:top w:val="single" w:sz="4" w:space="0" w:color="auto"/>
              <w:bottom w:val="single" w:sz="4" w:space="0" w:color="auto"/>
            </w:tcBorders>
          </w:tcPr>
          <w:p w14:paraId="3D8E495A"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Granule</w:t>
            </w:r>
          </w:p>
        </w:tc>
        <w:tc>
          <w:tcPr>
            <w:tcW w:w="2977" w:type="dxa"/>
            <w:tcBorders>
              <w:top w:val="single" w:sz="4" w:space="0" w:color="auto"/>
              <w:bottom w:val="single" w:sz="4" w:space="0" w:color="auto"/>
            </w:tcBorders>
          </w:tcPr>
          <w:p w14:paraId="16A0C642"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w:t>
            </w:r>
          </w:p>
        </w:tc>
        <w:tc>
          <w:tcPr>
            <w:tcW w:w="2268" w:type="dxa"/>
            <w:tcBorders>
              <w:top w:val="single" w:sz="4" w:space="0" w:color="auto"/>
              <w:bottom w:val="single" w:sz="4" w:space="0" w:color="auto"/>
            </w:tcBorders>
          </w:tcPr>
          <w:p w14:paraId="30E28D2C"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7E4E977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Termites, whiteflies, aphids, arachnids</w:t>
            </w:r>
          </w:p>
        </w:tc>
      </w:tr>
      <w:tr w:rsidR="00E870C8" w:rsidRPr="00E870C8" w14:paraId="0BCF078F" w14:textId="77777777" w:rsidTr="00D8014D">
        <w:trPr>
          <w:trHeight w:val="358"/>
        </w:trPr>
        <w:tc>
          <w:tcPr>
            <w:tcW w:w="2830" w:type="dxa"/>
            <w:tcBorders>
              <w:top w:val="single" w:sz="4" w:space="0" w:color="auto"/>
              <w:bottom w:val="single" w:sz="4" w:space="0" w:color="auto"/>
            </w:tcBorders>
          </w:tcPr>
          <w:p w14:paraId="052CBBC1" w14:textId="77777777" w:rsidR="003B2EDF" w:rsidRPr="00E870C8" w:rsidRDefault="003B2EDF" w:rsidP="00D8014D">
            <w:pPr>
              <w:rPr>
                <w:rFonts w:ascii="Arial" w:hAnsi="Arial" w:cs="Arial"/>
                <w:color w:val="000000" w:themeColor="text1"/>
                <w:sz w:val="20"/>
                <w:szCs w:val="20"/>
              </w:rPr>
            </w:pPr>
            <w:bookmarkStart w:id="8" w:name="_Hlk214142194"/>
            <w:r w:rsidRPr="00E870C8">
              <w:rPr>
                <w:rFonts w:ascii="Arial" w:eastAsia="Times New Roman" w:hAnsi="Arial" w:cs="Arial"/>
                <w:color w:val="000000" w:themeColor="text1"/>
                <w:sz w:val="20"/>
                <w:szCs w:val="20"/>
                <w:lang w:eastAsia="fr-FR"/>
              </w:rPr>
              <w:t>HORTINEEM</w:t>
            </w:r>
            <w:bookmarkEnd w:id="8"/>
          </w:p>
        </w:tc>
        <w:tc>
          <w:tcPr>
            <w:tcW w:w="1701" w:type="dxa"/>
            <w:tcBorders>
              <w:top w:val="single" w:sz="4" w:space="0" w:color="auto"/>
              <w:bottom w:val="single" w:sz="4" w:space="0" w:color="auto"/>
            </w:tcBorders>
          </w:tcPr>
          <w:p w14:paraId="202B956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Power</w:t>
            </w:r>
          </w:p>
        </w:tc>
        <w:tc>
          <w:tcPr>
            <w:tcW w:w="2977" w:type="dxa"/>
            <w:tcBorders>
              <w:top w:val="single" w:sz="4" w:space="0" w:color="auto"/>
              <w:bottom w:val="single" w:sz="4" w:space="0" w:color="auto"/>
            </w:tcBorders>
          </w:tcPr>
          <w:p w14:paraId="430F9CC2"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w:t>
            </w:r>
          </w:p>
        </w:tc>
        <w:tc>
          <w:tcPr>
            <w:tcW w:w="2268" w:type="dxa"/>
            <w:tcBorders>
              <w:top w:val="single" w:sz="4" w:space="0" w:color="auto"/>
              <w:bottom w:val="single" w:sz="4" w:space="0" w:color="auto"/>
            </w:tcBorders>
          </w:tcPr>
          <w:p w14:paraId="48FDA07C"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45027F00"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Termites, scale insects, whiteflies, aphids</w:t>
            </w:r>
          </w:p>
        </w:tc>
      </w:tr>
      <w:tr w:rsidR="00E870C8" w:rsidRPr="00E870C8" w14:paraId="70C2BF67" w14:textId="77777777" w:rsidTr="00D8014D">
        <w:trPr>
          <w:trHeight w:val="358"/>
        </w:trPr>
        <w:tc>
          <w:tcPr>
            <w:tcW w:w="2830" w:type="dxa"/>
            <w:tcBorders>
              <w:top w:val="single" w:sz="4" w:space="0" w:color="auto"/>
              <w:bottom w:val="single" w:sz="4" w:space="0" w:color="auto"/>
            </w:tcBorders>
          </w:tcPr>
          <w:p w14:paraId="2061A34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PIOL</w:t>
            </w:r>
          </w:p>
        </w:tc>
        <w:tc>
          <w:tcPr>
            <w:tcW w:w="1701" w:type="dxa"/>
            <w:tcBorders>
              <w:top w:val="single" w:sz="4" w:space="0" w:color="auto"/>
              <w:bottom w:val="single" w:sz="4" w:space="0" w:color="auto"/>
            </w:tcBorders>
          </w:tcPr>
          <w:p w14:paraId="5CC1F30C"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1795F0CC"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Chili pepper, Garlic</w:t>
            </w:r>
          </w:p>
        </w:tc>
        <w:tc>
          <w:tcPr>
            <w:tcW w:w="2268" w:type="dxa"/>
            <w:tcBorders>
              <w:top w:val="single" w:sz="4" w:space="0" w:color="auto"/>
              <w:bottom w:val="single" w:sz="4" w:space="0" w:color="auto"/>
            </w:tcBorders>
          </w:tcPr>
          <w:p w14:paraId="6E4388F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2FEB4BAC"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Ladybugs, caterpillars, grasshoppers, aphids, whiteflies</w:t>
            </w:r>
          </w:p>
        </w:tc>
      </w:tr>
      <w:tr w:rsidR="00E870C8" w:rsidRPr="00E870C8" w14:paraId="4F783FCC" w14:textId="77777777" w:rsidTr="00D8014D">
        <w:trPr>
          <w:trHeight w:val="358"/>
        </w:trPr>
        <w:tc>
          <w:tcPr>
            <w:tcW w:w="2830" w:type="dxa"/>
            <w:tcBorders>
              <w:top w:val="single" w:sz="4" w:space="0" w:color="auto"/>
              <w:bottom w:val="single" w:sz="4" w:space="0" w:color="auto"/>
            </w:tcBorders>
          </w:tcPr>
          <w:p w14:paraId="7A35BBEA" w14:textId="77777777" w:rsidR="003B2EDF" w:rsidRPr="00E870C8" w:rsidRDefault="003B2EDF" w:rsidP="00D8014D">
            <w:pPr>
              <w:rPr>
                <w:rFonts w:ascii="Arial" w:hAnsi="Arial" w:cs="Arial"/>
                <w:color w:val="000000" w:themeColor="text1"/>
                <w:sz w:val="20"/>
                <w:szCs w:val="20"/>
              </w:rPr>
            </w:pPr>
            <w:bookmarkStart w:id="9" w:name="_Hlk214142206"/>
            <w:r w:rsidRPr="00E870C8">
              <w:rPr>
                <w:rFonts w:ascii="Arial" w:eastAsia="Times New Roman" w:hAnsi="Arial" w:cs="Arial"/>
                <w:color w:val="000000" w:themeColor="text1"/>
                <w:sz w:val="20"/>
                <w:szCs w:val="20"/>
                <w:lang w:eastAsia="fr-FR"/>
              </w:rPr>
              <w:t>VITAPLANT</w:t>
            </w:r>
            <w:bookmarkEnd w:id="9"/>
          </w:p>
        </w:tc>
        <w:tc>
          <w:tcPr>
            <w:tcW w:w="1701" w:type="dxa"/>
            <w:tcBorders>
              <w:top w:val="single" w:sz="4" w:space="0" w:color="auto"/>
              <w:bottom w:val="single" w:sz="4" w:space="0" w:color="auto"/>
            </w:tcBorders>
          </w:tcPr>
          <w:p w14:paraId="7A76F69E"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40DFF9EB"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Garlic, Onion, Neem</w:t>
            </w:r>
          </w:p>
        </w:tc>
        <w:tc>
          <w:tcPr>
            <w:tcW w:w="2268" w:type="dxa"/>
            <w:tcBorders>
              <w:top w:val="single" w:sz="4" w:space="0" w:color="auto"/>
              <w:bottom w:val="single" w:sz="4" w:space="0" w:color="auto"/>
            </w:tcBorders>
          </w:tcPr>
          <w:p w14:paraId="6B838336"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2F4D9C77"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Whiteflies, caterpillars, aphids</w:t>
            </w:r>
          </w:p>
        </w:tc>
      </w:tr>
      <w:tr w:rsidR="00E870C8" w:rsidRPr="00E870C8" w14:paraId="5F6B54C8" w14:textId="77777777" w:rsidTr="00D8014D">
        <w:trPr>
          <w:trHeight w:val="358"/>
        </w:trPr>
        <w:tc>
          <w:tcPr>
            <w:tcW w:w="2830" w:type="dxa"/>
            <w:tcBorders>
              <w:top w:val="single" w:sz="4" w:space="0" w:color="auto"/>
              <w:bottom w:val="single" w:sz="4" w:space="0" w:color="auto"/>
            </w:tcBorders>
          </w:tcPr>
          <w:p w14:paraId="53344249" w14:textId="77777777" w:rsidR="003B2EDF" w:rsidRPr="00E870C8" w:rsidRDefault="003B2EDF" w:rsidP="00D8014D">
            <w:pPr>
              <w:rPr>
                <w:rFonts w:ascii="Arial" w:hAnsi="Arial" w:cs="Arial"/>
                <w:color w:val="000000" w:themeColor="text1"/>
                <w:sz w:val="20"/>
                <w:szCs w:val="20"/>
              </w:rPr>
            </w:pPr>
            <w:bookmarkStart w:id="10" w:name="_Hlk214142217"/>
            <w:r w:rsidRPr="00E870C8">
              <w:rPr>
                <w:rFonts w:ascii="Arial" w:hAnsi="Arial" w:cs="Arial"/>
                <w:color w:val="000000" w:themeColor="text1"/>
                <w:sz w:val="20"/>
                <w:szCs w:val="20"/>
              </w:rPr>
              <w:t>VITAFRUIT</w:t>
            </w:r>
            <w:bookmarkEnd w:id="10"/>
          </w:p>
        </w:tc>
        <w:tc>
          <w:tcPr>
            <w:tcW w:w="1701" w:type="dxa"/>
            <w:tcBorders>
              <w:top w:val="single" w:sz="4" w:space="0" w:color="auto"/>
              <w:bottom w:val="single" w:sz="4" w:space="0" w:color="auto"/>
            </w:tcBorders>
          </w:tcPr>
          <w:p w14:paraId="16DFC7CF"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22010926"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Garlic, neem</w:t>
            </w:r>
          </w:p>
        </w:tc>
        <w:tc>
          <w:tcPr>
            <w:tcW w:w="2268" w:type="dxa"/>
            <w:tcBorders>
              <w:top w:val="single" w:sz="4" w:space="0" w:color="auto"/>
              <w:bottom w:val="single" w:sz="4" w:space="0" w:color="auto"/>
            </w:tcBorders>
          </w:tcPr>
          <w:p w14:paraId="1CC8AC15"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597E5AB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Whiteflies, aphids, thrips, caterpillars</w:t>
            </w:r>
          </w:p>
        </w:tc>
      </w:tr>
      <w:tr w:rsidR="00E870C8" w:rsidRPr="00E870C8" w14:paraId="0BA826DB" w14:textId="77777777" w:rsidTr="00D8014D">
        <w:trPr>
          <w:trHeight w:val="358"/>
        </w:trPr>
        <w:tc>
          <w:tcPr>
            <w:tcW w:w="2830" w:type="dxa"/>
            <w:tcBorders>
              <w:top w:val="single" w:sz="4" w:space="0" w:color="auto"/>
              <w:bottom w:val="nil"/>
            </w:tcBorders>
          </w:tcPr>
          <w:p w14:paraId="33A053E0" w14:textId="77777777" w:rsidR="003B2EDF" w:rsidRPr="00E870C8" w:rsidRDefault="003B2EDF" w:rsidP="00D8014D">
            <w:pPr>
              <w:rPr>
                <w:rFonts w:ascii="Arial" w:hAnsi="Arial" w:cs="Arial"/>
                <w:color w:val="000000" w:themeColor="text1"/>
                <w:sz w:val="20"/>
                <w:szCs w:val="20"/>
              </w:rPr>
            </w:pPr>
            <w:bookmarkStart w:id="11" w:name="_Hlk214142230"/>
            <w:r w:rsidRPr="00E870C8">
              <w:rPr>
                <w:rFonts w:ascii="Arial" w:eastAsia="Times New Roman" w:hAnsi="Arial" w:cs="Arial"/>
                <w:color w:val="000000" w:themeColor="text1"/>
                <w:sz w:val="20"/>
                <w:szCs w:val="20"/>
                <w:lang w:eastAsia="fr-FR"/>
              </w:rPr>
              <w:t>PISSEZANGA</w:t>
            </w:r>
            <w:bookmarkEnd w:id="11"/>
          </w:p>
        </w:tc>
        <w:tc>
          <w:tcPr>
            <w:tcW w:w="1701" w:type="dxa"/>
            <w:tcBorders>
              <w:top w:val="single" w:sz="4" w:space="0" w:color="auto"/>
              <w:bottom w:val="nil"/>
            </w:tcBorders>
          </w:tcPr>
          <w:p w14:paraId="28BE7C56"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nil"/>
            </w:tcBorders>
          </w:tcPr>
          <w:p w14:paraId="2EB4BF6B" w14:textId="77777777" w:rsidR="003B2EDF" w:rsidRPr="00E870C8" w:rsidRDefault="003B2EDF" w:rsidP="00D8014D">
            <w:pPr>
              <w:rPr>
                <w:rFonts w:ascii="Arial" w:hAnsi="Arial" w:cs="Arial"/>
                <w:color w:val="000000" w:themeColor="text1"/>
                <w:sz w:val="20"/>
                <w:szCs w:val="20"/>
              </w:rPr>
            </w:pPr>
            <w:proofErr w:type="spellStart"/>
            <w:r w:rsidRPr="00E870C8">
              <w:rPr>
                <w:rFonts w:ascii="Arial" w:hAnsi="Arial" w:cs="Arial"/>
                <w:color w:val="000000" w:themeColor="text1"/>
                <w:sz w:val="20"/>
                <w:szCs w:val="20"/>
              </w:rPr>
              <w:t>Caïlcedrat</w:t>
            </w:r>
            <w:proofErr w:type="spellEnd"/>
            <w:r w:rsidRPr="00E870C8">
              <w:rPr>
                <w:rFonts w:ascii="Arial" w:hAnsi="Arial" w:cs="Arial"/>
                <w:color w:val="000000" w:themeColor="text1"/>
                <w:sz w:val="20"/>
                <w:szCs w:val="20"/>
              </w:rPr>
              <w:t xml:space="preserve"> bark powder, Neem oil</w:t>
            </w:r>
          </w:p>
        </w:tc>
        <w:tc>
          <w:tcPr>
            <w:tcW w:w="2268" w:type="dxa"/>
            <w:tcBorders>
              <w:top w:val="single" w:sz="4" w:space="0" w:color="auto"/>
              <w:bottom w:val="nil"/>
            </w:tcBorders>
          </w:tcPr>
          <w:p w14:paraId="67202CFB"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nil"/>
            </w:tcBorders>
          </w:tcPr>
          <w:p w14:paraId="586A9377"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Termites, caterpillars, aphids, scale insects, whiteflies</w:t>
            </w:r>
          </w:p>
        </w:tc>
      </w:tr>
      <w:tr w:rsidR="00E870C8" w:rsidRPr="00E870C8" w14:paraId="62ADF29A" w14:textId="77777777" w:rsidTr="00D8014D">
        <w:trPr>
          <w:trHeight w:val="358"/>
        </w:trPr>
        <w:tc>
          <w:tcPr>
            <w:tcW w:w="2830" w:type="dxa"/>
            <w:tcBorders>
              <w:top w:val="nil"/>
              <w:bottom w:val="single" w:sz="4" w:space="0" w:color="auto"/>
            </w:tcBorders>
          </w:tcPr>
          <w:p w14:paraId="4CE7653E"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SONG-KOAADBA</w:t>
            </w:r>
          </w:p>
        </w:tc>
        <w:tc>
          <w:tcPr>
            <w:tcW w:w="1701" w:type="dxa"/>
            <w:tcBorders>
              <w:top w:val="nil"/>
              <w:bottom w:val="single" w:sz="4" w:space="0" w:color="auto"/>
            </w:tcBorders>
          </w:tcPr>
          <w:p w14:paraId="6423D283"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nil"/>
              <w:bottom w:val="single" w:sz="4" w:space="0" w:color="auto"/>
            </w:tcBorders>
          </w:tcPr>
          <w:p w14:paraId="4D4FE75F" w14:textId="6DD8E64E"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Baobab</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w:t>
            </w:r>
            <w:r w:rsidRPr="00E870C8">
              <w:rPr>
                <w:rFonts w:ascii="Arial" w:hAnsi="Arial" w:cs="Arial"/>
                <w:i/>
                <w:iCs/>
                <w:color w:val="000000" w:themeColor="text1"/>
                <w:sz w:val="20"/>
                <w:szCs w:val="20"/>
              </w:rPr>
              <w:t xml:space="preserve">Daniella </w:t>
            </w:r>
            <w:proofErr w:type="spellStart"/>
            <w:r w:rsidRPr="00E870C8">
              <w:rPr>
                <w:rFonts w:ascii="Arial" w:hAnsi="Arial" w:cs="Arial"/>
                <w:i/>
                <w:iCs/>
                <w:color w:val="000000" w:themeColor="text1"/>
                <w:sz w:val="20"/>
                <w:szCs w:val="20"/>
              </w:rPr>
              <w:t>oliviera</w:t>
            </w:r>
            <w:proofErr w:type="spellEnd"/>
            <w:r w:rsidRPr="00E870C8">
              <w:rPr>
                <w:rFonts w:ascii="Arial" w:hAnsi="Arial" w:cs="Arial"/>
                <w:color w:val="000000" w:themeColor="text1"/>
                <w:sz w:val="20"/>
                <w:szCs w:val="20"/>
              </w:rPr>
              <w:t xml:space="preserve"> (African </w:t>
            </w:r>
            <w:proofErr w:type="spellStart"/>
            <w:r w:rsidRPr="00E870C8">
              <w:rPr>
                <w:rFonts w:ascii="Arial" w:hAnsi="Arial" w:cs="Arial"/>
                <w:color w:val="000000" w:themeColor="text1"/>
                <w:sz w:val="20"/>
                <w:szCs w:val="20"/>
              </w:rPr>
              <w:t>copahu</w:t>
            </w:r>
            <w:proofErr w:type="spellEnd"/>
            <w:r w:rsidRPr="00E870C8">
              <w:rPr>
                <w:rFonts w:ascii="Arial" w:hAnsi="Arial" w:cs="Arial"/>
                <w:color w:val="000000" w:themeColor="text1"/>
                <w:sz w:val="20"/>
                <w:szCs w:val="20"/>
              </w:rPr>
              <w:t>)</w:t>
            </w:r>
            <w:r w:rsidR="00DF6EE0" w:rsidRPr="00E870C8">
              <w:rPr>
                <w:rFonts w:ascii="Arial" w:hAnsi="Arial" w:cs="Arial"/>
                <w:color w:val="000000" w:themeColor="text1"/>
                <w:sz w:val="20"/>
                <w:szCs w:val="20"/>
              </w:rPr>
              <w:t>,</w:t>
            </w:r>
            <w:r w:rsidRPr="00E870C8">
              <w:rPr>
                <w:rFonts w:ascii="Arial" w:hAnsi="Arial" w:cs="Arial"/>
                <w:color w:val="000000" w:themeColor="text1"/>
                <w:sz w:val="20"/>
                <w:szCs w:val="20"/>
              </w:rPr>
              <w:t xml:space="preserve"> </w:t>
            </w:r>
            <w:proofErr w:type="spellStart"/>
            <w:r w:rsidRPr="00E870C8">
              <w:rPr>
                <w:rFonts w:ascii="Arial" w:hAnsi="Arial" w:cs="Arial"/>
                <w:i/>
                <w:iCs/>
                <w:color w:val="000000" w:themeColor="text1"/>
                <w:sz w:val="20"/>
                <w:szCs w:val="20"/>
              </w:rPr>
              <w:t>Mitragyna</w:t>
            </w:r>
            <w:proofErr w:type="spellEnd"/>
            <w:r w:rsidRPr="00E870C8">
              <w:rPr>
                <w:rFonts w:ascii="Arial" w:hAnsi="Arial" w:cs="Arial"/>
                <w:i/>
                <w:iCs/>
                <w:color w:val="000000" w:themeColor="text1"/>
                <w:sz w:val="20"/>
                <w:szCs w:val="20"/>
              </w:rPr>
              <w:t xml:space="preserve"> </w:t>
            </w:r>
            <w:proofErr w:type="spellStart"/>
            <w:r w:rsidRPr="00E870C8">
              <w:rPr>
                <w:rFonts w:ascii="Arial" w:hAnsi="Arial" w:cs="Arial"/>
                <w:i/>
                <w:iCs/>
                <w:color w:val="000000" w:themeColor="text1"/>
                <w:sz w:val="20"/>
                <w:szCs w:val="20"/>
              </w:rPr>
              <w:t>inernis</w:t>
            </w:r>
            <w:proofErr w:type="spellEnd"/>
            <w:r w:rsidRPr="00E870C8">
              <w:rPr>
                <w:rFonts w:ascii="Arial" w:hAnsi="Arial" w:cs="Arial"/>
                <w:color w:val="000000" w:themeColor="text1"/>
                <w:sz w:val="20"/>
                <w:szCs w:val="20"/>
              </w:rPr>
              <w:t xml:space="preserve"> (</w:t>
            </w:r>
            <w:proofErr w:type="spellStart"/>
            <w:r w:rsidRPr="00E870C8">
              <w:rPr>
                <w:rFonts w:ascii="Arial" w:hAnsi="Arial" w:cs="Arial"/>
                <w:color w:val="000000" w:themeColor="text1"/>
                <w:sz w:val="20"/>
                <w:szCs w:val="20"/>
              </w:rPr>
              <w:t>yiilga</w:t>
            </w:r>
            <w:proofErr w:type="spellEnd"/>
            <w:r w:rsidRPr="00E870C8">
              <w:rPr>
                <w:rFonts w:ascii="Arial" w:hAnsi="Arial" w:cs="Arial"/>
                <w:color w:val="000000" w:themeColor="text1"/>
                <w:sz w:val="20"/>
                <w:szCs w:val="20"/>
              </w:rPr>
              <w:t>)</w:t>
            </w:r>
          </w:p>
        </w:tc>
        <w:tc>
          <w:tcPr>
            <w:tcW w:w="2268" w:type="dxa"/>
            <w:tcBorders>
              <w:top w:val="nil"/>
              <w:bottom w:val="single" w:sz="4" w:space="0" w:color="auto"/>
            </w:tcBorders>
          </w:tcPr>
          <w:p w14:paraId="0D6C040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nil"/>
              <w:bottom w:val="single" w:sz="4" w:space="0" w:color="auto"/>
            </w:tcBorders>
          </w:tcPr>
          <w:p w14:paraId="03E426B7"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Caterpillars, grasshoppers, whiteflies, aphids</w:t>
            </w:r>
          </w:p>
        </w:tc>
      </w:tr>
      <w:tr w:rsidR="00E870C8" w:rsidRPr="00E870C8" w14:paraId="4B75DEBF" w14:textId="77777777" w:rsidTr="00D8014D">
        <w:trPr>
          <w:trHeight w:val="358"/>
        </w:trPr>
        <w:tc>
          <w:tcPr>
            <w:tcW w:w="2830" w:type="dxa"/>
            <w:tcBorders>
              <w:top w:val="single" w:sz="4" w:space="0" w:color="auto"/>
              <w:bottom w:val="single" w:sz="4" w:space="0" w:color="auto"/>
            </w:tcBorders>
          </w:tcPr>
          <w:p w14:paraId="4640D9A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ANONYMOUS</w:t>
            </w:r>
          </w:p>
        </w:tc>
        <w:tc>
          <w:tcPr>
            <w:tcW w:w="1701" w:type="dxa"/>
            <w:tcBorders>
              <w:top w:val="single" w:sz="4" w:space="0" w:color="auto"/>
              <w:bottom w:val="single" w:sz="4" w:space="0" w:color="auto"/>
            </w:tcBorders>
          </w:tcPr>
          <w:p w14:paraId="40EAE875"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Granule</w:t>
            </w:r>
          </w:p>
        </w:tc>
        <w:tc>
          <w:tcPr>
            <w:tcW w:w="2977" w:type="dxa"/>
            <w:tcBorders>
              <w:top w:val="single" w:sz="4" w:space="0" w:color="auto"/>
              <w:bottom w:val="single" w:sz="4" w:space="0" w:color="auto"/>
            </w:tcBorders>
          </w:tcPr>
          <w:p w14:paraId="0EE4B5F6"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 cake</w:t>
            </w:r>
          </w:p>
        </w:tc>
        <w:tc>
          <w:tcPr>
            <w:tcW w:w="2268" w:type="dxa"/>
            <w:tcBorders>
              <w:top w:val="single" w:sz="4" w:space="0" w:color="auto"/>
              <w:bottom w:val="single" w:sz="4" w:space="0" w:color="auto"/>
            </w:tcBorders>
          </w:tcPr>
          <w:p w14:paraId="77254F9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6D6B6105"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Termites, whiteflies, scale insects, aphids, thrips, caterpillars, grasshoppers, ants</w:t>
            </w:r>
          </w:p>
        </w:tc>
      </w:tr>
      <w:tr w:rsidR="00E870C8" w:rsidRPr="00E870C8" w14:paraId="632CD23D" w14:textId="77777777" w:rsidTr="00D8014D">
        <w:trPr>
          <w:trHeight w:val="358"/>
        </w:trPr>
        <w:tc>
          <w:tcPr>
            <w:tcW w:w="2830" w:type="dxa"/>
            <w:tcBorders>
              <w:top w:val="single" w:sz="4" w:space="0" w:color="auto"/>
              <w:bottom w:val="single" w:sz="4" w:space="0" w:color="auto"/>
            </w:tcBorders>
          </w:tcPr>
          <w:p w14:paraId="03EF2ED1"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ANONYMOUS</w:t>
            </w:r>
          </w:p>
        </w:tc>
        <w:tc>
          <w:tcPr>
            <w:tcW w:w="1701" w:type="dxa"/>
            <w:tcBorders>
              <w:top w:val="single" w:sz="4" w:space="0" w:color="auto"/>
              <w:bottom w:val="single" w:sz="4" w:space="0" w:color="auto"/>
            </w:tcBorders>
          </w:tcPr>
          <w:p w14:paraId="09E3AAD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7E1DECAB"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 leaf extract</w:t>
            </w:r>
          </w:p>
        </w:tc>
        <w:tc>
          <w:tcPr>
            <w:tcW w:w="2268" w:type="dxa"/>
            <w:tcBorders>
              <w:top w:val="single" w:sz="4" w:space="0" w:color="auto"/>
              <w:bottom w:val="single" w:sz="4" w:space="0" w:color="auto"/>
            </w:tcBorders>
          </w:tcPr>
          <w:p w14:paraId="5D0D51E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630C1FCC"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Caterpillars, grasshoppers, whiteflies, aphids</w:t>
            </w:r>
          </w:p>
        </w:tc>
      </w:tr>
      <w:tr w:rsidR="00E870C8" w:rsidRPr="00E870C8" w14:paraId="24C216BA" w14:textId="77777777" w:rsidTr="00D8014D">
        <w:trPr>
          <w:trHeight w:val="358"/>
        </w:trPr>
        <w:tc>
          <w:tcPr>
            <w:tcW w:w="2830" w:type="dxa"/>
            <w:tcBorders>
              <w:top w:val="single" w:sz="4" w:space="0" w:color="auto"/>
              <w:bottom w:val="single" w:sz="4" w:space="0" w:color="auto"/>
            </w:tcBorders>
          </w:tcPr>
          <w:p w14:paraId="498A550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ANONYMOUS</w:t>
            </w:r>
          </w:p>
        </w:tc>
        <w:tc>
          <w:tcPr>
            <w:tcW w:w="1701" w:type="dxa"/>
            <w:tcBorders>
              <w:top w:val="single" w:sz="4" w:space="0" w:color="auto"/>
              <w:bottom w:val="single" w:sz="4" w:space="0" w:color="auto"/>
            </w:tcBorders>
          </w:tcPr>
          <w:p w14:paraId="5AED232B"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566B0DD9"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Aqueous extract of neem seeds</w:t>
            </w:r>
          </w:p>
        </w:tc>
        <w:tc>
          <w:tcPr>
            <w:tcW w:w="2268" w:type="dxa"/>
            <w:tcBorders>
              <w:top w:val="single" w:sz="4" w:space="0" w:color="auto"/>
              <w:bottom w:val="single" w:sz="4" w:space="0" w:color="auto"/>
            </w:tcBorders>
          </w:tcPr>
          <w:p w14:paraId="63FF26E1"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4E8378E7"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Crickets, aphids, whiteflies</w:t>
            </w:r>
          </w:p>
        </w:tc>
      </w:tr>
      <w:tr w:rsidR="00E870C8" w:rsidRPr="00E870C8" w14:paraId="6DE8008E" w14:textId="77777777" w:rsidTr="00D8014D">
        <w:trPr>
          <w:trHeight w:val="358"/>
        </w:trPr>
        <w:tc>
          <w:tcPr>
            <w:tcW w:w="2830" w:type="dxa"/>
            <w:tcBorders>
              <w:top w:val="single" w:sz="4" w:space="0" w:color="auto"/>
              <w:bottom w:val="single" w:sz="4" w:space="0" w:color="auto"/>
            </w:tcBorders>
          </w:tcPr>
          <w:p w14:paraId="44EEAB1F"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ANONYMOUS</w:t>
            </w:r>
          </w:p>
        </w:tc>
        <w:tc>
          <w:tcPr>
            <w:tcW w:w="1701" w:type="dxa"/>
            <w:tcBorders>
              <w:top w:val="single" w:sz="4" w:space="0" w:color="auto"/>
              <w:bottom w:val="single" w:sz="4" w:space="0" w:color="auto"/>
            </w:tcBorders>
          </w:tcPr>
          <w:p w14:paraId="13279E07"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71E63D3E"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 leaves and soap</w:t>
            </w:r>
          </w:p>
        </w:tc>
        <w:tc>
          <w:tcPr>
            <w:tcW w:w="2268" w:type="dxa"/>
            <w:tcBorders>
              <w:top w:val="single" w:sz="4" w:space="0" w:color="auto"/>
              <w:bottom w:val="single" w:sz="4" w:space="0" w:color="auto"/>
            </w:tcBorders>
          </w:tcPr>
          <w:p w14:paraId="28C87766"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2D9951E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Grasshoppers, caterpillars, aphids, whiteflies</w:t>
            </w:r>
          </w:p>
        </w:tc>
      </w:tr>
      <w:tr w:rsidR="00E870C8" w:rsidRPr="00E870C8" w14:paraId="2B1FA011" w14:textId="77777777" w:rsidTr="00D8014D">
        <w:trPr>
          <w:trHeight w:val="358"/>
        </w:trPr>
        <w:tc>
          <w:tcPr>
            <w:tcW w:w="2830" w:type="dxa"/>
            <w:tcBorders>
              <w:top w:val="single" w:sz="4" w:space="0" w:color="auto"/>
              <w:bottom w:val="single" w:sz="4" w:space="0" w:color="auto"/>
            </w:tcBorders>
          </w:tcPr>
          <w:p w14:paraId="786A282A"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lastRenderedPageBreak/>
              <w:t>ANONYMOUS</w:t>
            </w:r>
          </w:p>
        </w:tc>
        <w:tc>
          <w:tcPr>
            <w:tcW w:w="1701" w:type="dxa"/>
            <w:tcBorders>
              <w:top w:val="single" w:sz="4" w:space="0" w:color="auto"/>
              <w:bottom w:val="single" w:sz="4" w:space="0" w:color="auto"/>
            </w:tcBorders>
          </w:tcPr>
          <w:p w14:paraId="1B93D8B5"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bottom w:val="single" w:sz="4" w:space="0" w:color="auto"/>
            </w:tcBorders>
          </w:tcPr>
          <w:p w14:paraId="11ED5E90"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Neem, Chili Pepper, Tobacco, Ginger</w:t>
            </w:r>
          </w:p>
        </w:tc>
        <w:tc>
          <w:tcPr>
            <w:tcW w:w="2268" w:type="dxa"/>
            <w:tcBorders>
              <w:top w:val="single" w:sz="4" w:space="0" w:color="auto"/>
              <w:bottom w:val="single" w:sz="4" w:space="0" w:color="auto"/>
            </w:tcBorders>
          </w:tcPr>
          <w:p w14:paraId="5A5186B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bottom w:val="single" w:sz="4" w:space="0" w:color="auto"/>
            </w:tcBorders>
          </w:tcPr>
          <w:p w14:paraId="04AAE4FE"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Whiteflies, caterpillars, arachnids, ants</w:t>
            </w:r>
          </w:p>
        </w:tc>
      </w:tr>
      <w:tr w:rsidR="003B2EDF" w:rsidRPr="00E870C8" w14:paraId="41F42B24" w14:textId="77777777" w:rsidTr="00D8014D">
        <w:trPr>
          <w:trHeight w:val="358"/>
        </w:trPr>
        <w:tc>
          <w:tcPr>
            <w:tcW w:w="2830" w:type="dxa"/>
            <w:tcBorders>
              <w:top w:val="single" w:sz="4" w:space="0" w:color="auto"/>
            </w:tcBorders>
          </w:tcPr>
          <w:p w14:paraId="774C8410"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ANONYMOUS</w:t>
            </w:r>
          </w:p>
        </w:tc>
        <w:tc>
          <w:tcPr>
            <w:tcW w:w="1701" w:type="dxa"/>
            <w:tcBorders>
              <w:top w:val="single" w:sz="4" w:space="0" w:color="auto"/>
            </w:tcBorders>
          </w:tcPr>
          <w:p w14:paraId="4D735C7D"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Liquid</w:t>
            </w:r>
          </w:p>
        </w:tc>
        <w:tc>
          <w:tcPr>
            <w:tcW w:w="2977" w:type="dxa"/>
            <w:tcBorders>
              <w:top w:val="single" w:sz="4" w:space="0" w:color="auto"/>
            </w:tcBorders>
          </w:tcPr>
          <w:p w14:paraId="5DAFF8DB"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Chili pepper, Garlic, Papaya, Tobacco</w:t>
            </w:r>
          </w:p>
        </w:tc>
        <w:tc>
          <w:tcPr>
            <w:tcW w:w="2268" w:type="dxa"/>
            <w:tcBorders>
              <w:top w:val="single" w:sz="4" w:space="0" w:color="auto"/>
            </w:tcBorders>
          </w:tcPr>
          <w:p w14:paraId="42EAD468"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Vegetable products</w:t>
            </w:r>
          </w:p>
        </w:tc>
        <w:tc>
          <w:tcPr>
            <w:tcW w:w="5126" w:type="dxa"/>
            <w:tcBorders>
              <w:top w:val="single" w:sz="4" w:space="0" w:color="auto"/>
            </w:tcBorders>
          </w:tcPr>
          <w:p w14:paraId="45E3745F" w14:textId="77777777" w:rsidR="003B2EDF" w:rsidRPr="00E870C8" w:rsidRDefault="003B2EDF" w:rsidP="00D8014D">
            <w:pPr>
              <w:rPr>
                <w:rFonts w:ascii="Arial" w:hAnsi="Arial" w:cs="Arial"/>
                <w:color w:val="000000" w:themeColor="text1"/>
                <w:sz w:val="20"/>
                <w:szCs w:val="20"/>
              </w:rPr>
            </w:pPr>
            <w:r w:rsidRPr="00E870C8">
              <w:rPr>
                <w:rFonts w:ascii="Arial" w:hAnsi="Arial" w:cs="Arial"/>
                <w:color w:val="000000" w:themeColor="text1"/>
                <w:sz w:val="20"/>
                <w:szCs w:val="20"/>
              </w:rPr>
              <w:t>Caterpillars, whiteflies, aphids, arachnids</w:t>
            </w:r>
          </w:p>
        </w:tc>
      </w:tr>
    </w:tbl>
    <w:p w14:paraId="7284F147" w14:textId="77777777" w:rsidR="003B2EDF" w:rsidRPr="00E870C8" w:rsidRDefault="003B2EDF" w:rsidP="00441B6F">
      <w:pPr>
        <w:pStyle w:val="Body"/>
        <w:spacing w:after="0"/>
        <w:rPr>
          <w:rFonts w:ascii="Arial" w:hAnsi="Arial" w:cs="Arial"/>
          <w:color w:val="000000" w:themeColor="text1"/>
        </w:rPr>
      </w:pPr>
    </w:p>
    <w:p w14:paraId="38260177" w14:textId="77777777" w:rsidR="0089135B" w:rsidRPr="00E870C8" w:rsidRDefault="0089135B" w:rsidP="00441B6F">
      <w:pPr>
        <w:pStyle w:val="Body"/>
        <w:spacing w:after="0"/>
        <w:rPr>
          <w:rFonts w:ascii="Arial" w:hAnsi="Arial" w:cs="Arial"/>
          <w:color w:val="000000" w:themeColor="text1"/>
        </w:rPr>
      </w:pPr>
    </w:p>
    <w:p w14:paraId="55E04F4B" w14:textId="77777777" w:rsidR="003B2EDF" w:rsidRPr="00E870C8" w:rsidRDefault="003B2EDF" w:rsidP="00441B6F">
      <w:pPr>
        <w:autoSpaceDE w:val="0"/>
        <w:autoSpaceDN w:val="0"/>
        <w:adjustRightInd w:val="0"/>
        <w:jc w:val="both"/>
        <w:rPr>
          <w:rFonts w:ascii="Arial" w:hAnsi="Arial" w:cs="Arial"/>
          <w:b/>
          <w:bCs/>
          <w:color w:val="000000" w:themeColor="text1"/>
          <w:szCs w:val="22"/>
        </w:rPr>
        <w:sectPr w:rsidR="003B2EDF" w:rsidRPr="00E870C8" w:rsidSect="0060031B">
          <w:pgSz w:w="15840" w:h="12240" w:orient="landscape"/>
          <w:pgMar w:top="720" w:right="720" w:bottom="720" w:left="720" w:header="720" w:footer="720" w:gutter="0"/>
          <w:cols w:space="720"/>
          <w:docGrid w:linePitch="360"/>
        </w:sectPr>
      </w:pPr>
    </w:p>
    <w:p w14:paraId="5FA9D99C" w14:textId="77777777" w:rsidR="00927834" w:rsidRPr="00E870C8" w:rsidRDefault="00927834" w:rsidP="00441B6F">
      <w:pPr>
        <w:autoSpaceDE w:val="0"/>
        <w:autoSpaceDN w:val="0"/>
        <w:adjustRightInd w:val="0"/>
        <w:jc w:val="both"/>
        <w:rPr>
          <w:rFonts w:ascii="Arial" w:hAnsi="Arial" w:cs="Arial"/>
          <w:b/>
          <w:bCs/>
          <w:color w:val="000000" w:themeColor="text1"/>
          <w:szCs w:val="22"/>
        </w:rPr>
      </w:pPr>
    </w:p>
    <w:p w14:paraId="7D1C7F25" w14:textId="77777777" w:rsidR="00863BD3" w:rsidRPr="00E870C8" w:rsidRDefault="00863BD3" w:rsidP="00441B6F">
      <w:pPr>
        <w:pStyle w:val="Body"/>
        <w:spacing w:after="0"/>
        <w:rPr>
          <w:rFonts w:ascii="Arial" w:hAnsi="Arial" w:cs="Arial"/>
          <w:color w:val="000000" w:themeColor="text1"/>
        </w:rPr>
      </w:pPr>
    </w:p>
    <w:p w14:paraId="1D82F175" w14:textId="27F9F731" w:rsidR="0089135B" w:rsidRPr="00E870C8" w:rsidRDefault="00C30A0F" w:rsidP="00B87556">
      <w:pPr>
        <w:pStyle w:val="Body"/>
        <w:spacing w:after="0" w:line="480" w:lineRule="auto"/>
        <w:rPr>
          <w:rFonts w:ascii="Arial" w:hAnsi="Arial" w:cs="Arial"/>
          <w:b/>
          <w:color w:val="000000" w:themeColor="text1"/>
          <w:sz w:val="22"/>
        </w:rPr>
      </w:pPr>
      <w:r w:rsidRPr="00E870C8">
        <w:rPr>
          <w:rFonts w:ascii="Arial" w:hAnsi="Arial" w:cs="Arial"/>
          <w:b/>
          <w:caps/>
          <w:color w:val="000000" w:themeColor="text1"/>
          <w:sz w:val="22"/>
        </w:rPr>
        <w:t>3.</w:t>
      </w:r>
      <w:r w:rsidR="0089135B" w:rsidRPr="00E870C8">
        <w:rPr>
          <w:rFonts w:ascii="Arial" w:hAnsi="Arial" w:cs="Arial"/>
          <w:b/>
          <w:caps/>
          <w:color w:val="000000" w:themeColor="text1"/>
          <w:sz w:val="22"/>
        </w:rPr>
        <w:t>2</w:t>
      </w:r>
      <w:r w:rsidRPr="00E870C8">
        <w:rPr>
          <w:rFonts w:ascii="Arial" w:hAnsi="Arial" w:cs="Arial"/>
          <w:b/>
          <w:caps/>
          <w:color w:val="000000" w:themeColor="text1"/>
          <w:sz w:val="22"/>
        </w:rPr>
        <w:t xml:space="preserve"> </w:t>
      </w:r>
      <w:r w:rsidR="0089135B" w:rsidRPr="00E870C8">
        <w:rPr>
          <w:rFonts w:ascii="Arial" w:hAnsi="Arial" w:cs="Arial"/>
          <w:b/>
          <w:color w:val="000000" w:themeColor="text1"/>
          <w:sz w:val="22"/>
        </w:rPr>
        <w:t xml:space="preserve">Frequency of citations of biopesticides used in bio-agriculture </w:t>
      </w:r>
    </w:p>
    <w:p w14:paraId="5AFFD266" w14:textId="77777777" w:rsidR="0089135B" w:rsidRPr="00E870C8" w:rsidRDefault="0089135B" w:rsidP="00B87556">
      <w:pPr>
        <w:pStyle w:val="Body"/>
        <w:spacing w:after="0" w:line="480" w:lineRule="auto"/>
        <w:rPr>
          <w:rFonts w:ascii="Arial" w:hAnsi="Arial" w:cs="Arial"/>
          <w:color w:val="000000" w:themeColor="text1"/>
        </w:rPr>
      </w:pPr>
    </w:p>
    <w:p w14:paraId="798B4A90" w14:textId="77777777" w:rsidR="00D63DBC" w:rsidRPr="00E870C8" w:rsidRDefault="00C30A0F" w:rsidP="00B87556">
      <w:pPr>
        <w:pStyle w:val="Body"/>
        <w:spacing w:after="0" w:line="480" w:lineRule="auto"/>
        <w:rPr>
          <w:rFonts w:ascii="Arial" w:hAnsi="Arial" w:cs="Arial"/>
          <w:color w:val="000000" w:themeColor="text1"/>
        </w:rPr>
      </w:pPr>
      <w:r w:rsidRPr="00E870C8">
        <w:rPr>
          <w:rFonts w:ascii="Arial" w:hAnsi="Arial" w:cs="Arial"/>
          <w:color w:val="000000" w:themeColor="text1"/>
        </w:rPr>
        <w:t xml:space="preserve"> </w:t>
      </w:r>
      <w:r w:rsidR="0089135B" w:rsidRPr="00E870C8">
        <w:rPr>
          <w:rFonts w:ascii="Arial" w:hAnsi="Arial" w:cs="Arial"/>
          <w:color w:val="000000" w:themeColor="text1"/>
        </w:rPr>
        <w:t>The results showed that the frequency of citations of biopesticides used by bio-producers differed significantly (</w:t>
      </w:r>
      <w:r w:rsidR="0089135B" w:rsidRPr="00E870C8">
        <w:rPr>
          <w:rFonts w:ascii="Arial" w:hAnsi="Arial" w:cs="Arial"/>
          <w:i/>
          <w:iCs/>
          <w:color w:val="000000" w:themeColor="text1"/>
        </w:rPr>
        <w:t xml:space="preserve">P </w:t>
      </w:r>
      <w:r w:rsidR="0089135B" w:rsidRPr="00E870C8">
        <w:rPr>
          <w:rFonts w:ascii="Arial" w:hAnsi="Arial" w:cs="Arial"/>
          <w:color w:val="000000" w:themeColor="text1"/>
        </w:rPr>
        <w:t xml:space="preserve">= .002) (Fig.2). The most widely used biopesticide was </w:t>
      </w:r>
      <w:proofErr w:type="spellStart"/>
      <w:r w:rsidR="0089135B" w:rsidRPr="00E870C8">
        <w:rPr>
          <w:rFonts w:ascii="Arial" w:hAnsi="Arial" w:cs="Arial"/>
          <w:color w:val="000000" w:themeColor="text1"/>
        </w:rPr>
        <w:t>Kõgle-zanga</w:t>
      </w:r>
      <w:proofErr w:type="spellEnd"/>
      <w:r w:rsidR="0089135B" w:rsidRPr="00E870C8">
        <w:rPr>
          <w:rFonts w:ascii="Arial" w:hAnsi="Arial" w:cs="Arial"/>
          <w:color w:val="000000" w:themeColor="text1"/>
        </w:rPr>
        <w:t xml:space="preserve"> with 71.42%, followed by </w:t>
      </w:r>
      <w:proofErr w:type="spellStart"/>
      <w:r w:rsidR="0089135B" w:rsidRPr="00E870C8">
        <w:rPr>
          <w:rFonts w:ascii="Arial" w:hAnsi="Arial" w:cs="Arial"/>
          <w:color w:val="000000" w:themeColor="text1"/>
        </w:rPr>
        <w:t>Apichi</w:t>
      </w:r>
      <w:proofErr w:type="spellEnd"/>
      <w:r w:rsidR="0089135B" w:rsidRPr="00E870C8">
        <w:rPr>
          <w:rFonts w:ascii="Arial" w:hAnsi="Arial" w:cs="Arial"/>
          <w:color w:val="000000" w:themeColor="text1"/>
        </w:rPr>
        <w:t xml:space="preserve"> with 61.9% and ash broth with 51.19%. Neem powder, </w:t>
      </w:r>
      <w:proofErr w:type="spellStart"/>
      <w:r w:rsidR="0089135B" w:rsidRPr="00E870C8">
        <w:rPr>
          <w:rFonts w:ascii="Arial" w:hAnsi="Arial" w:cs="Arial"/>
          <w:color w:val="000000" w:themeColor="text1"/>
        </w:rPr>
        <w:t>Solnat</w:t>
      </w:r>
      <w:proofErr w:type="spellEnd"/>
      <w:r w:rsidR="0089135B" w:rsidRPr="00E870C8">
        <w:rPr>
          <w:rFonts w:ascii="Arial" w:hAnsi="Arial" w:cs="Arial"/>
          <w:color w:val="000000" w:themeColor="text1"/>
        </w:rPr>
        <w:t xml:space="preserve"> neem, and neem oil have significantly different frequencies of citation (</w:t>
      </w:r>
      <w:r w:rsidR="0089135B" w:rsidRPr="00E870C8">
        <w:rPr>
          <w:rFonts w:ascii="Arial" w:hAnsi="Arial" w:cs="Arial"/>
          <w:i/>
          <w:iCs/>
          <w:color w:val="000000" w:themeColor="text1"/>
        </w:rPr>
        <w:t>P</w:t>
      </w:r>
      <w:r w:rsidR="0089135B" w:rsidRPr="00E870C8">
        <w:rPr>
          <w:rFonts w:ascii="Arial" w:hAnsi="Arial" w:cs="Arial"/>
          <w:color w:val="000000" w:themeColor="text1"/>
        </w:rPr>
        <w:t xml:space="preserve"> = .03) with 34.52%, 26.19%, and 19.04%, respectively. The biopesticides with the lowest citation frequencies are </w:t>
      </w:r>
      <w:proofErr w:type="spellStart"/>
      <w:r w:rsidR="0089135B" w:rsidRPr="00E870C8">
        <w:rPr>
          <w:rFonts w:ascii="Arial" w:hAnsi="Arial" w:cs="Arial"/>
          <w:color w:val="000000" w:themeColor="text1"/>
        </w:rPr>
        <w:t>Hortineem</w:t>
      </w:r>
      <w:proofErr w:type="spellEnd"/>
      <w:r w:rsidR="0089135B" w:rsidRPr="00E870C8">
        <w:rPr>
          <w:rFonts w:ascii="Arial" w:hAnsi="Arial" w:cs="Arial"/>
          <w:color w:val="000000" w:themeColor="text1"/>
        </w:rPr>
        <w:t xml:space="preserve"> with 9.52%, </w:t>
      </w:r>
      <w:proofErr w:type="spellStart"/>
      <w:r w:rsidR="0089135B" w:rsidRPr="00E870C8">
        <w:rPr>
          <w:rFonts w:ascii="Arial" w:hAnsi="Arial" w:cs="Arial"/>
          <w:color w:val="000000" w:themeColor="text1"/>
        </w:rPr>
        <w:t>Piol</w:t>
      </w:r>
      <w:proofErr w:type="spellEnd"/>
      <w:r w:rsidR="0089135B" w:rsidRPr="00E870C8">
        <w:rPr>
          <w:rFonts w:ascii="Arial" w:hAnsi="Arial" w:cs="Arial"/>
          <w:color w:val="000000" w:themeColor="text1"/>
        </w:rPr>
        <w:t xml:space="preserve"> with 7.14%, and </w:t>
      </w:r>
      <w:proofErr w:type="spellStart"/>
      <w:r w:rsidR="0089135B" w:rsidRPr="00E870C8">
        <w:rPr>
          <w:rFonts w:ascii="Arial" w:hAnsi="Arial" w:cs="Arial"/>
          <w:color w:val="000000" w:themeColor="text1"/>
        </w:rPr>
        <w:t>Vitaplant</w:t>
      </w:r>
      <w:proofErr w:type="spellEnd"/>
      <w:r w:rsidR="0089135B" w:rsidRPr="00E870C8">
        <w:rPr>
          <w:rFonts w:ascii="Arial" w:hAnsi="Arial" w:cs="Arial"/>
          <w:color w:val="000000" w:themeColor="text1"/>
        </w:rPr>
        <w:t xml:space="preserve"> with 5.95%. </w:t>
      </w:r>
    </w:p>
    <w:p w14:paraId="565CBA7F" w14:textId="77777777" w:rsidR="003B2EDF" w:rsidRPr="00E870C8" w:rsidRDefault="003B2EDF" w:rsidP="00441B6F">
      <w:pPr>
        <w:pStyle w:val="Body"/>
        <w:spacing w:after="0"/>
        <w:rPr>
          <w:rFonts w:ascii="Arial" w:hAnsi="Arial" w:cs="Arial"/>
          <w:color w:val="000000" w:themeColor="text1"/>
        </w:rPr>
      </w:pPr>
    </w:p>
    <w:p w14:paraId="4946BA1C" w14:textId="4886E7A4" w:rsidR="00C30A0F" w:rsidRPr="00E870C8" w:rsidRDefault="00C30A0F" w:rsidP="00441B6F">
      <w:pPr>
        <w:pStyle w:val="Body"/>
        <w:spacing w:after="0"/>
        <w:rPr>
          <w:rFonts w:ascii="Arial" w:hAnsi="Arial" w:cs="Arial"/>
          <w:color w:val="000000" w:themeColor="text1"/>
        </w:rPr>
      </w:pPr>
      <w:r w:rsidRPr="00E870C8">
        <w:rPr>
          <w:rFonts w:ascii="Arial" w:hAnsi="Arial" w:cs="Arial"/>
          <w:color w:val="000000" w:themeColor="text1"/>
        </w:rPr>
        <w:t xml:space="preserve"> </w:t>
      </w:r>
      <w:r w:rsidR="00D63DBC" w:rsidRPr="00E870C8">
        <w:rPr>
          <w:rFonts w:ascii="Times New Roman" w:hAnsi="Times New Roman"/>
          <w:noProof/>
          <w:color w:val="000000" w:themeColor="text1"/>
        </w:rPr>
        <w:drawing>
          <wp:inline distT="0" distB="0" distL="0" distR="0" wp14:anchorId="7A7165AD" wp14:editId="4BF3CF79">
            <wp:extent cx="5212080" cy="3912870"/>
            <wp:effectExtent l="0" t="0" r="7620" b="11430"/>
            <wp:docPr id="1540658297" name="Graphique 1">
              <a:extLst xmlns:a="http://schemas.openxmlformats.org/drawingml/2006/main">
                <a:ext uri="{FF2B5EF4-FFF2-40B4-BE49-F238E27FC236}">
                  <a16:creationId xmlns:a16="http://schemas.microsoft.com/office/drawing/2014/main" id="{9ADB42BD-7631-A564-C47A-F8DFA47AF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48F6B3" w14:textId="705D499F" w:rsidR="00D63DBC" w:rsidRPr="00E870C8" w:rsidRDefault="00D63DBC" w:rsidP="00D63DBC">
      <w:pPr>
        <w:pStyle w:val="Body"/>
        <w:spacing w:after="0"/>
        <w:rPr>
          <w:rFonts w:ascii="Arial" w:hAnsi="Arial" w:cs="Arial"/>
          <w:b/>
          <w:color w:val="000000" w:themeColor="text1"/>
        </w:rPr>
      </w:pPr>
      <w:r w:rsidRPr="00E870C8">
        <w:rPr>
          <w:rFonts w:ascii="Arial" w:hAnsi="Arial" w:cs="Arial"/>
          <w:b/>
          <w:color w:val="000000" w:themeColor="text1"/>
        </w:rPr>
        <w:t>Fig.2</w:t>
      </w:r>
      <w:r w:rsidR="00C54D44">
        <w:rPr>
          <w:rFonts w:ascii="Arial" w:hAnsi="Arial" w:cs="Arial"/>
          <w:b/>
          <w:color w:val="000000" w:themeColor="text1"/>
        </w:rPr>
        <w:t>.</w:t>
      </w:r>
      <w:r w:rsidRPr="00E870C8">
        <w:rPr>
          <w:rFonts w:ascii="Arial" w:hAnsi="Arial" w:cs="Arial"/>
          <w:b/>
          <w:color w:val="000000" w:themeColor="text1"/>
        </w:rPr>
        <w:t xml:space="preserve"> Frequency of biopesticide citations</w:t>
      </w:r>
    </w:p>
    <w:p w14:paraId="08A58976" w14:textId="77777777" w:rsidR="00D63DBC" w:rsidRPr="00E870C8" w:rsidRDefault="00D63DBC" w:rsidP="00441B6F">
      <w:pPr>
        <w:pStyle w:val="Body"/>
        <w:spacing w:after="0"/>
        <w:rPr>
          <w:rFonts w:ascii="Arial" w:hAnsi="Arial" w:cs="Arial"/>
          <w:color w:val="000000" w:themeColor="text1"/>
        </w:rPr>
      </w:pPr>
    </w:p>
    <w:p w14:paraId="395E8DD4" w14:textId="77777777" w:rsidR="00505F06" w:rsidRPr="00E870C8" w:rsidRDefault="00505F06" w:rsidP="00441B6F">
      <w:pPr>
        <w:pStyle w:val="Body"/>
        <w:spacing w:after="0"/>
        <w:rPr>
          <w:rFonts w:ascii="Arial" w:hAnsi="Arial" w:cs="Arial"/>
          <w:color w:val="000000" w:themeColor="text1"/>
        </w:rPr>
      </w:pPr>
    </w:p>
    <w:p w14:paraId="5AE9AE69" w14:textId="0E15D057" w:rsidR="0089135B" w:rsidRPr="00E870C8" w:rsidRDefault="0089135B" w:rsidP="00B87556">
      <w:pPr>
        <w:pStyle w:val="Body"/>
        <w:spacing w:after="0" w:line="480" w:lineRule="auto"/>
        <w:rPr>
          <w:rFonts w:ascii="Arial" w:hAnsi="Arial" w:cs="Arial"/>
          <w:b/>
          <w:color w:val="000000" w:themeColor="text1"/>
          <w:sz w:val="22"/>
        </w:rPr>
      </w:pPr>
      <w:r w:rsidRPr="00E870C8">
        <w:rPr>
          <w:rFonts w:ascii="Arial" w:hAnsi="Arial" w:cs="Arial"/>
          <w:b/>
          <w:caps/>
          <w:color w:val="000000" w:themeColor="text1"/>
          <w:sz w:val="22"/>
        </w:rPr>
        <w:t xml:space="preserve">3.3 </w:t>
      </w:r>
      <w:r w:rsidRPr="00E870C8">
        <w:rPr>
          <w:rFonts w:ascii="Arial" w:hAnsi="Arial" w:cs="Arial"/>
          <w:b/>
          <w:color w:val="000000" w:themeColor="text1"/>
          <w:sz w:val="22"/>
        </w:rPr>
        <w:t>Plant species used in the composition of biopesticides</w:t>
      </w:r>
    </w:p>
    <w:p w14:paraId="34DD6823" w14:textId="77777777" w:rsidR="0089135B" w:rsidRPr="00E870C8" w:rsidRDefault="0089135B" w:rsidP="00B87556">
      <w:pPr>
        <w:pStyle w:val="Body"/>
        <w:spacing w:after="0" w:line="480" w:lineRule="auto"/>
        <w:rPr>
          <w:rFonts w:ascii="Arial" w:hAnsi="Arial" w:cs="Arial"/>
          <w:b/>
          <w:color w:val="000000" w:themeColor="text1"/>
          <w:sz w:val="22"/>
        </w:rPr>
      </w:pPr>
    </w:p>
    <w:p w14:paraId="6C6577AD" w14:textId="43CB262F" w:rsidR="0089135B" w:rsidRPr="00E870C8" w:rsidRDefault="0089135B" w:rsidP="00B87556">
      <w:pPr>
        <w:pStyle w:val="Body"/>
        <w:spacing w:after="0" w:line="480" w:lineRule="auto"/>
        <w:rPr>
          <w:rFonts w:ascii="Arial" w:hAnsi="Arial" w:cs="Arial"/>
          <w:color w:val="000000" w:themeColor="text1"/>
        </w:rPr>
      </w:pPr>
      <w:r w:rsidRPr="00E870C8">
        <w:rPr>
          <w:rFonts w:ascii="Arial" w:hAnsi="Arial" w:cs="Arial"/>
          <w:color w:val="000000" w:themeColor="text1"/>
        </w:rPr>
        <w:t xml:space="preserve">A total of 19 plant species, belonging to 13 families, were reported as ingredients in biopesticides used by organic producers (Table 2). The most represented families were </w:t>
      </w:r>
      <w:proofErr w:type="spellStart"/>
      <w:r w:rsidRPr="00E870C8">
        <w:rPr>
          <w:rFonts w:ascii="Arial" w:hAnsi="Arial" w:cs="Arial"/>
          <w:color w:val="000000" w:themeColor="text1"/>
        </w:rPr>
        <w:t>Malvaceae</w:t>
      </w:r>
      <w:proofErr w:type="spellEnd"/>
      <w:r w:rsidRPr="00E870C8">
        <w:rPr>
          <w:rFonts w:ascii="Arial" w:hAnsi="Arial" w:cs="Arial"/>
          <w:color w:val="000000" w:themeColor="text1"/>
        </w:rPr>
        <w:t xml:space="preserve"> (4 species), Solanaceae (3 species), Amaryllidaceae (2 species), and Asteraceae and Fabaceae (1 species each) (Table 2). Various plant parts are utilized, including leaves, fruits, seeds, bark, almonds, pods, bulbs, rhizomes, and roots. For A. indica (neem), leaves, fruits, or almonds are used in the preparation </w:t>
      </w:r>
      <w:r w:rsidRPr="00E870C8">
        <w:rPr>
          <w:rFonts w:ascii="Arial" w:hAnsi="Arial" w:cs="Arial"/>
          <w:color w:val="000000" w:themeColor="text1"/>
        </w:rPr>
        <w:lastRenderedPageBreak/>
        <w:t xml:space="preserve">of multiple biopesticides, including </w:t>
      </w:r>
      <w:proofErr w:type="spellStart"/>
      <w:r w:rsidRPr="00E870C8">
        <w:rPr>
          <w:rFonts w:ascii="Arial" w:hAnsi="Arial" w:cs="Arial"/>
          <w:color w:val="000000" w:themeColor="text1"/>
        </w:rPr>
        <w:t>Kõgle-Zanga</w:t>
      </w:r>
      <w:proofErr w:type="spellEnd"/>
      <w:r w:rsidRPr="00E870C8">
        <w:rPr>
          <w:rFonts w:ascii="Arial" w:hAnsi="Arial" w:cs="Arial"/>
          <w:color w:val="000000" w:themeColor="text1"/>
        </w:rPr>
        <w:t xml:space="preserve">, </w:t>
      </w:r>
      <w:proofErr w:type="spellStart"/>
      <w:r w:rsidRPr="00E870C8">
        <w:rPr>
          <w:rFonts w:ascii="Arial" w:hAnsi="Arial" w:cs="Arial"/>
          <w:color w:val="000000" w:themeColor="text1"/>
        </w:rPr>
        <w:t>Apichi</w:t>
      </w:r>
      <w:proofErr w:type="spellEnd"/>
      <w:r w:rsidRPr="00E870C8">
        <w:rPr>
          <w:rFonts w:ascii="Arial" w:hAnsi="Arial" w:cs="Arial"/>
          <w:color w:val="000000" w:themeColor="text1"/>
        </w:rPr>
        <w:t xml:space="preserve">, </w:t>
      </w:r>
      <w:proofErr w:type="spellStart"/>
      <w:r w:rsidRPr="00E870C8">
        <w:rPr>
          <w:rFonts w:ascii="Arial" w:hAnsi="Arial" w:cs="Arial"/>
          <w:color w:val="000000" w:themeColor="text1"/>
        </w:rPr>
        <w:t>Toukgili</w:t>
      </w:r>
      <w:proofErr w:type="spellEnd"/>
      <w:r w:rsidRPr="00E870C8">
        <w:rPr>
          <w:rFonts w:ascii="Arial" w:hAnsi="Arial" w:cs="Arial"/>
          <w:color w:val="000000" w:themeColor="text1"/>
        </w:rPr>
        <w:t xml:space="preserve">, Neem Oil, Neem Powder, </w:t>
      </w:r>
      <w:proofErr w:type="spellStart"/>
      <w:r w:rsidRPr="00E870C8">
        <w:rPr>
          <w:rFonts w:ascii="Arial" w:hAnsi="Arial" w:cs="Arial"/>
          <w:color w:val="000000" w:themeColor="text1"/>
        </w:rPr>
        <w:t>Solnat</w:t>
      </w:r>
      <w:proofErr w:type="spellEnd"/>
      <w:r w:rsidRPr="00E870C8">
        <w:rPr>
          <w:rFonts w:ascii="Arial" w:hAnsi="Arial" w:cs="Arial"/>
          <w:color w:val="000000" w:themeColor="text1"/>
        </w:rPr>
        <w:t xml:space="preserve"> Neem, </w:t>
      </w:r>
      <w:proofErr w:type="spellStart"/>
      <w:r w:rsidRPr="00E870C8">
        <w:rPr>
          <w:rFonts w:ascii="Arial" w:hAnsi="Arial" w:cs="Arial"/>
          <w:color w:val="000000" w:themeColor="text1"/>
        </w:rPr>
        <w:t>Fertineem</w:t>
      </w:r>
      <w:proofErr w:type="spellEnd"/>
      <w:r w:rsidRPr="00E870C8">
        <w:rPr>
          <w:rFonts w:ascii="Arial" w:hAnsi="Arial" w:cs="Arial"/>
          <w:color w:val="000000" w:themeColor="text1"/>
        </w:rPr>
        <w:t xml:space="preserve">, </w:t>
      </w:r>
      <w:proofErr w:type="spellStart"/>
      <w:r w:rsidRPr="00E870C8">
        <w:rPr>
          <w:rFonts w:ascii="Arial" w:hAnsi="Arial" w:cs="Arial"/>
          <w:color w:val="000000" w:themeColor="text1"/>
        </w:rPr>
        <w:t>Hortineem</w:t>
      </w:r>
      <w:proofErr w:type="spellEnd"/>
      <w:r w:rsidRPr="00E870C8">
        <w:rPr>
          <w:rFonts w:ascii="Arial" w:hAnsi="Arial" w:cs="Arial"/>
          <w:color w:val="000000" w:themeColor="text1"/>
        </w:rPr>
        <w:t xml:space="preserve">, </w:t>
      </w:r>
      <w:proofErr w:type="spellStart"/>
      <w:r w:rsidRPr="00E870C8">
        <w:rPr>
          <w:rFonts w:ascii="Arial" w:hAnsi="Arial" w:cs="Arial"/>
          <w:color w:val="000000" w:themeColor="text1"/>
        </w:rPr>
        <w:t>Vitaplant</w:t>
      </w:r>
      <w:proofErr w:type="spellEnd"/>
      <w:r w:rsidRPr="00E870C8">
        <w:rPr>
          <w:rFonts w:ascii="Arial" w:hAnsi="Arial" w:cs="Arial"/>
          <w:color w:val="000000" w:themeColor="text1"/>
        </w:rPr>
        <w:t xml:space="preserve">, </w:t>
      </w:r>
      <w:proofErr w:type="spellStart"/>
      <w:r w:rsidRPr="00E870C8">
        <w:rPr>
          <w:rFonts w:ascii="Arial" w:hAnsi="Arial" w:cs="Arial"/>
          <w:color w:val="000000" w:themeColor="text1"/>
        </w:rPr>
        <w:t>Vitafruit</w:t>
      </w:r>
      <w:proofErr w:type="spellEnd"/>
      <w:r w:rsidRPr="00E870C8">
        <w:rPr>
          <w:rFonts w:ascii="Arial" w:hAnsi="Arial" w:cs="Arial"/>
          <w:color w:val="000000" w:themeColor="text1"/>
        </w:rPr>
        <w:t xml:space="preserve">, and </w:t>
      </w:r>
      <w:proofErr w:type="spellStart"/>
      <w:r w:rsidRPr="00E870C8">
        <w:rPr>
          <w:rFonts w:ascii="Arial" w:hAnsi="Arial" w:cs="Arial"/>
          <w:color w:val="000000" w:themeColor="text1"/>
        </w:rPr>
        <w:t>Pissezanga</w:t>
      </w:r>
      <w:proofErr w:type="spellEnd"/>
      <w:r w:rsidRPr="00E870C8">
        <w:rPr>
          <w:rFonts w:ascii="Arial" w:hAnsi="Arial" w:cs="Arial"/>
          <w:color w:val="000000" w:themeColor="text1"/>
        </w:rPr>
        <w:t>.</w:t>
      </w:r>
    </w:p>
    <w:p w14:paraId="2CDABE92" w14:textId="77777777" w:rsidR="0089135B" w:rsidRPr="00E870C8" w:rsidRDefault="0089135B" w:rsidP="00441B6F">
      <w:pPr>
        <w:pStyle w:val="Body"/>
        <w:spacing w:after="0"/>
        <w:rPr>
          <w:rFonts w:ascii="Arial" w:hAnsi="Arial" w:cs="Arial"/>
          <w:color w:val="000000" w:themeColor="text1"/>
        </w:rPr>
      </w:pPr>
    </w:p>
    <w:p w14:paraId="77162B74" w14:textId="77777777" w:rsidR="00D63DBC" w:rsidRPr="00E870C8" w:rsidRDefault="00D63DBC" w:rsidP="00441B6F">
      <w:pPr>
        <w:pStyle w:val="Body"/>
        <w:spacing w:after="0"/>
        <w:rPr>
          <w:rFonts w:ascii="Arial" w:hAnsi="Arial" w:cs="Arial"/>
          <w:b/>
          <w:color w:val="000000" w:themeColor="text1"/>
        </w:rPr>
      </w:pPr>
    </w:p>
    <w:p w14:paraId="0B12561B" w14:textId="77777777" w:rsidR="00D63DBC" w:rsidRPr="00E870C8" w:rsidRDefault="00D63DBC" w:rsidP="00441B6F">
      <w:pPr>
        <w:pStyle w:val="Body"/>
        <w:spacing w:after="0"/>
        <w:rPr>
          <w:rFonts w:ascii="Arial" w:hAnsi="Arial" w:cs="Arial"/>
          <w:b/>
          <w:color w:val="000000" w:themeColor="text1"/>
        </w:rPr>
      </w:pPr>
    </w:p>
    <w:p w14:paraId="75A7746E" w14:textId="3E246186" w:rsidR="00D63DBC" w:rsidRPr="00E870C8" w:rsidRDefault="0089135B" w:rsidP="00441B6F">
      <w:pPr>
        <w:pStyle w:val="Body"/>
        <w:spacing w:after="0"/>
        <w:rPr>
          <w:rFonts w:ascii="Arial" w:hAnsi="Arial" w:cs="Arial"/>
          <w:b/>
          <w:color w:val="000000" w:themeColor="text1"/>
        </w:rPr>
      </w:pPr>
      <w:r w:rsidRPr="00E870C8">
        <w:rPr>
          <w:rFonts w:ascii="Arial" w:hAnsi="Arial" w:cs="Arial"/>
          <w:b/>
          <w:color w:val="000000" w:themeColor="text1"/>
        </w:rPr>
        <w:t>Table 2</w:t>
      </w:r>
      <w:r w:rsidR="00C54D44">
        <w:rPr>
          <w:rFonts w:ascii="Arial" w:hAnsi="Arial" w:cs="Arial"/>
          <w:b/>
          <w:color w:val="000000" w:themeColor="text1"/>
        </w:rPr>
        <w:t>.</w:t>
      </w:r>
      <w:r w:rsidRPr="00E870C8">
        <w:rPr>
          <w:rFonts w:ascii="Arial" w:hAnsi="Arial" w:cs="Arial"/>
          <w:b/>
          <w:color w:val="000000" w:themeColor="text1"/>
        </w:rPr>
        <w:t xml:space="preserve"> Inventoried pesticidal plants and their used parts</w:t>
      </w:r>
    </w:p>
    <w:p w14:paraId="3BB498D6" w14:textId="77777777" w:rsidR="00D63DBC" w:rsidRPr="00E870C8" w:rsidRDefault="00D63DBC" w:rsidP="00441B6F">
      <w:pPr>
        <w:pStyle w:val="Body"/>
        <w:spacing w:after="0"/>
        <w:rPr>
          <w:rFonts w:ascii="Arial" w:hAnsi="Arial" w:cs="Arial"/>
          <w:bCs/>
          <w:color w:val="000000" w:themeColor="text1"/>
        </w:rPr>
      </w:pPr>
    </w:p>
    <w:tbl>
      <w:tblPr>
        <w:tblW w:w="8672" w:type="dxa"/>
        <w:tblBorders>
          <w:top w:val="single" w:sz="4" w:space="0" w:color="auto"/>
          <w:bottom w:val="single" w:sz="4" w:space="0" w:color="auto"/>
        </w:tblBorders>
        <w:tblLook w:val="04A0" w:firstRow="1" w:lastRow="0" w:firstColumn="1" w:lastColumn="0" w:noHBand="0" w:noVBand="1"/>
      </w:tblPr>
      <w:tblGrid>
        <w:gridCol w:w="1813"/>
        <w:gridCol w:w="1984"/>
        <w:gridCol w:w="2508"/>
        <w:gridCol w:w="2367"/>
      </w:tblGrid>
      <w:tr w:rsidR="00E870C8" w:rsidRPr="00E870C8" w14:paraId="7C50E738" w14:textId="77777777" w:rsidTr="00D8014D">
        <w:trPr>
          <w:trHeight w:val="363"/>
        </w:trPr>
        <w:tc>
          <w:tcPr>
            <w:tcW w:w="1813" w:type="dxa"/>
            <w:tcBorders>
              <w:top w:val="single" w:sz="4" w:space="0" w:color="auto"/>
              <w:bottom w:val="single" w:sz="4" w:space="0" w:color="auto"/>
            </w:tcBorders>
            <w:noWrap/>
            <w:vAlign w:val="bottom"/>
            <w:hideMark/>
          </w:tcPr>
          <w:p w14:paraId="51BD7661" w14:textId="77777777" w:rsidR="00D63DBC" w:rsidRPr="00E870C8" w:rsidRDefault="00D63DBC" w:rsidP="00D8014D">
            <w:pPr>
              <w:spacing w:line="276" w:lineRule="auto"/>
              <w:rPr>
                <w:rFonts w:ascii="Arial" w:hAnsi="Arial" w:cs="Arial"/>
                <w:b/>
                <w:bCs/>
                <w:color w:val="000000" w:themeColor="text1"/>
              </w:rPr>
            </w:pPr>
            <w:r w:rsidRPr="00E870C8">
              <w:rPr>
                <w:rFonts w:ascii="Arial" w:hAnsi="Arial" w:cs="Arial"/>
                <w:b/>
                <w:bCs/>
                <w:color w:val="000000" w:themeColor="text1"/>
              </w:rPr>
              <w:t>Families</w:t>
            </w:r>
          </w:p>
        </w:tc>
        <w:tc>
          <w:tcPr>
            <w:tcW w:w="1984" w:type="dxa"/>
            <w:tcBorders>
              <w:top w:val="single" w:sz="4" w:space="0" w:color="auto"/>
              <w:bottom w:val="single" w:sz="4" w:space="0" w:color="auto"/>
            </w:tcBorders>
            <w:noWrap/>
            <w:vAlign w:val="bottom"/>
            <w:hideMark/>
          </w:tcPr>
          <w:p w14:paraId="6C734379" w14:textId="77777777" w:rsidR="00D63DBC" w:rsidRPr="00E870C8" w:rsidRDefault="00D63DBC" w:rsidP="00D8014D">
            <w:pPr>
              <w:spacing w:line="276" w:lineRule="auto"/>
              <w:rPr>
                <w:rFonts w:ascii="Arial" w:hAnsi="Arial" w:cs="Arial"/>
                <w:b/>
                <w:bCs/>
                <w:color w:val="000000" w:themeColor="text1"/>
              </w:rPr>
            </w:pPr>
            <w:r w:rsidRPr="00E870C8">
              <w:rPr>
                <w:rFonts w:ascii="Arial" w:hAnsi="Arial" w:cs="Arial"/>
                <w:b/>
                <w:bCs/>
                <w:color w:val="000000" w:themeColor="text1"/>
              </w:rPr>
              <w:t>Common names</w:t>
            </w:r>
          </w:p>
        </w:tc>
        <w:tc>
          <w:tcPr>
            <w:tcW w:w="2508" w:type="dxa"/>
            <w:tcBorders>
              <w:top w:val="single" w:sz="4" w:space="0" w:color="auto"/>
              <w:bottom w:val="single" w:sz="4" w:space="0" w:color="auto"/>
            </w:tcBorders>
            <w:noWrap/>
            <w:vAlign w:val="bottom"/>
            <w:hideMark/>
          </w:tcPr>
          <w:p w14:paraId="1CF069CD" w14:textId="77777777" w:rsidR="00D63DBC" w:rsidRPr="00E870C8" w:rsidRDefault="00D63DBC" w:rsidP="00D8014D">
            <w:pPr>
              <w:spacing w:line="276" w:lineRule="auto"/>
              <w:rPr>
                <w:rFonts w:ascii="Arial" w:hAnsi="Arial" w:cs="Arial"/>
                <w:b/>
                <w:bCs/>
                <w:color w:val="000000" w:themeColor="text1"/>
              </w:rPr>
            </w:pPr>
            <w:r w:rsidRPr="00E870C8">
              <w:rPr>
                <w:rFonts w:ascii="Arial" w:hAnsi="Arial" w:cs="Arial"/>
                <w:b/>
                <w:bCs/>
                <w:color w:val="000000" w:themeColor="text1"/>
              </w:rPr>
              <w:t>Scientific name</w:t>
            </w:r>
          </w:p>
        </w:tc>
        <w:tc>
          <w:tcPr>
            <w:tcW w:w="2367" w:type="dxa"/>
            <w:tcBorders>
              <w:top w:val="single" w:sz="4" w:space="0" w:color="auto"/>
              <w:bottom w:val="single" w:sz="4" w:space="0" w:color="auto"/>
            </w:tcBorders>
            <w:noWrap/>
            <w:vAlign w:val="bottom"/>
            <w:hideMark/>
          </w:tcPr>
          <w:p w14:paraId="4E17A63A" w14:textId="77777777" w:rsidR="00D63DBC" w:rsidRPr="00E870C8" w:rsidRDefault="00D63DBC" w:rsidP="00D8014D">
            <w:pPr>
              <w:spacing w:line="276" w:lineRule="auto"/>
              <w:rPr>
                <w:rFonts w:ascii="Arial" w:hAnsi="Arial" w:cs="Arial"/>
                <w:b/>
                <w:bCs/>
                <w:color w:val="000000" w:themeColor="text1"/>
              </w:rPr>
            </w:pPr>
            <w:r w:rsidRPr="00E870C8">
              <w:rPr>
                <w:rFonts w:ascii="Arial" w:hAnsi="Arial" w:cs="Arial"/>
                <w:b/>
                <w:bCs/>
                <w:color w:val="000000" w:themeColor="text1"/>
              </w:rPr>
              <w:t>Organs used</w:t>
            </w:r>
          </w:p>
        </w:tc>
      </w:tr>
      <w:tr w:rsidR="00E870C8" w:rsidRPr="00E870C8" w14:paraId="72761C0B" w14:textId="77777777" w:rsidTr="00D8014D">
        <w:trPr>
          <w:trHeight w:val="363"/>
        </w:trPr>
        <w:tc>
          <w:tcPr>
            <w:tcW w:w="1813" w:type="dxa"/>
            <w:tcBorders>
              <w:top w:val="single" w:sz="4" w:space="0" w:color="auto"/>
              <w:bottom w:val="single" w:sz="4" w:space="0" w:color="auto"/>
            </w:tcBorders>
            <w:noWrap/>
            <w:vAlign w:val="bottom"/>
            <w:hideMark/>
          </w:tcPr>
          <w:p w14:paraId="46C33B9D"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 xml:space="preserve"> </w:t>
            </w:r>
            <w:bookmarkStart w:id="12" w:name="_Hlk214141276"/>
            <w:r w:rsidRPr="00E870C8">
              <w:rPr>
                <w:rFonts w:ascii="Arial" w:hAnsi="Arial" w:cs="Arial"/>
                <w:color w:val="000000" w:themeColor="text1"/>
              </w:rPr>
              <w:t>Asteraceae</w:t>
            </w:r>
            <w:bookmarkEnd w:id="12"/>
            <w:r w:rsidRPr="00E870C8">
              <w:rPr>
                <w:rFonts w:ascii="Arial" w:hAnsi="Arial" w:cs="Arial"/>
                <w:color w:val="000000" w:themeColor="text1"/>
              </w:rPr>
              <w:t xml:space="preserve"> </w:t>
            </w:r>
          </w:p>
        </w:tc>
        <w:tc>
          <w:tcPr>
            <w:tcW w:w="1984" w:type="dxa"/>
            <w:tcBorders>
              <w:top w:val="single" w:sz="4" w:space="0" w:color="auto"/>
              <w:bottom w:val="single" w:sz="4" w:space="0" w:color="auto"/>
            </w:tcBorders>
            <w:noWrap/>
            <w:vAlign w:val="bottom"/>
            <w:hideMark/>
          </w:tcPr>
          <w:p w14:paraId="4AD2E202"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 </w:t>
            </w:r>
          </w:p>
        </w:tc>
        <w:tc>
          <w:tcPr>
            <w:tcW w:w="2508" w:type="dxa"/>
            <w:tcBorders>
              <w:top w:val="single" w:sz="4" w:space="0" w:color="auto"/>
              <w:bottom w:val="single" w:sz="4" w:space="0" w:color="auto"/>
            </w:tcBorders>
            <w:noWrap/>
            <w:vAlign w:val="bottom"/>
            <w:hideMark/>
          </w:tcPr>
          <w:p w14:paraId="173536C1"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 xml:space="preserve">Eupatorium odoratum </w:t>
            </w:r>
          </w:p>
        </w:tc>
        <w:tc>
          <w:tcPr>
            <w:tcW w:w="2367" w:type="dxa"/>
            <w:tcBorders>
              <w:top w:val="single" w:sz="4" w:space="0" w:color="auto"/>
              <w:bottom w:val="single" w:sz="4" w:space="0" w:color="auto"/>
            </w:tcBorders>
            <w:noWrap/>
            <w:vAlign w:val="bottom"/>
            <w:hideMark/>
          </w:tcPr>
          <w:p w14:paraId="6F823D49"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E870C8" w:rsidRPr="00E870C8" w14:paraId="5943BA63" w14:textId="77777777" w:rsidTr="00D8014D">
        <w:trPr>
          <w:trHeight w:val="363"/>
        </w:trPr>
        <w:tc>
          <w:tcPr>
            <w:tcW w:w="1813" w:type="dxa"/>
            <w:vMerge w:val="restart"/>
            <w:tcBorders>
              <w:top w:val="single" w:sz="4" w:space="0" w:color="auto"/>
              <w:bottom w:val="nil"/>
            </w:tcBorders>
            <w:noWrap/>
            <w:vAlign w:val="bottom"/>
            <w:hideMark/>
          </w:tcPr>
          <w:p w14:paraId="381EBC05"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Amaryllidaceae</w:t>
            </w:r>
            <w:proofErr w:type="spellEnd"/>
          </w:p>
        </w:tc>
        <w:tc>
          <w:tcPr>
            <w:tcW w:w="1984" w:type="dxa"/>
            <w:tcBorders>
              <w:top w:val="single" w:sz="4" w:space="0" w:color="auto"/>
              <w:bottom w:val="single" w:sz="4" w:space="0" w:color="auto"/>
            </w:tcBorders>
            <w:noWrap/>
            <w:vAlign w:val="bottom"/>
            <w:hideMark/>
          </w:tcPr>
          <w:p w14:paraId="0E1FE68F"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Onion</w:t>
            </w:r>
          </w:p>
        </w:tc>
        <w:tc>
          <w:tcPr>
            <w:tcW w:w="2508" w:type="dxa"/>
            <w:tcBorders>
              <w:top w:val="single" w:sz="4" w:space="0" w:color="auto"/>
              <w:bottom w:val="single" w:sz="4" w:space="0" w:color="auto"/>
            </w:tcBorders>
            <w:noWrap/>
            <w:vAlign w:val="bottom"/>
            <w:hideMark/>
          </w:tcPr>
          <w:p w14:paraId="78DCAE26"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Allium cepa </w:t>
            </w:r>
          </w:p>
        </w:tc>
        <w:tc>
          <w:tcPr>
            <w:tcW w:w="2367" w:type="dxa"/>
            <w:tcBorders>
              <w:top w:val="single" w:sz="4" w:space="0" w:color="auto"/>
              <w:bottom w:val="single" w:sz="4" w:space="0" w:color="auto"/>
            </w:tcBorders>
            <w:noWrap/>
            <w:vAlign w:val="bottom"/>
            <w:hideMark/>
          </w:tcPr>
          <w:p w14:paraId="4511DC78"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Bulbs</w:t>
            </w:r>
          </w:p>
        </w:tc>
      </w:tr>
      <w:tr w:rsidR="00E870C8" w:rsidRPr="00E870C8" w14:paraId="560EBB60" w14:textId="77777777" w:rsidTr="00D8014D">
        <w:trPr>
          <w:trHeight w:val="363"/>
        </w:trPr>
        <w:tc>
          <w:tcPr>
            <w:tcW w:w="1813" w:type="dxa"/>
            <w:vMerge/>
            <w:tcBorders>
              <w:top w:val="nil"/>
              <w:bottom w:val="single" w:sz="4" w:space="0" w:color="auto"/>
            </w:tcBorders>
            <w:noWrap/>
            <w:vAlign w:val="bottom"/>
            <w:hideMark/>
          </w:tcPr>
          <w:p w14:paraId="16525D28" w14:textId="77777777" w:rsidR="00D63DBC" w:rsidRPr="00E870C8" w:rsidRDefault="00D63DBC" w:rsidP="00D8014D">
            <w:pPr>
              <w:spacing w:line="276" w:lineRule="auto"/>
              <w:rPr>
                <w:rFonts w:ascii="Arial" w:hAnsi="Arial" w:cs="Arial"/>
                <w:color w:val="000000" w:themeColor="text1"/>
              </w:rPr>
            </w:pPr>
          </w:p>
        </w:tc>
        <w:tc>
          <w:tcPr>
            <w:tcW w:w="1984" w:type="dxa"/>
            <w:tcBorders>
              <w:top w:val="single" w:sz="4" w:space="0" w:color="auto"/>
              <w:bottom w:val="single" w:sz="4" w:space="0" w:color="auto"/>
            </w:tcBorders>
            <w:noWrap/>
            <w:vAlign w:val="bottom"/>
            <w:hideMark/>
          </w:tcPr>
          <w:p w14:paraId="70CC7E4D"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Garlic</w:t>
            </w:r>
          </w:p>
        </w:tc>
        <w:tc>
          <w:tcPr>
            <w:tcW w:w="2508" w:type="dxa"/>
            <w:tcBorders>
              <w:top w:val="single" w:sz="4" w:space="0" w:color="auto"/>
              <w:bottom w:val="single" w:sz="4" w:space="0" w:color="auto"/>
            </w:tcBorders>
            <w:noWrap/>
            <w:vAlign w:val="bottom"/>
            <w:hideMark/>
          </w:tcPr>
          <w:p w14:paraId="701647B5"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Allium sativum</w:t>
            </w:r>
          </w:p>
        </w:tc>
        <w:tc>
          <w:tcPr>
            <w:tcW w:w="2367" w:type="dxa"/>
            <w:tcBorders>
              <w:top w:val="single" w:sz="4" w:space="0" w:color="auto"/>
              <w:bottom w:val="single" w:sz="4" w:space="0" w:color="auto"/>
            </w:tcBorders>
            <w:noWrap/>
            <w:vAlign w:val="bottom"/>
            <w:hideMark/>
          </w:tcPr>
          <w:p w14:paraId="21C9CEC9"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Pods</w:t>
            </w:r>
          </w:p>
        </w:tc>
      </w:tr>
      <w:tr w:rsidR="00E870C8" w:rsidRPr="00E870C8" w14:paraId="56A71300" w14:textId="77777777" w:rsidTr="00D8014D">
        <w:trPr>
          <w:trHeight w:val="363"/>
        </w:trPr>
        <w:tc>
          <w:tcPr>
            <w:tcW w:w="1813" w:type="dxa"/>
            <w:tcBorders>
              <w:top w:val="single" w:sz="4" w:space="0" w:color="auto"/>
              <w:bottom w:val="single" w:sz="4" w:space="0" w:color="auto"/>
            </w:tcBorders>
            <w:noWrap/>
            <w:vAlign w:val="bottom"/>
            <w:hideMark/>
          </w:tcPr>
          <w:p w14:paraId="0E374139"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Caricaceae</w:t>
            </w:r>
            <w:proofErr w:type="spellEnd"/>
          </w:p>
        </w:tc>
        <w:tc>
          <w:tcPr>
            <w:tcW w:w="1984" w:type="dxa"/>
            <w:tcBorders>
              <w:top w:val="single" w:sz="4" w:space="0" w:color="auto"/>
              <w:bottom w:val="single" w:sz="4" w:space="0" w:color="auto"/>
            </w:tcBorders>
            <w:noWrap/>
            <w:vAlign w:val="bottom"/>
            <w:hideMark/>
          </w:tcPr>
          <w:p w14:paraId="78CDD808"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Paper</w:t>
            </w:r>
          </w:p>
        </w:tc>
        <w:tc>
          <w:tcPr>
            <w:tcW w:w="2508" w:type="dxa"/>
            <w:tcBorders>
              <w:top w:val="single" w:sz="4" w:space="0" w:color="auto"/>
              <w:bottom w:val="single" w:sz="4" w:space="0" w:color="auto"/>
            </w:tcBorders>
            <w:noWrap/>
            <w:vAlign w:val="bottom"/>
            <w:hideMark/>
          </w:tcPr>
          <w:p w14:paraId="0BE5B12E"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i/>
                <w:iCs/>
                <w:color w:val="000000" w:themeColor="text1"/>
              </w:rPr>
              <w:t>Carica papaya</w:t>
            </w:r>
            <w:r w:rsidRPr="00E870C8">
              <w:rPr>
                <w:rFonts w:ascii="Arial" w:hAnsi="Arial" w:cs="Arial"/>
                <w:color w:val="000000" w:themeColor="text1"/>
              </w:rPr>
              <w:t> L.</w:t>
            </w:r>
          </w:p>
        </w:tc>
        <w:tc>
          <w:tcPr>
            <w:tcW w:w="2367" w:type="dxa"/>
            <w:tcBorders>
              <w:top w:val="single" w:sz="4" w:space="0" w:color="auto"/>
              <w:bottom w:val="single" w:sz="4" w:space="0" w:color="auto"/>
            </w:tcBorders>
            <w:noWrap/>
            <w:vAlign w:val="bottom"/>
            <w:hideMark/>
          </w:tcPr>
          <w:p w14:paraId="05CAF85F"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E870C8" w:rsidRPr="00E870C8" w14:paraId="7D8A9178" w14:textId="77777777" w:rsidTr="00D8014D">
        <w:trPr>
          <w:trHeight w:val="363"/>
        </w:trPr>
        <w:tc>
          <w:tcPr>
            <w:tcW w:w="1813" w:type="dxa"/>
            <w:tcBorders>
              <w:top w:val="single" w:sz="4" w:space="0" w:color="auto"/>
              <w:bottom w:val="single" w:sz="4" w:space="0" w:color="auto"/>
            </w:tcBorders>
            <w:noWrap/>
            <w:vAlign w:val="bottom"/>
            <w:hideMark/>
          </w:tcPr>
          <w:p w14:paraId="6290D392" w14:textId="77777777" w:rsidR="00D63DBC" w:rsidRPr="00E870C8" w:rsidRDefault="00D63DBC" w:rsidP="00D8014D">
            <w:pPr>
              <w:spacing w:line="276" w:lineRule="auto"/>
              <w:rPr>
                <w:rFonts w:ascii="Arial" w:hAnsi="Arial" w:cs="Arial"/>
                <w:color w:val="000000" w:themeColor="text1"/>
              </w:rPr>
            </w:pPr>
            <w:bookmarkStart w:id="13" w:name="_Hlk214141306"/>
            <w:r w:rsidRPr="00E870C8">
              <w:rPr>
                <w:rFonts w:ascii="Arial" w:hAnsi="Arial" w:cs="Arial"/>
                <w:color w:val="000000" w:themeColor="text1"/>
              </w:rPr>
              <w:t>Fabaceae</w:t>
            </w:r>
            <w:bookmarkEnd w:id="13"/>
          </w:p>
        </w:tc>
        <w:tc>
          <w:tcPr>
            <w:tcW w:w="1984" w:type="dxa"/>
            <w:tcBorders>
              <w:top w:val="single" w:sz="4" w:space="0" w:color="auto"/>
              <w:bottom w:val="single" w:sz="4" w:space="0" w:color="auto"/>
            </w:tcBorders>
            <w:noWrap/>
            <w:vAlign w:val="bottom"/>
            <w:hideMark/>
          </w:tcPr>
          <w:p w14:paraId="69116972"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 </w:t>
            </w:r>
          </w:p>
        </w:tc>
        <w:tc>
          <w:tcPr>
            <w:tcW w:w="2508" w:type="dxa"/>
            <w:tcBorders>
              <w:top w:val="single" w:sz="4" w:space="0" w:color="auto"/>
              <w:bottom w:val="single" w:sz="4" w:space="0" w:color="auto"/>
            </w:tcBorders>
            <w:noWrap/>
            <w:vAlign w:val="bottom"/>
            <w:hideMark/>
          </w:tcPr>
          <w:p w14:paraId="5C071959" w14:textId="77777777" w:rsidR="00D63DBC" w:rsidRPr="00E870C8" w:rsidRDefault="00D63DBC" w:rsidP="00D8014D">
            <w:pPr>
              <w:spacing w:line="276" w:lineRule="auto"/>
              <w:rPr>
                <w:rFonts w:ascii="Arial" w:hAnsi="Arial" w:cs="Arial"/>
                <w:i/>
                <w:iCs/>
                <w:color w:val="000000" w:themeColor="text1"/>
              </w:rPr>
            </w:pPr>
            <w:proofErr w:type="spellStart"/>
            <w:r w:rsidRPr="00E870C8">
              <w:rPr>
                <w:rFonts w:ascii="Arial" w:hAnsi="Arial" w:cs="Arial"/>
                <w:i/>
                <w:iCs/>
                <w:color w:val="000000" w:themeColor="text1"/>
              </w:rPr>
              <w:t>Daniellia</w:t>
            </w:r>
            <w:proofErr w:type="spellEnd"/>
            <w:r w:rsidRPr="00E870C8">
              <w:rPr>
                <w:rFonts w:ascii="Arial" w:hAnsi="Arial" w:cs="Arial"/>
                <w:i/>
                <w:iCs/>
                <w:color w:val="000000" w:themeColor="text1"/>
              </w:rPr>
              <w:t xml:space="preserve"> </w:t>
            </w:r>
            <w:proofErr w:type="spellStart"/>
            <w:r w:rsidRPr="00E870C8">
              <w:rPr>
                <w:rFonts w:ascii="Arial" w:hAnsi="Arial" w:cs="Arial"/>
                <w:i/>
                <w:iCs/>
                <w:color w:val="000000" w:themeColor="text1"/>
              </w:rPr>
              <w:t>oliveri</w:t>
            </w:r>
            <w:proofErr w:type="spellEnd"/>
          </w:p>
        </w:tc>
        <w:tc>
          <w:tcPr>
            <w:tcW w:w="2367" w:type="dxa"/>
            <w:tcBorders>
              <w:top w:val="single" w:sz="4" w:space="0" w:color="auto"/>
              <w:bottom w:val="single" w:sz="4" w:space="0" w:color="auto"/>
            </w:tcBorders>
            <w:noWrap/>
            <w:vAlign w:val="bottom"/>
            <w:hideMark/>
          </w:tcPr>
          <w:p w14:paraId="17644A7E"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 bark, roots</w:t>
            </w:r>
          </w:p>
        </w:tc>
      </w:tr>
      <w:tr w:rsidR="00E870C8" w:rsidRPr="00E870C8" w14:paraId="0F6ED483" w14:textId="77777777" w:rsidTr="00D8014D">
        <w:trPr>
          <w:trHeight w:val="363"/>
        </w:trPr>
        <w:tc>
          <w:tcPr>
            <w:tcW w:w="1813" w:type="dxa"/>
            <w:tcBorders>
              <w:top w:val="single" w:sz="4" w:space="0" w:color="auto"/>
              <w:bottom w:val="single" w:sz="4" w:space="0" w:color="auto"/>
            </w:tcBorders>
            <w:noWrap/>
            <w:vAlign w:val="bottom"/>
            <w:hideMark/>
          </w:tcPr>
          <w:p w14:paraId="47FBB6A8"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 xml:space="preserve">Leguminosae </w:t>
            </w:r>
          </w:p>
        </w:tc>
        <w:tc>
          <w:tcPr>
            <w:tcW w:w="1984" w:type="dxa"/>
            <w:tcBorders>
              <w:top w:val="single" w:sz="4" w:space="0" w:color="auto"/>
              <w:bottom w:val="single" w:sz="4" w:space="0" w:color="auto"/>
            </w:tcBorders>
            <w:noWrap/>
            <w:vAlign w:val="bottom"/>
            <w:hideMark/>
          </w:tcPr>
          <w:p w14:paraId="1E9B33DC"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w:t>
            </w:r>
          </w:p>
        </w:tc>
        <w:tc>
          <w:tcPr>
            <w:tcW w:w="2508" w:type="dxa"/>
            <w:tcBorders>
              <w:top w:val="single" w:sz="4" w:space="0" w:color="auto"/>
              <w:bottom w:val="single" w:sz="4" w:space="0" w:color="auto"/>
            </w:tcBorders>
            <w:noWrap/>
            <w:vAlign w:val="bottom"/>
            <w:hideMark/>
          </w:tcPr>
          <w:p w14:paraId="432136D2"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i/>
                <w:iCs/>
                <w:color w:val="000000" w:themeColor="text1"/>
              </w:rPr>
              <w:t xml:space="preserve">Cassia nigricans </w:t>
            </w:r>
            <w:r w:rsidRPr="00E870C8">
              <w:rPr>
                <w:rFonts w:ascii="Arial" w:hAnsi="Arial" w:cs="Arial"/>
                <w:color w:val="000000" w:themeColor="text1"/>
              </w:rPr>
              <w:t xml:space="preserve">Vahl </w:t>
            </w:r>
          </w:p>
        </w:tc>
        <w:tc>
          <w:tcPr>
            <w:tcW w:w="2367" w:type="dxa"/>
            <w:tcBorders>
              <w:top w:val="single" w:sz="4" w:space="0" w:color="auto"/>
              <w:bottom w:val="single" w:sz="4" w:space="0" w:color="auto"/>
            </w:tcBorders>
            <w:noWrap/>
            <w:vAlign w:val="bottom"/>
            <w:hideMark/>
          </w:tcPr>
          <w:p w14:paraId="6C40DD18"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E870C8" w:rsidRPr="00E870C8" w14:paraId="6FD3A43C" w14:textId="77777777" w:rsidTr="00D8014D">
        <w:trPr>
          <w:trHeight w:val="363"/>
        </w:trPr>
        <w:tc>
          <w:tcPr>
            <w:tcW w:w="1813" w:type="dxa"/>
            <w:vMerge w:val="restart"/>
            <w:tcBorders>
              <w:top w:val="single" w:sz="4" w:space="0" w:color="auto"/>
              <w:bottom w:val="nil"/>
            </w:tcBorders>
            <w:noWrap/>
            <w:vAlign w:val="bottom"/>
            <w:hideMark/>
          </w:tcPr>
          <w:p w14:paraId="29DB638F" w14:textId="77777777" w:rsidR="00D63DBC" w:rsidRPr="00E870C8" w:rsidRDefault="00D63DBC" w:rsidP="00D8014D">
            <w:pPr>
              <w:spacing w:line="276" w:lineRule="auto"/>
              <w:rPr>
                <w:rFonts w:ascii="Arial" w:hAnsi="Arial" w:cs="Arial"/>
                <w:color w:val="000000" w:themeColor="text1"/>
              </w:rPr>
            </w:pPr>
            <w:bookmarkStart w:id="14" w:name="_Hlk214141132"/>
            <w:proofErr w:type="spellStart"/>
            <w:r w:rsidRPr="00E870C8">
              <w:rPr>
                <w:rFonts w:ascii="Arial" w:hAnsi="Arial" w:cs="Arial"/>
                <w:color w:val="000000" w:themeColor="text1"/>
              </w:rPr>
              <w:t>Malvaceae</w:t>
            </w:r>
            <w:proofErr w:type="spellEnd"/>
            <w:r w:rsidRPr="00E870C8">
              <w:rPr>
                <w:rFonts w:ascii="Arial" w:hAnsi="Arial" w:cs="Arial"/>
                <w:color w:val="000000" w:themeColor="text1"/>
              </w:rPr>
              <w:t xml:space="preserve"> </w:t>
            </w:r>
            <w:bookmarkEnd w:id="14"/>
          </w:p>
        </w:tc>
        <w:tc>
          <w:tcPr>
            <w:tcW w:w="1984" w:type="dxa"/>
            <w:tcBorders>
              <w:top w:val="single" w:sz="4" w:space="0" w:color="auto"/>
              <w:bottom w:val="single" w:sz="4" w:space="0" w:color="auto"/>
            </w:tcBorders>
            <w:noWrap/>
            <w:vAlign w:val="bottom"/>
            <w:hideMark/>
          </w:tcPr>
          <w:p w14:paraId="608720BE"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African baobab</w:t>
            </w:r>
          </w:p>
        </w:tc>
        <w:tc>
          <w:tcPr>
            <w:tcW w:w="2508" w:type="dxa"/>
            <w:tcBorders>
              <w:top w:val="single" w:sz="4" w:space="0" w:color="auto"/>
              <w:bottom w:val="single" w:sz="4" w:space="0" w:color="auto"/>
            </w:tcBorders>
            <w:noWrap/>
            <w:vAlign w:val="bottom"/>
            <w:hideMark/>
          </w:tcPr>
          <w:p w14:paraId="3AFFF0EA"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Adansonia digitata</w:t>
            </w:r>
          </w:p>
        </w:tc>
        <w:tc>
          <w:tcPr>
            <w:tcW w:w="2367" w:type="dxa"/>
            <w:tcBorders>
              <w:top w:val="single" w:sz="4" w:space="0" w:color="auto"/>
              <w:bottom w:val="single" w:sz="4" w:space="0" w:color="auto"/>
            </w:tcBorders>
            <w:noWrap/>
            <w:vAlign w:val="bottom"/>
            <w:hideMark/>
          </w:tcPr>
          <w:p w14:paraId="07CA1D53"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Bark</w:t>
            </w:r>
          </w:p>
        </w:tc>
      </w:tr>
      <w:tr w:rsidR="00E870C8" w:rsidRPr="00E870C8" w14:paraId="67625CF0" w14:textId="77777777" w:rsidTr="00D8014D">
        <w:trPr>
          <w:trHeight w:val="363"/>
        </w:trPr>
        <w:tc>
          <w:tcPr>
            <w:tcW w:w="1813" w:type="dxa"/>
            <w:vMerge/>
            <w:tcBorders>
              <w:top w:val="nil"/>
              <w:bottom w:val="nil"/>
            </w:tcBorders>
            <w:noWrap/>
            <w:vAlign w:val="bottom"/>
            <w:hideMark/>
          </w:tcPr>
          <w:p w14:paraId="25507CA6" w14:textId="77777777" w:rsidR="00D63DBC" w:rsidRPr="00E870C8" w:rsidRDefault="00D63DBC" w:rsidP="00D8014D">
            <w:pPr>
              <w:spacing w:line="276" w:lineRule="auto"/>
              <w:rPr>
                <w:rFonts w:ascii="Arial" w:hAnsi="Arial" w:cs="Arial"/>
                <w:color w:val="000000" w:themeColor="text1"/>
              </w:rPr>
            </w:pPr>
          </w:p>
        </w:tc>
        <w:tc>
          <w:tcPr>
            <w:tcW w:w="1984" w:type="dxa"/>
            <w:tcBorders>
              <w:top w:val="single" w:sz="4" w:space="0" w:color="auto"/>
              <w:bottom w:val="single" w:sz="4" w:space="0" w:color="auto"/>
            </w:tcBorders>
            <w:noWrap/>
            <w:vAlign w:val="bottom"/>
            <w:hideMark/>
          </w:tcPr>
          <w:p w14:paraId="1BCAA0AF"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Neem</w:t>
            </w:r>
          </w:p>
        </w:tc>
        <w:tc>
          <w:tcPr>
            <w:tcW w:w="2508" w:type="dxa"/>
            <w:tcBorders>
              <w:top w:val="single" w:sz="4" w:space="0" w:color="auto"/>
              <w:bottom w:val="single" w:sz="4" w:space="0" w:color="auto"/>
            </w:tcBorders>
            <w:noWrap/>
            <w:vAlign w:val="bottom"/>
            <w:hideMark/>
          </w:tcPr>
          <w:p w14:paraId="47830BC7" w14:textId="77777777" w:rsidR="00D63DBC" w:rsidRPr="00E870C8" w:rsidRDefault="00D63DBC" w:rsidP="00D8014D">
            <w:pPr>
              <w:spacing w:line="276" w:lineRule="auto"/>
              <w:rPr>
                <w:rFonts w:ascii="Arial" w:hAnsi="Arial" w:cs="Arial"/>
                <w:i/>
                <w:iCs/>
                <w:color w:val="000000" w:themeColor="text1"/>
              </w:rPr>
            </w:pPr>
            <w:proofErr w:type="spellStart"/>
            <w:r w:rsidRPr="00E870C8">
              <w:rPr>
                <w:rFonts w:ascii="Arial" w:hAnsi="Arial" w:cs="Arial"/>
                <w:i/>
                <w:iCs/>
                <w:color w:val="000000" w:themeColor="text1"/>
              </w:rPr>
              <w:t>Azadirachta</w:t>
            </w:r>
            <w:proofErr w:type="spellEnd"/>
            <w:r w:rsidRPr="00E870C8">
              <w:rPr>
                <w:rFonts w:ascii="Arial" w:hAnsi="Arial" w:cs="Arial"/>
                <w:i/>
                <w:iCs/>
                <w:color w:val="000000" w:themeColor="text1"/>
              </w:rPr>
              <w:t xml:space="preserve"> </w:t>
            </w:r>
            <w:proofErr w:type="spellStart"/>
            <w:r w:rsidRPr="00E870C8">
              <w:rPr>
                <w:rFonts w:ascii="Arial" w:hAnsi="Arial" w:cs="Arial"/>
                <w:i/>
                <w:iCs/>
                <w:color w:val="000000" w:themeColor="text1"/>
              </w:rPr>
              <w:t>indica</w:t>
            </w:r>
            <w:proofErr w:type="spellEnd"/>
          </w:p>
        </w:tc>
        <w:tc>
          <w:tcPr>
            <w:tcW w:w="2367" w:type="dxa"/>
            <w:tcBorders>
              <w:top w:val="single" w:sz="4" w:space="0" w:color="auto"/>
              <w:bottom w:val="single" w:sz="4" w:space="0" w:color="auto"/>
            </w:tcBorders>
            <w:noWrap/>
            <w:vAlign w:val="bottom"/>
            <w:hideMark/>
          </w:tcPr>
          <w:p w14:paraId="09679F99"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 fruits, almonds</w:t>
            </w:r>
          </w:p>
        </w:tc>
      </w:tr>
      <w:tr w:rsidR="00E870C8" w:rsidRPr="00E870C8" w14:paraId="482CC6C8" w14:textId="77777777" w:rsidTr="00D8014D">
        <w:trPr>
          <w:trHeight w:val="363"/>
        </w:trPr>
        <w:tc>
          <w:tcPr>
            <w:tcW w:w="1813" w:type="dxa"/>
            <w:vMerge/>
            <w:tcBorders>
              <w:top w:val="nil"/>
              <w:bottom w:val="nil"/>
            </w:tcBorders>
            <w:noWrap/>
            <w:vAlign w:val="bottom"/>
            <w:hideMark/>
          </w:tcPr>
          <w:p w14:paraId="43945168" w14:textId="77777777" w:rsidR="00D63DBC" w:rsidRPr="00E870C8" w:rsidRDefault="00D63DBC" w:rsidP="00D8014D">
            <w:pPr>
              <w:spacing w:line="276" w:lineRule="auto"/>
              <w:rPr>
                <w:rFonts w:ascii="Arial" w:hAnsi="Arial" w:cs="Arial"/>
                <w:color w:val="000000" w:themeColor="text1"/>
              </w:rPr>
            </w:pPr>
          </w:p>
        </w:tc>
        <w:tc>
          <w:tcPr>
            <w:tcW w:w="1984" w:type="dxa"/>
            <w:tcBorders>
              <w:top w:val="single" w:sz="4" w:space="0" w:color="auto"/>
              <w:bottom w:val="single" w:sz="4" w:space="0" w:color="auto"/>
            </w:tcBorders>
            <w:noWrap/>
            <w:vAlign w:val="bottom"/>
            <w:hideMark/>
          </w:tcPr>
          <w:p w14:paraId="2C03E40A"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Cailcedrat</w:t>
            </w:r>
            <w:proofErr w:type="spellEnd"/>
          </w:p>
        </w:tc>
        <w:tc>
          <w:tcPr>
            <w:tcW w:w="2508" w:type="dxa"/>
            <w:tcBorders>
              <w:top w:val="single" w:sz="4" w:space="0" w:color="auto"/>
              <w:bottom w:val="single" w:sz="4" w:space="0" w:color="auto"/>
            </w:tcBorders>
            <w:noWrap/>
            <w:vAlign w:val="bottom"/>
            <w:hideMark/>
          </w:tcPr>
          <w:p w14:paraId="2C5024A2"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Khaya senegalensis</w:t>
            </w:r>
          </w:p>
        </w:tc>
        <w:tc>
          <w:tcPr>
            <w:tcW w:w="2367" w:type="dxa"/>
            <w:tcBorders>
              <w:top w:val="single" w:sz="4" w:space="0" w:color="auto"/>
              <w:bottom w:val="single" w:sz="4" w:space="0" w:color="auto"/>
            </w:tcBorders>
            <w:noWrap/>
            <w:vAlign w:val="bottom"/>
            <w:hideMark/>
          </w:tcPr>
          <w:p w14:paraId="199A1BE4"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Bark</w:t>
            </w:r>
          </w:p>
        </w:tc>
      </w:tr>
      <w:tr w:rsidR="00E870C8" w:rsidRPr="00E870C8" w14:paraId="2D18F44C" w14:textId="77777777" w:rsidTr="00D8014D">
        <w:trPr>
          <w:trHeight w:val="363"/>
        </w:trPr>
        <w:tc>
          <w:tcPr>
            <w:tcW w:w="1813" w:type="dxa"/>
            <w:vMerge/>
            <w:tcBorders>
              <w:top w:val="nil"/>
              <w:bottom w:val="single" w:sz="4" w:space="0" w:color="auto"/>
            </w:tcBorders>
            <w:noWrap/>
            <w:vAlign w:val="bottom"/>
            <w:hideMark/>
          </w:tcPr>
          <w:p w14:paraId="78D2AF09" w14:textId="77777777" w:rsidR="00D63DBC" w:rsidRPr="00E870C8" w:rsidRDefault="00D63DBC" w:rsidP="00D8014D">
            <w:pPr>
              <w:spacing w:line="276" w:lineRule="auto"/>
              <w:rPr>
                <w:rFonts w:ascii="Arial" w:hAnsi="Arial" w:cs="Arial"/>
                <w:color w:val="000000" w:themeColor="text1"/>
              </w:rPr>
            </w:pPr>
          </w:p>
        </w:tc>
        <w:tc>
          <w:tcPr>
            <w:tcW w:w="1984" w:type="dxa"/>
            <w:tcBorders>
              <w:top w:val="single" w:sz="4" w:space="0" w:color="auto"/>
              <w:bottom w:val="single" w:sz="4" w:space="0" w:color="auto"/>
            </w:tcBorders>
            <w:noWrap/>
            <w:vAlign w:val="bottom"/>
            <w:hideMark/>
          </w:tcPr>
          <w:p w14:paraId="4591D7F1"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African crabwood</w:t>
            </w:r>
          </w:p>
        </w:tc>
        <w:tc>
          <w:tcPr>
            <w:tcW w:w="2508" w:type="dxa"/>
            <w:tcBorders>
              <w:top w:val="single" w:sz="4" w:space="0" w:color="auto"/>
              <w:bottom w:val="single" w:sz="4" w:space="0" w:color="auto"/>
            </w:tcBorders>
            <w:noWrap/>
            <w:vAlign w:val="bottom"/>
            <w:hideMark/>
          </w:tcPr>
          <w:p w14:paraId="07161325" w14:textId="77777777" w:rsidR="00D63DBC" w:rsidRPr="00E870C8" w:rsidRDefault="00D63DBC" w:rsidP="00D8014D">
            <w:pPr>
              <w:spacing w:line="276" w:lineRule="auto"/>
              <w:rPr>
                <w:rFonts w:ascii="Arial" w:hAnsi="Arial" w:cs="Arial"/>
                <w:i/>
                <w:iCs/>
                <w:color w:val="000000" w:themeColor="text1"/>
              </w:rPr>
            </w:pPr>
            <w:proofErr w:type="spellStart"/>
            <w:r w:rsidRPr="00E870C8">
              <w:rPr>
                <w:rFonts w:ascii="Arial" w:hAnsi="Arial" w:cs="Arial"/>
                <w:i/>
                <w:iCs/>
                <w:color w:val="000000" w:themeColor="text1"/>
              </w:rPr>
              <w:t>Carapa</w:t>
            </w:r>
            <w:proofErr w:type="spellEnd"/>
            <w:r w:rsidRPr="00E870C8">
              <w:rPr>
                <w:rFonts w:ascii="Arial" w:hAnsi="Arial" w:cs="Arial"/>
                <w:i/>
                <w:iCs/>
                <w:color w:val="000000" w:themeColor="text1"/>
              </w:rPr>
              <w:t xml:space="preserve"> </w:t>
            </w:r>
            <w:proofErr w:type="spellStart"/>
            <w:r w:rsidRPr="00E870C8">
              <w:rPr>
                <w:rFonts w:ascii="Arial" w:hAnsi="Arial" w:cs="Arial"/>
                <w:i/>
                <w:iCs/>
                <w:color w:val="000000" w:themeColor="text1"/>
              </w:rPr>
              <w:t>procera</w:t>
            </w:r>
            <w:proofErr w:type="spellEnd"/>
          </w:p>
        </w:tc>
        <w:tc>
          <w:tcPr>
            <w:tcW w:w="2367" w:type="dxa"/>
            <w:tcBorders>
              <w:top w:val="single" w:sz="4" w:space="0" w:color="auto"/>
              <w:bottom w:val="single" w:sz="4" w:space="0" w:color="auto"/>
            </w:tcBorders>
            <w:noWrap/>
            <w:vAlign w:val="bottom"/>
            <w:hideMark/>
          </w:tcPr>
          <w:p w14:paraId="74E916B4"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E870C8" w:rsidRPr="00E870C8" w14:paraId="69AD0414" w14:textId="77777777" w:rsidTr="00D8014D">
        <w:trPr>
          <w:trHeight w:val="363"/>
        </w:trPr>
        <w:tc>
          <w:tcPr>
            <w:tcW w:w="1813" w:type="dxa"/>
            <w:tcBorders>
              <w:top w:val="single" w:sz="4" w:space="0" w:color="auto"/>
              <w:bottom w:val="single" w:sz="4" w:space="0" w:color="auto"/>
            </w:tcBorders>
            <w:noWrap/>
            <w:vAlign w:val="bottom"/>
            <w:hideMark/>
          </w:tcPr>
          <w:p w14:paraId="3160D9A8"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Moringaceae</w:t>
            </w:r>
            <w:proofErr w:type="spellEnd"/>
          </w:p>
        </w:tc>
        <w:tc>
          <w:tcPr>
            <w:tcW w:w="1984" w:type="dxa"/>
            <w:tcBorders>
              <w:top w:val="single" w:sz="4" w:space="0" w:color="auto"/>
              <w:bottom w:val="single" w:sz="4" w:space="0" w:color="auto"/>
            </w:tcBorders>
            <w:noWrap/>
            <w:vAlign w:val="bottom"/>
            <w:hideMark/>
          </w:tcPr>
          <w:p w14:paraId="6B8AD7E6"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Moringa</w:t>
            </w:r>
          </w:p>
        </w:tc>
        <w:tc>
          <w:tcPr>
            <w:tcW w:w="2508" w:type="dxa"/>
            <w:tcBorders>
              <w:top w:val="single" w:sz="4" w:space="0" w:color="auto"/>
              <w:bottom w:val="single" w:sz="4" w:space="0" w:color="auto"/>
            </w:tcBorders>
            <w:noWrap/>
            <w:vAlign w:val="bottom"/>
            <w:hideMark/>
          </w:tcPr>
          <w:p w14:paraId="4889728A"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Moringa oleifera</w:t>
            </w:r>
          </w:p>
        </w:tc>
        <w:tc>
          <w:tcPr>
            <w:tcW w:w="2367" w:type="dxa"/>
            <w:tcBorders>
              <w:top w:val="single" w:sz="4" w:space="0" w:color="auto"/>
              <w:bottom w:val="single" w:sz="4" w:space="0" w:color="auto"/>
            </w:tcBorders>
            <w:noWrap/>
            <w:vAlign w:val="bottom"/>
            <w:hideMark/>
          </w:tcPr>
          <w:p w14:paraId="5BFBE5D5"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E870C8" w:rsidRPr="00E870C8" w14:paraId="1B46407D" w14:textId="77777777" w:rsidTr="00D8014D">
        <w:trPr>
          <w:trHeight w:val="363"/>
        </w:trPr>
        <w:tc>
          <w:tcPr>
            <w:tcW w:w="1813" w:type="dxa"/>
            <w:tcBorders>
              <w:top w:val="single" w:sz="4" w:space="0" w:color="auto"/>
              <w:bottom w:val="single" w:sz="4" w:space="0" w:color="auto"/>
            </w:tcBorders>
            <w:noWrap/>
            <w:vAlign w:val="bottom"/>
            <w:hideMark/>
          </w:tcPr>
          <w:p w14:paraId="2D825C17"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Piperaceae</w:t>
            </w:r>
            <w:proofErr w:type="spellEnd"/>
          </w:p>
        </w:tc>
        <w:tc>
          <w:tcPr>
            <w:tcW w:w="1984" w:type="dxa"/>
            <w:tcBorders>
              <w:top w:val="single" w:sz="4" w:space="0" w:color="auto"/>
              <w:bottom w:val="single" w:sz="4" w:space="0" w:color="auto"/>
            </w:tcBorders>
            <w:noWrap/>
            <w:vAlign w:val="bottom"/>
            <w:hideMark/>
          </w:tcPr>
          <w:p w14:paraId="7D13BC9D"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Black pepper</w:t>
            </w:r>
          </w:p>
        </w:tc>
        <w:tc>
          <w:tcPr>
            <w:tcW w:w="2508" w:type="dxa"/>
            <w:tcBorders>
              <w:top w:val="single" w:sz="4" w:space="0" w:color="auto"/>
              <w:bottom w:val="single" w:sz="4" w:space="0" w:color="auto"/>
            </w:tcBorders>
            <w:noWrap/>
            <w:vAlign w:val="bottom"/>
            <w:hideMark/>
          </w:tcPr>
          <w:p w14:paraId="7937C034"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Piper nigrum</w:t>
            </w:r>
          </w:p>
        </w:tc>
        <w:tc>
          <w:tcPr>
            <w:tcW w:w="2367" w:type="dxa"/>
            <w:tcBorders>
              <w:top w:val="single" w:sz="4" w:space="0" w:color="auto"/>
              <w:bottom w:val="single" w:sz="4" w:space="0" w:color="auto"/>
            </w:tcBorders>
            <w:noWrap/>
            <w:vAlign w:val="bottom"/>
            <w:hideMark/>
          </w:tcPr>
          <w:p w14:paraId="6AD57DC1"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Seeds</w:t>
            </w:r>
          </w:p>
        </w:tc>
      </w:tr>
      <w:tr w:rsidR="00E870C8" w:rsidRPr="00E870C8" w14:paraId="39C29C5F" w14:textId="77777777" w:rsidTr="00D8014D">
        <w:trPr>
          <w:trHeight w:val="363"/>
        </w:trPr>
        <w:tc>
          <w:tcPr>
            <w:tcW w:w="1813" w:type="dxa"/>
            <w:tcBorders>
              <w:top w:val="single" w:sz="4" w:space="0" w:color="auto"/>
              <w:bottom w:val="single" w:sz="4" w:space="0" w:color="auto"/>
            </w:tcBorders>
            <w:noWrap/>
            <w:vAlign w:val="bottom"/>
            <w:hideMark/>
          </w:tcPr>
          <w:p w14:paraId="7124BA1F"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Poaceae</w:t>
            </w:r>
            <w:proofErr w:type="spellEnd"/>
          </w:p>
        </w:tc>
        <w:tc>
          <w:tcPr>
            <w:tcW w:w="1984" w:type="dxa"/>
            <w:tcBorders>
              <w:top w:val="single" w:sz="4" w:space="0" w:color="auto"/>
              <w:bottom w:val="single" w:sz="4" w:space="0" w:color="auto"/>
            </w:tcBorders>
            <w:noWrap/>
            <w:vAlign w:val="bottom"/>
            <w:hideMark/>
          </w:tcPr>
          <w:p w14:paraId="290538BD"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Maize</w:t>
            </w:r>
          </w:p>
        </w:tc>
        <w:tc>
          <w:tcPr>
            <w:tcW w:w="2508" w:type="dxa"/>
            <w:tcBorders>
              <w:top w:val="single" w:sz="4" w:space="0" w:color="auto"/>
              <w:bottom w:val="single" w:sz="4" w:space="0" w:color="auto"/>
            </w:tcBorders>
            <w:noWrap/>
            <w:vAlign w:val="bottom"/>
            <w:hideMark/>
          </w:tcPr>
          <w:p w14:paraId="485E7FB4"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 xml:space="preserve">Zea mays </w:t>
            </w:r>
          </w:p>
        </w:tc>
        <w:tc>
          <w:tcPr>
            <w:tcW w:w="2367" w:type="dxa"/>
            <w:tcBorders>
              <w:top w:val="single" w:sz="4" w:space="0" w:color="auto"/>
              <w:bottom w:val="single" w:sz="4" w:space="0" w:color="auto"/>
            </w:tcBorders>
            <w:noWrap/>
            <w:vAlign w:val="bottom"/>
            <w:hideMark/>
          </w:tcPr>
          <w:p w14:paraId="6C55FC72"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Seeds</w:t>
            </w:r>
          </w:p>
        </w:tc>
      </w:tr>
      <w:tr w:rsidR="00E870C8" w:rsidRPr="00E870C8" w14:paraId="774A2831" w14:textId="77777777" w:rsidTr="00D8014D">
        <w:trPr>
          <w:trHeight w:val="363"/>
        </w:trPr>
        <w:tc>
          <w:tcPr>
            <w:tcW w:w="1813" w:type="dxa"/>
            <w:tcBorders>
              <w:top w:val="single" w:sz="4" w:space="0" w:color="auto"/>
              <w:bottom w:val="single" w:sz="4" w:space="0" w:color="auto"/>
            </w:tcBorders>
            <w:noWrap/>
            <w:vAlign w:val="bottom"/>
            <w:hideMark/>
          </w:tcPr>
          <w:p w14:paraId="79F5C532"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Rubiaceae</w:t>
            </w:r>
            <w:proofErr w:type="spellEnd"/>
          </w:p>
        </w:tc>
        <w:tc>
          <w:tcPr>
            <w:tcW w:w="1984" w:type="dxa"/>
            <w:tcBorders>
              <w:top w:val="single" w:sz="4" w:space="0" w:color="auto"/>
              <w:bottom w:val="single" w:sz="4" w:space="0" w:color="auto"/>
            </w:tcBorders>
            <w:noWrap/>
            <w:vAlign w:val="bottom"/>
            <w:hideMark/>
          </w:tcPr>
          <w:p w14:paraId="649B0373"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False abura</w:t>
            </w:r>
          </w:p>
        </w:tc>
        <w:tc>
          <w:tcPr>
            <w:tcW w:w="2508" w:type="dxa"/>
            <w:tcBorders>
              <w:top w:val="single" w:sz="4" w:space="0" w:color="auto"/>
              <w:bottom w:val="single" w:sz="4" w:space="0" w:color="auto"/>
            </w:tcBorders>
            <w:noWrap/>
            <w:vAlign w:val="bottom"/>
            <w:hideMark/>
          </w:tcPr>
          <w:p w14:paraId="29E04F62" w14:textId="77777777" w:rsidR="00D63DBC" w:rsidRPr="00E870C8" w:rsidRDefault="00D63DBC" w:rsidP="00D8014D">
            <w:pPr>
              <w:spacing w:line="276" w:lineRule="auto"/>
              <w:rPr>
                <w:rFonts w:ascii="Arial" w:hAnsi="Arial" w:cs="Arial"/>
                <w:i/>
                <w:iCs/>
                <w:color w:val="000000" w:themeColor="text1"/>
              </w:rPr>
            </w:pPr>
            <w:proofErr w:type="spellStart"/>
            <w:r w:rsidRPr="00E870C8">
              <w:rPr>
                <w:rFonts w:ascii="Arial" w:hAnsi="Arial" w:cs="Arial"/>
                <w:i/>
                <w:iCs/>
                <w:color w:val="000000" w:themeColor="text1"/>
              </w:rPr>
              <w:t>Mitragyna</w:t>
            </w:r>
            <w:proofErr w:type="spellEnd"/>
            <w:r w:rsidRPr="00E870C8">
              <w:rPr>
                <w:rFonts w:ascii="Arial" w:hAnsi="Arial" w:cs="Arial"/>
                <w:i/>
                <w:iCs/>
                <w:color w:val="000000" w:themeColor="text1"/>
              </w:rPr>
              <w:t xml:space="preserve"> </w:t>
            </w:r>
            <w:proofErr w:type="spellStart"/>
            <w:r w:rsidRPr="00E870C8">
              <w:rPr>
                <w:rFonts w:ascii="Arial" w:hAnsi="Arial" w:cs="Arial"/>
                <w:i/>
                <w:iCs/>
                <w:color w:val="000000" w:themeColor="text1"/>
              </w:rPr>
              <w:t>inermis</w:t>
            </w:r>
            <w:proofErr w:type="spellEnd"/>
          </w:p>
        </w:tc>
        <w:tc>
          <w:tcPr>
            <w:tcW w:w="2367" w:type="dxa"/>
            <w:tcBorders>
              <w:top w:val="single" w:sz="4" w:space="0" w:color="auto"/>
              <w:bottom w:val="single" w:sz="4" w:space="0" w:color="auto"/>
            </w:tcBorders>
            <w:noWrap/>
            <w:vAlign w:val="bottom"/>
            <w:hideMark/>
          </w:tcPr>
          <w:p w14:paraId="1D523F11"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E870C8" w:rsidRPr="00E870C8" w14:paraId="0EC86EBB" w14:textId="77777777" w:rsidTr="00D8014D">
        <w:trPr>
          <w:trHeight w:val="363"/>
        </w:trPr>
        <w:tc>
          <w:tcPr>
            <w:tcW w:w="1813" w:type="dxa"/>
            <w:tcBorders>
              <w:top w:val="single" w:sz="4" w:space="0" w:color="auto"/>
              <w:bottom w:val="single" w:sz="4" w:space="0" w:color="auto"/>
            </w:tcBorders>
            <w:noWrap/>
            <w:vAlign w:val="bottom"/>
            <w:hideMark/>
          </w:tcPr>
          <w:p w14:paraId="72F4E8C4"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Rutaceae</w:t>
            </w:r>
            <w:proofErr w:type="spellEnd"/>
          </w:p>
        </w:tc>
        <w:tc>
          <w:tcPr>
            <w:tcW w:w="1984" w:type="dxa"/>
            <w:tcBorders>
              <w:top w:val="single" w:sz="4" w:space="0" w:color="auto"/>
              <w:bottom w:val="single" w:sz="4" w:space="0" w:color="auto"/>
            </w:tcBorders>
            <w:noWrap/>
            <w:vAlign w:val="bottom"/>
            <w:hideMark/>
          </w:tcPr>
          <w:p w14:paraId="3892A8E8"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Lemon tree</w:t>
            </w:r>
          </w:p>
        </w:tc>
        <w:tc>
          <w:tcPr>
            <w:tcW w:w="2508" w:type="dxa"/>
            <w:tcBorders>
              <w:top w:val="single" w:sz="4" w:space="0" w:color="auto"/>
              <w:bottom w:val="single" w:sz="4" w:space="0" w:color="auto"/>
            </w:tcBorders>
            <w:noWrap/>
            <w:vAlign w:val="bottom"/>
            <w:hideMark/>
          </w:tcPr>
          <w:p w14:paraId="6D668FF0"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Citrus limon</w:t>
            </w:r>
          </w:p>
        </w:tc>
        <w:tc>
          <w:tcPr>
            <w:tcW w:w="2367" w:type="dxa"/>
            <w:tcBorders>
              <w:top w:val="single" w:sz="4" w:space="0" w:color="auto"/>
              <w:bottom w:val="single" w:sz="4" w:space="0" w:color="auto"/>
            </w:tcBorders>
            <w:noWrap/>
            <w:vAlign w:val="bottom"/>
            <w:hideMark/>
          </w:tcPr>
          <w:p w14:paraId="12ACEB38"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Fruits</w:t>
            </w:r>
          </w:p>
        </w:tc>
      </w:tr>
      <w:tr w:rsidR="00E870C8" w:rsidRPr="00E870C8" w14:paraId="244A3213" w14:textId="77777777" w:rsidTr="00D8014D">
        <w:trPr>
          <w:trHeight w:val="363"/>
        </w:trPr>
        <w:tc>
          <w:tcPr>
            <w:tcW w:w="1813" w:type="dxa"/>
            <w:vMerge w:val="restart"/>
            <w:tcBorders>
              <w:top w:val="single" w:sz="4" w:space="0" w:color="auto"/>
              <w:bottom w:val="nil"/>
            </w:tcBorders>
            <w:noWrap/>
            <w:vAlign w:val="bottom"/>
            <w:hideMark/>
          </w:tcPr>
          <w:p w14:paraId="3A4CB5EE" w14:textId="77777777" w:rsidR="00D63DBC" w:rsidRPr="00E870C8" w:rsidRDefault="00D63DBC" w:rsidP="00D8014D">
            <w:pPr>
              <w:spacing w:line="276" w:lineRule="auto"/>
              <w:rPr>
                <w:rFonts w:ascii="Arial" w:hAnsi="Arial" w:cs="Arial"/>
                <w:color w:val="000000" w:themeColor="text1"/>
              </w:rPr>
            </w:pPr>
            <w:bookmarkStart w:id="15" w:name="_Hlk214141186"/>
            <w:r w:rsidRPr="00E870C8">
              <w:rPr>
                <w:rFonts w:ascii="Arial" w:hAnsi="Arial" w:cs="Arial"/>
                <w:color w:val="000000" w:themeColor="text1"/>
              </w:rPr>
              <w:t>Solanaceae</w:t>
            </w:r>
          </w:p>
          <w:bookmarkEnd w:id="15"/>
          <w:p w14:paraId="2BEC3591"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 xml:space="preserve"> </w:t>
            </w:r>
          </w:p>
        </w:tc>
        <w:tc>
          <w:tcPr>
            <w:tcW w:w="1984" w:type="dxa"/>
            <w:tcBorders>
              <w:top w:val="single" w:sz="4" w:space="0" w:color="auto"/>
              <w:bottom w:val="single" w:sz="4" w:space="0" w:color="auto"/>
            </w:tcBorders>
            <w:noWrap/>
            <w:vAlign w:val="bottom"/>
            <w:hideMark/>
          </w:tcPr>
          <w:p w14:paraId="1FCFC7CE"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Chili pepper</w:t>
            </w:r>
          </w:p>
        </w:tc>
        <w:tc>
          <w:tcPr>
            <w:tcW w:w="2508" w:type="dxa"/>
            <w:tcBorders>
              <w:top w:val="single" w:sz="4" w:space="0" w:color="auto"/>
              <w:bottom w:val="single" w:sz="4" w:space="0" w:color="auto"/>
            </w:tcBorders>
            <w:noWrap/>
            <w:vAlign w:val="bottom"/>
            <w:hideMark/>
          </w:tcPr>
          <w:p w14:paraId="0130F24C"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Capsicum annuum </w:t>
            </w:r>
          </w:p>
        </w:tc>
        <w:tc>
          <w:tcPr>
            <w:tcW w:w="2367" w:type="dxa"/>
            <w:tcBorders>
              <w:top w:val="single" w:sz="4" w:space="0" w:color="auto"/>
              <w:bottom w:val="single" w:sz="4" w:space="0" w:color="auto"/>
            </w:tcBorders>
            <w:noWrap/>
            <w:vAlign w:val="bottom"/>
            <w:hideMark/>
          </w:tcPr>
          <w:p w14:paraId="4DCBF386"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Fruits</w:t>
            </w:r>
          </w:p>
        </w:tc>
      </w:tr>
      <w:tr w:rsidR="00E870C8" w:rsidRPr="00E870C8" w14:paraId="0E83DEE6" w14:textId="77777777" w:rsidTr="00D8014D">
        <w:trPr>
          <w:trHeight w:val="363"/>
        </w:trPr>
        <w:tc>
          <w:tcPr>
            <w:tcW w:w="1813" w:type="dxa"/>
            <w:vMerge/>
            <w:tcBorders>
              <w:top w:val="nil"/>
              <w:bottom w:val="nil"/>
            </w:tcBorders>
            <w:noWrap/>
            <w:vAlign w:val="bottom"/>
            <w:hideMark/>
          </w:tcPr>
          <w:p w14:paraId="4D6FD267" w14:textId="77777777" w:rsidR="00D63DBC" w:rsidRPr="00E870C8" w:rsidRDefault="00D63DBC" w:rsidP="00D8014D">
            <w:pPr>
              <w:spacing w:line="276" w:lineRule="auto"/>
              <w:rPr>
                <w:rFonts w:ascii="Arial" w:hAnsi="Arial" w:cs="Arial"/>
                <w:color w:val="000000" w:themeColor="text1"/>
              </w:rPr>
            </w:pPr>
          </w:p>
        </w:tc>
        <w:tc>
          <w:tcPr>
            <w:tcW w:w="1984" w:type="dxa"/>
            <w:tcBorders>
              <w:top w:val="single" w:sz="4" w:space="0" w:color="auto"/>
              <w:bottom w:val="single" w:sz="4" w:space="0" w:color="auto"/>
            </w:tcBorders>
            <w:noWrap/>
            <w:vAlign w:val="bottom"/>
            <w:hideMark/>
          </w:tcPr>
          <w:p w14:paraId="55E7888B"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Tabac</w:t>
            </w:r>
            <w:proofErr w:type="spellEnd"/>
          </w:p>
        </w:tc>
        <w:tc>
          <w:tcPr>
            <w:tcW w:w="2508" w:type="dxa"/>
            <w:tcBorders>
              <w:top w:val="single" w:sz="4" w:space="0" w:color="auto"/>
              <w:bottom w:val="single" w:sz="4" w:space="0" w:color="auto"/>
            </w:tcBorders>
            <w:noWrap/>
            <w:vAlign w:val="bottom"/>
            <w:hideMark/>
          </w:tcPr>
          <w:p w14:paraId="2E6E0F25"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Nicotiana tabacum</w:t>
            </w:r>
          </w:p>
        </w:tc>
        <w:tc>
          <w:tcPr>
            <w:tcW w:w="2367" w:type="dxa"/>
            <w:tcBorders>
              <w:top w:val="single" w:sz="4" w:space="0" w:color="auto"/>
              <w:bottom w:val="single" w:sz="4" w:space="0" w:color="auto"/>
            </w:tcBorders>
            <w:noWrap/>
            <w:vAlign w:val="bottom"/>
            <w:hideMark/>
          </w:tcPr>
          <w:p w14:paraId="4F47BF54"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E870C8" w:rsidRPr="00E870C8" w14:paraId="5B421DBB" w14:textId="77777777" w:rsidTr="00D8014D">
        <w:trPr>
          <w:trHeight w:val="363"/>
        </w:trPr>
        <w:tc>
          <w:tcPr>
            <w:tcW w:w="1813" w:type="dxa"/>
            <w:vMerge/>
            <w:tcBorders>
              <w:top w:val="nil"/>
              <w:bottom w:val="single" w:sz="4" w:space="0" w:color="auto"/>
            </w:tcBorders>
            <w:noWrap/>
            <w:vAlign w:val="bottom"/>
            <w:hideMark/>
          </w:tcPr>
          <w:p w14:paraId="740AC7D0" w14:textId="77777777" w:rsidR="00D63DBC" w:rsidRPr="00E870C8" w:rsidRDefault="00D63DBC" w:rsidP="00D8014D">
            <w:pPr>
              <w:spacing w:line="276" w:lineRule="auto"/>
              <w:rPr>
                <w:rFonts w:ascii="Arial" w:hAnsi="Arial" w:cs="Arial"/>
                <w:color w:val="000000" w:themeColor="text1"/>
              </w:rPr>
            </w:pPr>
          </w:p>
        </w:tc>
        <w:tc>
          <w:tcPr>
            <w:tcW w:w="1984" w:type="dxa"/>
            <w:tcBorders>
              <w:top w:val="single" w:sz="4" w:space="0" w:color="auto"/>
              <w:bottom w:val="single" w:sz="4" w:space="0" w:color="auto"/>
            </w:tcBorders>
            <w:noWrap/>
            <w:vAlign w:val="bottom"/>
            <w:hideMark/>
          </w:tcPr>
          <w:p w14:paraId="5CA0617C"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Field sedge</w:t>
            </w:r>
          </w:p>
        </w:tc>
        <w:tc>
          <w:tcPr>
            <w:tcW w:w="2508" w:type="dxa"/>
            <w:tcBorders>
              <w:top w:val="single" w:sz="4" w:space="0" w:color="auto"/>
              <w:bottom w:val="single" w:sz="4" w:space="0" w:color="auto"/>
            </w:tcBorders>
            <w:noWrap/>
            <w:vAlign w:val="bottom"/>
            <w:hideMark/>
          </w:tcPr>
          <w:p w14:paraId="0FC8B3AF"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Physalis angulata</w:t>
            </w:r>
          </w:p>
        </w:tc>
        <w:tc>
          <w:tcPr>
            <w:tcW w:w="2367" w:type="dxa"/>
            <w:tcBorders>
              <w:top w:val="single" w:sz="4" w:space="0" w:color="auto"/>
              <w:bottom w:val="single" w:sz="4" w:space="0" w:color="auto"/>
            </w:tcBorders>
            <w:noWrap/>
            <w:vAlign w:val="bottom"/>
            <w:hideMark/>
          </w:tcPr>
          <w:p w14:paraId="21A1E7B0"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Leaves</w:t>
            </w:r>
          </w:p>
        </w:tc>
      </w:tr>
      <w:tr w:rsidR="00D63DBC" w:rsidRPr="00E870C8" w14:paraId="5D4F9407" w14:textId="77777777" w:rsidTr="00D8014D">
        <w:trPr>
          <w:trHeight w:val="363"/>
        </w:trPr>
        <w:tc>
          <w:tcPr>
            <w:tcW w:w="1813" w:type="dxa"/>
            <w:tcBorders>
              <w:top w:val="single" w:sz="4" w:space="0" w:color="auto"/>
            </w:tcBorders>
            <w:noWrap/>
            <w:vAlign w:val="bottom"/>
            <w:hideMark/>
          </w:tcPr>
          <w:p w14:paraId="127B8420" w14:textId="77777777" w:rsidR="00D63DBC" w:rsidRPr="00E870C8" w:rsidRDefault="00D63DBC" w:rsidP="00D8014D">
            <w:pPr>
              <w:spacing w:line="276" w:lineRule="auto"/>
              <w:rPr>
                <w:rFonts w:ascii="Arial" w:hAnsi="Arial" w:cs="Arial"/>
                <w:color w:val="000000" w:themeColor="text1"/>
              </w:rPr>
            </w:pPr>
            <w:proofErr w:type="spellStart"/>
            <w:r w:rsidRPr="00E870C8">
              <w:rPr>
                <w:rFonts w:ascii="Arial" w:hAnsi="Arial" w:cs="Arial"/>
                <w:color w:val="000000" w:themeColor="text1"/>
              </w:rPr>
              <w:t>Zingiberaceae</w:t>
            </w:r>
            <w:proofErr w:type="spellEnd"/>
          </w:p>
        </w:tc>
        <w:tc>
          <w:tcPr>
            <w:tcW w:w="1984" w:type="dxa"/>
            <w:tcBorders>
              <w:top w:val="single" w:sz="4" w:space="0" w:color="auto"/>
            </w:tcBorders>
            <w:noWrap/>
            <w:vAlign w:val="bottom"/>
            <w:hideMark/>
          </w:tcPr>
          <w:p w14:paraId="27887666"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Ginger</w:t>
            </w:r>
          </w:p>
        </w:tc>
        <w:tc>
          <w:tcPr>
            <w:tcW w:w="2508" w:type="dxa"/>
            <w:tcBorders>
              <w:top w:val="single" w:sz="4" w:space="0" w:color="auto"/>
            </w:tcBorders>
            <w:noWrap/>
            <w:vAlign w:val="bottom"/>
            <w:hideMark/>
          </w:tcPr>
          <w:p w14:paraId="3932F86D" w14:textId="77777777" w:rsidR="00D63DBC" w:rsidRPr="00E870C8" w:rsidRDefault="00D63DBC" w:rsidP="00D8014D">
            <w:pPr>
              <w:spacing w:line="276" w:lineRule="auto"/>
              <w:rPr>
                <w:rFonts w:ascii="Arial" w:hAnsi="Arial" w:cs="Arial"/>
                <w:i/>
                <w:iCs/>
                <w:color w:val="000000" w:themeColor="text1"/>
              </w:rPr>
            </w:pPr>
            <w:r w:rsidRPr="00E870C8">
              <w:rPr>
                <w:rFonts w:ascii="Arial" w:hAnsi="Arial" w:cs="Arial"/>
                <w:i/>
                <w:iCs/>
                <w:color w:val="000000" w:themeColor="text1"/>
              </w:rPr>
              <w:t>Zingiber officinale</w:t>
            </w:r>
          </w:p>
        </w:tc>
        <w:tc>
          <w:tcPr>
            <w:tcW w:w="2367" w:type="dxa"/>
            <w:tcBorders>
              <w:top w:val="single" w:sz="4" w:space="0" w:color="auto"/>
            </w:tcBorders>
            <w:noWrap/>
            <w:vAlign w:val="bottom"/>
            <w:hideMark/>
          </w:tcPr>
          <w:p w14:paraId="73715179" w14:textId="77777777" w:rsidR="00D63DBC" w:rsidRPr="00E870C8" w:rsidRDefault="00D63DBC" w:rsidP="00D8014D">
            <w:pPr>
              <w:spacing w:line="276" w:lineRule="auto"/>
              <w:rPr>
                <w:rFonts w:ascii="Arial" w:hAnsi="Arial" w:cs="Arial"/>
                <w:color w:val="000000" w:themeColor="text1"/>
              </w:rPr>
            </w:pPr>
            <w:r w:rsidRPr="00E870C8">
              <w:rPr>
                <w:rFonts w:ascii="Arial" w:hAnsi="Arial" w:cs="Arial"/>
                <w:color w:val="000000" w:themeColor="text1"/>
              </w:rPr>
              <w:t>Rhizomes</w:t>
            </w:r>
          </w:p>
        </w:tc>
      </w:tr>
    </w:tbl>
    <w:p w14:paraId="7725EB96" w14:textId="77777777" w:rsidR="00D63DBC" w:rsidRPr="00E870C8" w:rsidRDefault="00D63DBC" w:rsidP="00441B6F">
      <w:pPr>
        <w:pStyle w:val="Body"/>
        <w:spacing w:after="0"/>
        <w:rPr>
          <w:rFonts w:ascii="Arial" w:hAnsi="Arial" w:cs="Arial"/>
          <w:bCs/>
          <w:color w:val="000000" w:themeColor="text1"/>
        </w:rPr>
      </w:pPr>
    </w:p>
    <w:p w14:paraId="28240323" w14:textId="77777777" w:rsidR="00D63DBC" w:rsidRPr="00E870C8" w:rsidRDefault="00D63DBC" w:rsidP="00441B6F">
      <w:pPr>
        <w:pStyle w:val="Body"/>
        <w:spacing w:after="0"/>
        <w:rPr>
          <w:rFonts w:ascii="Arial" w:hAnsi="Arial" w:cs="Arial"/>
          <w:bCs/>
          <w:color w:val="000000" w:themeColor="text1"/>
        </w:rPr>
      </w:pPr>
    </w:p>
    <w:p w14:paraId="3844DA8E" w14:textId="4948D1EE" w:rsidR="00D63DBC" w:rsidRPr="00E870C8" w:rsidRDefault="00D63DBC" w:rsidP="00B87556">
      <w:pPr>
        <w:pStyle w:val="Body"/>
        <w:spacing w:after="0" w:line="480" w:lineRule="auto"/>
        <w:rPr>
          <w:rFonts w:ascii="Arial" w:hAnsi="Arial" w:cs="Arial"/>
          <w:b/>
          <w:color w:val="000000" w:themeColor="text1"/>
          <w:sz w:val="22"/>
        </w:rPr>
      </w:pPr>
      <w:r w:rsidRPr="00E870C8">
        <w:rPr>
          <w:rFonts w:ascii="Arial" w:hAnsi="Arial" w:cs="Arial"/>
          <w:b/>
          <w:caps/>
          <w:color w:val="000000" w:themeColor="text1"/>
          <w:sz w:val="22"/>
        </w:rPr>
        <w:t xml:space="preserve">3.4 </w:t>
      </w:r>
      <w:r w:rsidRPr="00E870C8">
        <w:rPr>
          <w:rFonts w:ascii="Arial" w:hAnsi="Arial" w:cs="Arial"/>
          <w:b/>
          <w:color w:val="000000" w:themeColor="text1"/>
          <w:sz w:val="22"/>
        </w:rPr>
        <w:t>Frequency of citation of plant species</w:t>
      </w:r>
    </w:p>
    <w:p w14:paraId="0221F8AD" w14:textId="77777777" w:rsidR="00D63DBC" w:rsidRPr="00E870C8" w:rsidRDefault="00D63DBC" w:rsidP="00B87556">
      <w:pPr>
        <w:pStyle w:val="Body"/>
        <w:spacing w:after="0" w:line="480" w:lineRule="auto"/>
        <w:rPr>
          <w:rFonts w:ascii="Arial" w:hAnsi="Arial" w:cs="Arial"/>
          <w:bCs/>
          <w:color w:val="000000" w:themeColor="text1"/>
        </w:rPr>
      </w:pPr>
    </w:p>
    <w:p w14:paraId="611E6F69" w14:textId="2CF0896E" w:rsidR="00D63DBC" w:rsidRPr="00E870C8" w:rsidRDefault="00D63DBC" w:rsidP="00B87556">
      <w:pPr>
        <w:pStyle w:val="Body"/>
        <w:spacing w:after="0" w:line="480" w:lineRule="auto"/>
        <w:rPr>
          <w:rFonts w:ascii="Arial" w:hAnsi="Arial" w:cs="Arial"/>
          <w:bCs/>
          <w:color w:val="000000" w:themeColor="text1"/>
        </w:rPr>
      </w:pPr>
      <w:r w:rsidRPr="00E870C8">
        <w:rPr>
          <w:rFonts w:ascii="Arial" w:hAnsi="Arial" w:cs="Arial"/>
          <w:bCs/>
          <w:color w:val="000000" w:themeColor="text1"/>
        </w:rPr>
        <w:t xml:space="preserve">The most frequently cited plant species was </w:t>
      </w:r>
      <w:r w:rsidRPr="00E870C8">
        <w:rPr>
          <w:rFonts w:ascii="Arial" w:hAnsi="Arial" w:cs="Arial"/>
          <w:bCs/>
          <w:i/>
          <w:iCs/>
          <w:color w:val="000000" w:themeColor="text1"/>
        </w:rPr>
        <w:t>A. indica</w:t>
      </w:r>
      <w:r w:rsidRPr="00E870C8">
        <w:rPr>
          <w:rFonts w:ascii="Arial" w:hAnsi="Arial" w:cs="Arial"/>
          <w:bCs/>
          <w:color w:val="000000" w:themeColor="text1"/>
        </w:rPr>
        <w:t xml:space="preserve">, with a citation frequency of 85.71%, followed by </w:t>
      </w:r>
      <w:r w:rsidRPr="00E870C8">
        <w:rPr>
          <w:rFonts w:ascii="Arial" w:hAnsi="Arial" w:cs="Arial"/>
          <w:bCs/>
          <w:i/>
          <w:iCs/>
          <w:color w:val="000000" w:themeColor="text1"/>
        </w:rPr>
        <w:t>C. annuum</w:t>
      </w:r>
      <w:r w:rsidRPr="00E870C8">
        <w:rPr>
          <w:rFonts w:ascii="Arial" w:hAnsi="Arial" w:cs="Arial"/>
          <w:bCs/>
          <w:color w:val="000000" w:themeColor="text1"/>
        </w:rPr>
        <w:t xml:space="preserve"> (52.38%), </w:t>
      </w:r>
      <w:r w:rsidRPr="00E870C8">
        <w:rPr>
          <w:rFonts w:ascii="Arial" w:hAnsi="Arial" w:cs="Arial"/>
          <w:bCs/>
          <w:i/>
          <w:iCs/>
          <w:color w:val="000000" w:themeColor="text1"/>
        </w:rPr>
        <w:t>A. sativum</w:t>
      </w:r>
      <w:r w:rsidRPr="00E870C8">
        <w:rPr>
          <w:rFonts w:ascii="Arial" w:hAnsi="Arial" w:cs="Arial"/>
          <w:bCs/>
          <w:color w:val="000000" w:themeColor="text1"/>
        </w:rPr>
        <w:t xml:space="preserve"> (35.71%), </w:t>
      </w:r>
      <w:r w:rsidRPr="00E870C8">
        <w:rPr>
          <w:rFonts w:ascii="Arial" w:hAnsi="Arial" w:cs="Arial"/>
          <w:bCs/>
          <w:i/>
          <w:iCs/>
          <w:color w:val="000000" w:themeColor="text1"/>
        </w:rPr>
        <w:t>A. cepa</w:t>
      </w:r>
      <w:r w:rsidRPr="00E870C8">
        <w:rPr>
          <w:rFonts w:ascii="Arial" w:hAnsi="Arial" w:cs="Arial"/>
          <w:bCs/>
          <w:color w:val="000000" w:themeColor="text1"/>
        </w:rPr>
        <w:t xml:space="preserve"> (17.85%), and </w:t>
      </w:r>
      <w:r w:rsidRPr="00E870C8">
        <w:rPr>
          <w:rFonts w:ascii="Arial" w:hAnsi="Arial" w:cs="Arial"/>
          <w:bCs/>
          <w:i/>
          <w:iCs/>
          <w:color w:val="000000" w:themeColor="text1"/>
        </w:rPr>
        <w:t>Z. officinale</w:t>
      </w:r>
      <w:r w:rsidRPr="00E870C8">
        <w:rPr>
          <w:rFonts w:ascii="Arial" w:hAnsi="Arial" w:cs="Arial"/>
          <w:bCs/>
          <w:color w:val="000000" w:themeColor="text1"/>
        </w:rPr>
        <w:t xml:space="preserve"> (14.28%) (Fig. 3). These differences in citation frequency were statistically significant (</w:t>
      </w:r>
      <w:r w:rsidRPr="00E870C8">
        <w:rPr>
          <w:rFonts w:ascii="Arial" w:hAnsi="Arial" w:cs="Arial"/>
          <w:bCs/>
          <w:i/>
          <w:iCs/>
          <w:color w:val="000000" w:themeColor="text1"/>
        </w:rPr>
        <w:t>P</w:t>
      </w:r>
      <w:r w:rsidRPr="00E870C8">
        <w:rPr>
          <w:rFonts w:ascii="Arial" w:hAnsi="Arial" w:cs="Arial"/>
          <w:bCs/>
          <w:color w:val="000000" w:themeColor="text1"/>
        </w:rPr>
        <w:t xml:space="preserve"> = .006). All other cited plant species had frequencies below 10%. Notably, </w:t>
      </w:r>
      <w:r w:rsidRPr="00E870C8">
        <w:rPr>
          <w:rFonts w:ascii="Arial" w:hAnsi="Arial" w:cs="Arial"/>
          <w:bCs/>
          <w:i/>
          <w:iCs/>
          <w:color w:val="000000" w:themeColor="text1"/>
        </w:rPr>
        <w:t>K. senegalensis</w:t>
      </w:r>
      <w:r w:rsidRPr="00E870C8">
        <w:rPr>
          <w:rFonts w:ascii="Arial" w:hAnsi="Arial" w:cs="Arial"/>
          <w:bCs/>
          <w:color w:val="000000" w:themeColor="text1"/>
        </w:rPr>
        <w:t xml:space="preserve"> was cited at a low frequency (1.19%); its ash, obtained after burning the wood, is incorporated into the ash broth biopesticide along with local soap, while its bark is used in the preparation of the biopesticide </w:t>
      </w:r>
      <w:proofErr w:type="spellStart"/>
      <w:r w:rsidRPr="00E870C8">
        <w:rPr>
          <w:rFonts w:ascii="Arial" w:hAnsi="Arial" w:cs="Arial"/>
          <w:bCs/>
          <w:color w:val="000000" w:themeColor="text1"/>
        </w:rPr>
        <w:t>Pisse-zanga</w:t>
      </w:r>
      <w:proofErr w:type="spellEnd"/>
      <w:r w:rsidRPr="00E870C8">
        <w:rPr>
          <w:rFonts w:ascii="Arial" w:hAnsi="Arial" w:cs="Arial"/>
          <w:bCs/>
          <w:color w:val="000000" w:themeColor="text1"/>
        </w:rPr>
        <w:t>.</w:t>
      </w:r>
    </w:p>
    <w:p w14:paraId="61459E4A" w14:textId="77777777" w:rsidR="00D63DBC" w:rsidRPr="00E870C8" w:rsidRDefault="00D63DBC" w:rsidP="00B87556">
      <w:pPr>
        <w:pStyle w:val="Body"/>
        <w:spacing w:after="0" w:line="480" w:lineRule="auto"/>
        <w:rPr>
          <w:rFonts w:ascii="Arial" w:hAnsi="Arial" w:cs="Arial"/>
          <w:bCs/>
          <w:color w:val="000000" w:themeColor="text1"/>
        </w:rPr>
      </w:pPr>
    </w:p>
    <w:p w14:paraId="7091BEC0" w14:textId="0F85EBFB" w:rsidR="00D63DBC" w:rsidRPr="00E870C8" w:rsidRDefault="00D63DBC" w:rsidP="00441B6F">
      <w:pPr>
        <w:pStyle w:val="Body"/>
        <w:spacing w:after="0"/>
        <w:rPr>
          <w:rFonts w:ascii="Arial" w:hAnsi="Arial" w:cs="Arial"/>
          <w:bCs/>
          <w:color w:val="000000" w:themeColor="text1"/>
        </w:rPr>
      </w:pPr>
      <w:r w:rsidRPr="00E870C8">
        <w:rPr>
          <w:noProof/>
          <w:color w:val="000000" w:themeColor="text1"/>
        </w:rPr>
        <w:lastRenderedPageBreak/>
        <w:drawing>
          <wp:inline distT="0" distB="0" distL="0" distR="0" wp14:anchorId="1FBABB0D" wp14:editId="0AA2562C">
            <wp:extent cx="5212080" cy="3117941"/>
            <wp:effectExtent l="0" t="0" r="7620" b="6350"/>
            <wp:docPr id="1483146360" name="Graphique 1">
              <a:extLst xmlns:a="http://schemas.openxmlformats.org/drawingml/2006/main">
                <a:ext uri="{FF2B5EF4-FFF2-40B4-BE49-F238E27FC236}">
                  <a16:creationId xmlns:a16="http://schemas.microsoft.com/office/drawing/2014/main" id="{D3A8BF58-C098-9AD6-2C83-3ACA30B98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AA0A42" w14:textId="7B10EF9E" w:rsidR="00D63DBC" w:rsidRPr="00E870C8" w:rsidRDefault="00D63DBC" w:rsidP="00441B6F">
      <w:pPr>
        <w:pStyle w:val="Body"/>
        <w:spacing w:after="0"/>
        <w:rPr>
          <w:rFonts w:ascii="Arial" w:hAnsi="Arial" w:cs="Arial"/>
          <w:b/>
          <w:color w:val="000000" w:themeColor="text1"/>
        </w:rPr>
      </w:pPr>
      <w:r w:rsidRPr="00E870C8">
        <w:rPr>
          <w:rFonts w:ascii="Arial" w:hAnsi="Arial" w:cs="Arial"/>
          <w:b/>
          <w:color w:val="000000" w:themeColor="text1"/>
        </w:rPr>
        <w:t>Fig. 3</w:t>
      </w:r>
      <w:r w:rsidR="00C54D44">
        <w:rPr>
          <w:rFonts w:ascii="Arial" w:hAnsi="Arial" w:cs="Arial"/>
          <w:b/>
          <w:color w:val="000000" w:themeColor="text1"/>
        </w:rPr>
        <w:t>.</w:t>
      </w:r>
      <w:r w:rsidRPr="00E870C8">
        <w:rPr>
          <w:rFonts w:ascii="Arial" w:hAnsi="Arial" w:cs="Arial"/>
          <w:b/>
          <w:color w:val="000000" w:themeColor="text1"/>
        </w:rPr>
        <w:t xml:space="preserve"> Frequency of pesticide plant citations</w:t>
      </w:r>
    </w:p>
    <w:p w14:paraId="383D2BDC" w14:textId="77777777" w:rsidR="003B2EDF" w:rsidRPr="00E870C8" w:rsidRDefault="003B2EDF" w:rsidP="00441B6F">
      <w:pPr>
        <w:pStyle w:val="Body"/>
        <w:spacing w:after="0"/>
        <w:rPr>
          <w:rFonts w:ascii="Arial" w:hAnsi="Arial" w:cs="Arial"/>
          <w:b/>
          <w:color w:val="000000" w:themeColor="text1"/>
        </w:rPr>
      </w:pPr>
    </w:p>
    <w:p w14:paraId="31436CD6" w14:textId="77777777" w:rsidR="003B2EDF" w:rsidRPr="00E870C8" w:rsidRDefault="003B2EDF" w:rsidP="00441B6F">
      <w:pPr>
        <w:pStyle w:val="Body"/>
        <w:spacing w:after="0"/>
        <w:rPr>
          <w:rFonts w:ascii="Arial" w:hAnsi="Arial" w:cs="Arial"/>
          <w:b/>
          <w:color w:val="000000" w:themeColor="text1"/>
        </w:rPr>
      </w:pPr>
    </w:p>
    <w:p w14:paraId="7CE234D1" w14:textId="77777777" w:rsidR="00D63DBC" w:rsidRPr="00E870C8" w:rsidRDefault="00D63DBC" w:rsidP="00441B6F">
      <w:pPr>
        <w:pStyle w:val="Body"/>
        <w:spacing w:after="0"/>
        <w:rPr>
          <w:rFonts w:ascii="Arial" w:hAnsi="Arial" w:cs="Arial"/>
          <w:b/>
          <w:color w:val="000000" w:themeColor="text1"/>
          <w:u w:val="single"/>
        </w:rPr>
      </w:pPr>
    </w:p>
    <w:p w14:paraId="469BF4CA" w14:textId="40AFE2E2" w:rsidR="00D63DBC" w:rsidRPr="00E870C8" w:rsidRDefault="00D63DBC" w:rsidP="00B87556">
      <w:pPr>
        <w:pStyle w:val="Head1"/>
        <w:spacing w:after="0" w:line="480" w:lineRule="auto"/>
        <w:jc w:val="both"/>
        <w:rPr>
          <w:rFonts w:ascii="Arial" w:hAnsi="Arial" w:cs="Arial"/>
          <w:color w:val="000000" w:themeColor="text1"/>
        </w:rPr>
      </w:pPr>
      <w:r w:rsidRPr="00E870C8">
        <w:rPr>
          <w:rFonts w:ascii="Arial" w:hAnsi="Arial" w:cs="Arial"/>
          <w:color w:val="000000" w:themeColor="text1"/>
        </w:rPr>
        <w:t xml:space="preserve">3. Discussion </w:t>
      </w:r>
    </w:p>
    <w:p w14:paraId="48BCF203" w14:textId="1887D37F" w:rsidR="00D63DBC" w:rsidRPr="00E870C8" w:rsidRDefault="00D63DBC" w:rsidP="00B87556">
      <w:pPr>
        <w:pStyle w:val="Body"/>
        <w:spacing w:line="480" w:lineRule="auto"/>
        <w:rPr>
          <w:rFonts w:ascii="Arial" w:hAnsi="Arial" w:cs="Arial"/>
          <w:bCs/>
          <w:color w:val="000000" w:themeColor="text1"/>
        </w:rPr>
      </w:pPr>
      <w:r w:rsidRPr="00E870C8">
        <w:rPr>
          <w:rFonts w:ascii="Arial" w:hAnsi="Arial" w:cs="Arial"/>
          <w:bCs/>
          <w:color w:val="000000" w:themeColor="text1"/>
        </w:rPr>
        <w:t xml:space="preserve">Organic agriculture in Burkina Faso remains in its infancy and is still underdeveloped, </w:t>
      </w:r>
      <w:r w:rsidR="008D56D3" w:rsidRPr="00E870C8">
        <w:rPr>
          <w:rFonts w:ascii="Arial" w:hAnsi="Arial" w:cs="Arial"/>
          <w:bCs/>
          <w:color w:val="000000" w:themeColor="text1"/>
        </w:rPr>
        <w:t>al</w:t>
      </w:r>
      <w:r w:rsidRPr="00E870C8">
        <w:rPr>
          <w:rFonts w:ascii="Arial" w:hAnsi="Arial" w:cs="Arial"/>
          <w:bCs/>
          <w:color w:val="000000" w:themeColor="text1"/>
        </w:rPr>
        <w:t>though it is practiced in certain regions. This approach relies on biopesticides, biofertilizers, and organic seeds, with biopesticides often produced on site by farmers near their fields. Results from this study indicated that organic farming is predominantly practiced by women, who represent 83.33% of organic producers. Th</w:t>
      </w:r>
      <w:r w:rsidR="00217AE4" w:rsidRPr="00E870C8">
        <w:rPr>
          <w:rFonts w:ascii="Arial" w:hAnsi="Arial" w:cs="Arial"/>
          <w:bCs/>
          <w:color w:val="000000" w:themeColor="text1"/>
        </w:rPr>
        <w:t>ese</w:t>
      </w:r>
      <w:r w:rsidRPr="00E870C8">
        <w:rPr>
          <w:rFonts w:ascii="Arial" w:hAnsi="Arial" w:cs="Arial"/>
          <w:bCs/>
          <w:color w:val="000000" w:themeColor="text1"/>
        </w:rPr>
        <w:t xml:space="preserve"> high women</w:t>
      </w:r>
      <w:r w:rsidR="00217AE4" w:rsidRPr="00E870C8">
        <w:rPr>
          <w:rFonts w:ascii="Arial" w:hAnsi="Arial" w:cs="Arial"/>
          <w:bCs/>
          <w:color w:val="000000" w:themeColor="text1"/>
        </w:rPr>
        <w:t>’s</w:t>
      </w:r>
      <w:r w:rsidRPr="00E870C8">
        <w:rPr>
          <w:rFonts w:ascii="Arial" w:hAnsi="Arial" w:cs="Arial"/>
          <w:bCs/>
          <w:color w:val="000000" w:themeColor="text1"/>
        </w:rPr>
        <w:t xml:space="preserve"> participation may be attributed to the income</w:t>
      </w:r>
      <w:r w:rsidR="008D56D3" w:rsidRPr="00E870C8">
        <w:rPr>
          <w:rFonts w:ascii="Arial" w:hAnsi="Arial" w:cs="Arial"/>
          <w:bCs/>
          <w:color w:val="000000" w:themeColor="text1"/>
        </w:rPr>
        <w:t>-</w:t>
      </w:r>
      <w:r w:rsidRPr="00E870C8">
        <w:rPr>
          <w:rFonts w:ascii="Arial" w:hAnsi="Arial" w:cs="Arial"/>
          <w:bCs/>
          <w:color w:val="000000" w:themeColor="text1"/>
        </w:rPr>
        <w:t>generating potential of organic farming, which allows women to achieve financial independence and support their families, including</w:t>
      </w:r>
      <w:r w:rsidR="008D56D3" w:rsidRPr="00E870C8">
        <w:rPr>
          <w:rFonts w:ascii="Arial" w:hAnsi="Arial" w:cs="Arial"/>
          <w:bCs/>
          <w:color w:val="000000" w:themeColor="text1"/>
        </w:rPr>
        <w:t xml:space="preserve"> their</w:t>
      </w:r>
      <w:r w:rsidRPr="00E870C8">
        <w:rPr>
          <w:rFonts w:ascii="Arial" w:hAnsi="Arial" w:cs="Arial"/>
          <w:bCs/>
          <w:color w:val="000000" w:themeColor="text1"/>
        </w:rPr>
        <w:t xml:space="preserve"> children’s education. These findings align with </w:t>
      </w:r>
      <w:r w:rsidR="008D56D3" w:rsidRPr="00E870C8">
        <w:rPr>
          <w:rFonts w:ascii="Arial" w:hAnsi="Arial" w:cs="Arial"/>
          <w:bCs/>
          <w:color w:val="000000" w:themeColor="text1"/>
        </w:rPr>
        <w:t xml:space="preserve">those of </w:t>
      </w:r>
      <w:proofErr w:type="spellStart"/>
      <w:r w:rsidRPr="00E870C8">
        <w:rPr>
          <w:rFonts w:ascii="Arial" w:hAnsi="Arial" w:cs="Arial"/>
          <w:bCs/>
          <w:color w:val="000000" w:themeColor="text1"/>
        </w:rPr>
        <w:t>CNABio</w:t>
      </w:r>
      <w:proofErr w:type="spellEnd"/>
      <w:r w:rsidRPr="00E870C8">
        <w:rPr>
          <w:rFonts w:ascii="Arial" w:hAnsi="Arial" w:cs="Arial"/>
          <w:bCs/>
          <w:color w:val="000000" w:themeColor="text1"/>
        </w:rPr>
        <w:t xml:space="preserve"> (2021), which reported that 83% of organic farmers nationwide are women.</w:t>
      </w:r>
      <w:r w:rsidR="003B2EDF" w:rsidRPr="00E870C8">
        <w:rPr>
          <w:rFonts w:ascii="Arial" w:hAnsi="Arial" w:cs="Arial"/>
          <w:bCs/>
          <w:color w:val="000000" w:themeColor="text1"/>
        </w:rPr>
        <w:t xml:space="preserve"> </w:t>
      </w:r>
      <w:r w:rsidRPr="00E870C8">
        <w:rPr>
          <w:rFonts w:ascii="Arial" w:hAnsi="Arial" w:cs="Arial"/>
          <w:bCs/>
          <w:color w:val="000000" w:themeColor="text1"/>
        </w:rPr>
        <w:t xml:space="preserve">Biopesticides play a crucial role in pest management within organic farming systems. Twenty-one (21) types of biopesticides with varying compositions were identified in this study. This diversity likely reflects efforts to enhance </w:t>
      </w:r>
      <w:r w:rsidR="008D56D3" w:rsidRPr="00E870C8">
        <w:rPr>
          <w:rFonts w:ascii="Arial" w:hAnsi="Arial" w:cs="Arial"/>
          <w:bCs/>
          <w:color w:val="000000" w:themeColor="text1"/>
        </w:rPr>
        <w:t xml:space="preserve">the </w:t>
      </w:r>
      <w:r w:rsidRPr="00E870C8">
        <w:rPr>
          <w:rFonts w:ascii="Arial" w:hAnsi="Arial" w:cs="Arial"/>
          <w:bCs/>
          <w:color w:val="000000" w:themeColor="text1"/>
        </w:rPr>
        <w:t xml:space="preserve">product efficacy against specific pests. Among the biopesticides mentioned, </w:t>
      </w:r>
      <w:proofErr w:type="spellStart"/>
      <w:r w:rsidRPr="00E870C8">
        <w:rPr>
          <w:rFonts w:ascii="Arial" w:hAnsi="Arial" w:cs="Arial"/>
          <w:bCs/>
          <w:color w:val="000000" w:themeColor="text1"/>
        </w:rPr>
        <w:t>Kõgle-zanga</w:t>
      </w:r>
      <w:proofErr w:type="spellEnd"/>
      <w:r w:rsidRPr="00E870C8">
        <w:rPr>
          <w:rFonts w:ascii="Arial" w:hAnsi="Arial" w:cs="Arial"/>
          <w:bCs/>
          <w:color w:val="000000" w:themeColor="text1"/>
        </w:rPr>
        <w:t xml:space="preserve">, </w:t>
      </w:r>
      <w:proofErr w:type="spellStart"/>
      <w:r w:rsidRPr="00E870C8">
        <w:rPr>
          <w:rFonts w:ascii="Arial" w:hAnsi="Arial" w:cs="Arial"/>
          <w:bCs/>
          <w:color w:val="000000" w:themeColor="text1"/>
        </w:rPr>
        <w:t>Apitchi</w:t>
      </w:r>
      <w:proofErr w:type="spellEnd"/>
      <w:r w:rsidRPr="00E870C8">
        <w:rPr>
          <w:rFonts w:ascii="Arial" w:hAnsi="Arial" w:cs="Arial"/>
          <w:bCs/>
          <w:color w:val="000000" w:themeColor="text1"/>
        </w:rPr>
        <w:t xml:space="preserve">, and Ash broth were the most widely used, owing to their ease of preparation and effectiveness against aphids, whiteflies, caterpillars, and scale insects (Hassan, 2014). The </w:t>
      </w:r>
      <w:proofErr w:type="spellStart"/>
      <w:r w:rsidRPr="00E870C8">
        <w:rPr>
          <w:rFonts w:ascii="Arial" w:hAnsi="Arial" w:cs="Arial"/>
          <w:bCs/>
          <w:color w:val="000000" w:themeColor="text1"/>
        </w:rPr>
        <w:t>Kõgle-zanga</w:t>
      </w:r>
      <w:proofErr w:type="spellEnd"/>
      <w:r w:rsidRPr="00E870C8">
        <w:rPr>
          <w:rFonts w:ascii="Arial" w:hAnsi="Arial" w:cs="Arial"/>
          <w:bCs/>
          <w:color w:val="000000" w:themeColor="text1"/>
        </w:rPr>
        <w:t xml:space="preserve"> formulation consists of 1 kg chili peppers, 1 kg garlic, 1 kg onions, 300 g</w:t>
      </w:r>
      <w:r w:rsidR="008D56D3" w:rsidRPr="00E870C8">
        <w:rPr>
          <w:rFonts w:ascii="Arial" w:hAnsi="Arial" w:cs="Arial"/>
          <w:bCs/>
          <w:color w:val="000000" w:themeColor="text1"/>
        </w:rPr>
        <w:t xml:space="preserve"> </w:t>
      </w:r>
      <w:r w:rsidRPr="00E870C8">
        <w:rPr>
          <w:rFonts w:ascii="Arial" w:hAnsi="Arial" w:cs="Arial"/>
          <w:bCs/>
          <w:color w:val="000000" w:themeColor="text1"/>
        </w:rPr>
        <w:t>local soap, 1 L neem oil and 7 L</w:t>
      </w:r>
      <w:r w:rsidR="008D56D3" w:rsidRPr="00E870C8">
        <w:rPr>
          <w:rFonts w:ascii="Arial" w:hAnsi="Arial" w:cs="Arial"/>
          <w:bCs/>
          <w:color w:val="000000" w:themeColor="text1"/>
        </w:rPr>
        <w:t xml:space="preserve"> </w:t>
      </w:r>
      <w:r w:rsidRPr="00E870C8">
        <w:rPr>
          <w:rFonts w:ascii="Arial" w:hAnsi="Arial" w:cs="Arial"/>
          <w:bCs/>
          <w:color w:val="000000" w:themeColor="text1"/>
        </w:rPr>
        <w:t xml:space="preserve">water. </w:t>
      </w:r>
      <w:proofErr w:type="spellStart"/>
      <w:r w:rsidRPr="00E870C8">
        <w:rPr>
          <w:rFonts w:ascii="Arial" w:hAnsi="Arial" w:cs="Arial"/>
          <w:bCs/>
          <w:color w:val="000000" w:themeColor="text1"/>
        </w:rPr>
        <w:t>Apitchi</w:t>
      </w:r>
      <w:proofErr w:type="spellEnd"/>
      <w:r w:rsidRPr="00E870C8">
        <w:rPr>
          <w:rFonts w:ascii="Arial" w:hAnsi="Arial" w:cs="Arial"/>
          <w:bCs/>
          <w:color w:val="000000" w:themeColor="text1"/>
        </w:rPr>
        <w:t xml:space="preserve"> is prepared from 250 g each of garlic, chili peppers, ginger, neem leaves and 5 L water. Ash broth contains 25 kg ash, 300 g </w:t>
      </w:r>
      <w:r w:rsidR="008D56D3" w:rsidRPr="00E870C8">
        <w:rPr>
          <w:rFonts w:ascii="Arial" w:hAnsi="Arial" w:cs="Arial"/>
          <w:bCs/>
          <w:color w:val="000000" w:themeColor="text1"/>
        </w:rPr>
        <w:t xml:space="preserve">of </w:t>
      </w:r>
      <w:r w:rsidRPr="00E870C8">
        <w:rPr>
          <w:rFonts w:ascii="Arial" w:hAnsi="Arial" w:cs="Arial"/>
          <w:bCs/>
          <w:color w:val="000000" w:themeColor="text1"/>
        </w:rPr>
        <w:t>local soap and 30 L</w:t>
      </w:r>
      <w:r w:rsidR="008D56D3" w:rsidRPr="00E870C8">
        <w:rPr>
          <w:rFonts w:ascii="Arial" w:hAnsi="Arial" w:cs="Arial"/>
          <w:bCs/>
          <w:color w:val="000000" w:themeColor="text1"/>
        </w:rPr>
        <w:t xml:space="preserve"> of</w:t>
      </w:r>
      <w:r w:rsidRPr="00E870C8">
        <w:rPr>
          <w:rFonts w:ascii="Arial" w:hAnsi="Arial" w:cs="Arial"/>
          <w:bCs/>
          <w:color w:val="000000" w:themeColor="text1"/>
        </w:rPr>
        <w:t xml:space="preserve"> water. The efficacy of these biopesticides may be attributed to bioactive compounds such as polyphenols, </w:t>
      </w:r>
      <w:proofErr w:type="spellStart"/>
      <w:r w:rsidRPr="00E870C8">
        <w:rPr>
          <w:rFonts w:ascii="Arial" w:hAnsi="Arial" w:cs="Arial"/>
          <w:bCs/>
          <w:color w:val="000000" w:themeColor="text1"/>
        </w:rPr>
        <w:t>capsaicinoids</w:t>
      </w:r>
      <w:proofErr w:type="spellEnd"/>
      <w:r w:rsidRPr="00E870C8">
        <w:rPr>
          <w:rFonts w:ascii="Arial" w:hAnsi="Arial" w:cs="Arial"/>
          <w:bCs/>
          <w:color w:val="000000" w:themeColor="text1"/>
        </w:rPr>
        <w:t>, and carotenoids in chili peppers, or to azadirachtin in neem oil, a mixture of seven tetranortriterpenoid isomers that disrupt insect morphogenesis and embryonic development (</w:t>
      </w:r>
      <w:proofErr w:type="spellStart"/>
      <w:r w:rsidRPr="00E870C8">
        <w:rPr>
          <w:rFonts w:ascii="Arial" w:hAnsi="Arial" w:cs="Arial"/>
          <w:bCs/>
          <w:color w:val="000000" w:themeColor="text1"/>
        </w:rPr>
        <w:t>Deravel</w:t>
      </w:r>
      <w:proofErr w:type="spellEnd"/>
      <w:r w:rsidRPr="00E870C8">
        <w:rPr>
          <w:rFonts w:ascii="Arial" w:hAnsi="Arial" w:cs="Arial"/>
          <w:bCs/>
          <w:color w:val="000000" w:themeColor="text1"/>
        </w:rPr>
        <w:t xml:space="preserve"> </w:t>
      </w:r>
      <w:r w:rsidRPr="00E870C8">
        <w:rPr>
          <w:rFonts w:ascii="Arial" w:hAnsi="Arial" w:cs="Arial"/>
          <w:bCs/>
          <w:i/>
          <w:iCs/>
          <w:color w:val="000000" w:themeColor="text1"/>
        </w:rPr>
        <w:t>et al.,</w:t>
      </w:r>
      <w:r w:rsidRPr="00E870C8">
        <w:rPr>
          <w:rFonts w:ascii="Arial" w:hAnsi="Arial" w:cs="Arial"/>
          <w:bCs/>
          <w:color w:val="000000" w:themeColor="text1"/>
        </w:rPr>
        <w:t xml:space="preserve"> 2014).</w:t>
      </w:r>
      <w:r w:rsidR="003B2EDF" w:rsidRPr="00E870C8">
        <w:rPr>
          <w:rFonts w:ascii="Arial" w:hAnsi="Arial" w:cs="Arial"/>
          <w:bCs/>
          <w:color w:val="000000" w:themeColor="text1"/>
        </w:rPr>
        <w:t xml:space="preserve"> </w:t>
      </w:r>
      <w:r w:rsidRPr="00E870C8">
        <w:rPr>
          <w:rFonts w:ascii="Arial" w:hAnsi="Arial" w:cs="Arial"/>
          <w:bCs/>
          <w:color w:val="000000" w:themeColor="text1"/>
        </w:rPr>
        <w:t xml:space="preserve">Nineteen plant species were identified as ingredients in </w:t>
      </w:r>
      <w:r w:rsidR="008D56D3" w:rsidRPr="00E870C8">
        <w:rPr>
          <w:rFonts w:ascii="Arial" w:hAnsi="Arial" w:cs="Arial"/>
          <w:bCs/>
          <w:color w:val="000000" w:themeColor="text1"/>
        </w:rPr>
        <w:t xml:space="preserve">the </w:t>
      </w:r>
      <w:r w:rsidRPr="00E870C8">
        <w:rPr>
          <w:rFonts w:ascii="Arial" w:hAnsi="Arial" w:cs="Arial"/>
          <w:bCs/>
          <w:color w:val="000000" w:themeColor="text1"/>
        </w:rPr>
        <w:t xml:space="preserve">biopesticides, including </w:t>
      </w:r>
      <w:r w:rsidRPr="00E870C8">
        <w:rPr>
          <w:rFonts w:ascii="Arial" w:hAnsi="Arial" w:cs="Arial"/>
          <w:bCs/>
          <w:i/>
          <w:iCs/>
          <w:color w:val="000000" w:themeColor="text1"/>
        </w:rPr>
        <w:t>A. indica, C. annuum, A. sativum,</w:t>
      </w:r>
      <w:r w:rsidRPr="00E870C8">
        <w:rPr>
          <w:rFonts w:ascii="Arial" w:hAnsi="Arial" w:cs="Arial"/>
          <w:bCs/>
          <w:color w:val="000000" w:themeColor="text1"/>
        </w:rPr>
        <w:t xml:space="preserve"> and </w:t>
      </w:r>
      <w:r w:rsidRPr="00E870C8">
        <w:rPr>
          <w:rFonts w:ascii="Arial" w:hAnsi="Arial" w:cs="Arial"/>
          <w:bCs/>
          <w:i/>
          <w:iCs/>
          <w:color w:val="000000" w:themeColor="text1"/>
        </w:rPr>
        <w:t>A. cepa</w:t>
      </w:r>
      <w:r w:rsidRPr="00E870C8">
        <w:rPr>
          <w:rFonts w:ascii="Arial" w:hAnsi="Arial" w:cs="Arial"/>
          <w:bCs/>
          <w:color w:val="000000" w:themeColor="text1"/>
        </w:rPr>
        <w:t xml:space="preserve">. </w:t>
      </w:r>
      <w:r w:rsidR="00FF1BEA" w:rsidRPr="00E870C8">
        <w:rPr>
          <w:rFonts w:ascii="Arial" w:hAnsi="Arial" w:cs="Arial"/>
          <w:bCs/>
          <w:color w:val="000000" w:themeColor="text1"/>
        </w:rPr>
        <w:t xml:space="preserve">In contrast to Sawadogo </w:t>
      </w:r>
      <w:r w:rsidR="00FF1BEA" w:rsidRPr="00E870C8">
        <w:rPr>
          <w:rFonts w:ascii="Arial" w:hAnsi="Arial" w:cs="Arial"/>
          <w:bCs/>
          <w:i/>
          <w:iCs/>
          <w:color w:val="000000" w:themeColor="text1"/>
        </w:rPr>
        <w:t>et al.</w:t>
      </w:r>
      <w:r w:rsidR="00FF1BEA" w:rsidRPr="00E870C8">
        <w:rPr>
          <w:rFonts w:ascii="Arial" w:hAnsi="Arial" w:cs="Arial"/>
          <w:bCs/>
          <w:color w:val="000000" w:themeColor="text1"/>
        </w:rPr>
        <w:t xml:space="preserve"> </w:t>
      </w:r>
      <w:r w:rsidR="00896A4E" w:rsidRPr="00E870C8">
        <w:rPr>
          <w:rFonts w:ascii="Arial" w:hAnsi="Arial" w:cs="Arial"/>
          <w:bCs/>
          <w:color w:val="000000" w:themeColor="text1"/>
        </w:rPr>
        <w:t>(</w:t>
      </w:r>
      <w:r w:rsidR="00FF1BEA" w:rsidRPr="00E870C8">
        <w:rPr>
          <w:rFonts w:ascii="Arial" w:hAnsi="Arial" w:cs="Arial"/>
          <w:bCs/>
          <w:color w:val="000000" w:themeColor="text1"/>
        </w:rPr>
        <w:t>2016</w:t>
      </w:r>
      <w:r w:rsidR="00896A4E" w:rsidRPr="00E870C8">
        <w:rPr>
          <w:rFonts w:ascii="Arial" w:hAnsi="Arial" w:cs="Arial"/>
          <w:bCs/>
          <w:color w:val="000000" w:themeColor="text1"/>
        </w:rPr>
        <w:t>)</w:t>
      </w:r>
      <w:r w:rsidR="00FF1BEA" w:rsidRPr="00E870C8">
        <w:rPr>
          <w:rFonts w:ascii="Arial" w:hAnsi="Arial" w:cs="Arial"/>
          <w:bCs/>
          <w:color w:val="000000" w:themeColor="text1"/>
        </w:rPr>
        <w:t xml:space="preserve">, which recorded 24 plant species, namely </w:t>
      </w:r>
      <w:proofErr w:type="spellStart"/>
      <w:r w:rsidR="00FF1BEA" w:rsidRPr="00E870C8">
        <w:rPr>
          <w:rFonts w:ascii="Arial" w:hAnsi="Arial" w:cs="Arial"/>
          <w:bCs/>
          <w:i/>
          <w:iCs/>
          <w:color w:val="000000" w:themeColor="text1"/>
        </w:rPr>
        <w:lastRenderedPageBreak/>
        <w:t>Anogeissus</w:t>
      </w:r>
      <w:proofErr w:type="spellEnd"/>
      <w:r w:rsidR="00FF1BEA" w:rsidRPr="00E870C8">
        <w:rPr>
          <w:rFonts w:ascii="Arial" w:hAnsi="Arial" w:cs="Arial"/>
          <w:bCs/>
          <w:i/>
          <w:iCs/>
          <w:color w:val="000000" w:themeColor="text1"/>
        </w:rPr>
        <w:t xml:space="preserve"> </w:t>
      </w:r>
      <w:proofErr w:type="spellStart"/>
      <w:r w:rsidR="00FF1BEA" w:rsidRPr="00E870C8">
        <w:rPr>
          <w:rFonts w:ascii="Arial" w:hAnsi="Arial" w:cs="Arial"/>
          <w:bCs/>
          <w:i/>
          <w:iCs/>
          <w:color w:val="000000" w:themeColor="text1"/>
        </w:rPr>
        <w:t>leiocarpa</w:t>
      </w:r>
      <w:proofErr w:type="spellEnd"/>
      <w:r w:rsidR="00FF1BEA" w:rsidRPr="00E870C8">
        <w:rPr>
          <w:rFonts w:ascii="Arial" w:hAnsi="Arial" w:cs="Arial"/>
          <w:bCs/>
          <w:i/>
          <w:iCs/>
          <w:color w:val="000000" w:themeColor="text1"/>
        </w:rPr>
        <w:t xml:space="preserve">, Vitellaria </w:t>
      </w:r>
      <w:proofErr w:type="spellStart"/>
      <w:r w:rsidR="00FF1BEA" w:rsidRPr="00E870C8">
        <w:rPr>
          <w:rFonts w:ascii="Arial" w:hAnsi="Arial" w:cs="Arial"/>
          <w:bCs/>
          <w:i/>
          <w:iCs/>
          <w:color w:val="000000" w:themeColor="text1"/>
        </w:rPr>
        <w:t>paradoxa</w:t>
      </w:r>
      <w:proofErr w:type="spellEnd"/>
      <w:r w:rsidR="00FF1BEA" w:rsidRPr="00E870C8">
        <w:rPr>
          <w:rFonts w:ascii="Arial" w:hAnsi="Arial" w:cs="Arial"/>
          <w:bCs/>
          <w:i/>
          <w:iCs/>
          <w:color w:val="000000" w:themeColor="text1"/>
        </w:rPr>
        <w:t xml:space="preserve">, </w:t>
      </w:r>
      <w:proofErr w:type="spellStart"/>
      <w:r w:rsidR="00FF1BEA" w:rsidRPr="00E870C8">
        <w:rPr>
          <w:rFonts w:ascii="Arial" w:hAnsi="Arial" w:cs="Arial"/>
          <w:bCs/>
          <w:i/>
          <w:iCs/>
          <w:color w:val="000000" w:themeColor="text1"/>
        </w:rPr>
        <w:t>Hyptis</w:t>
      </w:r>
      <w:proofErr w:type="spellEnd"/>
      <w:r w:rsidR="00FF1BEA" w:rsidRPr="00E870C8">
        <w:rPr>
          <w:rFonts w:ascii="Arial" w:hAnsi="Arial" w:cs="Arial"/>
          <w:bCs/>
          <w:i/>
          <w:iCs/>
          <w:color w:val="000000" w:themeColor="text1"/>
        </w:rPr>
        <w:t xml:space="preserve"> </w:t>
      </w:r>
      <w:proofErr w:type="spellStart"/>
      <w:r w:rsidR="00FF1BEA" w:rsidRPr="00E870C8">
        <w:rPr>
          <w:rFonts w:ascii="Arial" w:hAnsi="Arial" w:cs="Arial"/>
          <w:bCs/>
          <w:i/>
          <w:iCs/>
          <w:color w:val="000000" w:themeColor="text1"/>
        </w:rPr>
        <w:t>spicigera</w:t>
      </w:r>
      <w:proofErr w:type="spellEnd"/>
      <w:r w:rsidR="00FF1BEA" w:rsidRPr="00E870C8">
        <w:rPr>
          <w:rFonts w:ascii="Arial" w:hAnsi="Arial" w:cs="Arial"/>
          <w:bCs/>
          <w:i/>
          <w:iCs/>
          <w:color w:val="000000" w:themeColor="text1"/>
        </w:rPr>
        <w:t xml:space="preserve">, </w:t>
      </w:r>
      <w:proofErr w:type="spellStart"/>
      <w:r w:rsidR="00FF1BEA" w:rsidRPr="00E870C8">
        <w:rPr>
          <w:rFonts w:ascii="Arial" w:hAnsi="Arial" w:cs="Arial"/>
          <w:bCs/>
          <w:i/>
          <w:iCs/>
          <w:color w:val="000000" w:themeColor="text1"/>
        </w:rPr>
        <w:t>Hyptis</w:t>
      </w:r>
      <w:proofErr w:type="spellEnd"/>
      <w:r w:rsidR="00FF1BEA" w:rsidRPr="00E870C8">
        <w:rPr>
          <w:rFonts w:ascii="Arial" w:hAnsi="Arial" w:cs="Arial"/>
          <w:bCs/>
          <w:i/>
          <w:iCs/>
          <w:color w:val="000000" w:themeColor="text1"/>
        </w:rPr>
        <w:t xml:space="preserve"> </w:t>
      </w:r>
      <w:proofErr w:type="spellStart"/>
      <w:r w:rsidR="00FF1BEA" w:rsidRPr="00E870C8">
        <w:rPr>
          <w:rFonts w:ascii="Arial" w:hAnsi="Arial" w:cs="Arial"/>
          <w:bCs/>
          <w:i/>
          <w:iCs/>
          <w:color w:val="000000" w:themeColor="text1"/>
        </w:rPr>
        <w:t>suaveolens</w:t>
      </w:r>
      <w:proofErr w:type="spellEnd"/>
      <w:r w:rsidR="00FF1BEA" w:rsidRPr="00E870C8">
        <w:rPr>
          <w:rFonts w:ascii="Arial" w:hAnsi="Arial" w:cs="Arial"/>
          <w:bCs/>
          <w:i/>
          <w:iCs/>
          <w:color w:val="000000" w:themeColor="text1"/>
        </w:rPr>
        <w:t>,</w:t>
      </w:r>
      <w:r w:rsidR="00FF1BEA" w:rsidRPr="00E870C8">
        <w:rPr>
          <w:rFonts w:ascii="Arial" w:hAnsi="Arial" w:cs="Arial"/>
          <w:bCs/>
          <w:color w:val="000000" w:themeColor="text1"/>
        </w:rPr>
        <w:t xml:space="preserve"> and </w:t>
      </w:r>
      <w:r w:rsidR="00FF1BEA" w:rsidRPr="00E870C8">
        <w:rPr>
          <w:rFonts w:ascii="Arial" w:hAnsi="Arial" w:cs="Arial"/>
          <w:bCs/>
          <w:i/>
          <w:iCs/>
          <w:color w:val="000000" w:themeColor="text1"/>
        </w:rPr>
        <w:t xml:space="preserve">Cymbopogon </w:t>
      </w:r>
      <w:proofErr w:type="spellStart"/>
      <w:r w:rsidR="00FF1BEA" w:rsidRPr="00E870C8">
        <w:rPr>
          <w:rFonts w:ascii="Arial" w:hAnsi="Arial" w:cs="Arial"/>
          <w:bCs/>
          <w:i/>
          <w:iCs/>
          <w:color w:val="000000" w:themeColor="text1"/>
        </w:rPr>
        <w:t>schoenanthus</w:t>
      </w:r>
      <w:proofErr w:type="spellEnd"/>
      <w:r w:rsidR="00FF1BEA" w:rsidRPr="00E870C8">
        <w:rPr>
          <w:rFonts w:ascii="Arial" w:hAnsi="Arial" w:cs="Arial"/>
          <w:bCs/>
          <w:color w:val="000000" w:themeColor="text1"/>
        </w:rPr>
        <w:t xml:space="preserve">, in the Sudanese and Sahelian zones of Burkina Faso. </w:t>
      </w:r>
      <w:r w:rsidRPr="00E870C8">
        <w:rPr>
          <w:rFonts w:ascii="Arial" w:hAnsi="Arial" w:cs="Arial"/>
          <w:bCs/>
          <w:color w:val="000000" w:themeColor="text1"/>
        </w:rPr>
        <w:t>Several studies have demonstrated the pesticidal activity of extracts or oils from these plants (</w:t>
      </w:r>
      <w:proofErr w:type="spellStart"/>
      <w:r w:rsidRPr="00E870C8">
        <w:rPr>
          <w:rFonts w:ascii="Arial" w:hAnsi="Arial" w:cs="Arial"/>
          <w:bCs/>
          <w:color w:val="000000" w:themeColor="text1"/>
        </w:rPr>
        <w:t>Sotondji</w:t>
      </w:r>
      <w:proofErr w:type="spellEnd"/>
      <w:r w:rsidRPr="00E870C8">
        <w:rPr>
          <w:rFonts w:ascii="Arial" w:hAnsi="Arial" w:cs="Arial"/>
          <w:bCs/>
          <w:color w:val="000000" w:themeColor="text1"/>
        </w:rPr>
        <w:t xml:space="preserve"> </w:t>
      </w:r>
      <w:r w:rsidRPr="00E870C8">
        <w:rPr>
          <w:rFonts w:ascii="Arial" w:hAnsi="Arial" w:cs="Arial"/>
          <w:bCs/>
          <w:i/>
          <w:iCs/>
          <w:color w:val="000000" w:themeColor="text1"/>
        </w:rPr>
        <w:t>et al.,</w:t>
      </w:r>
      <w:r w:rsidRPr="00E870C8">
        <w:rPr>
          <w:rFonts w:ascii="Arial" w:hAnsi="Arial" w:cs="Arial"/>
          <w:bCs/>
          <w:color w:val="000000" w:themeColor="text1"/>
        </w:rPr>
        <w:t xml:space="preserve"> 2019; Sane, 2021). </w:t>
      </w:r>
      <w:proofErr w:type="spellStart"/>
      <w:r w:rsidRPr="00E870C8">
        <w:rPr>
          <w:rFonts w:ascii="Arial" w:hAnsi="Arial" w:cs="Arial"/>
          <w:bCs/>
          <w:color w:val="000000" w:themeColor="text1"/>
        </w:rPr>
        <w:t>Gahuubi</w:t>
      </w:r>
      <w:proofErr w:type="spellEnd"/>
      <w:r w:rsidRPr="00E870C8">
        <w:rPr>
          <w:rFonts w:ascii="Arial" w:hAnsi="Arial" w:cs="Arial"/>
          <w:bCs/>
          <w:color w:val="000000" w:themeColor="text1"/>
        </w:rPr>
        <w:t xml:space="preserve"> </w:t>
      </w:r>
      <w:r w:rsidRPr="00E870C8">
        <w:rPr>
          <w:rFonts w:ascii="Arial" w:hAnsi="Arial" w:cs="Arial"/>
          <w:bCs/>
          <w:i/>
          <w:iCs/>
          <w:color w:val="000000" w:themeColor="text1"/>
        </w:rPr>
        <w:t>et al.</w:t>
      </w:r>
      <w:r w:rsidRPr="00E870C8">
        <w:rPr>
          <w:rFonts w:ascii="Arial" w:hAnsi="Arial" w:cs="Arial"/>
          <w:bCs/>
          <w:color w:val="000000" w:themeColor="text1"/>
        </w:rPr>
        <w:t xml:space="preserve"> (2016) highlighted that families such as </w:t>
      </w:r>
      <w:proofErr w:type="spellStart"/>
      <w:r w:rsidRPr="00E870C8">
        <w:rPr>
          <w:rFonts w:ascii="Arial" w:hAnsi="Arial" w:cs="Arial"/>
          <w:bCs/>
          <w:color w:val="000000" w:themeColor="text1"/>
        </w:rPr>
        <w:t>Myrtaceae</w:t>
      </w:r>
      <w:proofErr w:type="spellEnd"/>
      <w:r w:rsidRPr="00E870C8">
        <w:rPr>
          <w:rFonts w:ascii="Arial" w:hAnsi="Arial" w:cs="Arial"/>
          <w:bCs/>
          <w:color w:val="000000" w:themeColor="text1"/>
        </w:rPr>
        <w:t xml:space="preserve">, </w:t>
      </w:r>
      <w:proofErr w:type="spellStart"/>
      <w:r w:rsidRPr="00E870C8">
        <w:rPr>
          <w:rFonts w:ascii="Arial" w:hAnsi="Arial" w:cs="Arial"/>
          <w:bCs/>
          <w:color w:val="000000" w:themeColor="text1"/>
        </w:rPr>
        <w:t>Meliaceae</w:t>
      </w:r>
      <w:proofErr w:type="spellEnd"/>
      <w:r w:rsidRPr="00E870C8">
        <w:rPr>
          <w:rFonts w:ascii="Arial" w:hAnsi="Arial" w:cs="Arial"/>
          <w:bCs/>
          <w:color w:val="000000" w:themeColor="text1"/>
        </w:rPr>
        <w:t xml:space="preserve">, </w:t>
      </w:r>
      <w:proofErr w:type="spellStart"/>
      <w:r w:rsidRPr="00E870C8">
        <w:rPr>
          <w:rFonts w:ascii="Arial" w:hAnsi="Arial" w:cs="Arial"/>
          <w:bCs/>
          <w:color w:val="000000" w:themeColor="text1"/>
        </w:rPr>
        <w:t>Caricaceae</w:t>
      </w:r>
      <w:proofErr w:type="spellEnd"/>
      <w:r w:rsidRPr="00E870C8">
        <w:rPr>
          <w:rFonts w:ascii="Arial" w:hAnsi="Arial" w:cs="Arial"/>
          <w:bCs/>
          <w:color w:val="000000" w:themeColor="text1"/>
        </w:rPr>
        <w:t xml:space="preserve">, </w:t>
      </w:r>
      <w:proofErr w:type="spellStart"/>
      <w:r w:rsidRPr="00E870C8">
        <w:rPr>
          <w:rFonts w:ascii="Arial" w:hAnsi="Arial" w:cs="Arial"/>
          <w:bCs/>
          <w:color w:val="000000" w:themeColor="text1"/>
        </w:rPr>
        <w:t>Lamiaceae</w:t>
      </w:r>
      <w:proofErr w:type="spellEnd"/>
      <w:r w:rsidRPr="00E870C8">
        <w:rPr>
          <w:rFonts w:ascii="Arial" w:hAnsi="Arial" w:cs="Arial"/>
          <w:bCs/>
          <w:color w:val="000000" w:themeColor="text1"/>
        </w:rPr>
        <w:t xml:space="preserve">, Asteraceae, </w:t>
      </w:r>
      <w:proofErr w:type="spellStart"/>
      <w:r w:rsidRPr="00E870C8">
        <w:rPr>
          <w:rFonts w:ascii="Arial" w:hAnsi="Arial" w:cs="Arial"/>
          <w:bCs/>
          <w:color w:val="000000" w:themeColor="text1"/>
        </w:rPr>
        <w:t>Apiaceae</w:t>
      </w:r>
      <w:proofErr w:type="spellEnd"/>
      <w:r w:rsidRPr="00E870C8">
        <w:rPr>
          <w:rFonts w:ascii="Arial" w:hAnsi="Arial" w:cs="Arial"/>
          <w:bCs/>
          <w:color w:val="000000" w:themeColor="text1"/>
        </w:rPr>
        <w:t xml:space="preserve">, Cupressaceae, </w:t>
      </w:r>
      <w:proofErr w:type="spellStart"/>
      <w:r w:rsidRPr="00E870C8">
        <w:rPr>
          <w:rFonts w:ascii="Arial" w:hAnsi="Arial" w:cs="Arial"/>
          <w:bCs/>
          <w:color w:val="000000" w:themeColor="text1"/>
        </w:rPr>
        <w:t>Poaceae</w:t>
      </w:r>
      <w:proofErr w:type="spellEnd"/>
      <w:r w:rsidRPr="00E870C8">
        <w:rPr>
          <w:rFonts w:ascii="Arial" w:hAnsi="Arial" w:cs="Arial"/>
          <w:bCs/>
          <w:color w:val="000000" w:themeColor="text1"/>
        </w:rPr>
        <w:t xml:space="preserve">, </w:t>
      </w:r>
      <w:proofErr w:type="spellStart"/>
      <w:r w:rsidRPr="00E870C8">
        <w:rPr>
          <w:rFonts w:ascii="Arial" w:hAnsi="Arial" w:cs="Arial"/>
          <w:bCs/>
          <w:color w:val="000000" w:themeColor="text1"/>
        </w:rPr>
        <w:t>Zingiberaceae</w:t>
      </w:r>
      <w:proofErr w:type="spellEnd"/>
      <w:r w:rsidRPr="00E870C8">
        <w:rPr>
          <w:rFonts w:ascii="Arial" w:hAnsi="Arial" w:cs="Arial"/>
          <w:bCs/>
          <w:color w:val="000000" w:themeColor="text1"/>
        </w:rPr>
        <w:t xml:space="preserve">, </w:t>
      </w:r>
      <w:proofErr w:type="spellStart"/>
      <w:r w:rsidRPr="00E870C8">
        <w:rPr>
          <w:rFonts w:ascii="Arial" w:hAnsi="Arial" w:cs="Arial"/>
          <w:bCs/>
          <w:color w:val="000000" w:themeColor="text1"/>
        </w:rPr>
        <w:t>Piperaceae</w:t>
      </w:r>
      <w:proofErr w:type="spellEnd"/>
      <w:r w:rsidRPr="00E870C8">
        <w:rPr>
          <w:rFonts w:ascii="Arial" w:hAnsi="Arial" w:cs="Arial"/>
          <w:bCs/>
          <w:color w:val="000000" w:themeColor="text1"/>
        </w:rPr>
        <w:t xml:space="preserve">, Liliaceae, </w:t>
      </w:r>
      <w:proofErr w:type="spellStart"/>
      <w:r w:rsidRPr="00E870C8">
        <w:rPr>
          <w:rFonts w:ascii="Arial" w:hAnsi="Arial" w:cs="Arial"/>
          <w:bCs/>
          <w:color w:val="000000" w:themeColor="text1"/>
        </w:rPr>
        <w:t>Apocynaceae</w:t>
      </w:r>
      <w:proofErr w:type="spellEnd"/>
      <w:r w:rsidRPr="00E870C8">
        <w:rPr>
          <w:rFonts w:ascii="Arial" w:hAnsi="Arial" w:cs="Arial"/>
          <w:bCs/>
          <w:color w:val="000000" w:themeColor="text1"/>
        </w:rPr>
        <w:t xml:space="preserve">, Solanaceae, </w:t>
      </w:r>
      <w:proofErr w:type="spellStart"/>
      <w:r w:rsidRPr="00E870C8">
        <w:rPr>
          <w:rFonts w:ascii="Arial" w:hAnsi="Arial" w:cs="Arial"/>
          <w:bCs/>
          <w:color w:val="000000" w:themeColor="text1"/>
        </w:rPr>
        <w:t>Caesalpinaceae</w:t>
      </w:r>
      <w:proofErr w:type="spellEnd"/>
      <w:r w:rsidRPr="00E870C8">
        <w:rPr>
          <w:rFonts w:ascii="Arial" w:hAnsi="Arial" w:cs="Arial"/>
          <w:bCs/>
          <w:color w:val="000000" w:themeColor="text1"/>
        </w:rPr>
        <w:t xml:space="preserve">, and </w:t>
      </w:r>
      <w:proofErr w:type="spellStart"/>
      <w:r w:rsidRPr="00E870C8">
        <w:rPr>
          <w:rFonts w:ascii="Arial" w:hAnsi="Arial" w:cs="Arial"/>
          <w:bCs/>
          <w:color w:val="000000" w:themeColor="text1"/>
        </w:rPr>
        <w:t>Sapotaceae</w:t>
      </w:r>
      <w:proofErr w:type="spellEnd"/>
      <w:r w:rsidRPr="00E870C8">
        <w:rPr>
          <w:rFonts w:ascii="Arial" w:hAnsi="Arial" w:cs="Arial"/>
          <w:bCs/>
          <w:color w:val="000000" w:themeColor="text1"/>
        </w:rPr>
        <w:t xml:space="preserve"> contain bioactive compounds effective against crop pests. These plants are widely available, making them affordable and easy to integrate into production systems. Botanical pesticides often contain secondary metabolites such as steroids, alkaloids, tannins, terpenes, phenols, flavonoids, and resins, which exhibit antifungal, antibacterial, antioxidant, or insecticidal properties (Ahmad </w:t>
      </w:r>
      <w:r w:rsidRPr="00E870C8">
        <w:rPr>
          <w:rFonts w:ascii="Arial" w:hAnsi="Arial" w:cs="Arial"/>
          <w:bCs/>
          <w:i/>
          <w:iCs/>
          <w:color w:val="000000" w:themeColor="text1"/>
        </w:rPr>
        <w:t>et al.,</w:t>
      </w:r>
      <w:r w:rsidRPr="00E870C8">
        <w:rPr>
          <w:rFonts w:ascii="Arial" w:hAnsi="Arial" w:cs="Arial"/>
          <w:bCs/>
          <w:color w:val="000000" w:themeColor="text1"/>
        </w:rPr>
        <w:t xml:space="preserve"> 2017). For example, aqueous extracts of </w:t>
      </w:r>
      <w:r w:rsidRPr="00E870C8">
        <w:rPr>
          <w:rFonts w:ascii="Arial" w:hAnsi="Arial" w:cs="Arial"/>
          <w:bCs/>
          <w:i/>
          <w:iCs/>
          <w:color w:val="000000" w:themeColor="text1"/>
        </w:rPr>
        <w:t>A.</w:t>
      </w:r>
      <w:r w:rsidRPr="00E870C8">
        <w:rPr>
          <w:rFonts w:ascii="Arial" w:hAnsi="Arial" w:cs="Arial"/>
          <w:bCs/>
          <w:color w:val="000000" w:themeColor="text1"/>
        </w:rPr>
        <w:t xml:space="preserve"> </w:t>
      </w:r>
      <w:r w:rsidRPr="00E870C8">
        <w:rPr>
          <w:rFonts w:ascii="Arial" w:hAnsi="Arial" w:cs="Arial"/>
          <w:bCs/>
          <w:i/>
          <w:iCs/>
          <w:color w:val="000000" w:themeColor="text1"/>
        </w:rPr>
        <w:t>indica</w:t>
      </w:r>
      <w:r w:rsidRPr="00E870C8">
        <w:rPr>
          <w:rFonts w:ascii="Arial" w:hAnsi="Arial" w:cs="Arial"/>
          <w:bCs/>
          <w:color w:val="000000" w:themeColor="text1"/>
        </w:rPr>
        <w:t xml:space="preserve"> and </w:t>
      </w:r>
      <w:r w:rsidRPr="00E870C8">
        <w:rPr>
          <w:rFonts w:ascii="Arial" w:hAnsi="Arial" w:cs="Arial"/>
          <w:bCs/>
          <w:i/>
          <w:iCs/>
          <w:color w:val="000000" w:themeColor="text1"/>
        </w:rPr>
        <w:t>C. papaya</w:t>
      </w:r>
      <w:r w:rsidRPr="00E870C8">
        <w:rPr>
          <w:rFonts w:ascii="Arial" w:hAnsi="Arial" w:cs="Arial"/>
          <w:bCs/>
          <w:color w:val="000000" w:themeColor="text1"/>
        </w:rPr>
        <w:t xml:space="preserve"> applied to tomato plants infected with Sclerotium </w:t>
      </w:r>
      <w:proofErr w:type="spellStart"/>
      <w:r w:rsidRPr="00E870C8">
        <w:rPr>
          <w:rFonts w:ascii="Arial" w:hAnsi="Arial" w:cs="Arial"/>
          <w:bCs/>
          <w:color w:val="000000" w:themeColor="text1"/>
        </w:rPr>
        <w:t>rolfsii</w:t>
      </w:r>
      <w:proofErr w:type="spellEnd"/>
      <w:r w:rsidRPr="00E870C8">
        <w:rPr>
          <w:rFonts w:ascii="Arial" w:hAnsi="Arial" w:cs="Arial"/>
          <w:bCs/>
          <w:color w:val="000000" w:themeColor="text1"/>
        </w:rPr>
        <w:t xml:space="preserve"> reduce disease severity and enhance growth (Okereke </w:t>
      </w:r>
      <w:r w:rsidRPr="00E870C8">
        <w:rPr>
          <w:rFonts w:ascii="Arial" w:hAnsi="Arial" w:cs="Arial"/>
          <w:bCs/>
          <w:i/>
          <w:iCs/>
          <w:color w:val="000000" w:themeColor="text1"/>
        </w:rPr>
        <w:t>et al.,</w:t>
      </w:r>
      <w:r w:rsidRPr="00E870C8">
        <w:rPr>
          <w:rFonts w:ascii="Arial" w:hAnsi="Arial" w:cs="Arial"/>
          <w:bCs/>
          <w:color w:val="000000" w:themeColor="text1"/>
        </w:rPr>
        <w:t xml:space="preserve"> 2007). Similarly, extracts of </w:t>
      </w:r>
      <w:r w:rsidRPr="00E870C8">
        <w:rPr>
          <w:rFonts w:ascii="Arial" w:hAnsi="Arial" w:cs="Arial"/>
          <w:bCs/>
          <w:i/>
          <w:iCs/>
          <w:color w:val="000000" w:themeColor="text1"/>
        </w:rPr>
        <w:t>C. annuum</w:t>
      </w:r>
      <w:r w:rsidRPr="00E870C8">
        <w:rPr>
          <w:rFonts w:ascii="Arial" w:hAnsi="Arial" w:cs="Arial"/>
          <w:bCs/>
          <w:color w:val="000000" w:themeColor="text1"/>
        </w:rPr>
        <w:t xml:space="preserve"> and </w:t>
      </w:r>
      <w:r w:rsidRPr="00E870C8">
        <w:rPr>
          <w:rFonts w:ascii="Arial" w:hAnsi="Arial" w:cs="Arial"/>
          <w:bCs/>
          <w:i/>
          <w:iCs/>
          <w:color w:val="000000" w:themeColor="text1"/>
        </w:rPr>
        <w:t>A. sativum</w:t>
      </w:r>
      <w:r w:rsidRPr="00E870C8">
        <w:rPr>
          <w:rFonts w:ascii="Arial" w:hAnsi="Arial" w:cs="Arial"/>
          <w:bCs/>
          <w:color w:val="000000" w:themeColor="text1"/>
        </w:rPr>
        <w:t xml:space="preserve"> reduce the severity of whitefly induced </w:t>
      </w:r>
      <w:proofErr w:type="spellStart"/>
      <w:r w:rsidRPr="00E870C8">
        <w:rPr>
          <w:rFonts w:ascii="Arial" w:hAnsi="Arial" w:cs="Arial"/>
          <w:bCs/>
          <w:color w:val="000000" w:themeColor="text1"/>
        </w:rPr>
        <w:t>virosis</w:t>
      </w:r>
      <w:proofErr w:type="spellEnd"/>
      <w:r w:rsidRPr="00E870C8">
        <w:rPr>
          <w:rFonts w:ascii="Arial" w:hAnsi="Arial" w:cs="Arial"/>
          <w:bCs/>
          <w:color w:val="000000" w:themeColor="text1"/>
        </w:rPr>
        <w:t xml:space="preserve"> and improve yields in tomato and eggplant (Kambou &amp; Guissou, 2011). Various plant parts</w:t>
      </w:r>
      <w:r w:rsidR="002552E1" w:rsidRPr="00E870C8">
        <w:rPr>
          <w:rFonts w:ascii="Arial" w:hAnsi="Arial" w:cs="Arial"/>
          <w:bCs/>
          <w:color w:val="000000" w:themeColor="text1"/>
        </w:rPr>
        <w:t>,</w:t>
      </w:r>
      <w:r w:rsidRPr="00E870C8">
        <w:rPr>
          <w:rFonts w:ascii="Arial" w:hAnsi="Arial" w:cs="Arial"/>
          <w:bCs/>
          <w:color w:val="000000" w:themeColor="text1"/>
        </w:rPr>
        <w:t xml:space="preserve"> including leaves, roots, flowers, bark, seeds and buds</w:t>
      </w:r>
      <w:r w:rsidR="002552E1" w:rsidRPr="00E870C8">
        <w:rPr>
          <w:rFonts w:ascii="Arial" w:hAnsi="Arial" w:cs="Arial"/>
          <w:bCs/>
          <w:color w:val="000000" w:themeColor="text1"/>
        </w:rPr>
        <w:t>,</w:t>
      </w:r>
      <w:r w:rsidRPr="00E870C8">
        <w:rPr>
          <w:rFonts w:ascii="Arial" w:hAnsi="Arial" w:cs="Arial"/>
          <w:bCs/>
          <w:color w:val="000000" w:themeColor="text1"/>
        </w:rPr>
        <w:t xml:space="preserve"> are used in </w:t>
      </w:r>
      <w:r w:rsidR="008D56D3" w:rsidRPr="00E870C8">
        <w:rPr>
          <w:rFonts w:ascii="Arial" w:hAnsi="Arial" w:cs="Arial"/>
          <w:bCs/>
          <w:color w:val="000000" w:themeColor="text1"/>
        </w:rPr>
        <w:t xml:space="preserve">the </w:t>
      </w:r>
      <w:r w:rsidRPr="00E870C8">
        <w:rPr>
          <w:rFonts w:ascii="Arial" w:hAnsi="Arial" w:cs="Arial"/>
          <w:bCs/>
          <w:color w:val="000000" w:themeColor="text1"/>
        </w:rPr>
        <w:t xml:space="preserve">biopesticide preparation. Leaves are the most commonly </w:t>
      </w:r>
      <w:r w:rsidR="002552E1" w:rsidRPr="00E870C8">
        <w:rPr>
          <w:rFonts w:ascii="Arial" w:hAnsi="Arial" w:cs="Arial"/>
          <w:bCs/>
          <w:color w:val="000000" w:themeColor="text1"/>
        </w:rPr>
        <w:t>used</w:t>
      </w:r>
      <w:r w:rsidRPr="00E870C8">
        <w:rPr>
          <w:rFonts w:ascii="Arial" w:hAnsi="Arial" w:cs="Arial"/>
          <w:bCs/>
          <w:color w:val="000000" w:themeColor="text1"/>
        </w:rPr>
        <w:t xml:space="preserve"> part due to their year-round availability and ease of handling (</w:t>
      </w:r>
      <w:r w:rsidR="00835E00">
        <w:rPr>
          <w:rFonts w:ascii="Arial" w:hAnsi="Arial" w:cs="Arial"/>
          <w:bCs/>
          <w:color w:val="000000" w:themeColor="text1"/>
        </w:rPr>
        <w:t>=</w:t>
      </w:r>
      <w:r w:rsidRPr="00E870C8">
        <w:rPr>
          <w:rFonts w:ascii="Arial" w:hAnsi="Arial" w:cs="Arial"/>
          <w:bCs/>
          <w:color w:val="000000" w:themeColor="text1"/>
        </w:rPr>
        <w:t xml:space="preserve"> Nath &amp; </w:t>
      </w:r>
      <w:proofErr w:type="spellStart"/>
      <w:r w:rsidRPr="00E870C8">
        <w:rPr>
          <w:rFonts w:ascii="Arial" w:hAnsi="Arial" w:cs="Arial"/>
          <w:bCs/>
          <w:color w:val="000000" w:themeColor="text1"/>
        </w:rPr>
        <w:t>Puzari</w:t>
      </w:r>
      <w:proofErr w:type="spellEnd"/>
      <w:r w:rsidRPr="00E870C8">
        <w:rPr>
          <w:rFonts w:ascii="Arial" w:hAnsi="Arial" w:cs="Arial"/>
          <w:bCs/>
          <w:color w:val="000000" w:themeColor="text1"/>
        </w:rPr>
        <w:t xml:space="preserve">, 2022; </w:t>
      </w:r>
      <w:proofErr w:type="spellStart"/>
      <w:r w:rsidRPr="00E870C8">
        <w:rPr>
          <w:rFonts w:ascii="Arial" w:hAnsi="Arial" w:cs="Arial"/>
          <w:bCs/>
          <w:color w:val="000000" w:themeColor="text1"/>
        </w:rPr>
        <w:t>Sall</w:t>
      </w:r>
      <w:proofErr w:type="spellEnd"/>
      <w:r w:rsidRPr="00E870C8">
        <w:rPr>
          <w:rFonts w:ascii="Arial" w:hAnsi="Arial" w:cs="Arial"/>
          <w:bCs/>
          <w:color w:val="000000" w:themeColor="text1"/>
        </w:rPr>
        <w:t xml:space="preserve"> </w:t>
      </w:r>
      <w:r w:rsidRPr="00E870C8">
        <w:rPr>
          <w:rFonts w:ascii="Arial" w:hAnsi="Arial" w:cs="Arial"/>
          <w:bCs/>
          <w:i/>
          <w:iCs/>
          <w:color w:val="000000" w:themeColor="text1"/>
        </w:rPr>
        <w:t>et al.,</w:t>
      </w:r>
      <w:r w:rsidRPr="00E870C8">
        <w:rPr>
          <w:rFonts w:ascii="Arial" w:hAnsi="Arial" w:cs="Arial"/>
          <w:bCs/>
          <w:color w:val="000000" w:themeColor="text1"/>
        </w:rPr>
        <w:t xml:space="preserve"> 2023). Their frequent use may also be linked to their high concentration of bioactive compounds associated with photosynthesis (Lassa </w:t>
      </w:r>
      <w:r w:rsidRPr="00E870C8">
        <w:rPr>
          <w:rFonts w:ascii="Arial" w:hAnsi="Arial" w:cs="Arial"/>
          <w:bCs/>
          <w:i/>
          <w:iCs/>
          <w:color w:val="000000" w:themeColor="text1"/>
        </w:rPr>
        <w:t>et al.,</w:t>
      </w:r>
      <w:r w:rsidRPr="00E870C8">
        <w:rPr>
          <w:rFonts w:ascii="Arial" w:hAnsi="Arial" w:cs="Arial"/>
          <w:bCs/>
          <w:color w:val="000000" w:themeColor="text1"/>
        </w:rPr>
        <w:t xml:space="preserve"> 2021).</w:t>
      </w:r>
    </w:p>
    <w:p w14:paraId="770667E1" w14:textId="77777777" w:rsidR="00790ADA" w:rsidRPr="00E870C8" w:rsidRDefault="00790ADA" w:rsidP="00441B6F">
      <w:pPr>
        <w:pStyle w:val="Body"/>
        <w:spacing w:after="0"/>
        <w:rPr>
          <w:rFonts w:ascii="Arial" w:hAnsi="Arial" w:cs="Arial"/>
          <w:color w:val="000000" w:themeColor="text1"/>
        </w:rPr>
      </w:pPr>
    </w:p>
    <w:p w14:paraId="4BCC1574" w14:textId="77777777" w:rsidR="00B01FCD" w:rsidRPr="00E870C8" w:rsidRDefault="00000F8F" w:rsidP="00B87556">
      <w:pPr>
        <w:pStyle w:val="ConcHead"/>
        <w:spacing w:after="0" w:line="480" w:lineRule="auto"/>
        <w:jc w:val="both"/>
        <w:rPr>
          <w:rFonts w:ascii="Arial" w:hAnsi="Arial" w:cs="Arial"/>
          <w:color w:val="000000" w:themeColor="text1"/>
        </w:rPr>
      </w:pPr>
      <w:r w:rsidRPr="00E870C8">
        <w:rPr>
          <w:rFonts w:ascii="Arial" w:hAnsi="Arial" w:cs="Arial"/>
          <w:color w:val="000000" w:themeColor="text1"/>
        </w:rPr>
        <w:t xml:space="preserve">4. </w:t>
      </w:r>
      <w:r w:rsidR="00B01FCD" w:rsidRPr="00E870C8">
        <w:rPr>
          <w:rFonts w:ascii="Arial" w:hAnsi="Arial" w:cs="Arial"/>
          <w:color w:val="000000" w:themeColor="text1"/>
        </w:rPr>
        <w:t>Conclusion</w:t>
      </w:r>
    </w:p>
    <w:p w14:paraId="6F5FE093" w14:textId="77777777" w:rsidR="00790ADA" w:rsidRPr="00E870C8" w:rsidRDefault="00790ADA" w:rsidP="00B87556">
      <w:pPr>
        <w:pStyle w:val="ConcHead"/>
        <w:spacing w:after="0" w:line="480" w:lineRule="auto"/>
        <w:jc w:val="both"/>
        <w:rPr>
          <w:rFonts w:ascii="Arial" w:hAnsi="Arial" w:cs="Arial"/>
          <w:color w:val="000000" w:themeColor="text1"/>
        </w:rPr>
      </w:pPr>
    </w:p>
    <w:p w14:paraId="01B737DB" w14:textId="791D291F" w:rsidR="00790ADA" w:rsidRPr="00E870C8" w:rsidRDefault="00D63DBC" w:rsidP="00B87556">
      <w:pPr>
        <w:pStyle w:val="Body"/>
        <w:spacing w:after="0" w:line="480" w:lineRule="auto"/>
        <w:rPr>
          <w:rFonts w:ascii="Arial" w:hAnsi="Arial" w:cs="Arial"/>
          <w:color w:val="000000" w:themeColor="text1"/>
        </w:rPr>
      </w:pPr>
      <w:bookmarkStart w:id="16" w:name="_Hlk214729645"/>
      <w:r w:rsidRPr="00E870C8">
        <w:rPr>
          <w:rFonts w:ascii="Arial" w:hAnsi="Arial" w:cs="Arial"/>
          <w:color w:val="000000" w:themeColor="text1"/>
        </w:rPr>
        <w:t xml:space="preserve">This study highlighted the biopesticides produced by organic farmers within the Participatory Guarantee System in the </w:t>
      </w:r>
      <w:proofErr w:type="spellStart"/>
      <w:r w:rsidRPr="00E870C8">
        <w:rPr>
          <w:rFonts w:ascii="Arial" w:hAnsi="Arial" w:cs="Arial"/>
          <w:color w:val="000000" w:themeColor="text1"/>
        </w:rPr>
        <w:t>Sudanian</w:t>
      </w:r>
      <w:proofErr w:type="spellEnd"/>
      <w:r w:rsidRPr="00E870C8">
        <w:rPr>
          <w:rFonts w:ascii="Arial" w:hAnsi="Arial" w:cs="Arial"/>
          <w:color w:val="000000" w:themeColor="text1"/>
        </w:rPr>
        <w:t xml:space="preserve"> zone of Burkina Faso. A total of 21 biopesticides were inventoried, incorporating 19 plant species. </w:t>
      </w:r>
      <w:proofErr w:type="spellStart"/>
      <w:r w:rsidRPr="00E870C8">
        <w:rPr>
          <w:rFonts w:ascii="Arial" w:hAnsi="Arial" w:cs="Arial"/>
          <w:color w:val="000000" w:themeColor="text1"/>
        </w:rPr>
        <w:t>Kõgle-zanga</w:t>
      </w:r>
      <w:proofErr w:type="spellEnd"/>
      <w:r w:rsidRPr="00E870C8">
        <w:rPr>
          <w:rFonts w:ascii="Arial" w:hAnsi="Arial" w:cs="Arial"/>
          <w:color w:val="000000" w:themeColor="text1"/>
        </w:rPr>
        <w:t xml:space="preserve">, </w:t>
      </w:r>
      <w:proofErr w:type="spellStart"/>
      <w:r w:rsidRPr="00E870C8">
        <w:rPr>
          <w:rFonts w:ascii="Arial" w:hAnsi="Arial" w:cs="Arial"/>
          <w:color w:val="000000" w:themeColor="text1"/>
        </w:rPr>
        <w:t>Apitchi</w:t>
      </w:r>
      <w:proofErr w:type="spellEnd"/>
      <w:r w:rsidRPr="00E870C8">
        <w:rPr>
          <w:rFonts w:ascii="Arial" w:hAnsi="Arial" w:cs="Arial"/>
          <w:color w:val="000000" w:themeColor="text1"/>
        </w:rPr>
        <w:t xml:space="preserve">, and Ash broth were the most frequently cited formulations. </w:t>
      </w:r>
      <w:r w:rsidR="00793E72" w:rsidRPr="00E870C8">
        <w:rPr>
          <w:rFonts w:ascii="Arial" w:hAnsi="Arial" w:cs="Arial"/>
          <w:color w:val="000000" w:themeColor="text1"/>
        </w:rPr>
        <w:t>The k</w:t>
      </w:r>
      <w:r w:rsidRPr="00E870C8">
        <w:rPr>
          <w:rFonts w:ascii="Arial" w:hAnsi="Arial" w:cs="Arial"/>
          <w:color w:val="000000" w:themeColor="text1"/>
        </w:rPr>
        <w:t xml:space="preserve">ey plant ingredients included </w:t>
      </w:r>
      <w:r w:rsidRPr="00E870C8">
        <w:rPr>
          <w:rFonts w:ascii="Arial" w:hAnsi="Arial" w:cs="Arial"/>
          <w:i/>
          <w:iCs/>
          <w:color w:val="000000" w:themeColor="text1"/>
        </w:rPr>
        <w:t>A. indica, C. annuum</w:t>
      </w:r>
      <w:r w:rsidRPr="00E870C8">
        <w:rPr>
          <w:rFonts w:ascii="Arial" w:hAnsi="Arial" w:cs="Arial"/>
          <w:color w:val="000000" w:themeColor="text1"/>
        </w:rPr>
        <w:t xml:space="preserve">, </w:t>
      </w:r>
      <w:r w:rsidRPr="00E870C8">
        <w:rPr>
          <w:rFonts w:ascii="Arial" w:hAnsi="Arial" w:cs="Arial"/>
          <w:i/>
          <w:iCs/>
          <w:color w:val="000000" w:themeColor="text1"/>
        </w:rPr>
        <w:t>A.</w:t>
      </w:r>
      <w:r w:rsidRPr="00E870C8">
        <w:rPr>
          <w:rFonts w:ascii="Arial" w:hAnsi="Arial" w:cs="Arial"/>
          <w:color w:val="000000" w:themeColor="text1"/>
        </w:rPr>
        <w:t xml:space="preserve"> </w:t>
      </w:r>
      <w:r w:rsidRPr="00E870C8">
        <w:rPr>
          <w:rFonts w:ascii="Arial" w:hAnsi="Arial" w:cs="Arial"/>
          <w:i/>
          <w:iCs/>
          <w:color w:val="000000" w:themeColor="text1"/>
        </w:rPr>
        <w:t>sativum</w:t>
      </w:r>
      <w:r w:rsidRPr="00E870C8">
        <w:rPr>
          <w:rFonts w:ascii="Arial" w:hAnsi="Arial" w:cs="Arial"/>
          <w:color w:val="000000" w:themeColor="text1"/>
        </w:rPr>
        <w:t xml:space="preserve">, and </w:t>
      </w:r>
      <w:r w:rsidRPr="00E870C8">
        <w:rPr>
          <w:rFonts w:ascii="Arial" w:hAnsi="Arial" w:cs="Arial"/>
          <w:i/>
          <w:iCs/>
          <w:color w:val="000000" w:themeColor="text1"/>
        </w:rPr>
        <w:t>A. cepa</w:t>
      </w:r>
      <w:r w:rsidRPr="00E870C8">
        <w:rPr>
          <w:rFonts w:ascii="Arial" w:hAnsi="Arial" w:cs="Arial"/>
          <w:color w:val="000000" w:themeColor="text1"/>
        </w:rPr>
        <w:t xml:space="preserve">, with various plant parts leaves, fruits, seeds, bark, and kernels </w:t>
      </w:r>
      <w:r w:rsidR="00793E72" w:rsidRPr="00E870C8">
        <w:rPr>
          <w:rFonts w:ascii="Arial" w:hAnsi="Arial" w:cs="Arial"/>
          <w:color w:val="000000" w:themeColor="text1"/>
        </w:rPr>
        <w:t>used</w:t>
      </w:r>
      <w:r w:rsidRPr="00E870C8">
        <w:rPr>
          <w:rFonts w:ascii="Arial" w:hAnsi="Arial" w:cs="Arial"/>
          <w:color w:val="000000" w:themeColor="text1"/>
        </w:rPr>
        <w:t xml:space="preserve"> in their preparation. The use of these biopesticides is environmentally sustainable and supports the preservation and responsible management of local ecosystems.</w:t>
      </w:r>
      <w:r w:rsidR="003C7094" w:rsidRPr="00E870C8">
        <w:rPr>
          <w:rFonts w:ascii="Arial" w:hAnsi="Arial" w:cs="Arial"/>
          <w:color w:val="000000" w:themeColor="text1"/>
        </w:rPr>
        <w:t xml:space="preserve"> </w:t>
      </w:r>
      <w:r w:rsidR="00904530" w:rsidRPr="00E870C8">
        <w:rPr>
          <w:rFonts w:ascii="Arial" w:hAnsi="Arial" w:cs="Arial"/>
          <w:color w:val="000000" w:themeColor="text1"/>
        </w:rPr>
        <w:t>Strengthening farmers’ training on the benefits and proper use of biopesticides remains essential to promote their wider adoption and reduce reliance on synthetic pesticides. Continued research is also needed to improve bioformulations and enhance the visibility and accessibility of biopesticides.</w:t>
      </w:r>
    </w:p>
    <w:bookmarkEnd w:id="16"/>
    <w:p w14:paraId="688F6708" w14:textId="77777777" w:rsidR="00E870C8" w:rsidRPr="00E870C8" w:rsidRDefault="00E870C8" w:rsidP="00E870C8">
      <w:pPr>
        <w:pStyle w:val="Body"/>
        <w:rPr>
          <w:rFonts w:ascii="Arial" w:hAnsi="Arial" w:cs="Arial"/>
          <w:b/>
          <w:color w:val="000000" w:themeColor="text1"/>
        </w:rPr>
      </w:pPr>
      <w:r w:rsidRPr="00E870C8">
        <w:rPr>
          <w:rFonts w:ascii="Arial" w:hAnsi="Arial" w:cs="Arial"/>
          <w:b/>
          <w:color w:val="000000" w:themeColor="text1"/>
        </w:rPr>
        <w:t xml:space="preserve">Consent </w:t>
      </w:r>
    </w:p>
    <w:p w14:paraId="022EB044" w14:textId="60709531" w:rsidR="00D63DBC" w:rsidRPr="00E870C8" w:rsidRDefault="00E870C8" w:rsidP="00E870C8">
      <w:pPr>
        <w:pStyle w:val="Body"/>
        <w:spacing w:after="0"/>
        <w:rPr>
          <w:rFonts w:ascii="Arial" w:hAnsi="Arial" w:cs="Arial"/>
          <w:color w:val="000000" w:themeColor="text1"/>
        </w:rPr>
      </w:pPr>
      <w:r w:rsidRPr="00E870C8">
        <w:rPr>
          <w:rFonts w:ascii="Arial" w:hAnsi="Arial" w:cs="Arial"/>
          <w:color w:val="000000" w:themeColor="text1"/>
        </w:rPr>
        <w:t>As per international standards or university standards, Participants’ written consent has been collected and preserved by the author(s).</w:t>
      </w:r>
    </w:p>
    <w:p w14:paraId="6F15EA6D" w14:textId="011E26B3" w:rsidR="005C784C" w:rsidRPr="00E870C8" w:rsidRDefault="005C784C" w:rsidP="00441B6F">
      <w:pPr>
        <w:pStyle w:val="ReferHead"/>
        <w:spacing w:after="0"/>
        <w:jc w:val="both"/>
        <w:rPr>
          <w:rFonts w:ascii="Arial" w:hAnsi="Arial" w:cs="Arial"/>
          <w:b w:val="0"/>
          <w:caps w:val="0"/>
          <w:color w:val="000000" w:themeColor="text1"/>
          <w:sz w:val="20"/>
        </w:rPr>
      </w:pPr>
    </w:p>
    <w:p w14:paraId="4ED7F790" w14:textId="77777777" w:rsidR="00E870C8" w:rsidRDefault="00E870C8" w:rsidP="00937AAB">
      <w:pPr>
        <w:rPr>
          <w:rFonts w:ascii="Arial" w:eastAsia="Calibri" w:hAnsi="Arial" w:cs="Arial"/>
          <w:b/>
          <w:bCs/>
          <w:color w:val="000000" w:themeColor="text1"/>
          <w:kern w:val="2"/>
        </w:rPr>
      </w:pPr>
      <w:bookmarkStart w:id="17" w:name="_Hlk197682619"/>
      <w:bookmarkStart w:id="18" w:name="_Hlk180402183"/>
      <w:bookmarkStart w:id="19" w:name="_Hlk183680988"/>
      <w:bookmarkStart w:id="20" w:name="_Hlk197351200"/>
      <w:bookmarkStart w:id="21" w:name="_Hlk213410455"/>
    </w:p>
    <w:p w14:paraId="351F4B7A" w14:textId="77777777" w:rsidR="00E870C8" w:rsidRDefault="00E870C8" w:rsidP="00937AAB">
      <w:pPr>
        <w:rPr>
          <w:rFonts w:ascii="Arial" w:eastAsia="Calibri" w:hAnsi="Arial" w:cs="Arial"/>
          <w:b/>
          <w:bCs/>
          <w:color w:val="000000" w:themeColor="text1"/>
          <w:kern w:val="2"/>
        </w:rPr>
      </w:pPr>
    </w:p>
    <w:p w14:paraId="53110AEC" w14:textId="4E412B19" w:rsidR="00937AAB" w:rsidRPr="00E870C8" w:rsidRDefault="00B87556" w:rsidP="00937AAB">
      <w:pPr>
        <w:rPr>
          <w:rFonts w:ascii="Arial" w:eastAsia="Calibri" w:hAnsi="Arial" w:cs="Arial"/>
          <w:b/>
          <w:bCs/>
          <w:color w:val="000000" w:themeColor="text1"/>
          <w:kern w:val="2"/>
        </w:rPr>
      </w:pPr>
      <w:r w:rsidRPr="00E870C8">
        <w:rPr>
          <w:rFonts w:ascii="Arial" w:eastAsia="Calibri" w:hAnsi="Arial" w:cs="Arial"/>
          <w:b/>
          <w:bCs/>
          <w:color w:val="000000" w:themeColor="text1"/>
          <w:kern w:val="2"/>
        </w:rPr>
        <w:t>DISCLAIMER (ARTIFICIAL INTELLIGENCE)</w:t>
      </w:r>
    </w:p>
    <w:p w14:paraId="45DBB21C" w14:textId="77777777" w:rsidR="00B87556" w:rsidRPr="00E870C8" w:rsidRDefault="00B87556" w:rsidP="00937AAB">
      <w:pPr>
        <w:rPr>
          <w:rFonts w:ascii="Arial" w:eastAsia="Calibri" w:hAnsi="Arial" w:cs="Arial"/>
          <w:color w:val="000000" w:themeColor="text1"/>
          <w:kern w:val="2"/>
        </w:rPr>
      </w:pPr>
    </w:p>
    <w:p w14:paraId="6A1A4577" w14:textId="63B6CF6B" w:rsidR="00937AAB" w:rsidRPr="00E870C8" w:rsidRDefault="00937AAB" w:rsidP="00B87556">
      <w:pPr>
        <w:spacing w:line="480" w:lineRule="auto"/>
        <w:rPr>
          <w:rFonts w:ascii="Arial" w:eastAsia="Calibri" w:hAnsi="Arial" w:cs="Arial"/>
          <w:color w:val="000000" w:themeColor="text1"/>
          <w:kern w:val="2"/>
        </w:rPr>
      </w:pPr>
      <w:r w:rsidRPr="00E870C8">
        <w:rPr>
          <w:rFonts w:ascii="Arial" w:eastAsia="Calibri" w:hAnsi="Arial" w:cs="Arial"/>
          <w:color w:val="000000" w:themeColor="text1"/>
          <w:kern w:val="2"/>
        </w:rPr>
        <w:lastRenderedPageBreak/>
        <w:t xml:space="preserve">Authors hereby declare that NO generative AI technologies such as Large Language Models (ChatGPT, COPILOT) and text-to-image generators have been used during the writing or editing of this manuscript. </w:t>
      </w:r>
    </w:p>
    <w:bookmarkEnd w:id="17"/>
    <w:bookmarkEnd w:id="18"/>
    <w:bookmarkEnd w:id="19"/>
    <w:bookmarkEnd w:id="20"/>
    <w:bookmarkEnd w:id="21"/>
    <w:p w14:paraId="7CBF5446" w14:textId="77777777" w:rsidR="00937AAB" w:rsidRPr="00E870C8" w:rsidRDefault="00937AAB" w:rsidP="00441B6F">
      <w:pPr>
        <w:pStyle w:val="ReferHead"/>
        <w:spacing w:after="0"/>
        <w:jc w:val="both"/>
        <w:rPr>
          <w:rFonts w:ascii="Arial" w:hAnsi="Arial" w:cs="Arial"/>
          <w:b w:val="0"/>
          <w:caps w:val="0"/>
          <w:color w:val="000000" w:themeColor="text1"/>
          <w:sz w:val="20"/>
        </w:rPr>
      </w:pPr>
    </w:p>
    <w:p w14:paraId="69A1666A" w14:textId="77777777" w:rsidR="00860000" w:rsidRPr="00E870C8" w:rsidRDefault="00860000" w:rsidP="00441B6F">
      <w:pPr>
        <w:pStyle w:val="ReferHead"/>
        <w:spacing w:after="0"/>
        <w:jc w:val="both"/>
        <w:rPr>
          <w:rFonts w:ascii="Arial" w:hAnsi="Arial" w:cs="Arial"/>
          <w:color w:val="000000" w:themeColor="text1"/>
        </w:rPr>
      </w:pPr>
    </w:p>
    <w:p w14:paraId="6FE2CDB7" w14:textId="77777777" w:rsidR="00B01FCD" w:rsidRPr="00E870C8" w:rsidRDefault="00B01FCD" w:rsidP="00441B6F">
      <w:pPr>
        <w:pStyle w:val="ReferHead"/>
        <w:spacing w:after="0"/>
        <w:jc w:val="both"/>
        <w:rPr>
          <w:rFonts w:ascii="Arial" w:hAnsi="Arial" w:cs="Arial"/>
          <w:color w:val="000000" w:themeColor="text1"/>
        </w:rPr>
      </w:pPr>
      <w:r w:rsidRPr="00E870C8">
        <w:rPr>
          <w:rFonts w:ascii="Arial" w:hAnsi="Arial" w:cs="Arial"/>
          <w:color w:val="000000" w:themeColor="text1"/>
        </w:rPr>
        <w:t>References</w:t>
      </w:r>
    </w:p>
    <w:p w14:paraId="6AFAE42F" w14:textId="77777777" w:rsidR="00790ADA" w:rsidRPr="00E870C8" w:rsidRDefault="00790ADA" w:rsidP="00441B6F">
      <w:pPr>
        <w:pStyle w:val="ReferHead"/>
        <w:spacing w:after="0"/>
        <w:jc w:val="both"/>
        <w:rPr>
          <w:rFonts w:ascii="Arial" w:hAnsi="Arial" w:cs="Arial"/>
          <w:color w:val="000000" w:themeColor="text1"/>
        </w:rPr>
      </w:pPr>
    </w:p>
    <w:p w14:paraId="6EC8D187" w14:textId="77777777" w:rsidR="003C7A3E" w:rsidRPr="00E870C8" w:rsidRDefault="003C7A3E" w:rsidP="003C7A3E">
      <w:pPr>
        <w:pStyle w:val="Body"/>
        <w:ind w:left="567" w:hanging="567"/>
        <w:rPr>
          <w:color w:val="000000" w:themeColor="text1"/>
        </w:rPr>
      </w:pPr>
      <w:r w:rsidRPr="00E870C8">
        <w:rPr>
          <w:color w:val="000000" w:themeColor="text1"/>
        </w:rPr>
        <w:t xml:space="preserve">Ahmad, W., Singh, S., Kumar, S., (2017). </w:t>
      </w:r>
      <w:proofErr w:type="spellStart"/>
      <w:r w:rsidRPr="00E870C8">
        <w:rPr>
          <w:color w:val="000000" w:themeColor="text1"/>
        </w:rPr>
        <w:t>Hytochemical</w:t>
      </w:r>
      <w:proofErr w:type="spellEnd"/>
      <w:r w:rsidRPr="00E870C8">
        <w:rPr>
          <w:color w:val="000000" w:themeColor="text1"/>
        </w:rPr>
        <w:t xml:space="preserve"> Screening and antimicrobial study of Euphorbia </w:t>
      </w:r>
      <w:proofErr w:type="spellStart"/>
      <w:r w:rsidRPr="00E870C8">
        <w:rPr>
          <w:color w:val="000000" w:themeColor="text1"/>
        </w:rPr>
        <w:t>hirta</w:t>
      </w:r>
      <w:proofErr w:type="spellEnd"/>
      <w:r w:rsidRPr="00E870C8">
        <w:rPr>
          <w:color w:val="000000" w:themeColor="text1"/>
        </w:rPr>
        <w:t xml:space="preserve"> extracts. Journal of Medicinal Plants Studies, 5(2), 183-186.</w:t>
      </w:r>
    </w:p>
    <w:p w14:paraId="291B2686" w14:textId="77777777" w:rsidR="003C7A3E" w:rsidRPr="00E870C8" w:rsidRDefault="003C7A3E" w:rsidP="003C7A3E">
      <w:pPr>
        <w:pStyle w:val="Body"/>
        <w:ind w:left="567" w:hanging="567"/>
        <w:rPr>
          <w:color w:val="000000" w:themeColor="text1"/>
        </w:rPr>
      </w:pPr>
      <w:proofErr w:type="spellStart"/>
      <w:r w:rsidRPr="00E870C8">
        <w:rPr>
          <w:color w:val="000000" w:themeColor="text1"/>
        </w:rPr>
        <w:t>Anjarwalla</w:t>
      </w:r>
      <w:proofErr w:type="spellEnd"/>
      <w:r w:rsidRPr="00E870C8">
        <w:rPr>
          <w:color w:val="000000" w:themeColor="text1"/>
        </w:rPr>
        <w:t xml:space="preserve">, P., </w:t>
      </w:r>
      <w:proofErr w:type="spellStart"/>
      <w:r w:rsidRPr="00E870C8">
        <w:rPr>
          <w:color w:val="000000" w:themeColor="text1"/>
        </w:rPr>
        <w:t>Belmain</w:t>
      </w:r>
      <w:proofErr w:type="spellEnd"/>
      <w:r w:rsidRPr="00E870C8">
        <w:rPr>
          <w:color w:val="000000" w:themeColor="text1"/>
        </w:rPr>
        <w:t xml:space="preserve">, S, Sola, P., </w:t>
      </w:r>
      <w:proofErr w:type="spellStart"/>
      <w:r w:rsidRPr="00E870C8">
        <w:rPr>
          <w:color w:val="000000" w:themeColor="text1"/>
        </w:rPr>
        <w:t>Jamnadass</w:t>
      </w:r>
      <w:proofErr w:type="spellEnd"/>
      <w:r w:rsidRPr="00E870C8">
        <w:rPr>
          <w:color w:val="000000" w:themeColor="text1"/>
        </w:rPr>
        <w:t>, R., &amp; Stevenson P.C. (2016). Guide to pesticidal plants. World Agroforestry Center (ICRAF), Nairobi, Kenya.</w:t>
      </w:r>
    </w:p>
    <w:p w14:paraId="11A1AD89" w14:textId="77777777" w:rsidR="003C7A3E" w:rsidRPr="00E870C8" w:rsidRDefault="003C7A3E" w:rsidP="003C7A3E">
      <w:pPr>
        <w:pStyle w:val="Body"/>
        <w:ind w:left="567" w:hanging="567"/>
        <w:rPr>
          <w:color w:val="000000" w:themeColor="text1"/>
        </w:rPr>
      </w:pPr>
      <w:r w:rsidRPr="00E870C8">
        <w:rPr>
          <w:color w:val="000000" w:themeColor="text1"/>
        </w:rPr>
        <w:t xml:space="preserve">Barthelemy, Y., Tyano, A., Bationo, B.A., Ouattara, B., Koala, J., et al., (2017). Effects of </w:t>
      </w:r>
      <w:proofErr w:type="spellStart"/>
      <w:r w:rsidRPr="00E870C8">
        <w:rPr>
          <w:color w:val="000000" w:themeColor="text1"/>
        </w:rPr>
        <w:t>Piliostigma</w:t>
      </w:r>
      <w:proofErr w:type="spellEnd"/>
      <w:r w:rsidRPr="00E870C8">
        <w:rPr>
          <w:color w:val="000000" w:themeColor="text1"/>
        </w:rPr>
        <w:t xml:space="preserve"> </w:t>
      </w:r>
      <w:proofErr w:type="spellStart"/>
      <w:r w:rsidRPr="00E870C8">
        <w:rPr>
          <w:color w:val="000000" w:themeColor="text1"/>
        </w:rPr>
        <w:t>reticulatum</w:t>
      </w:r>
      <w:proofErr w:type="spellEnd"/>
      <w:r w:rsidRPr="00E870C8">
        <w:rPr>
          <w:color w:val="000000" w:themeColor="text1"/>
        </w:rPr>
        <w:t xml:space="preserve"> on vegetation dynamics in the </w:t>
      </w:r>
      <w:proofErr w:type="spellStart"/>
      <w:r w:rsidRPr="00E870C8">
        <w:rPr>
          <w:color w:val="000000" w:themeColor="text1"/>
        </w:rPr>
        <w:t>Sudanian</w:t>
      </w:r>
      <w:proofErr w:type="spellEnd"/>
      <w:r w:rsidRPr="00E870C8">
        <w:rPr>
          <w:color w:val="000000" w:themeColor="text1"/>
        </w:rPr>
        <w:t xml:space="preserve"> Zone of Burkina Faso. Journal of Plant Studies, 6(2), 77.</w:t>
      </w:r>
    </w:p>
    <w:p w14:paraId="4E75B088" w14:textId="2B60717A" w:rsidR="00E439A2" w:rsidRPr="00E870C8" w:rsidRDefault="00E439A2" w:rsidP="003C7A3E">
      <w:pPr>
        <w:pStyle w:val="Body"/>
        <w:ind w:left="567" w:hanging="567"/>
        <w:rPr>
          <w:color w:val="000000" w:themeColor="text1"/>
        </w:rPr>
      </w:pPr>
      <w:r w:rsidRPr="00E870C8">
        <w:rPr>
          <w:color w:val="000000" w:themeColor="text1"/>
        </w:rPr>
        <w:t>Bateman, M.L., Day, R.K., Luke, B., Edgington, S., Kuhlmann, U., Cock, M.J.W. (2018). Assessment of potential biopesticide options for managing fall armyworm (</w:t>
      </w:r>
      <w:proofErr w:type="spellStart"/>
      <w:r w:rsidRPr="00E870C8">
        <w:rPr>
          <w:color w:val="000000" w:themeColor="text1"/>
        </w:rPr>
        <w:t>Spodoptera</w:t>
      </w:r>
      <w:proofErr w:type="spellEnd"/>
      <w:r w:rsidRPr="00E870C8">
        <w:rPr>
          <w:color w:val="000000" w:themeColor="text1"/>
        </w:rPr>
        <w:t xml:space="preserve"> </w:t>
      </w:r>
      <w:proofErr w:type="spellStart"/>
      <w:r w:rsidRPr="00E870C8">
        <w:rPr>
          <w:color w:val="000000" w:themeColor="text1"/>
        </w:rPr>
        <w:t>frugiperda</w:t>
      </w:r>
      <w:proofErr w:type="spellEnd"/>
      <w:r w:rsidRPr="00E870C8">
        <w:rPr>
          <w:color w:val="000000" w:themeColor="text1"/>
        </w:rPr>
        <w:t xml:space="preserve">) in Africa. Journal of Applied Entomology, 142(9), 805-819. </w:t>
      </w:r>
      <w:hyperlink r:id="rId17" w:history="1">
        <w:r w:rsidRPr="00E870C8">
          <w:rPr>
            <w:rStyle w:val="Hyperlink"/>
            <w:color w:val="000000" w:themeColor="text1"/>
          </w:rPr>
          <w:t>https://doi.org/10.1111/jen.12565</w:t>
        </w:r>
      </w:hyperlink>
      <w:r w:rsidRPr="00E870C8">
        <w:rPr>
          <w:color w:val="000000" w:themeColor="text1"/>
        </w:rPr>
        <w:t xml:space="preserve">  </w:t>
      </w:r>
    </w:p>
    <w:p w14:paraId="028B25DC" w14:textId="77777777" w:rsidR="003C7A3E" w:rsidRPr="00E870C8" w:rsidRDefault="003C7A3E" w:rsidP="003C7A3E">
      <w:pPr>
        <w:pStyle w:val="Body"/>
        <w:ind w:left="567" w:hanging="567"/>
        <w:rPr>
          <w:color w:val="000000" w:themeColor="text1"/>
        </w:rPr>
      </w:pPr>
      <w:proofErr w:type="spellStart"/>
      <w:r w:rsidRPr="00E870C8">
        <w:rPr>
          <w:color w:val="000000" w:themeColor="text1"/>
        </w:rPr>
        <w:t>Chaweye</w:t>
      </w:r>
      <w:proofErr w:type="spellEnd"/>
      <w:r w:rsidRPr="00E870C8">
        <w:rPr>
          <w:color w:val="000000" w:themeColor="text1"/>
        </w:rPr>
        <w:t xml:space="preserve"> A. H., (2024). Plant-based biopesticides as an alternative to synthetic pesticides. Master's thesis submitted to Constantine 1 Frères </w:t>
      </w:r>
      <w:proofErr w:type="spellStart"/>
      <w:r w:rsidRPr="00E870C8">
        <w:rPr>
          <w:color w:val="000000" w:themeColor="text1"/>
        </w:rPr>
        <w:t>Mentouri</w:t>
      </w:r>
      <w:proofErr w:type="spellEnd"/>
      <w:r w:rsidRPr="00E870C8">
        <w:rPr>
          <w:color w:val="000000" w:themeColor="text1"/>
        </w:rPr>
        <w:t xml:space="preserve"> University, Department: Natural and Life Sciences, 83 p.</w:t>
      </w:r>
    </w:p>
    <w:p w14:paraId="2F38082B" w14:textId="633AF187" w:rsidR="003C7A3E" w:rsidRPr="00E870C8" w:rsidRDefault="003C7A3E" w:rsidP="003C7A3E">
      <w:pPr>
        <w:pStyle w:val="Body"/>
        <w:ind w:left="567" w:hanging="567"/>
        <w:rPr>
          <w:color w:val="000000" w:themeColor="text1"/>
        </w:rPr>
      </w:pPr>
      <w:r w:rsidRPr="00E870C8">
        <w:rPr>
          <w:color w:val="000000" w:themeColor="text1"/>
        </w:rPr>
        <w:t xml:space="preserve">CNABIO. (2021). Reference document on agroecology in Burkina Faso. Ouagadougou (Burkina Faso): National Council for Organic Agriculture, 19 p. </w:t>
      </w:r>
      <w:hyperlink r:id="rId18" w:history="1">
        <w:r w:rsidR="00A5498E" w:rsidRPr="00E870C8">
          <w:rPr>
            <w:rStyle w:val="Hyperlink"/>
            <w:color w:val="000000" w:themeColor="text1"/>
          </w:rPr>
          <w:t>https://www.cnabio.net/documentations/publications-en-agroécologie/</w:t>
        </w:r>
      </w:hyperlink>
      <w:r w:rsidRPr="00E870C8">
        <w:rPr>
          <w:color w:val="000000" w:themeColor="text1"/>
        </w:rPr>
        <w:t>.</w:t>
      </w:r>
      <w:r w:rsidR="00A5498E" w:rsidRPr="00E870C8">
        <w:rPr>
          <w:color w:val="000000" w:themeColor="text1"/>
        </w:rPr>
        <w:t xml:space="preserve"> </w:t>
      </w:r>
    </w:p>
    <w:p w14:paraId="35B08F7C" w14:textId="64965161" w:rsidR="003C7A3E" w:rsidRPr="00E870C8" w:rsidRDefault="003C7A3E" w:rsidP="00A5498E">
      <w:pPr>
        <w:pStyle w:val="Body"/>
        <w:ind w:left="567" w:hanging="567"/>
        <w:rPr>
          <w:color w:val="000000" w:themeColor="text1"/>
        </w:rPr>
      </w:pPr>
      <w:r w:rsidRPr="00E870C8">
        <w:rPr>
          <w:color w:val="000000" w:themeColor="text1"/>
        </w:rPr>
        <w:t xml:space="preserve">Congo A.K., (2013). Health risks associated with pesticide use around small reservoirs: the case of the </w:t>
      </w:r>
      <w:proofErr w:type="spellStart"/>
      <w:r w:rsidRPr="00E870C8">
        <w:rPr>
          <w:color w:val="000000" w:themeColor="text1"/>
        </w:rPr>
        <w:t>Loumbila</w:t>
      </w:r>
      <w:proofErr w:type="spellEnd"/>
      <w:r w:rsidRPr="00E870C8">
        <w:rPr>
          <w:color w:val="000000" w:themeColor="text1"/>
        </w:rPr>
        <w:t xml:space="preserve"> dam. Master's degree in Water and Environmental Engineering, 2iE, Ouagadougou, Burkina Faso, 68 p.</w:t>
      </w:r>
    </w:p>
    <w:p w14:paraId="517D5B24" w14:textId="77777777" w:rsidR="003C7A3E" w:rsidRPr="00E870C8" w:rsidRDefault="003C7A3E" w:rsidP="003C7A3E">
      <w:pPr>
        <w:pStyle w:val="Body"/>
        <w:ind w:left="567" w:hanging="567"/>
        <w:rPr>
          <w:color w:val="000000" w:themeColor="text1"/>
        </w:rPr>
      </w:pPr>
      <w:proofErr w:type="spellStart"/>
      <w:r w:rsidRPr="00E870C8">
        <w:rPr>
          <w:color w:val="000000" w:themeColor="text1"/>
          <w:lang w:val="fr-FR"/>
        </w:rPr>
        <w:t>Deravel</w:t>
      </w:r>
      <w:proofErr w:type="spellEnd"/>
      <w:r w:rsidRPr="00E870C8">
        <w:rPr>
          <w:color w:val="000000" w:themeColor="text1"/>
          <w:lang w:val="fr-FR"/>
        </w:rPr>
        <w:t xml:space="preserve">, J., </w:t>
      </w:r>
      <w:proofErr w:type="spellStart"/>
      <w:r w:rsidRPr="00E870C8">
        <w:rPr>
          <w:color w:val="000000" w:themeColor="text1"/>
          <w:lang w:val="fr-FR"/>
        </w:rPr>
        <w:t>Krier</w:t>
      </w:r>
      <w:proofErr w:type="spellEnd"/>
      <w:r w:rsidRPr="00E870C8">
        <w:rPr>
          <w:color w:val="000000" w:themeColor="text1"/>
          <w:lang w:val="fr-FR"/>
        </w:rPr>
        <w:t xml:space="preserve">, F., &amp; Jacques, P. (2014). </w:t>
      </w:r>
      <w:r w:rsidRPr="00E870C8">
        <w:rPr>
          <w:color w:val="000000" w:themeColor="text1"/>
        </w:rPr>
        <w:t>Biopesticides, complements and alternatives to chemical pesticides (literature review). Biotechnology, Agronomy, Society and Environment, 18(2), 220-232.</w:t>
      </w:r>
    </w:p>
    <w:p w14:paraId="511E5EC6" w14:textId="77777777" w:rsidR="003C7A3E" w:rsidRPr="00E870C8" w:rsidRDefault="003C7A3E" w:rsidP="003C7A3E">
      <w:pPr>
        <w:pStyle w:val="Body"/>
        <w:ind w:left="567" w:hanging="567"/>
        <w:rPr>
          <w:color w:val="000000" w:themeColor="text1"/>
        </w:rPr>
      </w:pPr>
      <w:r w:rsidRPr="00E870C8">
        <w:rPr>
          <w:color w:val="000000" w:themeColor="text1"/>
        </w:rPr>
        <w:t>FAO (2022) Statistical Databases and Data-Sets of the Food and Agriculture Organization of the United Nations. Available at: http://www.fao.org/faostat/en/#data (accessed 2 August 2022).</w:t>
      </w:r>
    </w:p>
    <w:p w14:paraId="1526C4F3" w14:textId="77777777" w:rsidR="003C7A3E" w:rsidRPr="00E870C8" w:rsidRDefault="003C7A3E" w:rsidP="003C7A3E">
      <w:pPr>
        <w:pStyle w:val="Body"/>
        <w:ind w:left="567" w:hanging="567"/>
        <w:rPr>
          <w:color w:val="000000" w:themeColor="text1"/>
        </w:rPr>
      </w:pPr>
      <w:proofErr w:type="spellStart"/>
      <w:r w:rsidRPr="00E870C8">
        <w:rPr>
          <w:color w:val="000000" w:themeColor="text1"/>
        </w:rPr>
        <w:t>Gahuubi</w:t>
      </w:r>
      <w:proofErr w:type="spellEnd"/>
      <w:r w:rsidRPr="00E870C8">
        <w:rPr>
          <w:color w:val="000000" w:themeColor="text1"/>
        </w:rPr>
        <w:t xml:space="preserve"> MM, </w:t>
      </w:r>
      <w:proofErr w:type="spellStart"/>
      <w:r w:rsidRPr="00E870C8">
        <w:rPr>
          <w:color w:val="000000" w:themeColor="text1"/>
        </w:rPr>
        <w:t>Wanzala</w:t>
      </w:r>
      <w:proofErr w:type="spellEnd"/>
      <w:r w:rsidRPr="00E870C8">
        <w:rPr>
          <w:color w:val="000000" w:themeColor="text1"/>
        </w:rPr>
        <w:t xml:space="preserve"> W, </w:t>
      </w:r>
      <w:proofErr w:type="spellStart"/>
      <w:r w:rsidRPr="00E870C8">
        <w:rPr>
          <w:color w:val="000000" w:themeColor="text1"/>
        </w:rPr>
        <w:t>Wagacha</w:t>
      </w:r>
      <w:proofErr w:type="spellEnd"/>
      <w:r w:rsidRPr="00E870C8">
        <w:rPr>
          <w:color w:val="000000" w:themeColor="text1"/>
        </w:rPr>
        <w:t xml:space="preserve"> JM, </w:t>
      </w:r>
      <w:proofErr w:type="spellStart"/>
      <w:r w:rsidRPr="00E870C8">
        <w:rPr>
          <w:color w:val="000000" w:themeColor="text1"/>
        </w:rPr>
        <w:t>Dossaji</w:t>
      </w:r>
      <w:proofErr w:type="spellEnd"/>
      <w:r w:rsidRPr="00E870C8">
        <w:rPr>
          <w:color w:val="000000" w:themeColor="text1"/>
        </w:rPr>
        <w:t xml:space="preserve"> SF. 2016. Bioactive properties of </w:t>
      </w:r>
      <w:proofErr w:type="spellStart"/>
      <w:r w:rsidRPr="00E870C8">
        <w:rPr>
          <w:color w:val="000000" w:themeColor="text1"/>
        </w:rPr>
        <w:t>Tagetes</w:t>
      </w:r>
      <w:proofErr w:type="spellEnd"/>
      <w:r w:rsidRPr="00E870C8">
        <w:rPr>
          <w:color w:val="000000" w:themeColor="text1"/>
        </w:rPr>
        <w:t xml:space="preserve"> </w:t>
      </w:r>
      <w:proofErr w:type="spellStart"/>
      <w:r w:rsidRPr="00E870C8">
        <w:rPr>
          <w:color w:val="000000" w:themeColor="text1"/>
        </w:rPr>
        <w:t>minuta</w:t>
      </w:r>
      <w:proofErr w:type="spellEnd"/>
      <w:r w:rsidRPr="00E870C8">
        <w:rPr>
          <w:color w:val="000000" w:themeColor="text1"/>
        </w:rPr>
        <w:t xml:space="preserve"> L. (Asteraceae) essential oils: a review. American Journal of Essential Oils and Natural Products, 2, 27-36</w:t>
      </w:r>
    </w:p>
    <w:p w14:paraId="0B5E4ACA" w14:textId="77777777" w:rsidR="003C7A3E" w:rsidRPr="00E870C8" w:rsidRDefault="003C7A3E" w:rsidP="003C7A3E">
      <w:pPr>
        <w:pStyle w:val="Body"/>
        <w:ind w:left="567" w:hanging="567"/>
        <w:rPr>
          <w:color w:val="000000" w:themeColor="text1"/>
        </w:rPr>
      </w:pPr>
      <w:r w:rsidRPr="00E870C8">
        <w:rPr>
          <w:color w:val="000000" w:themeColor="text1"/>
        </w:rPr>
        <w:t>Grunder, J., Clottey, V., Dougoud, J., Bateman, M., &amp; Wood, A. (2018). Study on crop protection in countries where the ‘Green Innovation Centers for the Agri-Food Sector’ program is active. National report for the ‘Green Innovation Center’ (</w:t>
      </w:r>
      <w:proofErr w:type="spellStart"/>
      <w:r w:rsidRPr="00E870C8">
        <w:rPr>
          <w:color w:val="000000" w:themeColor="text1"/>
        </w:rPr>
        <w:t>ProCIV</w:t>
      </w:r>
      <w:proofErr w:type="spellEnd"/>
      <w:r w:rsidRPr="00E870C8">
        <w:rPr>
          <w:color w:val="000000" w:themeColor="text1"/>
        </w:rPr>
        <w:t>) in Burkina Faso. PP143.</w:t>
      </w:r>
    </w:p>
    <w:p w14:paraId="3B67D6D0" w14:textId="0AE1CC37" w:rsidR="003C7A3E" w:rsidRPr="00E870C8" w:rsidRDefault="003C7A3E" w:rsidP="003C7A3E">
      <w:pPr>
        <w:pStyle w:val="Body"/>
        <w:ind w:left="567" w:hanging="567"/>
        <w:rPr>
          <w:color w:val="000000" w:themeColor="text1"/>
        </w:rPr>
      </w:pPr>
      <w:r w:rsidRPr="00E870C8">
        <w:rPr>
          <w:color w:val="000000" w:themeColor="text1"/>
        </w:rPr>
        <w:t xml:space="preserve">Hassan, E., &amp; Gökçe, A., (2014). Production and Consumption of Biopesticides. In: Singh, D. (ed.) Advances in Plant Biopesticides. Springer, New Delhi. </w:t>
      </w:r>
      <w:hyperlink r:id="rId19" w:history="1">
        <w:r w:rsidR="00046656" w:rsidRPr="00E870C8">
          <w:rPr>
            <w:rStyle w:val="Hyperlink"/>
            <w:color w:val="000000" w:themeColor="text1"/>
          </w:rPr>
          <w:t>https://doi.org/10.1007/978-81-322-2006-0_18</w:t>
        </w:r>
      </w:hyperlink>
      <w:r w:rsidR="00046656" w:rsidRPr="00E870C8">
        <w:rPr>
          <w:color w:val="000000" w:themeColor="text1"/>
        </w:rPr>
        <w:t xml:space="preserve"> </w:t>
      </w:r>
    </w:p>
    <w:p w14:paraId="19A8C294" w14:textId="77777777" w:rsidR="003C7A3E" w:rsidRPr="00E870C8" w:rsidRDefault="003C7A3E" w:rsidP="003C7A3E">
      <w:pPr>
        <w:pStyle w:val="Body"/>
        <w:ind w:left="567" w:hanging="567"/>
        <w:rPr>
          <w:color w:val="000000" w:themeColor="text1"/>
        </w:rPr>
      </w:pPr>
      <w:r w:rsidRPr="00835E00">
        <w:rPr>
          <w:color w:val="000000" w:themeColor="text1"/>
          <w:highlight w:val="yellow"/>
        </w:rPr>
        <w:t>INSD., (2022). Results of the 5th RGPH, volume 2: characteristics of households and the population, 484 p.</w:t>
      </w:r>
    </w:p>
    <w:p w14:paraId="7A3D7982" w14:textId="77777777" w:rsidR="003C7A3E" w:rsidRPr="00E870C8" w:rsidRDefault="003C7A3E" w:rsidP="003C7A3E">
      <w:pPr>
        <w:pStyle w:val="Body"/>
        <w:ind w:left="567" w:hanging="567"/>
        <w:rPr>
          <w:color w:val="000000" w:themeColor="text1"/>
        </w:rPr>
      </w:pPr>
      <w:proofErr w:type="spellStart"/>
      <w:r w:rsidRPr="00E870C8">
        <w:rPr>
          <w:color w:val="000000" w:themeColor="text1"/>
          <w:lang w:val="fr-FR"/>
        </w:rPr>
        <w:t>Kambou</w:t>
      </w:r>
      <w:proofErr w:type="spellEnd"/>
      <w:r w:rsidRPr="00E870C8">
        <w:rPr>
          <w:color w:val="000000" w:themeColor="text1"/>
          <w:lang w:val="fr-FR"/>
        </w:rPr>
        <w:t xml:space="preserve">, G. &amp; </w:t>
      </w:r>
      <w:proofErr w:type="spellStart"/>
      <w:r w:rsidRPr="00E870C8">
        <w:rPr>
          <w:color w:val="000000" w:themeColor="text1"/>
          <w:lang w:val="fr-FR"/>
        </w:rPr>
        <w:t>Guissou</w:t>
      </w:r>
      <w:proofErr w:type="spellEnd"/>
      <w:r w:rsidRPr="00E870C8">
        <w:rPr>
          <w:color w:val="000000" w:themeColor="text1"/>
          <w:lang w:val="fr-FR"/>
        </w:rPr>
        <w:t xml:space="preserve">, I.P., (2011). </w:t>
      </w:r>
      <w:r w:rsidRPr="00E870C8">
        <w:rPr>
          <w:color w:val="000000" w:themeColor="text1"/>
        </w:rPr>
        <w:t xml:space="preserve">Phytochemical composition and insecticidal effects of aqueous spice extracts on insect pests found on green beans (Phaseolus vulgaris) in Burkina Faso. </w:t>
      </w:r>
      <w:proofErr w:type="spellStart"/>
      <w:r w:rsidRPr="00E870C8">
        <w:rPr>
          <w:color w:val="000000" w:themeColor="text1"/>
        </w:rPr>
        <w:t>Tropicultura</w:t>
      </w:r>
      <w:proofErr w:type="spellEnd"/>
      <w:r w:rsidRPr="00E870C8">
        <w:rPr>
          <w:color w:val="000000" w:themeColor="text1"/>
        </w:rPr>
        <w:t>, 29(4), 212-217.</w:t>
      </w:r>
    </w:p>
    <w:p w14:paraId="236B76F3" w14:textId="4FA4D926" w:rsidR="003C7A3E" w:rsidRPr="00E870C8" w:rsidRDefault="003C7A3E" w:rsidP="003C7A3E">
      <w:pPr>
        <w:pStyle w:val="Body"/>
        <w:ind w:left="567" w:hanging="567"/>
        <w:rPr>
          <w:color w:val="000000" w:themeColor="text1"/>
        </w:rPr>
      </w:pPr>
      <w:r w:rsidRPr="00E870C8">
        <w:rPr>
          <w:color w:val="000000" w:themeColor="text1"/>
        </w:rPr>
        <w:t xml:space="preserve">Lassa, L.K., </w:t>
      </w:r>
      <w:proofErr w:type="spellStart"/>
      <w:r w:rsidRPr="00E870C8">
        <w:rPr>
          <w:color w:val="000000" w:themeColor="text1"/>
        </w:rPr>
        <w:t>Ilumbe</w:t>
      </w:r>
      <w:proofErr w:type="spellEnd"/>
      <w:r w:rsidRPr="00E870C8">
        <w:rPr>
          <w:color w:val="000000" w:themeColor="text1"/>
        </w:rPr>
        <w:t xml:space="preserve">, G.B., </w:t>
      </w:r>
      <w:proofErr w:type="spellStart"/>
      <w:r w:rsidRPr="00E870C8">
        <w:rPr>
          <w:color w:val="000000" w:themeColor="text1"/>
        </w:rPr>
        <w:t>Biloso</w:t>
      </w:r>
      <w:proofErr w:type="spellEnd"/>
      <w:r w:rsidRPr="00E870C8">
        <w:rPr>
          <w:color w:val="000000" w:themeColor="text1"/>
        </w:rPr>
        <w:t xml:space="preserve">, A.M., Masens, D.M.Y., Habari, J.M. and Lukoki, F.L., (2021). Ethnobotanical study of some medicinal species used in </w:t>
      </w:r>
      <w:proofErr w:type="spellStart"/>
      <w:r w:rsidRPr="00E870C8">
        <w:rPr>
          <w:color w:val="000000" w:themeColor="text1"/>
        </w:rPr>
        <w:t>Kimvula</w:t>
      </w:r>
      <w:proofErr w:type="spellEnd"/>
      <w:r w:rsidRPr="00E870C8">
        <w:rPr>
          <w:color w:val="000000" w:themeColor="text1"/>
        </w:rPr>
        <w:t xml:space="preserve"> city (Kongo Central / DRC). European Scientific Journal, 17(10), 345–377. </w:t>
      </w:r>
      <w:hyperlink r:id="rId20" w:history="1">
        <w:r w:rsidR="00046656" w:rsidRPr="00E870C8">
          <w:rPr>
            <w:rStyle w:val="Hyperlink"/>
            <w:color w:val="000000" w:themeColor="text1"/>
          </w:rPr>
          <w:t>https://doi.org/10.19044/esj.2021.v17n10p345</w:t>
        </w:r>
      </w:hyperlink>
      <w:r w:rsidR="00046656" w:rsidRPr="00E870C8">
        <w:rPr>
          <w:color w:val="000000" w:themeColor="text1"/>
        </w:rPr>
        <w:t xml:space="preserve"> </w:t>
      </w:r>
    </w:p>
    <w:p w14:paraId="6CBF1287" w14:textId="2F89AA30" w:rsidR="003C7A3E" w:rsidRPr="00E870C8" w:rsidRDefault="003C7A3E" w:rsidP="003C7A3E">
      <w:pPr>
        <w:pStyle w:val="Body"/>
        <w:ind w:left="567" w:hanging="567"/>
        <w:rPr>
          <w:color w:val="000000" w:themeColor="text1"/>
        </w:rPr>
      </w:pPr>
      <w:r w:rsidRPr="00E870C8">
        <w:rPr>
          <w:color w:val="000000" w:themeColor="text1"/>
        </w:rPr>
        <w:t xml:space="preserve">Md Ahmad, F., Ahmad, F.A. </w:t>
      </w:r>
      <w:proofErr w:type="spellStart"/>
      <w:r w:rsidRPr="00E870C8">
        <w:rPr>
          <w:color w:val="000000" w:themeColor="text1"/>
        </w:rPr>
        <w:t>Alsayegh</w:t>
      </w:r>
      <w:proofErr w:type="spellEnd"/>
      <w:r w:rsidRPr="00E870C8">
        <w:rPr>
          <w:color w:val="000000" w:themeColor="text1"/>
        </w:rPr>
        <w:t xml:space="preserve">, A.A. </w:t>
      </w:r>
      <w:proofErr w:type="spellStart"/>
      <w:r w:rsidRPr="00E870C8">
        <w:rPr>
          <w:color w:val="000000" w:themeColor="text1"/>
        </w:rPr>
        <w:t>Zeyaullah</w:t>
      </w:r>
      <w:proofErr w:type="spellEnd"/>
      <w:r w:rsidRPr="00E870C8">
        <w:rPr>
          <w:color w:val="000000" w:themeColor="text1"/>
        </w:rPr>
        <w:t>, Md., AlShahrani, A.M. Muzammil, K., et al.</w:t>
      </w:r>
      <w:r w:rsidR="00046656" w:rsidRPr="00E870C8">
        <w:rPr>
          <w:color w:val="000000" w:themeColor="text1"/>
        </w:rPr>
        <w:t xml:space="preserve"> </w:t>
      </w:r>
      <w:r w:rsidRPr="00E870C8">
        <w:rPr>
          <w:color w:val="000000" w:themeColor="text1"/>
        </w:rPr>
        <w:t xml:space="preserve">(2024). Pesticides impacts on human health and the environment with their mechanisms of action and possible countermeasures, </w:t>
      </w:r>
      <w:proofErr w:type="spellStart"/>
      <w:r w:rsidRPr="00E870C8">
        <w:rPr>
          <w:color w:val="000000" w:themeColor="text1"/>
        </w:rPr>
        <w:t>Heliyon</w:t>
      </w:r>
      <w:proofErr w:type="spellEnd"/>
      <w:r w:rsidRPr="00E870C8">
        <w:rPr>
          <w:color w:val="000000" w:themeColor="text1"/>
        </w:rPr>
        <w:t xml:space="preserve">, 10 (7), e29128. </w:t>
      </w:r>
      <w:hyperlink r:id="rId21" w:history="1">
        <w:r w:rsidR="00046656" w:rsidRPr="00E870C8">
          <w:rPr>
            <w:rStyle w:val="Hyperlink"/>
            <w:color w:val="000000" w:themeColor="text1"/>
          </w:rPr>
          <w:t>https://doi.org/10.1016/j.heliyon.2024.e29128</w:t>
        </w:r>
      </w:hyperlink>
      <w:r w:rsidRPr="00E870C8">
        <w:rPr>
          <w:color w:val="000000" w:themeColor="text1"/>
        </w:rPr>
        <w:t>.</w:t>
      </w:r>
      <w:r w:rsidR="00046656" w:rsidRPr="00E870C8">
        <w:rPr>
          <w:color w:val="000000" w:themeColor="text1"/>
        </w:rPr>
        <w:t xml:space="preserve"> </w:t>
      </w:r>
    </w:p>
    <w:p w14:paraId="7936C578" w14:textId="77777777" w:rsidR="003C7A3E" w:rsidRPr="00E870C8" w:rsidRDefault="003C7A3E" w:rsidP="003C7A3E">
      <w:pPr>
        <w:pStyle w:val="Body"/>
        <w:ind w:left="567" w:hanging="567"/>
        <w:rPr>
          <w:color w:val="000000" w:themeColor="text1"/>
        </w:rPr>
      </w:pPr>
      <w:r w:rsidRPr="00E870C8">
        <w:rPr>
          <w:color w:val="000000" w:themeColor="text1"/>
        </w:rPr>
        <w:lastRenderedPageBreak/>
        <w:t xml:space="preserve">Nath, U., &amp; </w:t>
      </w:r>
      <w:proofErr w:type="spellStart"/>
      <w:r w:rsidRPr="00E870C8">
        <w:rPr>
          <w:color w:val="000000" w:themeColor="text1"/>
        </w:rPr>
        <w:t>Puzari</w:t>
      </w:r>
      <w:proofErr w:type="spellEnd"/>
      <w:r w:rsidRPr="00E870C8">
        <w:rPr>
          <w:color w:val="000000" w:themeColor="text1"/>
        </w:rPr>
        <w:t xml:space="preserve">, A., (2022). Ethnobotanical study on pesticidal plants used in Southwest Nagaland, India for the development of eco-friendly pest control system. Acta </w:t>
      </w:r>
      <w:proofErr w:type="spellStart"/>
      <w:r w:rsidRPr="00E870C8">
        <w:rPr>
          <w:color w:val="000000" w:themeColor="text1"/>
        </w:rPr>
        <w:t>Ecologica</w:t>
      </w:r>
      <w:proofErr w:type="spellEnd"/>
      <w:r w:rsidRPr="00E870C8">
        <w:rPr>
          <w:color w:val="000000" w:themeColor="text1"/>
        </w:rPr>
        <w:t xml:space="preserve"> </w:t>
      </w:r>
      <w:proofErr w:type="spellStart"/>
      <w:r w:rsidRPr="00E870C8">
        <w:rPr>
          <w:color w:val="000000" w:themeColor="text1"/>
        </w:rPr>
        <w:t>Sinica</w:t>
      </w:r>
      <w:proofErr w:type="spellEnd"/>
      <w:r w:rsidRPr="00E870C8">
        <w:rPr>
          <w:color w:val="000000" w:themeColor="text1"/>
        </w:rPr>
        <w:t>, 42(4), 274–288.</w:t>
      </w:r>
    </w:p>
    <w:p w14:paraId="45427352" w14:textId="4A23D8C1" w:rsidR="003C7A3E" w:rsidRPr="00E870C8" w:rsidRDefault="003C7A3E" w:rsidP="003C7A3E">
      <w:pPr>
        <w:pStyle w:val="Body"/>
        <w:ind w:left="567" w:hanging="567"/>
        <w:rPr>
          <w:color w:val="000000" w:themeColor="text1"/>
        </w:rPr>
      </w:pPr>
      <w:r w:rsidRPr="00E870C8">
        <w:rPr>
          <w:color w:val="000000" w:themeColor="text1"/>
        </w:rPr>
        <w:t xml:space="preserve">Okereke, V., </w:t>
      </w:r>
      <w:proofErr w:type="spellStart"/>
      <w:r w:rsidRPr="00E870C8">
        <w:rPr>
          <w:color w:val="000000" w:themeColor="text1"/>
        </w:rPr>
        <w:t>Wokocha</w:t>
      </w:r>
      <w:proofErr w:type="spellEnd"/>
      <w:r w:rsidRPr="00E870C8">
        <w:rPr>
          <w:color w:val="000000" w:themeColor="text1"/>
        </w:rPr>
        <w:t xml:space="preserve">, R., Godwin-Egein, M., (2007). Evaluation of Trichoderma </w:t>
      </w:r>
      <w:proofErr w:type="spellStart"/>
      <w:r w:rsidRPr="00E870C8">
        <w:rPr>
          <w:color w:val="000000" w:themeColor="text1"/>
        </w:rPr>
        <w:t>harzianum</w:t>
      </w:r>
      <w:proofErr w:type="spellEnd"/>
      <w:r w:rsidRPr="00E870C8">
        <w:rPr>
          <w:color w:val="000000" w:themeColor="text1"/>
        </w:rPr>
        <w:t xml:space="preserve">, some botanicals and a fungicide on Sclerotium wilt of potted tomato. Agricultural Journal, 2(5), 555–558. </w:t>
      </w:r>
      <w:hyperlink r:id="rId22" w:history="1">
        <w:r w:rsidR="00046656" w:rsidRPr="00E870C8">
          <w:rPr>
            <w:rStyle w:val="Hyperlink"/>
            <w:color w:val="000000" w:themeColor="text1"/>
          </w:rPr>
          <w:t>https://doi.org/10.36478/aj.2007.555.558</w:t>
        </w:r>
      </w:hyperlink>
      <w:r w:rsidR="00046656" w:rsidRPr="00E870C8">
        <w:rPr>
          <w:color w:val="000000" w:themeColor="text1"/>
        </w:rPr>
        <w:t xml:space="preserve"> </w:t>
      </w:r>
    </w:p>
    <w:p w14:paraId="214EEBD4" w14:textId="5B2B3EBE" w:rsidR="003C7A3E" w:rsidRPr="00E870C8" w:rsidRDefault="003C7A3E" w:rsidP="003C7A3E">
      <w:pPr>
        <w:pStyle w:val="Body"/>
        <w:ind w:left="567" w:hanging="567"/>
        <w:rPr>
          <w:color w:val="000000" w:themeColor="text1"/>
          <w:lang w:val="fr-FR"/>
        </w:rPr>
      </w:pPr>
      <w:proofErr w:type="spellStart"/>
      <w:r w:rsidRPr="00E870C8">
        <w:rPr>
          <w:color w:val="000000" w:themeColor="text1"/>
        </w:rPr>
        <w:t>Ouedraogo</w:t>
      </w:r>
      <w:proofErr w:type="spellEnd"/>
      <w:r w:rsidRPr="00E870C8">
        <w:rPr>
          <w:color w:val="000000" w:themeColor="text1"/>
        </w:rPr>
        <w:t xml:space="preserve"> O, </w:t>
      </w:r>
      <w:proofErr w:type="spellStart"/>
      <w:r w:rsidRPr="00E870C8">
        <w:rPr>
          <w:color w:val="000000" w:themeColor="text1"/>
        </w:rPr>
        <w:t>Nikiema</w:t>
      </w:r>
      <w:proofErr w:type="spellEnd"/>
      <w:r w:rsidRPr="00E870C8">
        <w:rPr>
          <w:color w:val="000000" w:themeColor="text1"/>
        </w:rPr>
        <w:t xml:space="preserve"> A, </w:t>
      </w:r>
      <w:proofErr w:type="spellStart"/>
      <w:r w:rsidRPr="00E870C8">
        <w:rPr>
          <w:color w:val="000000" w:themeColor="text1"/>
        </w:rPr>
        <w:t>Margetic</w:t>
      </w:r>
      <w:proofErr w:type="spellEnd"/>
      <w:r w:rsidRPr="00E870C8">
        <w:rPr>
          <w:color w:val="000000" w:themeColor="text1"/>
        </w:rPr>
        <w:t xml:space="preserve"> C. 2025. Use of biopesticides as a substitute for synthetic pesticides in Burkina Faso: limited adoption. </w:t>
      </w:r>
      <w:r w:rsidRPr="00E870C8">
        <w:rPr>
          <w:color w:val="000000" w:themeColor="text1"/>
          <w:lang w:val="fr-FR"/>
        </w:rPr>
        <w:t xml:space="preserve">Cahiers Agricultures, 34, 1. </w:t>
      </w:r>
      <w:hyperlink r:id="rId23" w:history="1">
        <w:r w:rsidR="00046656" w:rsidRPr="00E870C8">
          <w:rPr>
            <w:rStyle w:val="Hyperlink"/>
            <w:color w:val="000000" w:themeColor="text1"/>
            <w:lang w:val="fr-FR"/>
          </w:rPr>
          <w:t>https://doi.org/10.1051/cagri/2024034</w:t>
        </w:r>
      </w:hyperlink>
      <w:r w:rsidR="00046656" w:rsidRPr="00E870C8">
        <w:rPr>
          <w:color w:val="000000" w:themeColor="text1"/>
          <w:lang w:val="fr-FR"/>
        </w:rPr>
        <w:t xml:space="preserve"> </w:t>
      </w:r>
    </w:p>
    <w:p w14:paraId="6BB9F217" w14:textId="77777777" w:rsidR="003C7A3E" w:rsidRPr="00E870C8" w:rsidRDefault="003C7A3E" w:rsidP="003C7A3E">
      <w:pPr>
        <w:pStyle w:val="Body"/>
        <w:ind w:left="567" w:hanging="567"/>
        <w:rPr>
          <w:color w:val="000000" w:themeColor="text1"/>
        </w:rPr>
      </w:pPr>
      <w:r w:rsidRPr="00E870C8">
        <w:rPr>
          <w:color w:val="000000" w:themeColor="text1"/>
          <w:lang w:val="fr-FR"/>
        </w:rPr>
        <w:t xml:space="preserve">Paré, S., </w:t>
      </w:r>
      <w:proofErr w:type="spellStart"/>
      <w:r w:rsidRPr="00E870C8">
        <w:rPr>
          <w:color w:val="000000" w:themeColor="text1"/>
          <w:lang w:val="fr-FR"/>
        </w:rPr>
        <w:t>Savadogo</w:t>
      </w:r>
      <w:proofErr w:type="spellEnd"/>
      <w:r w:rsidRPr="00E870C8">
        <w:rPr>
          <w:color w:val="000000" w:themeColor="text1"/>
          <w:lang w:val="fr-FR"/>
        </w:rPr>
        <w:t xml:space="preserve">, P., </w:t>
      </w:r>
      <w:proofErr w:type="spellStart"/>
      <w:r w:rsidRPr="00E870C8">
        <w:rPr>
          <w:color w:val="000000" w:themeColor="text1"/>
          <w:lang w:val="fr-FR"/>
        </w:rPr>
        <w:t>Tigabu</w:t>
      </w:r>
      <w:proofErr w:type="spellEnd"/>
      <w:r w:rsidRPr="00E870C8">
        <w:rPr>
          <w:color w:val="000000" w:themeColor="text1"/>
          <w:lang w:val="fr-FR"/>
        </w:rPr>
        <w:t xml:space="preserve">, M., </w:t>
      </w:r>
      <w:proofErr w:type="spellStart"/>
      <w:r w:rsidRPr="00E870C8">
        <w:rPr>
          <w:color w:val="000000" w:themeColor="text1"/>
          <w:lang w:val="fr-FR"/>
        </w:rPr>
        <w:t>Ouadba</w:t>
      </w:r>
      <w:proofErr w:type="spellEnd"/>
      <w:r w:rsidRPr="00E870C8">
        <w:rPr>
          <w:color w:val="000000" w:themeColor="text1"/>
          <w:lang w:val="fr-FR"/>
        </w:rPr>
        <w:t xml:space="preserve">, J.M., </w:t>
      </w:r>
      <w:proofErr w:type="spellStart"/>
      <w:r w:rsidRPr="00E870C8">
        <w:rPr>
          <w:color w:val="000000" w:themeColor="text1"/>
          <w:lang w:val="fr-FR"/>
        </w:rPr>
        <w:t>Odén</w:t>
      </w:r>
      <w:proofErr w:type="spellEnd"/>
      <w:r w:rsidRPr="00E870C8">
        <w:rPr>
          <w:color w:val="000000" w:themeColor="text1"/>
          <w:lang w:val="fr-FR"/>
        </w:rPr>
        <w:t xml:space="preserve">, P.C. (2010). </w:t>
      </w:r>
      <w:r w:rsidRPr="00E870C8">
        <w:rPr>
          <w:color w:val="000000" w:themeColor="text1"/>
        </w:rPr>
        <w:t>Consumptive values ​​and local perception of dry forest decline in Burkina Faso, West Africa. Environment, Development and Sustainability, 12(2), 277–95.</w:t>
      </w:r>
    </w:p>
    <w:p w14:paraId="57894089" w14:textId="77777777" w:rsidR="003C7A3E" w:rsidRPr="00835E00" w:rsidRDefault="003C7A3E" w:rsidP="003C7A3E">
      <w:pPr>
        <w:pStyle w:val="Body"/>
        <w:ind w:left="567" w:hanging="567"/>
        <w:rPr>
          <w:color w:val="000000" w:themeColor="text1"/>
          <w:highlight w:val="yellow"/>
        </w:rPr>
      </w:pPr>
      <w:r w:rsidRPr="00835E00">
        <w:rPr>
          <w:color w:val="000000" w:themeColor="text1"/>
          <w:highlight w:val="yellow"/>
        </w:rPr>
        <w:t>PDCA. (2019). Pest Management Plan in Burkina Faso, Report, p. 139.</w:t>
      </w:r>
    </w:p>
    <w:p w14:paraId="477D9C10" w14:textId="77777777" w:rsidR="003C7A3E" w:rsidRPr="00E870C8" w:rsidRDefault="003C7A3E" w:rsidP="003C7A3E">
      <w:pPr>
        <w:pStyle w:val="Body"/>
        <w:ind w:left="567" w:hanging="567"/>
        <w:rPr>
          <w:color w:val="000000" w:themeColor="text1"/>
        </w:rPr>
      </w:pPr>
      <w:r w:rsidRPr="00835E00">
        <w:rPr>
          <w:color w:val="000000" w:themeColor="text1"/>
          <w:highlight w:val="yellow"/>
        </w:rPr>
        <w:t>PURPABF. (2025). The Emergency Project for Strengthening Agricultural Production in Burkina Faso. Pest Management Plan. Report. pp 2016</w:t>
      </w:r>
    </w:p>
    <w:p w14:paraId="76D20072" w14:textId="69F5A9C2" w:rsidR="003C7A3E" w:rsidRPr="00E870C8" w:rsidRDefault="003C7A3E" w:rsidP="00896A4E">
      <w:pPr>
        <w:pStyle w:val="Body"/>
        <w:ind w:left="567" w:hanging="567"/>
        <w:rPr>
          <w:color w:val="000000" w:themeColor="text1"/>
        </w:rPr>
      </w:pPr>
      <w:r w:rsidRPr="00E870C8">
        <w:rPr>
          <w:color w:val="000000" w:themeColor="text1"/>
        </w:rPr>
        <w:t xml:space="preserve">Romba, R., Drabo, F. S., Kabore, B. Z. A., Sawadogo, S., </w:t>
      </w:r>
      <w:proofErr w:type="spellStart"/>
      <w:r w:rsidRPr="00E870C8">
        <w:rPr>
          <w:color w:val="000000" w:themeColor="text1"/>
        </w:rPr>
        <w:t>Gnankine</w:t>
      </w:r>
      <w:proofErr w:type="spellEnd"/>
      <w:r w:rsidRPr="00E870C8">
        <w:rPr>
          <w:color w:val="000000" w:themeColor="text1"/>
        </w:rPr>
        <w:t xml:space="preserve">, O., (2020). Risk assessment related to phytosanitary practices of vegetable producers and demonstration of pesticide resistance in the whitefly </w:t>
      </w:r>
      <w:proofErr w:type="spellStart"/>
      <w:r w:rsidRPr="00E870C8">
        <w:rPr>
          <w:color w:val="000000" w:themeColor="text1"/>
        </w:rPr>
        <w:t>Bemisia</w:t>
      </w:r>
      <w:proofErr w:type="spellEnd"/>
      <w:r w:rsidRPr="00E870C8">
        <w:rPr>
          <w:color w:val="000000" w:themeColor="text1"/>
        </w:rPr>
        <w:t xml:space="preserve"> </w:t>
      </w:r>
      <w:proofErr w:type="spellStart"/>
      <w:r w:rsidRPr="00E870C8">
        <w:rPr>
          <w:color w:val="000000" w:themeColor="text1"/>
        </w:rPr>
        <w:t>tabaci</w:t>
      </w:r>
      <w:proofErr w:type="spellEnd"/>
      <w:r w:rsidRPr="00E870C8">
        <w:rPr>
          <w:color w:val="000000" w:themeColor="text1"/>
        </w:rPr>
        <w:t xml:space="preserve"> (Hemiptera: Aleyrodidae) in Burkina Faso, West Africa. </w:t>
      </w:r>
      <w:proofErr w:type="spellStart"/>
      <w:r w:rsidRPr="00E870C8">
        <w:rPr>
          <w:color w:val="000000" w:themeColor="text1"/>
        </w:rPr>
        <w:t>Ramres</w:t>
      </w:r>
      <w:proofErr w:type="spellEnd"/>
      <w:r w:rsidRPr="00E870C8">
        <w:rPr>
          <w:color w:val="000000" w:themeColor="text1"/>
        </w:rPr>
        <w:t xml:space="preserve"> Journal - Life, Earth and Agronomy Sciences, 08 (2), 90-99.</w:t>
      </w:r>
    </w:p>
    <w:p w14:paraId="22C12AD5" w14:textId="61D2AAF7" w:rsidR="003C7A3E" w:rsidRPr="00E870C8" w:rsidRDefault="003C7A3E" w:rsidP="00896A4E">
      <w:pPr>
        <w:pStyle w:val="Body"/>
        <w:ind w:left="567" w:hanging="567"/>
        <w:rPr>
          <w:color w:val="000000" w:themeColor="text1"/>
        </w:rPr>
      </w:pPr>
      <w:r w:rsidRPr="00E870C8">
        <w:rPr>
          <w:color w:val="000000" w:themeColor="text1"/>
        </w:rPr>
        <w:t xml:space="preserve">Sall, A., Mbaye, N., Diop, D., Noba, K., Diedhiou, M.M., &amp; Diop, S., (2023) Traditional uses of pesticide plants in the central and northwestern zone of the </w:t>
      </w:r>
      <w:proofErr w:type="spellStart"/>
      <w:r w:rsidRPr="00E870C8">
        <w:rPr>
          <w:color w:val="000000" w:themeColor="text1"/>
        </w:rPr>
        <w:t>Kédougou</w:t>
      </w:r>
      <w:proofErr w:type="spellEnd"/>
      <w:r w:rsidRPr="00E870C8">
        <w:rPr>
          <w:color w:val="000000" w:themeColor="text1"/>
        </w:rPr>
        <w:t xml:space="preserve"> region (Senegal). Journal of Animal &amp; Plant Sciences, 58(2), 10673-10689.</w:t>
      </w:r>
    </w:p>
    <w:p w14:paraId="59A1F3C4" w14:textId="551D5855" w:rsidR="003C7A3E" w:rsidRPr="00E870C8" w:rsidRDefault="003C7A3E" w:rsidP="00896A4E">
      <w:pPr>
        <w:pStyle w:val="Body"/>
        <w:ind w:left="567" w:hanging="567"/>
        <w:rPr>
          <w:color w:val="000000" w:themeColor="text1"/>
        </w:rPr>
      </w:pPr>
      <w:r w:rsidRPr="00E870C8">
        <w:rPr>
          <w:color w:val="000000" w:themeColor="text1"/>
        </w:rPr>
        <w:t>Sambaré, O., Bognounou, F., Wittig, R., &amp; Thiombiano, A. (2011). Woody species composition, diversity and structure of riparian forests of four watercourse types in Burkina Faso. Journal of Forestry Research, 22(2), 145–58.</w:t>
      </w:r>
    </w:p>
    <w:p w14:paraId="351195B3" w14:textId="77777777" w:rsidR="003C7A3E" w:rsidRPr="00E870C8" w:rsidRDefault="003C7A3E" w:rsidP="003C7A3E">
      <w:pPr>
        <w:pStyle w:val="Body"/>
        <w:ind w:left="567" w:hanging="567"/>
        <w:rPr>
          <w:color w:val="000000" w:themeColor="text1"/>
        </w:rPr>
      </w:pPr>
      <w:r w:rsidRPr="00E870C8">
        <w:rPr>
          <w:color w:val="000000" w:themeColor="text1"/>
        </w:rPr>
        <w:t>Sane B, Badiane D, Gueye MT, Faye O. 2018. Evaluation of the Biological Efficacy of Neem Extract (</w:t>
      </w:r>
      <w:proofErr w:type="spellStart"/>
      <w:r w:rsidRPr="00E870C8">
        <w:rPr>
          <w:color w:val="000000" w:themeColor="text1"/>
        </w:rPr>
        <w:t>Azadirachta</w:t>
      </w:r>
      <w:proofErr w:type="spellEnd"/>
      <w:r w:rsidRPr="00E870C8">
        <w:rPr>
          <w:color w:val="000000" w:themeColor="text1"/>
        </w:rPr>
        <w:t xml:space="preserve"> </w:t>
      </w:r>
      <w:proofErr w:type="spellStart"/>
      <w:r w:rsidRPr="00E870C8">
        <w:rPr>
          <w:color w:val="000000" w:themeColor="text1"/>
        </w:rPr>
        <w:t>indica</w:t>
      </w:r>
      <w:proofErr w:type="spellEnd"/>
      <w:r w:rsidRPr="00E870C8">
        <w:rPr>
          <w:color w:val="000000" w:themeColor="text1"/>
        </w:rPr>
        <w:t xml:space="preserve"> </w:t>
      </w:r>
      <w:proofErr w:type="spellStart"/>
      <w:r w:rsidRPr="00E870C8">
        <w:rPr>
          <w:color w:val="000000" w:themeColor="text1"/>
        </w:rPr>
        <w:t>Juss</w:t>
      </w:r>
      <w:proofErr w:type="spellEnd"/>
      <w:r w:rsidRPr="00E870C8">
        <w:rPr>
          <w:color w:val="000000" w:themeColor="text1"/>
        </w:rPr>
        <w:t>.) as an Alternative to Pyrethroids for the Control of the Main Pests of Cotton (Gossypium hirsutum L.) in Senegal. International Journal of Biological and Chemical Sciences, 12(1), 157-167</w:t>
      </w:r>
    </w:p>
    <w:p w14:paraId="7EA8B24A" w14:textId="244FC274" w:rsidR="003C7A3E" w:rsidRPr="00E870C8" w:rsidRDefault="003C7A3E" w:rsidP="003C7A3E">
      <w:pPr>
        <w:pStyle w:val="Body"/>
        <w:ind w:left="567" w:hanging="567"/>
        <w:rPr>
          <w:color w:val="000000" w:themeColor="text1"/>
        </w:rPr>
      </w:pPr>
      <w:r w:rsidRPr="00E870C8">
        <w:rPr>
          <w:color w:val="000000" w:themeColor="text1"/>
        </w:rPr>
        <w:t xml:space="preserve">Sane, Y., El Fakhouri, K., </w:t>
      </w:r>
      <w:proofErr w:type="spellStart"/>
      <w:r w:rsidRPr="00E870C8">
        <w:rPr>
          <w:color w:val="000000" w:themeColor="text1"/>
        </w:rPr>
        <w:t>Boulamtat</w:t>
      </w:r>
      <w:proofErr w:type="spellEnd"/>
      <w:r w:rsidRPr="00E870C8">
        <w:rPr>
          <w:color w:val="000000" w:themeColor="text1"/>
        </w:rPr>
        <w:t xml:space="preserve">, R., </w:t>
      </w:r>
      <w:proofErr w:type="spellStart"/>
      <w:r w:rsidRPr="00E870C8">
        <w:rPr>
          <w:color w:val="000000" w:themeColor="text1"/>
        </w:rPr>
        <w:t>Sobeh</w:t>
      </w:r>
      <w:proofErr w:type="spellEnd"/>
      <w:r w:rsidRPr="00E870C8">
        <w:rPr>
          <w:color w:val="000000" w:themeColor="text1"/>
        </w:rPr>
        <w:t xml:space="preserve">, M., El Bouhssini, M., (2025). Defense Mechanisms of Chickpea against Chickpea Pod Borer, </w:t>
      </w:r>
      <w:proofErr w:type="spellStart"/>
      <w:r w:rsidRPr="00E870C8">
        <w:rPr>
          <w:color w:val="000000" w:themeColor="text1"/>
        </w:rPr>
        <w:t>Helicoverpa</w:t>
      </w:r>
      <w:proofErr w:type="spellEnd"/>
      <w:r w:rsidRPr="00E870C8">
        <w:rPr>
          <w:color w:val="000000" w:themeColor="text1"/>
        </w:rPr>
        <w:t xml:space="preserve"> </w:t>
      </w:r>
      <w:proofErr w:type="spellStart"/>
      <w:r w:rsidRPr="00E870C8">
        <w:rPr>
          <w:color w:val="000000" w:themeColor="text1"/>
        </w:rPr>
        <w:t>armigera</w:t>
      </w:r>
      <w:proofErr w:type="spellEnd"/>
      <w:r w:rsidRPr="00E870C8">
        <w:rPr>
          <w:color w:val="000000" w:themeColor="text1"/>
        </w:rPr>
        <w:t xml:space="preserve"> and Chickpea </w:t>
      </w:r>
      <w:proofErr w:type="spellStart"/>
      <w:r w:rsidRPr="00E870C8">
        <w:rPr>
          <w:color w:val="000000" w:themeColor="text1"/>
        </w:rPr>
        <w:t>Leafminer</w:t>
      </w:r>
      <w:proofErr w:type="spellEnd"/>
      <w:r w:rsidRPr="00E870C8">
        <w:rPr>
          <w:color w:val="000000" w:themeColor="text1"/>
        </w:rPr>
        <w:t xml:space="preserve">, </w:t>
      </w:r>
      <w:proofErr w:type="spellStart"/>
      <w:r w:rsidRPr="00E870C8">
        <w:rPr>
          <w:color w:val="000000" w:themeColor="text1"/>
        </w:rPr>
        <w:t>Liriomyza</w:t>
      </w:r>
      <w:proofErr w:type="spellEnd"/>
      <w:r w:rsidRPr="00E870C8">
        <w:rPr>
          <w:color w:val="000000" w:themeColor="text1"/>
        </w:rPr>
        <w:t xml:space="preserve"> </w:t>
      </w:r>
      <w:proofErr w:type="spellStart"/>
      <w:r w:rsidRPr="00E870C8">
        <w:rPr>
          <w:color w:val="000000" w:themeColor="text1"/>
        </w:rPr>
        <w:t>cicerina</w:t>
      </w:r>
      <w:proofErr w:type="spellEnd"/>
      <w:r w:rsidRPr="00E870C8">
        <w:rPr>
          <w:color w:val="000000" w:themeColor="text1"/>
        </w:rPr>
        <w:t xml:space="preserve">: from Plant Morphology to Molecular Level. ACS Omega, 10 (30), 32587–32605. </w:t>
      </w:r>
      <w:hyperlink r:id="rId24" w:history="1">
        <w:r w:rsidR="00046656" w:rsidRPr="00E870C8">
          <w:rPr>
            <w:rStyle w:val="Hyperlink"/>
            <w:color w:val="000000" w:themeColor="text1"/>
          </w:rPr>
          <w:t>https://doi.org/10.1021/acsomega.5c01339</w:t>
        </w:r>
      </w:hyperlink>
      <w:r w:rsidR="00046656" w:rsidRPr="00E870C8">
        <w:rPr>
          <w:color w:val="000000" w:themeColor="text1"/>
        </w:rPr>
        <w:t xml:space="preserve"> </w:t>
      </w:r>
    </w:p>
    <w:p w14:paraId="089B2610" w14:textId="32874DAC" w:rsidR="003C7A3E" w:rsidRPr="00E870C8" w:rsidRDefault="003C7A3E" w:rsidP="003C7A3E">
      <w:pPr>
        <w:pStyle w:val="Body"/>
        <w:ind w:left="567" w:hanging="567"/>
        <w:rPr>
          <w:color w:val="000000" w:themeColor="text1"/>
        </w:rPr>
      </w:pPr>
      <w:bookmarkStart w:id="22" w:name="_GoBack"/>
      <w:bookmarkEnd w:id="22"/>
      <w:r w:rsidRPr="00E870C8">
        <w:rPr>
          <w:color w:val="000000" w:themeColor="text1"/>
        </w:rPr>
        <w:t xml:space="preserve">Savadogo, S., </w:t>
      </w:r>
      <w:proofErr w:type="spellStart"/>
      <w:r w:rsidRPr="00E870C8">
        <w:rPr>
          <w:color w:val="000000" w:themeColor="text1"/>
        </w:rPr>
        <w:t>Sambaré</w:t>
      </w:r>
      <w:proofErr w:type="spellEnd"/>
      <w:r w:rsidRPr="00E870C8">
        <w:rPr>
          <w:color w:val="000000" w:themeColor="text1"/>
        </w:rPr>
        <w:t xml:space="preserve">, O., </w:t>
      </w:r>
      <w:proofErr w:type="spellStart"/>
      <w:r w:rsidRPr="00E870C8">
        <w:rPr>
          <w:color w:val="000000" w:themeColor="text1"/>
        </w:rPr>
        <w:t>Serème</w:t>
      </w:r>
      <w:proofErr w:type="spellEnd"/>
      <w:r w:rsidRPr="00E870C8">
        <w:rPr>
          <w:color w:val="000000" w:themeColor="text1"/>
        </w:rPr>
        <w:t>, A., &amp; Thiombiano, A., (2016). Traditional methods of insect and tick control among the Mossi in Burkina Faso. Journal of Applied Biosciences, 105</w:t>
      </w:r>
      <w:r w:rsidR="00046656" w:rsidRPr="00E870C8">
        <w:rPr>
          <w:color w:val="000000" w:themeColor="text1"/>
        </w:rPr>
        <w:t xml:space="preserve">, </w:t>
      </w:r>
      <w:r w:rsidRPr="00E870C8">
        <w:rPr>
          <w:color w:val="000000" w:themeColor="text1"/>
        </w:rPr>
        <w:t xml:space="preserve">10120-10133. </w:t>
      </w:r>
      <w:hyperlink r:id="rId25" w:history="1">
        <w:r w:rsidR="00046656" w:rsidRPr="00E870C8">
          <w:rPr>
            <w:rStyle w:val="Hyperlink"/>
            <w:color w:val="000000" w:themeColor="text1"/>
          </w:rPr>
          <w:t>https://doi.org/10.4314/jab.V105i1.9</w:t>
        </w:r>
      </w:hyperlink>
      <w:r w:rsidRPr="00E870C8">
        <w:rPr>
          <w:color w:val="000000" w:themeColor="text1"/>
        </w:rPr>
        <w:t>.</w:t>
      </w:r>
      <w:r w:rsidR="00046656" w:rsidRPr="00E870C8">
        <w:rPr>
          <w:color w:val="000000" w:themeColor="text1"/>
        </w:rPr>
        <w:t xml:space="preserve"> </w:t>
      </w:r>
    </w:p>
    <w:p w14:paraId="430FEEEE" w14:textId="17593A46" w:rsidR="003C7A3E" w:rsidRPr="00E870C8" w:rsidRDefault="00E439A2" w:rsidP="00896A4E">
      <w:pPr>
        <w:pStyle w:val="Body"/>
        <w:ind w:left="567" w:hanging="567"/>
        <w:rPr>
          <w:color w:val="000000" w:themeColor="text1"/>
        </w:rPr>
      </w:pPr>
      <w:r w:rsidRPr="00E870C8">
        <w:rPr>
          <w:color w:val="000000" w:themeColor="text1"/>
        </w:rPr>
        <w:t xml:space="preserve">Senthil-Nathan, S. (2014). A review of biopesticides and their mode of action against insect pests. Environmental sustainability: Role of green technologies, 49-63. </w:t>
      </w:r>
      <w:hyperlink r:id="rId26" w:history="1">
        <w:r w:rsidRPr="00E870C8">
          <w:rPr>
            <w:rStyle w:val="Hyperlink"/>
            <w:color w:val="000000" w:themeColor="text1"/>
          </w:rPr>
          <w:t>https://doi.org/10.1007/978-81-322-2056-5_3</w:t>
        </w:r>
      </w:hyperlink>
      <w:r w:rsidRPr="00E870C8">
        <w:rPr>
          <w:color w:val="000000" w:themeColor="text1"/>
        </w:rPr>
        <w:t xml:space="preserve"> </w:t>
      </w:r>
    </w:p>
    <w:p w14:paraId="554E065D" w14:textId="77777777" w:rsidR="003C7A3E" w:rsidRPr="00E870C8" w:rsidRDefault="003C7A3E" w:rsidP="003C7A3E">
      <w:pPr>
        <w:pStyle w:val="Body"/>
        <w:ind w:left="567" w:hanging="567"/>
        <w:rPr>
          <w:color w:val="000000" w:themeColor="text1"/>
          <w:lang w:val="fr-FR"/>
        </w:rPr>
      </w:pPr>
      <w:r w:rsidRPr="00E870C8">
        <w:rPr>
          <w:color w:val="000000" w:themeColor="text1"/>
        </w:rPr>
        <w:t xml:space="preserve">Somda, I., Sanou, P., Michaud, J.M., and Sanou, J. (2003). Efficacy of aqueous extracts of citronella and purslane in controlling seed-borne fungi in maize. </w:t>
      </w:r>
      <w:r w:rsidRPr="00E870C8">
        <w:rPr>
          <w:color w:val="000000" w:themeColor="text1"/>
          <w:lang w:val="fr-FR"/>
        </w:rPr>
        <w:t>Science et Technique, Série Sciences Naturelles et Agronomie 27(1-2), 29-40.</w:t>
      </w:r>
    </w:p>
    <w:p w14:paraId="2D56F8D3" w14:textId="77777777" w:rsidR="003C7A3E" w:rsidRPr="00E870C8" w:rsidRDefault="003C7A3E" w:rsidP="003C7A3E">
      <w:pPr>
        <w:pStyle w:val="Body"/>
        <w:ind w:left="567" w:hanging="567"/>
        <w:rPr>
          <w:color w:val="000000" w:themeColor="text1"/>
          <w:lang w:val="fr-FR"/>
        </w:rPr>
      </w:pPr>
    </w:p>
    <w:p w14:paraId="7C9484B9" w14:textId="2941D1B3" w:rsidR="003C7A3E" w:rsidRPr="00E870C8" w:rsidRDefault="003C7A3E" w:rsidP="003C7A3E">
      <w:pPr>
        <w:pStyle w:val="Body"/>
        <w:ind w:left="567" w:hanging="567"/>
        <w:rPr>
          <w:color w:val="000000" w:themeColor="text1"/>
          <w:lang w:val="fr-FR"/>
        </w:rPr>
      </w:pPr>
      <w:r w:rsidRPr="00E870C8">
        <w:rPr>
          <w:color w:val="000000" w:themeColor="text1"/>
          <w:lang w:val="fr-FR"/>
        </w:rPr>
        <w:t xml:space="preserve">Son, D., </w:t>
      </w:r>
      <w:proofErr w:type="spellStart"/>
      <w:r w:rsidRPr="00E870C8">
        <w:rPr>
          <w:color w:val="000000" w:themeColor="text1"/>
          <w:lang w:val="fr-FR"/>
        </w:rPr>
        <w:t>Somda</w:t>
      </w:r>
      <w:proofErr w:type="spellEnd"/>
      <w:r w:rsidRPr="00E870C8">
        <w:rPr>
          <w:color w:val="000000" w:themeColor="text1"/>
          <w:lang w:val="fr-FR"/>
        </w:rPr>
        <w:t xml:space="preserve">, I., </w:t>
      </w:r>
      <w:proofErr w:type="spellStart"/>
      <w:r w:rsidRPr="00E870C8">
        <w:rPr>
          <w:color w:val="000000" w:themeColor="text1"/>
          <w:lang w:val="fr-FR"/>
        </w:rPr>
        <w:t>Legreve</w:t>
      </w:r>
      <w:proofErr w:type="spellEnd"/>
      <w:r w:rsidRPr="00E870C8">
        <w:rPr>
          <w:color w:val="000000" w:themeColor="text1"/>
          <w:lang w:val="fr-FR"/>
        </w:rPr>
        <w:t xml:space="preserve">, A., &amp; </w:t>
      </w:r>
      <w:proofErr w:type="spellStart"/>
      <w:r w:rsidRPr="00E870C8">
        <w:rPr>
          <w:color w:val="000000" w:themeColor="text1"/>
          <w:lang w:val="fr-FR"/>
        </w:rPr>
        <w:t>Schiffers</w:t>
      </w:r>
      <w:proofErr w:type="spellEnd"/>
      <w:r w:rsidRPr="00E870C8">
        <w:rPr>
          <w:color w:val="000000" w:themeColor="text1"/>
          <w:lang w:val="fr-FR"/>
        </w:rPr>
        <w:t xml:space="preserve">, B., (2018). </w:t>
      </w:r>
      <w:r w:rsidRPr="00E870C8">
        <w:rPr>
          <w:color w:val="000000" w:themeColor="text1"/>
        </w:rPr>
        <w:t xml:space="preserve">Phytosanitary practices of tomato producers in Burkina Faso and risks to health and the environment. </w:t>
      </w:r>
      <w:r w:rsidRPr="00E870C8">
        <w:rPr>
          <w:color w:val="000000" w:themeColor="text1"/>
          <w:lang w:val="fr-FR"/>
        </w:rPr>
        <w:t>Cahiers Agricultures, 26</w:t>
      </w:r>
      <w:r w:rsidR="00046656" w:rsidRPr="00E870C8">
        <w:rPr>
          <w:color w:val="000000" w:themeColor="text1"/>
          <w:lang w:val="fr-FR"/>
        </w:rPr>
        <w:t>,</w:t>
      </w:r>
      <w:r w:rsidRPr="00E870C8">
        <w:rPr>
          <w:color w:val="000000" w:themeColor="text1"/>
          <w:lang w:val="fr-FR"/>
        </w:rPr>
        <w:t xml:space="preserve"> 1-6. </w:t>
      </w:r>
      <w:hyperlink r:id="rId27" w:history="1">
        <w:r w:rsidR="00046656" w:rsidRPr="00E870C8">
          <w:rPr>
            <w:rStyle w:val="Hyperlink"/>
            <w:color w:val="000000" w:themeColor="text1"/>
            <w:lang w:val="fr-FR"/>
          </w:rPr>
          <w:t>https://doi.org/10.1051/cagri/2017010</w:t>
        </w:r>
      </w:hyperlink>
      <w:r w:rsidRPr="00E870C8">
        <w:rPr>
          <w:color w:val="000000" w:themeColor="text1"/>
          <w:lang w:val="fr-FR"/>
        </w:rPr>
        <w:t>.</w:t>
      </w:r>
      <w:r w:rsidR="00046656" w:rsidRPr="00E870C8">
        <w:rPr>
          <w:color w:val="000000" w:themeColor="text1"/>
          <w:lang w:val="fr-FR"/>
        </w:rPr>
        <w:t xml:space="preserve"> </w:t>
      </w:r>
    </w:p>
    <w:p w14:paraId="68B4B7BF" w14:textId="2B512758" w:rsidR="003C7A3E" w:rsidRPr="00E870C8" w:rsidRDefault="003C7A3E" w:rsidP="003C7A3E">
      <w:pPr>
        <w:pStyle w:val="Body"/>
        <w:ind w:left="567" w:hanging="567"/>
        <w:rPr>
          <w:color w:val="000000" w:themeColor="text1"/>
        </w:rPr>
      </w:pPr>
      <w:proofErr w:type="spellStart"/>
      <w:r w:rsidRPr="00E870C8">
        <w:rPr>
          <w:color w:val="000000" w:themeColor="text1"/>
          <w:lang w:val="fr-FR"/>
        </w:rPr>
        <w:t>Sotondji</w:t>
      </w:r>
      <w:proofErr w:type="spellEnd"/>
      <w:r w:rsidRPr="00E870C8">
        <w:rPr>
          <w:color w:val="000000" w:themeColor="text1"/>
          <w:lang w:val="fr-FR"/>
        </w:rPr>
        <w:t xml:space="preserve">, F. A., </w:t>
      </w:r>
      <w:proofErr w:type="spellStart"/>
      <w:r w:rsidRPr="00E870C8">
        <w:rPr>
          <w:color w:val="000000" w:themeColor="text1"/>
          <w:lang w:val="fr-FR"/>
        </w:rPr>
        <w:t>Dannon</w:t>
      </w:r>
      <w:proofErr w:type="spellEnd"/>
      <w:r w:rsidRPr="00E870C8">
        <w:rPr>
          <w:color w:val="000000" w:themeColor="text1"/>
          <w:lang w:val="fr-FR"/>
        </w:rPr>
        <w:t xml:space="preserve">, E., </w:t>
      </w:r>
      <w:proofErr w:type="spellStart"/>
      <w:r w:rsidRPr="00E870C8">
        <w:rPr>
          <w:color w:val="000000" w:themeColor="text1"/>
          <w:lang w:val="fr-FR"/>
        </w:rPr>
        <w:t>Djihinto</w:t>
      </w:r>
      <w:proofErr w:type="spellEnd"/>
      <w:r w:rsidRPr="00E870C8">
        <w:rPr>
          <w:color w:val="000000" w:themeColor="text1"/>
          <w:lang w:val="fr-FR"/>
        </w:rPr>
        <w:t xml:space="preserve">, A. C., </w:t>
      </w:r>
      <w:proofErr w:type="spellStart"/>
      <w:r w:rsidRPr="00E870C8">
        <w:rPr>
          <w:color w:val="000000" w:themeColor="text1"/>
          <w:lang w:val="fr-FR"/>
        </w:rPr>
        <w:t>Chougourou</w:t>
      </w:r>
      <w:proofErr w:type="spellEnd"/>
      <w:r w:rsidRPr="00E870C8">
        <w:rPr>
          <w:color w:val="000000" w:themeColor="text1"/>
          <w:lang w:val="fr-FR"/>
        </w:rPr>
        <w:t xml:space="preserve">, D. C., </w:t>
      </w:r>
      <w:proofErr w:type="spellStart"/>
      <w:r w:rsidRPr="00E870C8">
        <w:rPr>
          <w:color w:val="000000" w:themeColor="text1"/>
          <w:lang w:val="fr-FR"/>
        </w:rPr>
        <w:t>Kobi</w:t>
      </w:r>
      <w:proofErr w:type="spellEnd"/>
      <w:r w:rsidRPr="00E870C8">
        <w:rPr>
          <w:color w:val="000000" w:themeColor="text1"/>
          <w:lang w:val="fr-FR"/>
        </w:rPr>
        <w:t xml:space="preserve">, D. K. O., </w:t>
      </w:r>
      <w:proofErr w:type="spellStart"/>
      <w:r w:rsidRPr="00E870C8">
        <w:rPr>
          <w:color w:val="000000" w:themeColor="text1"/>
          <w:lang w:val="fr-FR"/>
        </w:rPr>
        <w:t>Zodome</w:t>
      </w:r>
      <w:proofErr w:type="spellEnd"/>
      <w:r w:rsidRPr="00E870C8">
        <w:rPr>
          <w:color w:val="000000" w:themeColor="text1"/>
          <w:lang w:val="fr-FR"/>
        </w:rPr>
        <w:t xml:space="preserve">, G., et al., (2019). </w:t>
      </w:r>
      <w:r w:rsidRPr="00E870C8">
        <w:rPr>
          <w:color w:val="000000" w:themeColor="text1"/>
        </w:rPr>
        <w:t xml:space="preserve">Ethnobotanical surveys and characterization of endogenous pest management practices on some market garden sites in southern Benin. European Scientific Journal, ESJ, 15(30), 389. Retrieved from </w:t>
      </w:r>
      <w:hyperlink r:id="rId28" w:history="1">
        <w:r w:rsidR="00046656" w:rsidRPr="00E870C8">
          <w:rPr>
            <w:rStyle w:val="Hyperlink"/>
            <w:color w:val="000000" w:themeColor="text1"/>
          </w:rPr>
          <w:t>https://eujournal.org/index.php/esj/article/view/12543</w:t>
        </w:r>
      </w:hyperlink>
      <w:r w:rsidR="00046656" w:rsidRPr="00E870C8">
        <w:rPr>
          <w:color w:val="000000" w:themeColor="text1"/>
        </w:rPr>
        <w:t xml:space="preserve"> </w:t>
      </w:r>
    </w:p>
    <w:p w14:paraId="77FA150B" w14:textId="343AF0CB" w:rsidR="003C7A3E" w:rsidRPr="00E870C8" w:rsidRDefault="003C7A3E" w:rsidP="003C7A3E">
      <w:pPr>
        <w:pStyle w:val="Body"/>
        <w:ind w:left="567" w:hanging="567"/>
        <w:rPr>
          <w:color w:val="000000" w:themeColor="text1"/>
        </w:rPr>
      </w:pPr>
      <w:proofErr w:type="spellStart"/>
      <w:r w:rsidRPr="00E870C8">
        <w:rPr>
          <w:color w:val="000000" w:themeColor="text1"/>
          <w:lang w:val="fr-FR"/>
        </w:rPr>
        <w:t>Tardío</w:t>
      </w:r>
      <w:proofErr w:type="spellEnd"/>
      <w:r w:rsidRPr="00E870C8">
        <w:rPr>
          <w:color w:val="000000" w:themeColor="text1"/>
          <w:lang w:val="fr-FR"/>
        </w:rPr>
        <w:t xml:space="preserve">, J., &amp; Pardo-de-Santayana, M., (2008). </w:t>
      </w:r>
      <w:r w:rsidRPr="00E870C8">
        <w:rPr>
          <w:color w:val="000000" w:themeColor="text1"/>
        </w:rPr>
        <w:t xml:space="preserve">Cultural Importance Indices: A Comparative Analysis Based on the Useful Wild Plants of Southern Cantabria (Northern Spain). Economic Botany, 62(1), 24-39. </w:t>
      </w:r>
      <w:hyperlink r:id="rId29" w:history="1">
        <w:r w:rsidR="00046656" w:rsidRPr="00E870C8">
          <w:rPr>
            <w:rStyle w:val="Hyperlink"/>
            <w:color w:val="000000" w:themeColor="text1"/>
          </w:rPr>
          <w:t>https://doi.org/10.1007/s12231-007-9004-5</w:t>
        </w:r>
      </w:hyperlink>
      <w:r w:rsidR="00046656" w:rsidRPr="00E870C8">
        <w:rPr>
          <w:color w:val="000000" w:themeColor="text1"/>
        </w:rPr>
        <w:t xml:space="preserve"> </w:t>
      </w:r>
    </w:p>
    <w:p w14:paraId="50062E19" w14:textId="77777777" w:rsidR="003C7A3E" w:rsidRPr="00E870C8" w:rsidRDefault="003C7A3E" w:rsidP="003C7A3E">
      <w:pPr>
        <w:pStyle w:val="Body"/>
        <w:ind w:left="567" w:hanging="567"/>
        <w:rPr>
          <w:color w:val="000000" w:themeColor="text1"/>
        </w:rPr>
      </w:pPr>
      <w:r w:rsidRPr="00E870C8">
        <w:rPr>
          <w:color w:val="000000" w:themeColor="text1"/>
        </w:rPr>
        <w:lastRenderedPageBreak/>
        <w:t xml:space="preserve">Thiaw, C., &amp; Sembene, M., (2010). Biopesticide activity of crude extracts and fractions of Calotropis </w:t>
      </w:r>
      <w:proofErr w:type="spellStart"/>
      <w:r w:rsidRPr="00E870C8">
        <w:rPr>
          <w:color w:val="000000" w:themeColor="text1"/>
        </w:rPr>
        <w:t>procera</w:t>
      </w:r>
      <w:proofErr w:type="spellEnd"/>
      <w:r w:rsidRPr="00E870C8">
        <w:rPr>
          <w:color w:val="000000" w:themeColor="text1"/>
        </w:rPr>
        <w:t xml:space="preserve"> </w:t>
      </w:r>
      <w:proofErr w:type="spellStart"/>
      <w:r w:rsidRPr="00E870C8">
        <w:rPr>
          <w:color w:val="000000" w:themeColor="text1"/>
        </w:rPr>
        <w:t>Ait</w:t>
      </w:r>
      <w:proofErr w:type="spellEnd"/>
      <w:r w:rsidRPr="00E870C8">
        <w:rPr>
          <w:color w:val="000000" w:themeColor="text1"/>
        </w:rPr>
        <w:t xml:space="preserve">. towards the groundnut seed-beetle </w:t>
      </w:r>
      <w:proofErr w:type="spellStart"/>
      <w:r w:rsidRPr="00E870C8">
        <w:rPr>
          <w:color w:val="000000" w:themeColor="text1"/>
        </w:rPr>
        <w:t>Caryedon</w:t>
      </w:r>
      <w:proofErr w:type="spellEnd"/>
      <w:r w:rsidRPr="00E870C8">
        <w:rPr>
          <w:color w:val="000000" w:themeColor="text1"/>
        </w:rPr>
        <w:t xml:space="preserve"> serratus </w:t>
      </w:r>
      <w:proofErr w:type="spellStart"/>
      <w:r w:rsidRPr="00E870C8">
        <w:rPr>
          <w:color w:val="000000" w:themeColor="text1"/>
        </w:rPr>
        <w:t>Ol</w:t>
      </w:r>
      <w:proofErr w:type="spellEnd"/>
      <w:r w:rsidRPr="00E870C8">
        <w:rPr>
          <w:color w:val="000000" w:themeColor="text1"/>
        </w:rPr>
        <w:t xml:space="preserve">. (Coleoptera, </w:t>
      </w:r>
      <w:proofErr w:type="spellStart"/>
      <w:r w:rsidRPr="00E870C8">
        <w:rPr>
          <w:color w:val="000000" w:themeColor="text1"/>
        </w:rPr>
        <w:t>Bruchidae</w:t>
      </w:r>
      <w:proofErr w:type="spellEnd"/>
      <w:r w:rsidRPr="00E870C8">
        <w:rPr>
          <w:color w:val="000000" w:themeColor="text1"/>
        </w:rPr>
        <w:t>). International Journal of Biological and Chemical Sciences, 4(6), 2220-2236.</w:t>
      </w:r>
    </w:p>
    <w:p w14:paraId="18234C87" w14:textId="77777777" w:rsidR="003C7A3E" w:rsidRPr="00E870C8" w:rsidRDefault="003C7A3E" w:rsidP="003C7A3E">
      <w:pPr>
        <w:pStyle w:val="Body"/>
        <w:ind w:left="567" w:hanging="567"/>
        <w:rPr>
          <w:color w:val="000000" w:themeColor="text1"/>
        </w:rPr>
      </w:pPr>
    </w:p>
    <w:p w14:paraId="1D3B898C" w14:textId="77777777" w:rsidR="003C7A3E" w:rsidRPr="00E870C8" w:rsidRDefault="003C7A3E" w:rsidP="003C7A3E">
      <w:pPr>
        <w:pStyle w:val="Body"/>
        <w:ind w:left="567" w:hanging="567"/>
        <w:rPr>
          <w:color w:val="000000" w:themeColor="text1"/>
        </w:rPr>
      </w:pPr>
      <w:r w:rsidRPr="00E870C8">
        <w:rPr>
          <w:color w:val="000000" w:themeColor="text1"/>
        </w:rPr>
        <w:t xml:space="preserve">Tiendrebeogo, A., Ouedraogo, I., Bonzi, S., &amp; </w:t>
      </w:r>
      <w:proofErr w:type="spellStart"/>
      <w:r w:rsidRPr="00E870C8">
        <w:rPr>
          <w:color w:val="000000" w:themeColor="text1"/>
        </w:rPr>
        <w:t>Kassankogno</w:t>
      </w:r>
      <w:proofErr w:type="spellEnd"/>
      <w:r w:rsidRPr="00E870C8">
        <w:rPr>
          <w:color w:val="000000" w:themeColor="text1"/>
        </w:rPr>
        <w:t xml:space="preserve">, A.I. (2017). Study of the antifungal activity of extracts of Cymbopogon </w:t>
      </w:r>
      <w:proofErr w:type="spellStart"/>
      <w:r w:rsidRPr="00E870C8">
        <w:rPr>
          <w:color w:val="000000" w:themeColor="text1"/>
        </w:rPr>
        <w:t>citratus</w:t>
      </w:r>
      <w:proofErr w:type="spellEnd"/>
      <w:r w:rsidRPr="00E870C8">
        <w:rPr>
          <w:color w:val="000000" w:themeColor="text1"/>
        </w:rPr>
        <w:t xml:space="preserve"> (DC.) </w:t>
      </w:r>
      <w:proofErr w:type="spellStart"/>
      <w:r w:rsidRPr="00E870C8">
        <w:rPr>
          <w:color w:val="000000" w:themeColor="text1"/>
        </w:rPr>
        <w:t>Stap</w:t>
      </w:r>
      <w:proofErr w:type="spellEnd"/>
      <w:r w:rsidRPr="00E870C8">
        <w:rPr>
          <w:color w:val="000000" w:themeColor="text1"/>
        </w:rPr>
        <w:t xml:space="preserve">, </w:t>
      </w:r>
      <w:proofErr w:type="spellStart"/>
      <w:r w:rsidRPr="00E870C8">
        <w:rPr>
          <w:color w:val="000000" w:themeColor="text1"/>
        </w:rPr>
        <w:t>Eclipta</w:t>
      </w:r>
      <w:proofErr w:type="spellEnd"/>
      <w:r w:rsidRPr="00E870C8">
        <w:rPr>
          <w:color w:val="000000" w:themeColor="text1"/>
        </w:rPr>
        <w:t xml:space="preserve"> alba L., </w:t>
      </w:r>
      <w:proofErr w:type="spellStart"/>
      <w:r w:rsidRPr="00E870C8">
        <w:rPr>
          <w:color w:val="000000" w:themeColor="text1"/>
        </w:rPr>
        <w:t>Lippia</w:t>
      </w:r>
      <w:proofErr w:type="spellEnd"/>
      <w:r w:rsidRPr="00E870C8">
        <w:rPr>
          <w:color w:val="000000" w:themeColor="text1"/>
        </w:rPr>
        <w:t xml:space="preserve"> multiflora M., and Agave sisalana P. International Journal of Biological and Chemical Sciences, 11, 1202-1211.</w:t>
      </w:r>
    </w:p>
    <w:p w14:paraId="101883AC" w14:textId="77777777" w:rsidR="003C7A3E" w:rsidRPr="00E870C8" w:rsidRDefault="003C7A3E" w:rsidP="003C7A3E">
      <w:pPr>
        <w:pStyle w:val="Body"/>
        <w:ind w:left="567" w:hanging="567"/>
        <w:rPr>
          <w:color w:val="000000" w:themeColor="text1"/>
        </w:rPr>
      </w:pPr>
    </w:p>
    <w:p w14:paraId="17801FB9" w14:textId="203B2B63" w:rsidR="003C7A3E" w:rsidRPr="00E870C8" w:rsidRDefault="003C7A3E" w:rsidP="003C7A3E">
      <w:pPr>
        <w:pStyle w:val="Body"/>
        <w:ind w:left="567" w:hanging="567"/>
        <w:rPr>
          <w:color w:val="000000" w:themeColor="text1"/>
        </w:rPr>
      </w:pPr>
      <w:r w:rsidRPr="00E870C8">
        <w:rPr>
          <w:color w:val="000000" w:themeColor="text1"/>
        </w:rPr>
        <w:t xml:space="preserve">Zaller, J.G., &amp; Brühl, C.A. (2019). Editorial: Non-target Effects of Pesticides on Organisms Inhabiting Agroecosystems, Frontiers in Environmental Science, 7, 75. </w:t>
      </w:r>
      <w:hyperlink r:id="rId30" w:history="1">
        <w:r w:rsidR="00046656" w:rsidRPr="00E870C8">
          <w:rPr>
            <w:rStyle w:val="Hyperlink"/>
            <w:color w:val="000000" w:themeColor="text1"/>
          </w:rPr>
          <w:t>https://doi.org/10.3389/fenvs.2019.00075</w:t>
        </w:r>
      </w:hyperlink>
      <w:r w:rsidR="00046656" w:rsidRPr="00E870C8">
        <w:rPr>
          <w:color w:val="000000" w:themeColor="text1"/>
        </w:rPr>
        <w:t xml:space="preserve"> </w:t>
      </w:r>
    </w:p>
    <w:p w14:paraId="5227865C" w14:textId="294DC590" w:rsidR="008B459E" w:rsidRPr="00E870C8" w:rsidRDefault="003C7A3E" w:rsidP="003C7A3E">
      <w:pPr>
        <w:pStyle w:val="Body"/>
        <w:ind w:left="567" w:hanging="567"/>
        <w:rPr>
          <w:color w:val="000000" w:themeColor="text1"/>
          <w:lang w:val="fr-FR"/>
        </w:rPr>
      </w:pPr>
      <w:proofErr w:type="spellStart"/>
      <w:r w:rsidRPr="00E870C8">
        <w:rPr>
          <w:color w:val="000000" w:themeColor="text1"/>
          <w:lang w:val="fr-FR"/>
        </w:rPr>
        <w:t>Zampaligré</w:t>
      </w:r>
      <w:proofErr w:type="spellEnd"/>
      <w:r w:rsidRPr="00E870C8">
        <w:rPr>
          <w:color w:val="000000" w:themeColor="text1"/>
          <w:lang w:val="fr-FR"/>
        </w:rPr>
        <w:t xml:space="preserve">, N., Dossa, L.H., </w:t>
      </w:r>
      <w:proofErr w:type="spellStart"/>
      <w:r w:rsidRPr="00E870C8">
        <w:rPr>
          <w:color w:val="000000" w:themeColor="text1"/>
          <w:lang w:val="fr-FR"/>
        </w:rPr>
        <w:t>Schlecht</w:t>
      </w:r>
      <w:proofErr w:type="spellEnd"/>
      <w:r w:rsidRPr="00E870C8">
        <w:rPr>
          <w:color w:val="000000" w:themeColor="text1"/>
          <w:lang w:val="fr-FR"/>
        </w:rPr>
        <w:t xml:space="preserve">, E. (2014). </w:t>
      </w:r>
      <w:r w:rsidRPr="00E870C8">
        <w:rPr>
          <w:color w:val="000000" w:themeColor="text1"/>
        </w:rPr>
        <w:t xml:space="preserve">Climate change and variability: perception and adaptation strategies of pastoralists and </w:t>
      </w:r>
      <w:proofErr w:type="spellStart"/>
      <w:r w:rsidRPr="00E870C8">
        <w:rPr>
          <w:color w:val="000000" w:themeColor="text1"/>
        </w:rPr>
        <w:t>agropastoralists</w:t>
      </w:r>
      <w:proofErr w:type="spellEnd"/>
      <w:r w:rsidRPr="00E870C8">
        <w:rPr>
          <w:color w:val="000000" w:themeColor="text1"/>
        </w:rPr>
        <w:t xml:space="preserve"> across different zones of Burkina Faso. Regional Environmental Change, 14(2): 769–83</w:t>
      </w:r>
    </w:p>
    <w:p w14:paraId="13EC2FCD" w14:textId="77777777" w:rsidR="00B01FCD" w:rsidRPr="00E870C8" w:rsidRDefault="00B01FCD" w:rsidP="00441B6F">
      <w:pPr>
        <w:pStyle w:val="Appendix"/>
        <w:spacing w:after="0"/>
        <w:jc w:val="both"/>
        <w:rPr>
          <w:rFonts w:ascii="Arial" w:hAnsi="Arial" w:cs="Arial"/>
          <w:b w:val="0"/>
          <w:color w:val="000000" w:themeColor="text1"/>
        </w:rPr>
      </w:pPr>
    </w:p>
    <w:sectPr w:rsidR="00B01FCD" w:rsidRPr="00E870C8" w:rsidSect="006003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967AF" w14:textId="77777777" w:rsidR="00F70CD5" w:rsidRDefault="00F70CD5" w:rsidP="00C37E61">
      <w:r>
        <w:separator/>
      </w:r>
    </w:p>
  </w:endnote>
  <w:endnote w:type="continuationSeparator" w:id="0">
    <w:p w14:paraId="2D11E5E5" w14:textId="77777777" w:rsidR="00F70CD5" w:rsidRDefault="00F70C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40CC" w14:textId="77777777" w:rsidR="002D632F" w:rsidRDefault="002D6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4DC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BAB8" w14:textId="77777777" w:rsidR="002D632F" w:rsidRDefault="002D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8067A" w14:textId="77777777" w:rsidR="00F70CD5" w:rsidRDefault="00F70CD5" w:rsidP="00C37E61">
      <w:r>
        <w:separator/>
      </w:r>
    </w:p>
  </w:footnote>
  <w:footnote w:type="continuationSeparator" w:id="0">
    <w:p w14:paraId="38DE2052" w14:textId="77777777" w:rsidR="00F70CD5" w:rsidRDefault="00F70C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10C2" w14:textId="4FABA6F3" w:rsidR="002D632F" w:rsidRDefault="00835E00">
    <w:pPr>
      <w:pStyle w:val="Header"/>
    </w:pPr>
    <w:r>
      <w:rPr>
        <w:noProof/>
      </w:rPr>
      <w:pict w14:anchorId="15B15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F89E" w14:textId="53B50B40" w:rsidR="002D632F" w:rsidRDefault="00835E00">
    <w:pPr>
      <w:pStyle w:val="Header"/>
    </w:pPr>
    <w:r>
      <w:rPr>
        <w:noProof/>
      </w:rPr>
      <w:pict w14:anchorId="4077E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697D" w14:textId="3EC2D53A" w:rsidR="002D632F" w:rsidRDefault="00835E00">
    <w:pPr>
      <w:pStyle w:val="Header"/>
    </w:pPr>
    <w:r>
      <w:rPr>
        <w:noProof/>
      </w:rPr>
      <w:pict w14:anchorId="0D382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5"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CD6"/>
    <w:rsid w:val="00030174"/>
    <w:rsid w:val="0004579C"/>
    <w:rsid w:val="00046656"/>
    <w:rsid w:val="000A3734"/>
    <w:rsid w:val="000A47FA"/>
    <w:rsid w:val="000A65D3"/>
    <w:rsid w:val="000B1E33"/>
    <w:rsid w:val="000D689F"/>
    <w:rsid w:val="000E7B7B"/>
    <w:rsid w:val="000E7D62"/>
    <w:rsid w:val="00103357"/>
    <w:rsid w:val="00123C9F"/>
    <w:rsid w:val="00126190"/>
    <w:rsid w:val="00130F17"/>
    <w:rsid w:val="001320BF"/>
    <w:rsid w:val="00145587"/>
    <w:rsid w:val="00163BC4"/>
    <w:rsid w:val="00183183"/>
    <w:rsid w:val="00191062"/>
    <w:rsid w:val="00192B72"/>
    <w:rsid w:val="001A29D8"/>
    <w:rsid w:val="001A5CAA"/>
    <w:rsid w:val="001B0427"/>
    <w:rsid w:val="001D3A51"/>
    <w:rsid w:val="001E10D2"/>
    <w:rsid w:val="001E25B4"/>
    <w:rsid w:val="001E44FE"/>
    <w:rsid w:val="00200595"/>
    <w:rsid w:val="00204835"/>
    <w:rsid w:val="00217AE4"/>
    <w:rsid w:val="00231920"/>
    <w:rsid w:val="0023195C"/>
    <w:rsid w:val="0024282C"/>
    <w:rsid w:val="002460DC"/>
    <w:rsid w:val="00250985"/>
    <w:rsid w:val="002552E1"/>
    <w:rsid w:val="002556F6"/>
    <w:rsid w:val="00283105"/>
    <w:rsid w:val="0028415E"/>
    <w:rsid w:val="00284C4C"/>
    <w:rsid w:val="00287E68"/>
    <w:rsid w:val="00296529"/>
    <w:rsid w:val="002B27FB"/>
    <w:rsid w:val="002B685A"/>
    <w:rsid w:val="002C57D2"/>
    <w:rsid w:val="002D632F"/>
    <w:rsid w:val="002E0D56"/>
    <w:rsid w:val="00315186"/>
    <w:rsid w:val="0033343E"/>
    <w:rsid w:val="003512C2"/>
    <w:rsid w:val="0036080C"/>
    <w:rsid w:val="003631C0"/>
    <w:rsid w:val="00371FB6"/>
    <w:rsid w:val="003763C1"/>
    <w:rsid w:val="00376BBE"/>
    <w:rsid w:val="0039224F"/>
    <w:rsid w:val="003A43A4"/>
    <w:rsid w:val="003A5012"/>
    <w:rsid w:val="003A7AA8"/>
    <w:rsid w:val="003A7E18"/>
    <w:rsid w:val="003B2EDF"/>
    <w:rsid w:val="003B4A4A"/>
    <w:rsid w:val="003C4C86"/>
    <w:rsid w:val="003C6258"/>
    <w:rsid w:val="003C7094"/>
    <w:rsid w:val="003C7A3E"/>
    <w:rsid w:val="003E2904"/>
    <w:rsid w:val="00401927"/>
    <w:rsid w:val="0041027F"/>
    <w:rsid w:val="00412475"/>
    <w:rsid w:val="00423789"/>
    <w:rsid w:val="00440F43"/>
    <w:rsid w:val="00441B6F"/>
    <w:rsid w:val="00446221"/>
    <w:rsid w:val="00450E62"/>
    <w:rsid w:val="004539DB"/>
    <w:rsid w:val="00471A80"/>
    <w:rsid w:val="004C78C7"/>
    <w:rsid w:val="004D305E"/>
    <w:rsid w:val="004D4277"/>
    <w:rsid w:val="004F6A32"/>
    <w:rsid w:val="00502516"/>
    <w:rsid w:val="00505F06"/>
    <w:rsid w:val="00506828"/>
    <w:rsid w:val="0053056E"/>
    <w:rsid w:val="00554FDA"/>
    <w:rsid w:val="00562D31"/>
    <w:rsid w:val="00573D03"/>
    <w:rsid w:val="005C784C"/>
    <w:rsid w:val="005D17F6"/>
    <w:rsid w:val="005E5539"/>
    <w:rsid w:val="0060031B"/>
    <w:rsid w:val="00602BF5"/>
    <w:rsid w:val="00617FDD"/>
    <w:rsid w:val="006243A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2C2"/>
    <w:rsid w:val="007369E6"/>
    <w:rsid w:val="00746E59"/>
    <w:rsid w:val="00754C9A"/>
    <w:rsid w:val="0075599A"/>
    <w:rsid w:val="00761D52"/>
    <w:rsid w:val="0077749E"/>
    <w:rsid w:val="00790ADA"/>
    <w:rsid w:val="00793E72"/>
    <w:rsid w:val="007A0A23"/>
    <w:rsid w:val="007D2288"/>
    <w:rsid w:val="007E088F"/>
    <w:rsid w:val="007F7B32"/>
    <w:rsid w:val="00804488"/>
    <w:rsid w:val="00804BC2"/>
    <w:rsid w:val="0081431A"/>
    <w:rsid w:val="0083216F"/>
    <w:rsid w:val="00835E00"/>
    <w:rsid w:val="00842D7F"/>
    <w:rsid w:val="00846A32"/>
    <w:rsid w:val="00860000"/>
    <w:rsid w:val="00863BD3"/>
    <w:rsid w:val="008641ED"/>
    <w:rsid w:val="00866D66"/>
    <w:rsid w:val="008671C6"/>
    <w:rsid w:val="00875803"/>
    <w:rsid w:val="0089135B"/>
    <w:rsid w:val="00896A4E"/>
    <w:rsid w:val="008B459E"/>
    <w:rsid w:val="008D56D3"/>
    <w:rsid w:val="008E13AE"/>
    <w:rsid w:val="008E1506"/>
    <w:rsid w:val="008E710C"/>
    <w:rsid w:val="008F69D6"/>
    <w:rsid w:val="00902823"/>
    <w:rsid w:val="00904530"/>
    <w:rsid w:val="00915CA6"/>
    <w:rsid w:val="00927834"/>
    <w:rsid w:val="00937AAB"/>
    <w:rsid w:val="009500A6"/>
    <w:rsid w:val="00957C18"/>
    <w:rsid w:val="009659BA"/>
    <w:rsid w:val="00983040"/>
    <w:rsid w:val="009B3FB9"/>
    <w:rsid w:val="009C2465"/>
    <w:rsid w:val="009D35A0"/>
    <w:rsid w:val="009D7EB7"/>
    <w:rsid w:val="009E048A"/>
    <w:rsid w:val="009E08E9"/>
    <w:rsid w:val="009E368B"/>
    <w:rsid w:val="009E3DB9"/>
    <w:rsid w:val="009E6E35"/>
    <w:rsid w:val="009F0EDA"/>
    <w:rsid w:val="00A03B96"/>
    <w:rsid w:val="00A05B19"/>
    <w:rsid w:val="00A1134E"/>
    <w:rsid w:val="00A24E7E"/>
    <w:rsid w:val="00A258C3"/>
    <w:rsid w:val="00A347C0"/>
    <w:rsid w:val="00A51431"/>
    <w:rsid w:val="00A539AD"/>
    <w:rsid w:val="00A5498E"/>
    <w:rsid w:val="00A94063"/>
    <w:rsid w:val="00AA6219"/>
    <w:rsid w:val="00AA74E0"/>
    <w:rsid w:val="00AB1434"/>
    <w:rsid w:val="00AB703F"/>
    <w:rsid w:val="00AC6BB8"/>
    <w:rsid w:val="00AE008F"/>
    <w:rsid w:val="00AF3185"/>
    <w:rsid w:val="00B01FCD"/>
    <w:rsid w:val="00B1776C"/>
    <w:rsid w:val="00B32E26"/>
    <w:rsid w:val="00B4193B"/>
    <w:rsid w:val="00B52583"/>
    <w:rsid w:val="00B52896"/>
    <w:rsid w:val="00B8663E"/>
    <w:rsid w:val="00B87556"/>
    <w:rsid w:val="00B95236"/>
    <w:rsid w:val="00B96BD9"/>
    <w:rsid w:val="00BA1B01"/>
    <w:rsid w:val="00BA2641"/>
    <w:rsid w:val="00BA4A0B"/>
    <w:rsid w:val="00BB37AA"/>
    <w:rsid w:val="00BC53A0"/>
    <w:rsid w:val="00BE62AD"/>
    <w:rsid w:val="00BF121F"/>
    <w:rsid w:val="00BF1F80"/>
    <w:rsid w:val="00C06E0E"/>
    <w:rsid w:val="00C166EF"/>
    <w:rsid w:val="00C17EB0"/>
    <w:rsid w:val="00C27F5F"/>
    <w:rsid w:val="00C30A0F"/>
    <w:rsid w:val="00C37E61"/>
    <w:rsid w:val="00C54D44"/>
    <w:rsid w:val="00C70F1B"/>
    <w:rsid w:val="00C71A47"/>
    <w:rsid w:val="00C7464C"/>
    <w:rsid w:val="00C76148"/>
    <w:rsid w:val="00C85588"/>
    <w:rsid w:val="00CB054B"/>
    <w:rsid w:val="00CD6755"/>
    <w:rsid w:val="00CD6856"/>
    <w:rsid w:val="00CE0089"/>
    <w:rsid w:val="00CE793C"/>
    <w:rsid w:val="00CE7D5B"/>
    <w:rsid w:val="00CF193C"/>
    <w:rsid w:val="00D173F1"/>
    <w:rsid w:val="00D2021B"/>
    <w:rsid w:val="00D31592"/>
    <w:rsid w:val="00D60F87"/>
    <w:rsid w:val="00D63DBC"/>
    <w:rsid w:val="00D74CB0"/>
    <w:rsid w:val="00D8295D"/>
    <w:rsid w:val="00DC2A65"/>
    <w:rsid w:val="00DD5610"/>
    <w:rsid w:val="00DE15F0"/>
    <w:rsid w:val="00DE5663"/>
    <w:rsid w:val="00DE78AA"/>
    <w:rsid w:val="00DF12E6"/>
    <w:rsid w:val="00DF6EE0"/>
    <w:rsid w:val="00E019F3"/>
    <w:rsid w:val="00E053D0"/>
    <w:rsid w:val="00E15994"/>
    <w:rsid w:val="00E3114E"/>
    <w:rsid w:val="00E31A70"/>
    <w:rsid w:val="00E35B02"/>
    <w:rsid w:val="00E439A2"/>
    <w:rsid w:val="00E66496"/>
    <w:rsid w:val="00E66B35"/>
    <w:rsid w:val="00E66E10"/>
    <w:rsid w:val="00E71806"/>
    <w:rsid w:val="00E769F6"/>
    <w:rsid w:val="00E8407C"/>
    <w:rsid w:val="00E84F3C"/>
    <w:rsid w:val="00E85910"/>
    <w:rsid w:val="00E870C8"/>
    <w:rsid w:val="00EA012C"/>
    <w:rsid w:val="00EC6A55"/>
    <w:rsid w:val="00ED0288"/>
    <w:rsid w:val="00EE52CB"/>
    <w:rsid w:val="00EF3F4E"/>
    <w:rsid w:val="00EF581D"/>
    <w:rsid w:val="00EF7FD8"/>
    <w:rsid w:val="00F06F59"/>
    <w:rsid w:val="00F17988"/>
    <w:rsid w:val="00F469F0"/>
    <w:rsid w:val="00F50397"/>
    <w:rsid w:val="00F53273"/>
    <w:rsid w:val="00F70CD5"/>
    <w:rsid w:val="00F755E4"/>
    <w:rsid w:val="00F77D02"/>
    <w:rsid w:val="00FB3A86"/>
    <w:rsid w:val="00FD36C8"/>
    <w:rsid w:val="00FE24DD"/>
    <w:rsid w:val="00FE3412"/>
    <w:rsid w:val="00FF1BEA"/>
    <w:rsid w:val="00FF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78C0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cnabio.net/documentations/publications-en-agro&#233;cologie/" TargetMode="External"/><Relationship Id="rId26" Type="http://schemas.openxmlformats.org/officeDocument/2006/relationships/hyperlink" Target="https://doi.org/10.1007/978-81-322-2056-5_3" TargetMode="External"/><Relationship Id="rId3" Type="http://schemas.openxmlformats.org/officeDocument/2006/relationships/styles" Target="styles.xml"/><Relationship Id="rId21" Type="http://schemas.openxmlformats.org/officeDocument/2006/relationships/hyperlink" Target="https://doi.org/10.1016/j.heliyon.2024.e2912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11/jen.12565" TargetMode="External"/><Relationship Id="rId25" Type="http://schemas.openxmlformats.org/officeDocument/2006/relationships/hyperlink" Target="https://doi.org/10.4314/jab.V105i1.9"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9044/esj.2021.v17n10p345" TargetMode="External"/><Relationship Id="rId29" Type="http://schemas.openxmlformats.org/officeDocument/2006/relationships/hyperlink" Target="https://doi.org/10.1007/s12231-007-90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21/acsomega.5c0133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51/cagri/2024034" TargetMode="External"/><Relationship Id="rId28" Type="http://schemas.openxmlformats.org/officeDocument/2006/relationships/hyperlink" Target="https://eujournal.org/index.php/esj/article/view/12543" TargetMode="External"/><Relationship Id="rId10" Type="http://schemas.openxmlformats.org/officeDocument/2006/relationships/header" Target="header2.xml"/><Relationship Id="rId19" Type="http://schemas.openxmlformats.org/officeDocument/2006/relationships/hyperlink" Target="https://doi.org/10.1007/978-81-322-2006-0_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6478/aj.2007.555.558" TargetMode="External"/><Relationship Id="rId27" Type="http://schemas.openxmlformats.org/officeDocument/2006/relationships/hyperlink" Target="https://doi.org/10.1051/cagri/2017010" TargetMode="External"/><Relationship Id="rId30" Type="http://schemas.openxmlformats.org/officeDocument/2006/relationships/hyperlink" Target="https://doi.org/10.3389/fenvs.2019.00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emoire%20Ouali%20et%20Angeline\articles%20biopesticides%202025\Classeur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cat>
            <c:strRef>
              <c:f>Feuil1!$A$2:$A$17</c:f>
              <c:strCache>
                <c:ptCount val="16"/>
                <c:pt idx="0">
                  <c:v>Anonymous</c:v>
                </c:pt>
                <c:pt idx="1">
                  <c:v>Apichi</c:v>
                </c:pt>
                <c:pt idx="2">
                  <c:v>Ash broth</c:v>
                </c:pt>
                <c:pt idx="3">
                  <c:v>Effective microorganism</c:v>
                </c:pt>
                <c:pt idx="4">
                  <c:v>Fertineem</c:v>
                </c:pt>
                <c:pt idx="5">
                  <c:v>Hortineem</c:v>
                </c:pt>
                <c:pt idx="6">
                  <c:v>Kõgle-zanga</c:v>
                </c:pt>
                <c:pt idx="7">
                  <c:v>Neem oil</c:v>
                </c:pt>
                <c:pt idx="8">
                  <c:v>Neem powder</c:v>
                </c:pt>
                <c:pt idx="9">
                  <c:v>Piol</c:v>
                </c:pt>
                <c:pt idx="10">
                  <c:v>Pissezanga</c:v>
                </c:pt>
                <c:pt idx="11">
                  <c:v>Solnat neem</c:v>
                </c:pt>
                <c:pt idx="12">
                  <c:v>Song-koaadba</c:v>
                </c:pt>
                <c:pt idx="13">
                  <c:v>Toukgili</c:v>
                </c:pt>
                <c:pt idx="14">
                  <c:v>Vitafruit</c:v>
                </c:pt>
                <c:pt idx="15">
                  <c:v>Vitaplant</c:v>
                </c:pt>
              </c:strCache>
            </c:strRef>
          </c:cat>
          <c:val>
            <c:numRef>
              <c:f>Feuil1!$B$2:$B$17</c:f>
              <c:numCache>
                <c:formatCode>General</c:formatCode>
                <c:ptCount val="16"/>
                <c:pt idx="0">
                  <c:v>7.14</c:v>
                </c:pt>
                <c:pt idx="1">
                  <c:v>61.9</c:v>
                </c:pt>
                <c:pt idx="2">
                  <c:v>51.19</c:v>
                </c:pt>
                <c:pt idx="3">
                  <c:v>14.28</c:v>
                </c:pt>
                <c:pt idx="4">
                  <c:v>10.71</c:v>
                </c:pt>
                <c:pt idx="5">
                  <c:v>9.52</c:v>
                </c:pt>
                <c:pt idx="6">
                  <c:v>71.42</c:v>
                </c:pt>
                <c:pt idx="7">
                  <c:v>19.04</c:v>
                </c:pt>
                <c:pt idx="8">
                  <c:v>34.520000000000003</c:v>
                </c:pt>
                <c:pt idx="9">
                  <c:v>7.14</c:v>
                </c:pt>
                <c:pt idx="10">
                  <c:v>13.09</c:v>
                </c:pt>
                <c:pt idx="11">
                  <c:v>26.19</c:v>
                </c:pt>
                <c:pt idx="12">
                  <c:v>9.52</c:v>
                </c:pt>
                <c:pt idx="13">
                  <c:v>13.09</c:v>
                </c:pt>
                <c:pt idx="14">
                  <c:v>13.09</c:v>
                </c:pt>
                <c:pt idx="15">
                  <c:v>5.95</c:v>
                </c:pt>
              </c:numCache>
            </c:numRef>
          </c:val>
          <c:extLst>
            <c:ext xmlns:c16="http://schemas.microsoft.com/office/drawing/2014/chart" uri="{C3380CC4-5D6E-409C-BE32-E72D297353CC}">
              <c16:uniqueId val="{00000000-726A-434E-BCEA-A883A256D975}"/>
            </c:ext>
          </c:extLst>
        </c:ser>
        <c:dLbls>
          <c:showLegendKey val="0"/>
          <c:showVal val="0"/>
          <c:showCatName val="0"/>
          <c:showSerName val="0"/>
          <c:showPercent val="0"/>
          <c:showBubbleSize val="0"/>
        </c:dLbls>
        <c:gapWidth val="219"/>
        <c:overlap val="-27"/>
        <c:axId val="362486936"/>
        <c:axId val="362484056"/>
      </c:barChart>
      <c:catAx>
        <c:axId val="362486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Biopesticides</a:t>
                </a:r>
              </a:p>
            </c:rich>
          </c:tx>
          <c:layout>
            <c:manualLayout>
              <c:xMode val="edge"/>
              <c:yMode val="edge"/>
              <c:x val="0.41743832020997373"/>
              <c:y val="0.868827784788752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2484056"/>
        <c:crosses val="autoZero"/>
        <c:auto val="1"/>
        <c:lblAlgn val="ctr"/>
        <c:lblOffset val="100"/>
        <c:noMultiLvlLbl val="0"/>
      </c:catAx>
      <c:valAx>
        <c:axId val="362484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2486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cat>
            <c:strRef>
              <c:f>Feuil1!$D$26:$D$44</c:f>
              <c:strCache>
                <c:ptCount val="19"/>
                <c:pt idx="0">
                  <c:v>A. cepa </c:v>
                </c:pt>
                <c:pt idx="1">
                  <c:v>A. digitata</c:v>
                </c:pt>
                <c:pt idx="2">
                  <c:v>A. sativum</c:v>
                </c:pt>
                <c:pt idx="3">
                  <c:v>A.indica</c:v>
                </c:pt>
                <c:pt idx="4">
                  <c:v>C. annuum </c:v>
                </c:pt>
                <c:pt idx="5">
                  <c:v>C. limon</c:v>
                </c:pt>
                <c:pt idx="6">
                  <c:v>C. nigricans</c:v>
                </c:pt>
                <c:pt idx="7">
                  <c:v>C. papaya </c:v>
                </c:pt>
                <c:pt idx="8">
                  <c:v>C. procera</c:v>
                </c:pt>
                <c:pt idx="9">
                  <c:v>D. oliveri</c:v>
                </c:pt>
                <c:pt idx="10">
                  <c:v>E. odoratum </c:v>
                </c:pt>
                <c:pt idx="11">
                  <c:v>K. senegalensis</c:v>
                </c:pt>
                <c:pt idx="12">
                  <c:v>M. inermis</c:v>
                </c:pt>
                <c:pt idx="13">
                  <c:v>M. oleifera</c:v>
                </c:pt>
                <c:pt idx="14">
                  <c:v>N. tabacum</c:v>
                </c:pt>
                <c:pt idx="15">
                  <c:v>P. angulata</c:v>
                </c:pt>
                <c:pt idx="16">
                  <c:v>P. nigrum</c:v>
                </c:pt>
                <c:pt idx="17">
                  <c:v>Z. mays </c:v>
                </c:pt>
                <c:pt idx="18">
                  <c:v>Z. officinale</c:v>
                </c:pt>
              </c:strCache>
            </c:strRef>
          </c:cat>
          <c:val>
            <c:numRef>
              <c:f>Feuil1!$E$26:$E$44</c:f>
              <c:numCache>
                <c:formatCode>General</c:formatCode>
                <c:ptCount val="19"/>
                <c:pt idx="0">
                  <c:v>17.850000000000001</c:v>
                </c:pt>
                <c:pt idx="1">
                  <c:v>1.19</c:v>
                </c:pt>
                <c:pt idx="2">
                  <c:v>35.71</c:v>
                </c:pt>
                <c:pt idx="3">
                  <c:v>85.71</c:v>
                </c:pt>
                <c:pt idx="4">
                  <c:v>52.38</c:v>
                </c:pt>
                <c:pt idx="5">
                  <c:v>1.19</c:v>
                </c:pt>
                <c:pt idx="6">
                  <c:v>7.14</c:v>
                </c:pt>
                <c:pt idx="7">
                  <c:v>3.57</c:v>
                </c:pt>
                <c:pt idx="8">
                  <c:v>3.57</c:v>
                </c:pt>
                <c:pt idx="9">
                  <c:v>1.19</c:v>
                </c:pt>
                <c:pt idx="10">
                  <c:v>3.57</c:v>
                </c:pt>
                <c:pt idx="11">
                  <c:v>3.57</c:v>
                </c:pt>
                <c:pt idx="12">
                  <c:v>1.9</c:v>
                </c:pt>
                <c:pt idx="13">
                  <c:v>1.19</c:v>
                </c:pt>
                <c:pt idx="14">
                  <c:v>4.76</c:v>
                </c:pt>
                <c:pt idx="15">
                  <c:v>3.57</c:v>
                </c:pt>
                <c:pt idx="16">
                  <c:v>4.76</c:v>
                </c:pt>
                <c:pt idx="17">
                  <c:v>7.14</c:v>
                </c:pt>
                <c:pt idx="18">
                  <c:v>14.28</c:v>
                </c:pt>
              </c:numCache>
            </c:numRef>
          </c:val>
          <c:extLst>
            <c:ext xmlns:c16="http://schemas.microsoft.com/office/drawing/2014/chart" uri="{C3380CC4-5D6E-409C-BE32-E72D297353CC}">
              <c16:uniqueId val="{00000000-018D-4AB5-BCC1-5190DCE937B0}"/>
            </c:ext>
          </c:extLst>
        </c:ser>
        <c:dLbls>
          <c:showLegendKey val="0"/>
          <c:showVal val="0"/>
          <c:showCatName val="0"/>
          <c:showSerName val="0"/>
          <c:showPercent val="0"/>
          <c:showBubbleSize val="0"/>
        </c:dLbls>
        <c:gapWidth val="219"/>
        <c:overlap val="-27"/>
        <c:axId val="520103112"/>
        <c:axId val="520101672"/>
      </c:barChart>
      <c:catAx>
        <c:axId val="52010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Plant 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0101672"/>
        <c:crosses val="autoZero"/>
        <c:auto val="1"/>
        <c:lblAlgn val="ctr"/>
        <c:lblOffset val="100"/>
        <c:noMultiLvlLbl val="0"/>
      </c:catAx>
      <c:valAx>
        <c:axId val="520101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0103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C272-1B7D-4ADD-832F-8AE58771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461</TotalTime>
  <Pages>14</Pages>
  <Words>3982</Words>
  <Characters>25956</Characters>
  <Application>Microsoft Office Word</Application>
  <DocSecurity>0</DocSecurity>
  <Lines>216</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43</cp:revision>
  <cp:lastPrinted>1999-07-06T11:00:00Z</cp:lastPrinted>
  <dcterms:created xsi:type="dcterms:W3CDTF">2025-11-18T01:15:00Z</dcterms:created>
  <dcterms:modified xsi:type="dcterms:W3CDTF">2025-11-26T11:29:00Z</dcterms:modified>
</cp:coreProperties>
</file>