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DA45" w14:textId="299785A3" w:rsidR="0072038A" w:rsidRDefault="0072038A"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r w:rsidRPr="009E35DD">
        <w:rPr>
          <w:rFonts w:ascii="Times New Roman" w:eastAsia="Times New Roman" w:hAnsi="Times New Roman" w:cs="Times New Roman"/>
          <w:b/>
          <w:bCs/>
          <w:kern w:val="2"/>
          <w:sz w:val="24"/>
          <w:szCs w:val="24"/>
          <w:lang w:eastAsia="en-IN"/>
          <w14:ligatures w14:val="standardContextual"/>
        </w:rPr>
        <w:t>Foliar Micronutrient</w:t>
      </w:r>
      <w:r w:rsidR="007D4BD2">
        <w:rPr>
          <w:rFonts w:ascii="Times New Roman" w:eastAsia="Times New Roman" w:hAnsi="Times New Roman" w:cs="Times New Roman"/>
          <w:b/>
          <w:bCs/>
          <w:kern w:val="2"/>
          <w:sz w:val="24"/>
          <w:szCs w:val="24"/>
          <w:lang w:eastAsia="en-IN"/>
          <w14:ligatures w14:val="standardContextual"/>
        </w:rPr>
        <w:t xml:space="preserve"> Application and Its Impact </w:t>
      </w:r>
      <w:r w:rsidRPr="009E35DD">
        <w:rPr>
          <w:rFonts w:ascii="Times New Roman" w:eastAsia="Times New Roman" w:hAnsi="Times New Roman" w:cs="Times New Roman"/>
          <w:b/>
          <w:bCs/>
          <w:kern w:val="2"/>
          <w:sz w:val="24"/>
          <w:szCs w:val="24"/>
          <w:lang w:eastAsia="en-IN"/>
          <w14:ligatures w14:val="standardContextual"/>
        </w:rPr>
        <w:t>on Tomato (</w:t>
      </w:r>
      <w:r w:rsidRPr="009E35DD">
        <w:rPr>
          <w:rFonts w:ascii="Times New Roman" w:eastAsia="Times New Roman" w:hAnsi="Times New Roman" w:cs="Times New Roman"/>
          <w:b/>
          <w:bCs/>
          <w:i/>
          <w:iCs/>
          <w:kern w:val="2"/>
          <w:sz w:val="24"/>
          <w:szCs w:val="24"/>
          <w:lang w:eastAsia="en-IN"/>
          <w14:ligatures w14:val="standardContextual"/>
        </w:rPr>
        <w:t>Solanum lycopersicum</w:t>
      </w:r>
      <w:r w:rsidRPr="009E35DD">
        <w:rPr>
          <w:rFonts w:ascii="Times New Roman" w:eastAsia="Times New Roman" w:hAnsi="Times New Roman" w:cs="Times New Roman"/>
          <w:b/>
          <w:bCs/>
          <w:kern w:val="2"/>
          <w:sz w:val="24"/>
          <w:szCs w:val="24"/>
          <w:lang w:eastAsia="en-IN"/>
          <w14:ligatures w14:val="standardContextual"/>
        </w:rPr>
        <w:t xml:space="preserve"> L.) Under </w:t>
      </w:r>
      <w:r w:rsidR="007D4BD2" w:rsidRPr="007D4BD2">
        <w:rPr>
          <w:rFonts w:ascii="Times New Roman" w:eastAsia="Times New Roman" w:hAnsi="Times New Roman" w:cs="Times New Roman"/>
          <w:b/>
          <w:bCs/>
          <w:kern w:val="2"/>
          <w:sz w:val="24"/>
          <w:szCs w:val="24"/>
          <w:lang w:eastAsia="en-IN"/>
          <w14:ligatures w14:val="standardContextual"/>
        </w:rPr>
        <w:t xml:space="preserve">Controlled </w:t>
      </w:r>
      <w:r w:rsidRPr="009E35DD">
        <w:rPr>
          <w:rFonts w:ascii="Times New Roman" w:eastAsia="Times New Roman" w:hAnsi="Times New Roman" w:cs="Times New Roman"/>
          <w:b/>
          <w:bCs/>
          <w:kern w:val="2"/>
          <w:sz w:val="24"/>
          <w:szCs w:val="24"/>
          <w:lang w:eastAsia="en-IN"/>
          <w14:ligatures w14:val="standardContextual"/>
        </w:rPr>
        <w:t>Condition</w:t>
      </w:r>
      <w:r w:rsidR="007D4BD2">
        <w:rPr>
          <w:rFonts w:ascii="Times New Roman" w:eastAsia="Times New Roman" w:hAnsi="Times New Roman" w:cs="Times New Roman"/>
          <w:b/>
          <w:bCs/>
          <w:kern w:val="2"/>
          <w:sz w:val="24"/>
          <w:szCs w:val="24"/>
          <w:lang w:eastAsia="en-IN"/>
          <w14:ligatures w14:val="standardContextual"/>
        </w:rPr>
        <w:t>s</w:t>
      </w:r>
    </w:p>
    <w:p w14:paraId="52BA8887" w14:textId="77777777" w:rsidR="007D4BD2" w:rsidRDefault="007D4BD2"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p>
    <w:p w14:paraId="6518B11A" w14:textId="77777777" w:rsidR="00E27A53" w:rsidRDefault="00E27A53"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p>
    <w:p w14:paraId="359DF11D" w14:textId="3E6C8AE1" w:rsidR="002D7A7B" w:rsidRPr="009E35DD" w:rsidRDefault="002D7A7B"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r w:rsidRPr="009E35DD">
        <w:rPr>
          <w:rFonts w:ascii="Times New Roman" w:hAnsi="Times New Roman" w:cs="Times New Roman"/>
          <w:b/>
          <w:bCs/>
          <w:sz w:val="24"/>
          <w:szCs w:val="24"/>
          <w:lang w:val="en-US"/>
        </w:rPr>
        <w:t>ABSTRACT</w:t>
      </w:r>
    </w:p>
    <w:p w14:paraId="49E0D354" w14:textId="4B2122C0" w:rsidR="00C05AEF" w:rsidRPr="009E35DD" w:rsidRDefault="00C05AEF" w:rsidP="00C05AEF">
      <w:pPr>
        <w:spacing w:line="360" w:lineRule="auto"/>
        <w:jc w:val="both"/>
        <w:rPr>
          <w:rFonts w:ascii="Times New Roman" w:hAnsi="Times New Roman" w:cs="Times New Roman"/>
          <w:sz w:val="24"/>
          <w:szCs w:val="24"/>
        </w:rPr>
      </w:pPr>
      <w:r w:rsidRPr="009E35DD">
        <w:rPr>
          <w:rFonts w:ascii="Times New Roman" w:hAnsi="Times New Roman" w:cs="Times New Roman"/>
          <w:sz w:val="24"/>
          <w:szCs w:val="24"/>
          <w:lang w:val="en-US"/>
        </w:rPr>
        <w:t xml:space="preserve">The research was carried out at the Horticultural Research Farm, Department of Horticulture, Naini Agricultural Institute, Sam Higginbottom University of Agriculture, Technology and Sciences (SHUATS), Prayagraj, Uttar Pradesh, during the </w:t>
      </w:r>
      <w:r w:rsidRPr="009E35DD">
        <w:rPr>
          <w:rFonts w:ascii="Times New Roman" w:hAnsi="Times New Roman" w:cs="Times New Roman"/>
          <w:i/>
          <w:iCs/>
          <w:sz w:val="24"/>
          <w:szCs w:val="24"/>
          <w:lang w:val="en-US"/>
        </w:rPr>
        <w:t>Rabi</w:t>
      </w:r>
      <w:r w:rsidRPr="009E35DD">
        <w:rPr>
          <w:rFonts w:ascii="Times New Roman" w:hAnsi="Times New Roman" w:cs="Times New Roman"/>
          <w:sz w:val="24"/>
          <w:szCs w:val="24"/>
          <w:lang w:val="en-US"/>
        </w:rPr>
        <w:t xml:space="preserve"> seasons of 2023–24 and 2024–25. The experiment followed a Randomized Block Design (RBD) with three replications and involved 15 treatment combinations of foliar micronutrient applications</w:t>
      </w:r>
      <w:r w:rsidR="009234D8">
        <w:rPr>
          <w:rFonts w:ascii="Times New Roman" w:hAnsi="Times New Roman" w:cs="Times New Roman"/>
          <w:sz w:val="24"/>
          <w:szCs w:val="24"/>
          <w:lang w:val="en-US"/>
        </w:rPr>
        <w:t xml:space="preserve"> on tomato variety </w:t>
      </w:r>
      <w:r w:rsidR="009234D8" w:rsidRPr="009234D8">
        <w:rPr>
          <w:rFonts w:ascii="Times New Roman" w:hAnsi="Times New Roman" w:cs="Times New Roman"/>
          <w:sz w:val="24"/>
          <w:szCs w:val="24"/>
          <w:lang w:val="en-US"/>
        </w:rPr>
        <w:t>NS4266</w:t>
      </w:r>
      <w:r w:rsidRPr="009E35DD">
        <w:rPr>
          <w:rFonts w:ascii="Times New Roman" w:hAnsi="Times New Roman" w:cs="Times New Roman"/>
          <w:sz w:val="24"/>
          <w:szCs w:val="24"/>
          <w:lang w:val="en-US"/>
        </w:rPr>
        <w:t xml:space="preserve">. The treatments </w:t>
      </w:r>
      <w:r w:rsidR="009234D8">
        <w:rPr>
          <w:rFonts w:ascii="Times New Roman" w:hAnsi="Times New Roman" w:cs="Times New Roman"/>
          <w:sz w:val="24"/>
          <w:szCs w:val="24"/>
          <w:lang w:val="en-US"/>
        </w:rPr>
        <w:t xml:space="preserve">comprised of </w:t>
      </w:r>
      <w:r w:rsidRPr="009E35DD">
        <w:rPr>
          <w:rFonts w:ascii="Times New Roman" w:hAnsi="Times New Roman" w:cs="Times New Roman"/>
          <w:sz w:val="24"/>
          <w:szCs w:val="24"/>
          <w:lang w:val="en-US"/>
        </w:rPr>
        <w:t>Boric acid, Zinc sulphate, Copper sulphate, Ferrous sulphate, Calcium nitrate</w:t>
      </w:r>
      <w:r w:rsidR="009234D8">
        <w:rPr>
          <w:rFonts w:ascii="Times New Roman" w:hAnsi="Times New Roman" w:cs="Times New Roman"/>
          <w:sz w:val="24"/>
          <w:szCs w:val="24"/>
          <w:lang w:val="en-US"/>
        </w:rPr>
        <w:t xml:space="preserve"> applied @ 100 ppm respectively</w:t>
      </w:r>
      <w:r w:rsidRPr="009E35DD">
        <w:rPr>
          <w:rFonts w:ascii="Times New Roman" w:hAnsi="Times New Roman" w:cs="Times New Roman"/>
          <w:sz w:val="24"/>
          <w:szCs w:val="24"/>
          <w:lang w:val="en-US"/>
        </w:rPr>
        <w:t>, Ammonium molybdate</w:t>
      </w:r>
      <w:r w:rsidR="009234D8">
        <w:rPr>
          <w:rFonts w:ascii="Times New Roman" w:hAnsi="Times New Roman" w:cs="Times New Roman"/>
          <w:sz w:val="24"/>
          <w:szCs w:val="24"/>
          <w:lang w:val="en-US"/>
        </w:rPr>
        <w:t xml:space="preserve"> @ 50 ppm</w:t>
      </w:r>
      <w:r w:rsidRPr="009E35DD">
        <w:rPr>
          <w:rFonts w:ascii="Times New Roman" w:hAnsi="Times New Roman" w:cs="Times New Roman"/>
          <w:sz w:val="24"/>
          <w:szCs w:val="24"/>
          <w:lang w:val="en-US"/>
        </w:rPr>
        <w:t xml:space="preserve">, 100 ppm mixture of all micronutrients, </w:t>
      </w:r>
      <w:r w:rsidR="009234D8">
        <w:rPr>
          <w:rFonts w:ascii="Times New Roman" w:hAnsi="Times New Roman" w:cs="Times New Roman"/>
          <w:sz w:val="24"/>
          <w:szCs w:val="24"/>
          <w:lang w:val="en-US"/>
        </w:rPr>
        <w:t xml:space="preserve">and </w:t>
      </w:r>
      <w:r w:rsidRPr="009E35DD">
        <w:rPr>
          <w:rFonts w:ascii="Times New Roman" w:hAnsi="Times New Roman" w:cs="Times New Roman"/>
          <w:sz w:val="24"/>
          <w:szCs w:val="24"/>
          <w:lang w:val="en-US"/>
        </w:rPr>
        <w:t>100 ppm mixture excluding Boron, Zinc Molybdenum, Copper, Iron, Calcium</w:t>
      </w:r>
      <w:r w:rsidR="009234D8">
        <w:rPr>
          <w:rFonts w:ascii="Times New Roman" w:hAnsi="Times New Roman" w:cs="Times New Roman"/>
          <w:sz w:val="24"/>
          <w:szCs w:val="24"/>
          <w:lang w:val="en-US"/>
        </w:rPr>
        <w:t xml:space="preserve"> respectively,</w:t>
      </w:r>
      <w:r w:rsidRPr="009E35DD">
        <w:rPr>
          <w:rFonts w:ascii="Times New Roman" w:hAnsi="Times New Roman" w:cs="Times New Roman"/>
          <w:sz w:val="24"/>
          <w:szCs w:val="24"/>
          <w:lang w:val="en-US"/>
        </w:rPr>
        <w:t xml:space="preserve"> commercial formulation Multiplex at 4 ml/l</w:t>
      </w:r>
      <w:r w:rsidR="009234D8">
        <w:rPr>
          <w:rFonts w:ascii="Times New Roman" w:hAnsi="Times New Roman" w:cs="Times New Roman"/>
          <w:sz w:val="24"/>
          <w:szCs w:val="24"/>
          <w:lang w:val="en-US"/>
        </w:rPr>
        <w:t xml:space="preserve"> and untreated check</w:t>
      </w:r>
      <w:r w:rsidRPr="009E35DD">
        <w:rPr>
          <w:rFonts w:ascii="Times New Roman" w:hAnsi="Times New Roman" w:cs="Times New Roman"/>
          <w:sz w:val="24"/>
          <w:szCs w:val="24"/>
          <w:lang w:val="en-US"/>
        </w:rPr>
        <w:t xml:space="preserve">. The investigation assessed the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these treatments on tomato quality traits. Among the treatments,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(Multiplex) consistently outperformed others, achieving the highest fruit quality metrics, including total soluble solids (6.93 °Brix)</w:t>
      </w:r>
      <w:r w:rsidR="00294871">
        <w:rPr>
          <w:rFonts w:ascii="Times New Roman" w:hAnsi="Times New Roman" w:cs="Times New Roman"/>
          <w:sz w:val="24"/>
          <w:szCs w:val="24"/>
          <w:lang w:val="en-US"/>
        </w:rPr>
        <w:t xml:space="preserve"> increase of 54.11% over control</w:t>
      </w:r>
      <w:r w:rsidRPr="009E35DD">
        <w:rPr>
          <w:rFonts w:ascii="Times New Roman" w:hAnsi="Times New Roman" w:cs="Times New Roman"/>
          <w:sz w:val="24"/>
          <w:szCs w:val="24"/>
          <w:lang w:val="en-US"/>
        </w:rPr>
        <w:t>, ascorbic acid content (16.34 mg)</w:t>
      </w:r>
      <w:r w:rsidR="00294871">
        <w:rPr>
          <w:rFonts w:ascii="Times New Roman" w:hAnsi="Times New Roman" w:cs="Times New Roman"/>
          <w:sz w:val="24"/>
          <w:szCs w:val="24"/>
          <w:lang w:val="en-US"/>
        </w:rPr>
        <w:t xml:space="preserve"> increase of 59.72% over control</w:t>
      </w:r>
      <w:r w:rsidRPr="009E35DD">
        <w:rPr>
          <w:rFonts w:ascii="Times New Roman" w:hAnsi="Times New Roman" w:cs="Times New Roman"/>
          <w:sz w:val="24"/>
          <w:szCs w:val="24"/>
          <w:lang w:val="en-US"/>
        </w:rPr>
        <w:t>, lycopene content (4.41 mg)</w:t>
      </w:r>
      <w:r w:rsidR="00294871">
        <w:rPr>
          <w:rFonts w:ascii="Times New Roman" w:hAnsi="Times New Roman" w:cs="Times New Roman"/>
          <w:sz w:val="24"/>
          <w:szCs w:val="24"/>
          <w:lang w:val="en-US"/>
        </w:rPr>
        <w:t xml:space="preserve"> increase of 18.54% over control</w:t>
      </w:r>
      <w:r w:rsidRPr="009E35DD">
        <w:rPr>
          <w:rFonts w:ascii="Times New Roman" w:hAnsi="Times New Roman" w:cs="Times New Roman"/>
          <w:sz w:val="24"/>
          <w:szCs w:val="24"/>
          <w:lang w:val="en-US"/>
        </w:rPr>
        <w:t>, and a shelf life of 20.50 days</w:t>
      </w:r>
      <w:r w:rsidR="00294871">
        <w:rPr>
          <w:rFonts w:ascii="Times New Roman" w:hAnsi="Times New Roman" w:cs="Times New Roman"/>
          <w:sz w:val="24"/>
          <w:szCs w:val="24"/>
          <w:lang w:val="en-US"/>
        </w:rPr>
        <w:t xml:space="preserve"> 45.51% better over check</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comprising a mixture of all micronutrients at 100 ppm, also demonstrated competitive results across most parameters. </w:t>
      </w:r>
      <w:proofErr w:type="gramStart"/>
      <w:r w:rsidR="00DC47F8">
        <w:rPr>
          <w:rFonts w:ascii="Times New Roman" w:hAnsi="Times New Roman" w:cs="Times New Roman"/>
          <w:sz w:val="24"/>
          <w:szCs w:val="24"/>
          <w:lang w:val="en-US"/>
        </w:rPr>
        <w:t>Therefore</w:t>
      </w:r>
      <w:proofErr w:type="gramEnd"/>
      <w:r w:rsidR="00DC47F8">
        <w:rPr>
          <w:rFonts w:ascii="Times New Roman" w:hAnsi="Times New Roman" w:cs="Times New Roman"/>
          <w:sz w:val="24"/>
          <w:szCs w:val="24"/>
          <w:lang w:val="en-US"/>
        </w:rPr>
        <w:t xml:space="preserve"> applying either commercial </w:t>
      </w:r>
      <w:r w:rsidR="00DC47F8" w:rsidRPr="009E35DD">
        <w:rPr>
          <w:rFonts w:ascii="Times New Roman" w:hAnsi="Times New Roman" w:cs="Times New Roman"/>
          <w:sz w:val="24"/>
          <w:szCs w:val="24"/>
          <w:lang w:val="en-US"/>
        </w:rPr>
        <w:t>Multiplex at 4 ml/l</w:t>
      </w:r>
      <w:r w:rsidR="00DC47F8">
        <w:rPr>
          <w:rFonts w:ascii="Times New Roman" w:hAnsi="Times New Roman" w:cs="Times New Roman"/>
          <w:sz w:val="24"/>
          <w:szCs w:val="24"/>
          <w:lang w:val="en-US"/>
        </w:rPr>
        <w:t xml:space="preserve"> or mixture of all micronutrients @ 100 ppm is beneficial for enhancement in quality traits in tomato.</w:t>
      </w:r>
    </w:p>
    <w:p w14:paraId="511813AF" w14:textId="565250B1" w:rsidR="00C05AEF" w:rsidRPr="009E35DD" w:rsidRDefault="00C05AEF" w:rsidP="00C05AEF">
      <w:pPr>
        <w:rPr>
          <w:b/>
          <w:bCs/>
        </w:rPr>
      </w:pPr>
      <w:r w:rsidRPr="009E35D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3B7F612" wp14:editId="6367CDAE">
                <wp:simplePos x="0" y="0"/>
                <wp:positionH relativeFrom="column">
                  <wp:posOffset>-104775</wp:posOffset>
                </wp:positionH>
                <wp:positionV relativeFrom="paragraph">
                  <wp:posOffset>242570</wp:posOffset>
                </wp:positionV>
                <wp:extent cx="5953125" cy="19050"/>
                <wp:effectExtent l="0" t="0" r="952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05D1A5" id="Straight Connector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" strokecolor="black [3040]">
                <o:lock v:ext="edit" shapetype="f"/>
              </v:line>
            </w:pict>
          </mc:Fallback>
        </mc:AlternateContent>
      </w:r>
      <w:r w:rsidRPr="009E35DD">
        <w:rPr>
          <w:rFonts w:ascii="Times New Roman" w:hAnsi="Times New Roman" w:cs="Times New Roman"/>
          <w:b/>
          <w:bCs/>
        </w:rPr>
        <w:t>Keywords</w:t>
      </w:r>
      <w:r w:rsidRPr="009E35DD">
        <w:rPr>
          <w:rFonts w:ascii="Times New Roman" w:hAnsi="Times New Roman" w:cs="Times New Roman"/>
          <w:b/>
          <w:lang w:eastAsia="zh-CN"/>
        </w:rPr>
        <w:t xml:space="preserve">: </w:t>
      </w:r>
      <w:r w:rsidRPr="009E35DD">
        <w:rPr>
          <w:rFonts w:ascii="Times New Roman" w:hAnsi="Times New Roman" w:cs="Times New Roman"/>
          <w:bCs/>
          <w:lang w:eastAsia="zh-CN"/>
        </w:rPr>
        <w:t>foliar application,</w:t>
      </w:r>
      <w:r w:rsidRPr="009E35DD">
        <w:rPr>
          <w:rFonts w:ascii="Times New Roman" w:hAnsi="Times New Roman" w:cs="Times New Roman"/>
          <w:bCs/>
          <w:i/>
          <w:iCs/>
          <w:lang w:eastAsia="zh-CN"/>
        </w:rPr>
        <w:t xml:space="preserve"> </w:t>
      </w:r>
      <w:r w:rsidRPr="009E35DD">
        <w:rPr>
          <w:rFonts w:ascii="Times New Roman" w:hAnsi="Times New Roman" w:cs="Times New Roman"/>
          <w:bCs/>
          <w:lang w:eastAsia="zh-CN"/>
        </w:rPr>
        <w:t xml:space="preserve">micronutrients, multiplex, </w:t>
      </w:r>
      <w:r w:rsidRPr="009E35DD">
        <w:rPr>
          <w:rFonts w:ascii="Times New Roman" w:hAnsi="Times New Roman" w:cs="Times New Roman"/>
          <w:bCs/>
          <w:i/>
          <w:iCs/>
          <w:lang w:eastAsia="zh-CN"/>
        </w:rPr>
        <w:t>Solanum lycopersicum</w:t>
      </w:r>
      <w:r w:rsidR="002F492C" w:rsidRPr="009E35DD">
        <w:rPr>
          <w:rFonts w:ascii="Times New Roman" w:hAnsi="Times New Roman" w:cs="Times New Roman"/>
          <w:bCs/>
          <w:i/>
          <w:iCs/>
          <w:lang w:eastAsia="zh-CN"/>
        </w:rPr>
        <w:t xml:space="preserve">, </w:t>
      </w:r>
      <w:r w:rsidR="002F492C" w:rsidRPr="009E35DD">
        <w:rPr>
          <w:rFonts w:ascii="Times New Roman" w:hAnsi="Times New Roman" w:cs="Times New Roman"/>
          <w:bCs/>
          <w:lang w:eastAsia="zh-CN"/>
        </w:rPr>
        <w:t>TSS.</w:t>
      </w:r>
    </w:p>
    <w:p w14:paraId="2D454640" w14:textId="77777777" w:rsidR="00A57924" w:rsidRPr="009E35DD" w:rsidRDefault="00A57924" w:rsidP="000E17B9">
      <w:pPr>
        <w:rPr>
          <w:rFonts w:ascii="Times New Roman" w:hAnsi="Times New Roman" w:cs="Times New Roman"/>
          <w:b/>
          <w:sz w:val="24"/>
          <w:szCs w:val="24"/>
        </w:rPr>
        <w:sectPr w:rsidR="00A57924" w:rsidRPr="009E35DD" w:rsidSect="00A420E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pPr>
    </w:p>
    <w:p w14:paraId="4F7E4BEE" w14:textId="77777777" w:rsidR="00BC10B7" w:rsidRPr="009E35DD" w:rsidRDefault="00E019AF" w:rsidP="00BC10B7">
      <w:pPr>
        <w:spacing w:line="360" w:lineRule="auto"/>
        <w:ind w:left="284"/>
        <w:jc w:val="both"/>
        <w:rPr>
          <w:rFonts w:ascii="Times New Roman" w:hAnsi="Times New Roman" w:cs="Times New Roman"/>
          <w:b/>
          <w:sz w:val="24"/>
          <w:szCs w:val="24"/>
        </w:rPr>
      </w:pPr>
      <w:r w:rsidRPr="009E35DD">
        <w:rPr>
          <w:rFonts w:ascii="Times New Roman" w:hAnsi="Times New Roman" w:cs="Times New Roman"/>
          <w:b/>
          <w:sz w:val="24"/>
          <w:szCs w:val="24"/>
        </w:rPr>
        <w:lastRenderedPageBreak/>
        <w:t>INTRODUCTIO</w:t>
      </w:r>
      <w:r w:rsidR="00EA21E6" w:rsidRPr="009E35DD">
        <w:rPr>
          <w:rFonts w:ascii="Times New Roman" w:hAnsi="Times New Roman" w:cs="Times New Roman"/>
          <w:b/>
          <w:sz w:val="24"/>
          <w:szCs w:val="24"/>
        </w:rPr>
        <w:t>N</w:t>
      </w:r>
    </w:p>
    <w:p w14:paraId="50002A90" w14:textId="3F75179D" w:rsidR="00290520" w:rsidRPr="009E35DD" w:rsidRDefault="00BD3313" w:rsidP="00290520">
      <w:pPr>
        <w:spacing w:line="360" w:lineRule="auto"/>
        <w:ind w:left="284"/>
        <w:jc w:val="both"/>
        <w:rPr>
          <w:rFonts w:ascii="Times New Roman" w:hAnsi="Times New Roman" w:cs="Times New Roman"/>
          <w:sz w:val="24"/>
          <w:szCs w:val="24"/>
        </w:rPr>
      </w:pPr>
      <w:r w:rsidRPr="009E35DD">
        <w:rPr>
          <w:rFonts w:ascii="Times New Roman" w:hAnsi="Times New Roman" w:cs="Times New Roman"/>
          <w:sz w:val="24"/>
          <w:szCs w:val="24"/>
        </w:rPr>
        <w:t xml:space="preserve">The tomato, scientifically known as </w:t>
      </w:r>
      <w:r w:rsidRPr="009E35DD">
        <w:rPr>
          <w:rFonts w:ascii="Times New Roman" w:hAnsi="Times New Roman" w:cs="Times New Roman"/>
          <w:i/>
          <w:iCs/>
          <w:sz w:val="24"/>
          <w:szCs w:val="24"/>
        </w:rPr>
        <w:t>Solanum lycopersicum</w:t>
      </w:r>
      <w:r w:rsidRPr="009E35DD">
        <w:rPr>
          <w:rFonts w:ascii="Times New Roman" w:hAnsi="Times New Roman" w:cs="Times New Roman"/>
          <w:sz w:val="24"/>
          <w:szCs w:val="24"/>
        </w:rPr>
        <w:t xml:space="preserve"> (L.) is one of the most widely cultivated and favoured vegetable crops around the world, often referred to as a "protective food." Initially categorized by Miller in 1754 as </w:t>
      </w:r>
      <w:r w:rsidRPr="009E35DD">
        <w:rPr>
          <w:rFonts w:ascii="Times New Roman" w:hAnsi="Times New Roman" w:cs="Times New Roman"/>
          <w:i/>
          <w:iCs/>
          <w:sz w:val="24"/>
          <w:szCs w:val="24"/>
        </w:rPr>
        <w:t>Lycopersicon esculentum,</w:t>
      </w:r>
      <w:r w:rsidRPr="009E35DD">
        <w:rPr>
          <w:rFonts w:ascii="Times New Roman" w:hAnsi="Times New Roman" w:cs="Times New Roman"/>
          <w:sz w:val="24"/>
          <w:szCs w:val="24"/>
        </w:rPr>
        <w:t xml:space="preserve"> it underwent reclassification by Child in 1990 and by Peralta and Spooner in 2006 as </w:t>
      </w:r>
      <w:r w:rsidRPr="009E35DD">
        <w:rPr>
          <w:rFonts w:ascii="Times New Roman" w:hAnsi="Times New Roman" w:cs="Times New Roman"/>
          <w:i/>
          <w:iCs/>
          <w:sz w:val="24"/>
          <w:szCs w:val="24"/>
        </w:rPr>
        <w:t>Solanum lycopersicum</w:t>
      </w:r>
      <w:r w:rsidRPr="009E35DD">
        <w:rPr>
          <w:rFonts w:ascii="Times New Roman" w:hAnsi="Times New Roman" w:cs="Times New Roman"/>
          <w:sz w:val="24"/>
          <w:szCs w:val="24"/>
        </w:rPr>
        <w:t xml:space="preserve"> (</w:t>
      </w:r>
      <w:r w:rsidRPr="009E35DD">
        <w:rPr>
          <w:rFonts w:ascii="Times New Roman" w:hAnsi="Times New Roman" w:cs="Times New Roman"/>
          <w:b/>
          <w:bCs/>
          <w:sz w:val="24"/>
          <w:szCs w:val="24"/>
        </w:rPr>
        <w:t xml:space="preserve">Blanca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2012</w:t>
      </w:r>
      <w:r w:rsidRPr="009E35DD">
        <w:rPr>
          <w:rFonts w:ascii="Times New Roman" w:hAnsi="Times New Roman" w:cs="Times New Roman"/>
          <w:sz w:val="24"/>
          <w:szCs w:val="24"/>
        </w:rPr>
        <w:t>). This fruit is an excellent source of vitamins, vegetable protein, and minerals, holding a significant position among vegetables, just after potatoes and sweet potatoes. In India, it is endearingly called the "poor man's apple," while in England, it is fondly known as the "love of apple." Tomatoes are incredibly versatile and can be utilized in numerous forms, such as soups, salads, pickles, ketchup, purees, sauces, tomato paste, and juice. The pulp and juice of tomatoes are easily digestible, act as a mild aperient, stimulate gastric secretion, and function as a blood purifier (</w:t>
      </w:r>
      <w:r w:rsidRPr="009E35DD">
        <w:rPr>
          <w:rFonts w:ascii="Times New Roman" w:hAnsi="Times New Roman" w:cs="Times New Roman"/>
          <w:b/>
          <w:bCs/>
          <w:sz w:val="24"/>
          <w:szCs w:val="24"/>
        </w:rPr>
        <w:t>Naidu and Bhavani, 2023</w:t>
      </w:r>
      <w:r w:rsidRPr="009E35DD">
        <w:rPr>
          <w:rFonts w:ascii="Times New Roman" w:hAnsi="Times New Roman" w:cs="Times New Roman"/>
          <w:sz w:val="24"/>
          <w:szCs w:val="24"/>
        </w:rPr>
        <w:t xml:space="preserve">). The profound influence of adequate nutrition on community health is evident. Access to a wide variety of foods rich in essential nutrients is vital for preventing nutritional deficiencies. Moreover, the progress and application of enhanced agronomic practices, including the optimization of fertilization via precise nutrient application, can also yield positive results </w:t>
      </w:r>
      <w:r w:rsidR="009D71D7" w:rsidRPr="009E35DD">
        <w:rPr>
          <w:rFonts w:ascii="Times New Roman" w:hAnsi="Times New Roman" w:cs="Times New Roman"/>
          <w:b/>
          <w:bCs/>
          <w:sz w:val="24"/>
          <w:szCs w:val="24"/>
        </w:rPr>
        <w:t>(</w:t>
      </w:r>
      <w:proofErr w:type="spellStart"/>
      <w:r w:rsidR="009D71D7" w:rsidRPr="009E35DD">
        <w:rPr>
          <w:rFonts w:ascii="Times New Roman" w:hAnsi="Times New Roman" w:cs="Times New Roman"/>
          <w:b/>
          <w:bCs/>
          <w:sz w:val="24"/>
          <w:szCs w:val="24"/>
        </w:rPr>
        <w:t>Kiferle</w:t>
      </w:r>
      <w:proofErr w:type="spellEnd"/>
      <w:r w:rsidR="009D71D7" w:rsidRPr="009E35DD">
        <w:rPr>
          <w:rFonts w:ascii="Times New Roman" w:hAnsi="Times New Roman" w:cs="Times New Roman"/>
          <w:b/>
          <w:bCs/>
          <w:sz w:val="24"/>
          <w:szCs w:val="24"/>
        </w:rPr>
        <w:t xml:space="preserve"> </w:t>
      </w:r>
      <w:r w:rsidR="009D71D7" w:rsidRPr="009E35DD">
        <w:rPr>
          <w:rFonts w:ascii="Times New Roman" w:hAnsi="Times New Roman" w:cs="Times New Roman"/>
          <w:b/>
          <w:bCs/>
          <w:i/>
          <w:iCs/>
          <w:sz w:val="24"/>
          <w:szCs w:val="24"/>
        </w:rPr>
        <w:t>et al.</w:t>
      </w:r>
      <w:r w:rsidR="009D71D7"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 Two crucial micronutrients for plant health are zinc (Zn) and boron (B). Tomatoes, in particular, require both macronutrients and micronutrients to flourish. Zn is essential for growth and development, affecting carbohydrate and protein metabolism as well as sexual reproduction in plants (</w:t>
      </w:r>
      <w:r w:rsidRPr="009E35DD">
        <w:rPr>
          <w:rFonts w:ascii="Times New Roman" w:hAnsi="Times New Roman" w:cs="Times New Roman"/>
          <w:b/>
          <w:bCs/>
          <w:sz w:val="24"/>
          <w:szCs w:val="24"/>
        </w:rPr>
        <w:t xml:space="preserve">Mehdizadeh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 Conversely, tomatoes lacking sufficient B may yield fewer and lower-quality fruits. A proper balance of macronutrients and micronutrients can enhance productivity, and the application of micronutrients through foliar methods is both effective and safe (</w:t>
      </w:r>
      <w:r w:rsidRPr="009E35DD">
        <w:rPr>
          <w:rFonts w:ascii="Times New Roman" w:hAnsi="Times New Roman" w:cs="Times New Roman"/>
          <w:b/>
          <w:bCs/>
          <w:sz w:val="24"/>
          <w:szCs w:val="24"/>
        </w:rPr>
        <w:t xml:space="preserve">Schwarz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2010</w:t>
      </w:r>
      <w:r w:rsidRPr="009E35DD">
        <w:rPr>
          <w:rFonts w:ascii="Times New Roman" w:hAnsi="Times New Roman" w:cs="Times New Roman"/>
          <w:sz w:val="24"/>
          <w:szCs w:val="24"/>
        </w:rPr>
        <w:t>). One of the most prominent indicators of iron deficiency in plants is pronounced leaf chlorosis (</w:t>
      </w:r>
      <w:r w:rsidRPr="009E35DD">
        <w:rPr>
          <w:rFonts w:ascii="Times New Roman" w:hAnsi="Times New Roman" w:cs="Times New Roman"/>
          <w:b/>
          <w:bCs/>
          <w:sz w:val="24"/>
          <w:szCs w:val="24"/>
        </w:rPr>
        <w:t xml:space="preserve">Chanda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2011</w:t>
      </w:r>
      <w:r w:rsidRPr="009E35DD">
        <w:rPr>
          <w:rFonts w:ascii="Times New Roman" w:hAnsi="Times New Roman" w:cs="Times New Roman"/>
          <w:sz w:val="24"/>
          <w:szCs w:val="24"/>
        </w:rPr>
        <w:t xml:space="preserve">). </w:t>
      </w:r>
      <w:r w:rsidR="00BC10B7" w:rsidRPr="009E35DD">
        <w:rPr>
          <w:rFonts w:ascii="Times New Roman" w:hAnsi="Times New Roman" w:cs="Times New Roman"/>
          <w:sz w:val="24"/>
          <w:szCs w:val="24"/>
          <w:lang w:val="en-US"/>
        </w:rPr>
        <w:t>Crop nutrient deficiencies lead to reduced yields and poor agricultural performance. Insufficient levels of essential nutrients like nitrogen, phosphorus, or potassium can cause stunted growth, lower fruit or grain yields, and increased susceptibility to pests and diseases. This situation not only affects agricultural productivity but also poses risks to food security, potentially resulting in financial challenges for farmers and the agricultural industry. Nano-fertilizers present a viable solution to tackle these crop production challenges (</w:t>
      </w:r>
      <w:r w:rsidR="00BC10B7" w:rsidRPr="009E35DD">
        <w:rPr>
          <w:rFonts w:ascii="Times New Roman" w:hAnsi="Times New Roman" w:cs="Times New Roman"/>
          <w:b/>
          <w:bCs/>
          <w:sz w:val="24"/>
          <w:szCs w:val="24"/>
          <w:lang w:val="en-US"/>
        </w:rPr>
        <w:t>Bharti and Deepanshu, 2023</w:t>
      </w:r>
      <w:r w:rsidR="00BC10B7" w:rsidRPr="009E35DD">
        <w:rPr>
          <w:rFonts w:ascii="Times New Roman" w:hAnsi="Times New Roman" w:cs="Times New Roman"/>
          <w:sz w:val="24"/>
          <w:szCs w:val="24"/>
          <w:lang w:val="en-US"/>
        </w:rPr>
        <w:t xml:space="preserve">). </w:t>
      </w:r>
      <w:r w:rsidRPr="009E35DD">
        <w:rPr>
          <w:rFonts w:ascii="Times New Roman" w:hAnsi="Times New Roman" w:cs="Times New Roman"/>
          <w:sz w:val="24"/>
          <w:szCs w:val="24"/>
          <w:lang w:val="en-US"/>
        </w:rPr>
        <w:t xml:space="preserve">Micronutrients like zinc, iron, boron, and manganese are essential for the physiological and biochemical functions in plants, affecting their growth, flowering, fruit set, and nutrient composition. However, many </w:t>
      </w:r>
      <w:r w:rsidRPr="009E35DD">
        <w:rPr>
          <w:rFonts w:ascii="Times New Roman" w:hAnsi="Times New Roman" w:cs="Times New Roman"/>
          <w:sz w:val="24"/>
          <w:szCs w:val="24"/>
          <w:lang w:val="en-US"/>
        </w:rPr>
        <w:lastRenderedPageBreak/>
        <w:t xml:space="preserve">agricultural areas experience a deficiency of these micronutrients due to intensive cropping practices, unbalanced fertilizer application, and deteriorating soil health. It is crucial to address these research gaps through focused studies to sustainably improve crop productivity. Highlighting the importance of micronutrient application aligns with the principles of precision agriculture, which seeks to optimize resource efficiency and satisfy the increasing demand for high-quality produce. Therefore, there is an urgent need for region-specific and integrated research on micronutrient management in tomato cultivation. Traditional fertilizers often do not provide accurate nutrient delivery, which negatively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s nutrient use efficiency (NUE) and overall crop yield. Furthermore, the excessive use of synthetic fertilizers can harm soil health and reduce microbial diversity </w:t>
      </w:r>
      <w:r w:rsidRPr="009E35DD">
        <w:rPr>
          <w:rFonts w:ascii="Times New Roman" w:hAnsi="Times New Roman" w:cs="Times New Roman"/>
          <w:b/>
          <w:bCs/>
          <w:sz w:val="24"/>
          <w:szCs w:val="24"/>
          <w:lang w:val="en-US"/>
        </w:rPr>
        <w:t>(Sathyan, 2022)</w:t>
      </w:r>
      <w:r w:rsidRPr="009E35DD">
        <w:rPr>
          <w:rFonts w:ascii="Times New Roman" w:hAnsi="Times New Roman" w:cs="Times New Roman"/>
          <w:sz w:val="24"/>
          <w:szCs w:val="24"/>
          <w:lang w:val="en-US"/>
        </w:rPr>
        <w:t xml:space="preserve">. </w:t>
      </w:r>
      <w:r w:rsidR="00BC10B7" w:rsidRPr="009E35DD">
        <w:rPr>
          <w:rFonts w:ascii="Times New Roman" w:hAnsi="Times New Roman" w:cs="Times New Roman"/>
          <w:sz w:val="24"/>
          <w:szCs w:val="24"/>
          <w:lang w:val="en-US"/>
        </w:rPr>
        <w:t xml:space="preserve">In order to assess the </w:t>
      </w:r>
      <w:r w:rsidR="00D50A1F">
        <w:rPr>
          <w:rFonts w:ascii="Times New Roman" w:hAnsi="Times New Roman" w:cs="Times New Roman"/>
          <w:sz w:val="24"/>
          <w:szCs w:val="24"/>
          <w:lang w:val="en-US"/>
        </w:rPr>
        <w:t>effect</w:t>
      </w:r>
      <w:r w:rsidR="00BC10B7" w:rsidRPr="009E35DD">
        <w:rPr>
          <w:rFonts w:ascii="Times New Roman" w:hAnsi="Times New Roman" w:cs="Times New Roman"/>
          <w:sz w:val="24"/>
          <w:szCs w:val="24"/>
          <w:lang w:val="en-US"/>
        </w:rPr>
        <w:t xml:space="preserve"> of micronutrients on tomato </w:t>
      </w:r>
      <w:r w:rsidRPr="009E35DD">
        <w:rPr>
          <w:rFonts w:ascii="Times New Roman" w:hAnsi="Times New Roman" w:cs="Times New Roman"/>
          <w:sz w:val="24"/>
          <w:szCs w:val="24"/>
          <w:lang w:val="en-US"/>
        </w:rPr>
        <w:t>quality</w:t>
      </w:r>
      <w:r w:rsidR="00BC10B7" w:rsidRPr="009E35DD">
        <w:rPr>
          <w:rFonts w:ascii="Times New Roman" w:hAnsi="Times New Roman" w:cs="Times New Roman"/>
          <w:sz w:val="24"/>
          <w:szCs w:val="24"/>
          <w:lang w:val="en-US"/>
        </w:rPr>
        <w:t xml:space="preserve"> an experiment was carried out.</w:t>
      </w:r>
    </w:p>
    <w:p w14:paraId="386D29FB" w14:textId="77777777" w:rsidR="00290520" w:rsidRPr="009E35DD" w:rsidRDefault="004A619B" w:rsidP="00290520">
      <w:pPr>
        <w:spacing w:line="360" w:lineRule="auto"/>
        <w:ind w:left="284"/>
        <w:jc w:val="both"/>
        <w:rPr>
          <w:rFonts w:ascii="Times New Roman" w:hAnsi="Times New Roman" w:cs="Times New Roman"/>
          <w:sz w:val="24"/>
          <w:szCs w:val="24"/>
        </w:rPr>
      </w:pPr>
      <w:r w:rsidRPr="009E35DD">
        <w:rPr>
          <w:rFonts w:ascii="Times New Roman" w:hAnsi="Times New Roman" w:cs="Times New Roman"/>
          <w:b/>
          <w:sz w:val="24"/>
          <w:szCs w:val="24"/>
        </w:rPr>
        <w:t>MATERIALAND METHODS</w:t>
      </w:r>
    </w:p>
    <w:p w14:paraId="5C8BD7B8" w14:textId="77777777" w:rsidR="00A22AC6" w:rsidRDefault="00061C7A" w:rsidP="00290520">
      <w:pPr>
        <w:spacing w:line="360" w:lineRule="auto"/>
        <w:ind w:left="284"/>
        <w:jc w:val="both"/>
        <w:rPr>
          <w:rFonts w:ascii="Times New Roman" w:hAnsi="Times New Roman" w:cs="Times New Roman"/>
          <w:sz w:val="24"/>
          <w:szCs w:val="24"/>
          <w:lang w:val="en-US"/>
        </w:rPr>
      </w:pPr>
      <w:r w:rsidRPr="009E35DD">
        <w:rPr>
          <w:rFonts w:ascii="Times New Roman" w:hAnsi="Times New Roman" w:cs="Times New Roman"/>
          <w:sz w:val="24"/>
          <w:lang w:val="en-GB"/>
        </w:rPr>
        <w:t>The present investigation was carried out at the Horticultural Research Farm of the Department of Horticulture, Naini Agricultural Institute, Sam Higginbottom University of Agriculture, Technology and Sciences (SHUATS), Prayagraj, Uttar Pradesh, during the Rabi seasons of 2023-24 and 2024-25</w:t>
      </w:r>
      <w:r w:rsidR="00290520" w:rsidRPr="009E35DD">
        <w:rPr>
          <w:rFonts w:ascii="Times New Roman" w:hAnsi="Times New Roman" w:cs="Times New Roman"/>
          <w:sz w:val="24"/>
          <w:lang w:val="en-GB"/>
        </w:rPr>
        <w:t xml:space="preserve"> to unveil the effect of varying foliar applications of micronutrients, administered at diverse concentrations, on the growth attributes, yield potential of the NS4266 tomato variety</w:t>
      </w:r>
      <w:r w:rsidRPr="009E35DD">
        <w:rPr>
          <w:rFonts w:ascii="Times New Roman" w:hAnsi="Times New Roman" w:cs="Times New Roman"/>
          <w:sz w:val="24"/>
          <w:lang w:val="en-GB"/>
        </w:rPr>
        <w:t>. The university is strategically situated approximately 5 kilometres from Prayagraj City, along the Prayagraj–Rewa National Highway, offering convenient accessibility</w:t>
      </w:r>
      <w:r w:rsidR="0038343B" w:rsidRPr="009E35DD">
        <w:rPr>
          <w:rFonts w:ascii="Times New Roman" w:hAnsi="Times New Roman" w:cs="Times New Roman"/>
          <w:sz w:val="24"/>
          <w:szCs w:val="24"/>
        </w:rPr>
        <w:t>.</w:t>
      </w:r>
      <w:r w:rsidRPr="009E35DD">
        <w:rPr>
          <w:rFonts w:ascii="Times New Roman" w:hAnsi="Times New Roman" w:cs="Times New Roman"/>
          <w:sz w:val="24"/>
          <w:szCs w:val="24"/>
        </w:rPr>
        <w:t xml:space="preserve"> </w:t>
      </w:r>
      <w:r w:rsidR="009D71D7" w:rsidRPr="00BB4C85">
        <w:rPr>
          <w:rFonts w:ascii="Times New Roman" w:hAnsi="Times New Roman" w:cs="Times New Roman"/>
          <w:sz w:val="24"/>
          <w:lang w:val="en-GB"/>
        </w:rPr>
        <w:t xml:space="preserve">Prayagraj is located within the Central Plain sub-zone of Agro-climatic Zone V of Uttar Pradesh (as classified by the Department of Land Development and Water Resources, Government of Uttar Pradesh). </w:t>
      </w:r>
      <w:r w:rsidR="009D71D7">
        <w:rPr>
          <w:rFonts w:ascii="Times New Roman" w:hAnsi="Times New Roman" w:cs="Times New Roman"/>
          <w:sz w:val="24"/>
          <w:lang w:val="en-GB"/>
        </w:rPr>
        <w:t xml:space="preserve">Research farm at </w:t>
      </w:r>
      <w:r w:rsidR="009D71D7" w:rsidRPr="00BB4C85">
        <w:rPr>
          <w:rFonts w:ascii="Times New Roman" w:hAnsi="Times New Roman" w:cs="Times New Roman"/>
          <w:sz w:val="24"/>
          <w:lang w:val="en-GB"/>
        </w:rPr>
        <w:t>Naini, specifically, lies at a geographical position between 20°33'40'' to 21°50'' N latitude and 73°27'58'' to 73°56'36'' E longitude. The region experiences a tropical climate, characterized by notably hot summers, moderately cold winters, and a humid, warm monsoon season. The area receives substantial rainfall, predominantly concentrated from June to September, with the bulk of precipitation occurring during the southwest monsoon, particularly in July and August.</w:t>
      </w:r>
      <w:r w:rsidR="009D71D7">
        <w:rPr>
          <w:rFonts w:ascii="Times New Roman" w:hAnsi="Times New Roman" w:cs="Times New Roman"/>
          <w:sz w:val="24"/>
          <w:lang w:val="en-GB"/>
        </w:rPr>
        <w:t xml:space="preserve"> </w:t>
      </w:r>
      <w:r w:rsidR="00F815B4" w:rsidRPr="00F815B4">
        <w:rPr>
          <w:rFonts w:ascii="Times New Roman" w:hAnsi="Times New Roman" w:cs="Times New Roman"/>
          <w:sz w:val="24"/>
          <w:lang w:val="en-GB"/>
        </w:rPr>
        <w:t>The experimental field during Rabi 2023–24 and Rabi 2024–25 was characterized by a sandy loam soil texture, determined through the hydrometer method (</w:t>
      </w:r>
      <w:r w:rsidR="00F815B4" w:rsidRPr="00DA385C">
        <w:rPr>
          <w:rFonts w:ascii="Times New Roman" w:hAnsi="Times New Roman" w:cs="Times New Roman"/>
          <w:b/>
          <w:bCs/>
          <w:sz w:val="24"/>
          <w:lang w:val="en-GB"/>
        </w:rPr>
        <w:t>Bouyoucos, 1962</w:t>
      </w:r>
      <w:r w:rsidR="00F815B4" w:rsidRPr="00F815B4">
        <w:rPr>
          <w:rFonts w:ascii="Times New Roman" w:hAnsi="Times New Roman" w:cs="Times New Roman"/>
          <w:sz w:val="24"/>
          <w:lang w:val="en-GB"/>
        </w:rPr>
        <w:t xml:space="preserve">). The mechanical analysis revealed that the soil contained 42.0% sand, 38.2% silt, and 20.1% clay during Rabi 2023–24, whereas in Rabi 2024–25, the proportions were 42.5% sand, 37.0% silt, and 20.9% clay, confirming the soil’s consistency in maintaining a sandy </w:t>
      </w:r>
      <w:r w:rsidR="00F815B4" w:rsidRPr="00F815B4">
        <w:rPr>
          <w:rFonts w:ascii="Times New Roman" w:hAnsi="Times New Roman" w:cs="Times New Roman"/>
          <w:sz w:val="24"/>
          <w:lang w:val="en-GB"/>
        </w:rPr>
        <w:lastRenderedPageBreak/>
        <w:t>loam textural class across both years. The chemical analysis of the soil indicated that the pH remained nearly neutral, with values of 7.06 in Rabi 2023–24 and 7.15 in Rabi 2024–25, as determined by the digital pH meter method (</w:t>
      </w:r>
      <w:r w:rsidR="00F815B4" w:rsidRPr="00DA385C">
        <w:rPr>
          <w:rFonts w:ascii="Times New Roman" w:hAnsi="Times New Roman" w:cs="Times New Roman"/>
          <w:b/>
          <w:bCs/>
          <w:sz w:val="24"/>
          <w:lang w:val="en-GB"/>
        </w:rPr>
        <w:t>Jackson, 1958</w:t>
      </w:r>
      <w:r w:rsidR="00F815B4" w:rsidRPr="00F815B4">
        <w:rPr>
          <w:rFonts w:ascii="Times New Roman" w:hAnsi="Times New Roman" w:cs="Times New Roman"/>
          <w:sz w:val="24"/>
          <w:lang w:val="en-GB"/>
        </w:rPr>
        <w:t xml:space="preserve">). The organic carbon content was found to be 0.52% and 0.53%, respectively, estimated using the </w:t>
      </w:r>
      <w:r w:rsidR="00F815B4" w:rsidRPr="00DA385C">
        <w:rPr>
          <w:rFonts w:ascii="Times New Roman" w:hAnsi="Times New Roman" w:cs="Times New Roman"/>
          <w:b/>
          <w:bCs/>
          <w:sz w:val="24"/>
          <w:lang w:val="en-GB"/>
        </w:rPr>
        <w:t>Walkley and Black (1934)</w:t>
      </w:r>
      <w:r w:rsidR="00F815B4" w:rsidRPr="00F815B4">
        <w:rPr>
          <w:rFonts w:ascii="Times New Roman" w:hAnsi="Times New Roman" w:cs="Times New Roman"/>
          <w:sz w:val="24"/>
          <w:lang w:val="en-GB"/>
        </w:rPr>
        <w:t xml:space="preserve"> wet oxidation method, suggesting moderate fertility. The soil was low in available nitrogen, recording 142.33 kg/ha and 145.68 kg/ha in the respective years, determined through the alkaline permanganate method (</w:t>
      </w:r>
      <w:r w:rsidR="00F815B4" w:rsidRPr="00DA385C">
        <w:rPr>
          <w:rFonts w:ascii="Times New Roman" w:hAnsi="Times New Roman" w:cs="Times New Roman"/>
          <w:b/>
          <w:bCs/>
          <w:sz w:val="24"/>
          <w:lang w:val="en-GB"/>
        </w:rPr>
        <w:t>Subbiah &amp; Asija, 1956</w:t>
      </w:r>
      <w:r w:rsidR="00F815B4" w:rsidRPr="00F815B4">
        <w:rPr>
          <w:rFonts w:ascii="Times New Roman" w:hAnsi="Times New Roman" w:cs="Times New Roman"/>
          <w:sz w:val="24"/>
          <w:lang w:val="en-GB"/>
        </w:rPr>
        <w:t>). The available phosphorus content was 4.56 kg/ha and 4.98 kg/ha, as estimated by the colorimetric method (</w:t>
      </w:r>
      <w:r w:rsidR="00F815B4" w:rsidRPr="00DA385C">
        <w:rPr>
          <w:rFonts w:ascii="Times New Roman" w:hAnsi="Times New Roman" w:cs="Times New Roman"/>
          <w:b/>
          <w:bCs/>
          <w:sz w:val="24"/>
          <w:lang w:val="en-GB"/>
        </w:rPr>
        <w:t xml:space="preserve">Olsen </w:t>
      </w:r>
      <w:r w:rsidR="00F815B4" w:rsidRPr="00DA385C">
        <w:rPr>
          <w:rFonts w:ascii="Times New Roman" w:hAnsi="Times New Roman" w:cs="Times New Roman"/>
          <w:b/>
          <w:bCs/>
          <w:i/>
          <w:iCs/>
          <w:sz w:val="24"/>
          <w:lang w:val="en-GB"/>
        </w:rPr>
        <w:t>et al.,</w:t>
      </w:r>
      <w:r w:rsidR="00F815B4" w:rsidRPr="00DA385C">
        <w:rPr>
          <w:rFonts w:ascii="Times New Roman" w:hAnsi="Times New Roman" w:cs="Times New Roman"/>
          <w:b/>
          <w:bCs/>
          <w:sz w:val="24"/>
          <w:lang w:val="en-GB"/>
        </w:rPr>
        <w:t xml:space="preserve"> 1954</w:t>
      </w:r>
      <w:r w:rsidR="00F815B4" w:rsidRPr="00F815B4">
        <w:rPr>
          <w:rFonts w:ascii="Times New Roman" w:hAnsi="Times New Roman" w:cs="Times New Roman"/>
          <w:sz w:val="24"/>
          <w:lang w:val="en-GB"/>
        </w:rPr>
        <w:t>), indicating a low phosphorus status. The available potassium content, analyzed by the flame photometric method (</w:t>
      </w:r>
      <w:r w:rsidR="00F815B4" w:rsidRPr="00DA385C">
        <w:rPr>
          <w:rFonts w:ascii="Times New Roman" w:hAnsi="Times New Roman" w:cs="Times New Roman"/>
          <w:b/>
          <w:bCs/>
          <w:sz w:val="24"/>
          <w:lang w:val="en-GB"/>
        </w:rPr>
        <w:t xml:space="preserve">Paulin </w:t>
      </w:r>
      <w:r w:rsidR="00F815B4" w:rsidRPr="00DA385C">
        <w:rPr>
          <w:rFonts w:ascii="Times New Roman" w:hAnsi="Times New Roman" w:cs="Times New Roman"/>
          <w:b/>
          <w:bCs/>
          <w:i/>
          <w:iCs/>
          <w:sz w:val="24"/>
          <w:lang w:val="en-GB"/>
        </w:rPr>
        <w:t>et al.,</w:t>
      </w:r>
      <w:r w:rsidR="00F815B4" w:rsidRPr="00DA385C">
        <w:rPr>
          <w:rFonts w:ascii="Times New Roman" w:hAnsi="Times New Roman" w:cs="Times New Roman"/>
          <w:b/>
          <w:bCs/>
          <w:sz w:val="24"/>
          <w:lang w:val="en-GB"/>
        </w:rPr>
        <w:t xml:space="preserve"> 1946</w:t>
      </w:r>
      <w:r w:rsidR="00F815B4" w:rsidRPr="00F815B4">
        <w:rPr>
          <w:rFonts w:ascii="Times New Roman" w:hAnsi="Times New Roman" w:cs="Times New Roman"/>
          <w:sz w:val="24"/>
          <w:lang w:val="en-GB"/>
        </w:rPr>
        <w:t>), was 206.11 kg/ha in Rabi 2023–24 and 208.19 kg/ha in Rabi 2024–25, showing a medium potassium range.</w:t>
      </w:r>
      <w:r w:rsidR="00F815B4">
        <w:rPr>
          <w:rFonts w:ascii="Times New Roman" w:hAnsi="Times New Roman" w:cs="Times New Roman"/>
          <w:sz w:val="24"/>
          <w:lang w:val="en-GB"/>
        </w:rPr>
        <w:t xml:space="preserve"> </w:t>
      </w:r>
      <w:r w:rsidRPr="009E35DD">
        <w:rPr>
          <w:rFonts w:ascii="Times New Roman" w:hAnsi="Times New Roman" w:cs="Times New Roman"/>
          <w:sz w:val="24"/>
          <w:szCs w:val="24"/>
          <w:lang w:val="en-US"/>
        </w:rPr>
        <w:t xml:space="preserve">In the present investigation the design used for analysis of variables was Randomized Block Design (RBD) comprising 3 replications comprising of foliar application of micronutrients total treatment combinations being fifteen. </w:t>
      </w:r>
      <w:r w:rsidR="00A22AC6" w:rsidRPr="00A22AC6">
        <w:rPr>
          <w:rFonts w:ascii="Times New Roman" w:hAnsi="Times New Roman" w:cs="Times New Roman"/>
          <w:sz w:val="24"/>
          <w:szCs w:val="24"/>
          <w:lang w:val="en-US"/>
        </w:rPr>
        <w:t>In this experiment, 6.53 grams of tomato seed was used, equivalent to the standard seed rate of 500 grams per hectare. The crop was raised on well-prepared raised beds to prevent waterlogging, with row spacing of 45 cm and plant spacing of 15 cm. After sowing, the beds were covered with dry grass, straw, or sugarcane leaves to conserve moisture and regulate soil temperature. Manual sowing was carried out on 25th September 2023 and 10th September 2024, followed by regular irrigation to maintain adequate soil moisture. Light irrigation was applied during crucial growth stages—before germination, flowering, and fruit development—to ensure optimal growth conditions. Fertilizers were applied at the recommended dose of NPK (50:20:60 kg/ha). The crop was harvested manually upon reaching maturity, and fruits were collected treatment-wise for data recording and statistical analysis. The first harvests were completed on 27th February 2024 and 19th February 2025, respectively. The detailed schedule of cultural practices followed during the cropping seaso</w:t>
      </w:r>
      <w:r w:rsidR="00A22AC6">
        <w:rPr>
          <w:rFonts w:ascii="Times New Roman" w:hAnsi="Times New Roman" w:cs="Times New Roman"/>
          <w:sz w:val="24"/>
          <w:szCs w:val="24"/>
          <w:lang w:val="en-US"/>
        </w:rPr>
        <w:t>n</w:t>
      </w:r>
      <w:r w:rsidR="00A22AC6" w:rsidRPr="00A22AC6">
        <w:rPr>
          <w:rFonts w:ascii="Times New Roman" w:hAnsi="Times New Roman" w:cs="Times New Roman"/>
          <w:sz w:val="24"/>
          <w:szCs w:val="24"/>
          <w:lang w:val="en-US"/>
        </w:rPr>
        <w:t>.</w:t>
      </w:r>
      <w:r w:rsidRPr="009E35DD">
        <w:rPr>
          <w:rFonts w:ascii="Times New Roman" w:hAnsi="Times New Roman" w:cs="Times New Roman"/>
          <w:sz w:val="24"/>
          <w:szCs w:val="24"/>
          <w:lang w:val="en-US"/>
        </w:rPr>
        <w:t xml:space="preserve"> </w:t>
      </w:r>
      <w:r w:rsidR="00A22AC6" w:rsidRPr="00A22AC6">
        <w:rPr>
          <w:rFonts w:ascii="Times New Roman" w:hAnsi="Times New Roman" w:cs="Times New Roman"/>
          <w:sz w:val="24"/>
          <w:szCs w:val="24"/>
          <w:lang w:val="en-US"/>
        </w:rPr>
        <w:t xml:space="preserve">The total soluble solids (TSS) of tomato juice were determined using a portable hand refractometer (0–32 °Brix range). Strained juice was placed on the refractometer prism, and the °Brix value was recorded directly from the scale. The ascorbic acid (vitamin C) content of tomato pulp was estimated following the method of Ranganna (1986), using 2,6-dichlorophenol indophenol dye. The reagents used included 3% metaphosphoric acid, prepared by dissolving 3 g metaphosphoric acid in 100 ml distilled water; a dye solution made from 50 mg sodium salt of the dye and 42 mg sodium carbonate, diluted to 250 ml; and a standard ascorbic acid solution (0.1 mg/ml) prepared by dissolving 100 mg L-ascorbic acid in 3% metaphosphoric acid to 100 ml volume. Standardization was </w:t>
      </w:r>
      <w:r w:rsidR="00A22AC6" w:rsidRPr="00A22AC6">
        <w:rPr>
          <w:rFonts w:ascii="Times New Roman" w:hAnsi="Times New Roman" w:cs="Times New Roman"/>
          <w:sz w:val="24"/>
          <w:szCs w:val="24"/>
          <w:lang w:val="en-US"/>
        </w:rPr>
        <w:lastRenderedPageBreak/>
        <w:t>done by titrating 5 ml of the standard ascorbic acid solution with the dye until a faint pink color persisted for 15 seconds, and the dye factor was calculated as:</w:t>
      </w:r>
    </w:p>
    <w:p w14:paraId="4A848950" w14:textId="21D5A0E2" w:rsidR="00A22AC6" w:rsidRDefault="00A22AC6" w:rsidP="00290520">
      <w:pPr>
        <w:spacing w:line="360" w:lineRule="auto"/>
        <w:ind w:left="284"/>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Dye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0.50</m:t>
            </m:r>
          </m:num>
          <m:den>
            <m:r>
              <w:rPr>
                <w:rFonts w:ascii="Cambria Math" w:hAnsi="Cambria Math" w:cs="Times New Roman"/>
                <w:sz w:val="24"/>
                <w:szCs w:val="24"/>
                <w:lang w:val="en-US"/>
              </w:rPr>
              <m:t>Titre</m:t>
            </m:r>
          </m:den>
        </m:f>
      </m:oMath>
    </w:p>
    <w:p w14:paraId="0D03E927" w14:textId="1433FDEA" w:rsidR="00A22AC6" w:rsidRDefault="00A22AC6" w:rsidP="00A22AC6">
      <w:pPr>
        <w:spacing w:line="360" w:lineRule="auto"/>
        <w:ind w:left="284"/>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Ascorbic acid</w:t>
      </w:r>
      <w:r>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(Titre-Blank)×Dye factor×Volume of extract</m:t>
            </m:r>
          </m:num>
          <m:den>
            <m:r>
              <w:rPr>
                <w:rFonts w:ascii="Cambria Math" w:hAnsi="Cambria Math" w:cs="Times New Roman"/>
                <w:sz w:val="24"/>
                <w:szCs w:val="24"/>
                <w:lang w:val="en-US"/>
              </w:rPr>
              <m:t>extract used for sample x sample weight</m:t>
            </m:r>
          </m:den>
        </m:f>
      </m:oMath>
      <w:r>
        <w:rPr>
          <w:rFonts w:ascii="Times New Roman" w:eastAsiaTheme="minorEastAsia" w:hAnsi="Times New Roman" w:cs="Times New Roman"/>
          <w:sz w:val="24"/>
          <w:szCs w:val="24"/>
          <w:lang w:val="en-US"/>
        </w:rPr>
        <w:t xml:space="preserve"> X 100</w:t>
      </w:r>
    </w:p>
    <w:p w14:paraId="783CCA20" w14:textId="00B8D78B" w:rsidR="009F5181" w:rsidRPr="009E35DD" w:rsidRDefault="00A22AC6" w:rsidP="00290520">
      <w:pPr>
        <w:spacing w:line="360" w:lineRule="auto"/>
        <w:ind w:left="284"/>
        <w:jc w:val="both"/>
        <w:rPr>
          <w:rFonts w:ascii="Times New Roman" w:hAnsi="Times New Roman" w:cs="Times New Roman"/>
          <w:sz w:val="24"/>
          <w:szCs w:val="24"/>
        </w:rPr>
      </w:pPr>
      <w:r w:rsidRPr="00A22AC6">
        <w:rPr>
          <w:rFonts w:ascii="Times New Roman" w:eastAsiaTheme="minorEastAsia" w:hAnsi="Times New Roman" w:cs="Times New Roman"/>
          <w:sz w:val="24"/>
          <w:szCs w:val="24"/>
          <w:lang w:val="en-US"/>
        </w:rPr>
        <w:t>The pH of tomato juice was measured by homogenizing fruit samples, filtering the juice, and recording the pH using a calibrated digital pH meter. The physiological loss of weight (PLW) was determined by recording the initial fruit weight immediately after harvest and reweighing at specific storage intervals. The percentage loss was calculated based on the reduction in fruit weight over time. Fruit firmness was evaluated using a Tendrometer, by applying a uniform pressure on the fruit surface. The resistance offered by the fruit was recorded in kilograms per inch (kg/inch) to assess its firmness.</w:t>
      </w:r>
      <w:r>
        <w:rPr>
          <w:rFonts w:ascii="Times New Roman" w:eastAsiaTheme="minorEastAsia" w:hAnsi="Times New Roman" w:cs="Times New Roman"/>
          <w:sz w:val="24"/>
          <w:szCs w:val="24"/>
          <w:lang w:val="en-US"/>
        </w:rPr>
        <w:t xml:space="preserve"> </w:t>
      </w:r>
      <w:r w:rsidR="009F5181" w:rsidRPr="009E35DD">
        <w:rPr>
          <w:rFonts w:ascii="Times New Roman" w:hAnsi="Times New Roman" w:cs="Times New Roman"/>
          <w:sz w:val="24"/>
          <w:szCs w:val="24"/>
          <w:lang w:val="en-US"/>
        </w:rPr>
        <w:t xml:space="preserve">Analysis of Variance was worked out using </w:t>
      </w:r>
      <w:r w:rsidR="009F5181" w:rsidRPr="009E35DD">
        <w:rPr>
          <w:rFonts w:ascii="Times New Roman" w:hAnsi="Times New Roman" w:cs="Times New Roman"/>
          <w:b/>
          <w:bCs/>
          <w:sz w:val="24"/>
          <w:szCs w:val="24"/>
          <w:lang w:val="en-US"/>
        </w:rPr>
        <w:t>Fisher and Yates (1967)</w:t>
      </w:r>
      <w:r w:rsidR="009F5181" w:rsidRPr="009E35DD">
        <w:rPr>
          <w:rFonts w:ascii="Times New Roman" w:hAnsi="Times New Roman" w:cs="Times New Roman"/>
          <w:sz w:val="24"/>
          <w:szCs w:val="24"/>
          <w:lang w:val="en-US"/>
        </w:rPr>
        <w:t>.</w:t>
      </w:r>
    </w:p>
    <w:p w14:paraId="439DD346" w14:textId="77777777" w:rsidR="00290520" w:rsidRPr="009E35DD" w:rsidRDefault="00290520" w:rsidP="007457F6">
      <w:pPr>
        <w:rPr>
          <w:rFonts w:ascii="Times New Roman" w:hAnsi="Times New Roman" w:cs="Times New Roman"/>
          <w:b/>
          <w:sz w:val="24"/>
          <w:szCs w:val="24"/>
        </w:rPr>
      </w:pPr>
    </w:p>
    <w:p w14:paraId="0BE95AE5" w14:textId="159D038C" w:rsidR="00E019AF" w:rsidRPr="009E35DD" w:rsidRDefault="009C2E1B" w:rsidP="007457F6">
      <w:pPr>
        <w:rPr>
          <w:rFonts w:ascii="Times New Roman" w:hAnsi="Times New Roman" w:cs="Times New Roman"/>
          <w:b/>
          <w:sz w:val="24"/>
          <w:szCs w:val="24"/>
        </w:rPr>
      </w:pPr>
      <w:r w:rsidRPr="009E35DD">
        <w:rPr>
          <w:rFonts w:ascii="Times New Roman" w:hAnsi="Times New Roman" w:cs="Times New Roman"/>
          <w:b/>
          <w:sz w:val="24"/>
          <w:szCs w:val="24"/>
        </w:rPr>
        <w:t>RESULTS AND DISCUSSION</w:t>
      </w:r>
    </w:p>
    <w:p w14:paraId="3A5425DF" w14:textId="75C43B33" w:rsidR="00FD68F6" w:rsidRPr="009E35DD" w:rsidRDefault="00A22AC6" w:rsidP="00FD68F6">
      <w:pPr>
        <w:pStyle w:val="ListParagraph"/>
        <w:spacing w:line="360" w:lineRule="auto"/>
        <w:ind w:left="0" w:right="185"/>
        <w:jc w:val="both"/>
        <w:rPr>
          <w:rFonts w:ascii="Times New Roman" w:eastAsia="Calibri" w:hAnsi="Times New Roman" w:cs="Times New Roman"/>
          <w:sz w:val="24"/>
          <w:szCs w:val="24"/>
        </w:rPr>
      </w:pPr>
      <w:r w:rsidRPr="00A22AC6">
        <w:rPr>
          <w:rFonts w:ascii="Times New Roman" w:eastAsia="Calibri" w:hAnsi="Times New Roman" w:cs="Times New Roman"/>
          <w:sz w:val="24"/>
          <w:szCs w:val="24"/>
        </w:rPr>
        <w:t>The foliar application of micronutrients exerted a pronounced influence on the quality attributes of tomato, as evident from the significant variations in total soluble solids (TSS), ascorbic acid, and lycopene content during both years of experimentation (Tables 1–3). Among the treatments,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(Commercial formulation – Multiplex @ 4 ml/l) consistently recorded superior values for all quality traits, closely followed by T</w:t>
      </w:r>
      <w:r w:rsidRPr="00A22AC6">
        <w:rPr>
          <w:rFonts w:ascii="Times New Roman" w:eastAsia="Calibri" w:hAnsi="Times New Roman" w:cs="Times New Roman"/>
          <w:sz w:val="24"/>
          <w:szCs w:val="24"/>
          <w:vertAlign w:val="subscript"/>
        </w:rPr>
        <w:t>7</w:t>
      </w:r>
      <w:r w:rsidRPr="00A22AC6">
        <w:rPr>
          <w:rFonts w:ascii="Times New Roman" w:eastAsia="Calibri" w:hAnsi="Times New Roman" w:cs="Times New Roman"/>
          <w:sz w:val="24"/>
          <w:szCs w:val="24"/>
        </w:rPr>
        <w:t xml:space="preserve"> (Mixture of all micronutrients @ 100 ppm), while the untreated control (T</w:t>
      </w:r>
      <w:r w:rsidRPr="00A22AC6">
        <w:rPr>
          <w:rFonts w:ascii="Times New Roman" w:eastAsia="Calibri" w:hAnsi="Times New Roman" w:cs="Times New Roman"/>
          <w:sz w:val="24"/>
          <w:szCs w:val="24"/>
          <w:vertAlign w:val="subscript"/>
        </w:rPr>
        <w:t>0</w:t>
      </w:r>
      <w:r w:rsidRPr="00A22AC6">
        <w:rPr>
          <w:rFonts w:ascii="Times New Roman" w:eastAsia="Calibri" w:hAnsi="Times New Roman" w:cs="Times New Roman"/>
          <w:sz w:val="24"/>
          <w:szCs w:val="24"/>
        </w:rPr>
        <w:t xml:space="preserve">) exhibited the lowest performance. The enhancement in TSS (6.93 °Brix), ascorbic acid (16.34 mg/100 g), and lycopene content (4.41 mg/100 g) under T₁₄ represents a substantial improvement of approximately 52%, 60%, and 18%, respectively, over the control, indicating a remarkable positive response to micronutrient supplementation. The improvement in TSS can be attributed to the pivotal role of micronutrients such as Zn, Fe, and B, which enhance enzymatic activity related to carbohydrate metabolism and translocation, leading to better accumulation of sugars and soluble solids in fruits. The increase in ascorbic acid content may be due to the involvement of micronutrients like Fe and Mn in the synthesis of ascorbic acid through oxidative and reductive pathways, while Zn supports the activity of dehydrogenase enzymes essential for vitamin C biosynthesis. Similarly, the higher lycopene accumulation </w:t>
      </w:r>
      <w:r w:rsidRPr="00A22AC6">
        <w:rPr>
          <w:rFonts w:ascii="Times New Roman" w:eastAsia="Calibri" w:hAnsi="Times New Roman" w:cs="Times New Roman"/>
          <w:sz w:val="24"/>
          <w:szCs w:val="24"/>
        </w:rPr>
        <w:lastRenderedPageBreak/>
        <w:t>in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and T</w:t>
      </w:r>
      <w:r w:rsidRPr="00A22AC6">
        <w:rPr>
          <w:rFonts w:ascii="Times New Roman" w:eastAsia="Calibri" w:hAnsi="Times New Roman" w:cs="Times New Roman"/>
          <w:sz w:val="24"/>
          <w:szCs w:val="24"/>
          <w:vertAlign w:val="subscript"/>
        </w:rPr>
        <w:t>7</w:t>
      </w:r>
      <w:r w:rsidRPr="00A22AC6">
        <w:rPr>
          <w:rFonts w:ascii="Times New Roman" w:eastAsia="Calibri" w:hAnsi="Times New Roman" w:cs="Times New Roman"/>
          <w:sz w:val="24"/>
          <w:szCs w:val="24"/>
        </w:rPr>
        <w:t xml:space="preserve"> treatments might result from improved photosynthetic efficiency and enhanced carotenoid biosynthesis, as micronutrients play a crucial role as cofactors in pigment formation. Overall, the consistent superiority of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and T</w:t>
      </w:r>
      <w:r w:rsidRPr="00A22AC6">
        <w:rPr>
          <w:rFonts w:ascii="Times New Roman" w:eastAsia="Calibri" w:hAnsi="Times New Roman" w:cs="Times New Roman"/>
          <w:sz w:val="24"/>
          <w:szCs w:val="24"/>
          <w:vertAlign w:val="subscript"/>
        </w:rPr>
        <w:t>7</w:t>
      </w:r>
      <w:r w:rsidRPr="00A22AC6">
        <w:rPr>
          <w:rFonts w:ascii="Times New Roman" w:eastAsia="Calibri" w:hAnsi="Times New Roman" w:cs="Times New Roman"/>
          <w:sz w:val="24"/>
          <w:szCs w:val="24"/>
        </w:rPr>
        <w:t xml:space="preserve"> across quality parameters suggests that a balanced foliar supply of essential micronutrients not only improves the biochemical composition but also enhances the overall fruit quality and nutritional value of tomato.</w:t>
      </w:r>
    </w:p>
    <w:p w14:paraId="202E12F5" w14:textId="38DA9695" w:rsidR="00FD68F6" w:rsidRPr="009E35DD" w:rsidRDefault="00FD68F6" w:rsidP="00FD68F6">
      <w:pPr>
        <w:spacing w:line="360" w:lineRule="auto"/>
        <w:ind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The improvement in fruit quality traits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 ml/lit) can be attributed to the balanced supply of essential micronutrients, which play a central role in metabolic processes influencing sugar accumulation, vitamin synthesis, and pigment development. The highest total soluble solids (TSS) recorded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reflect efficient photosynthesis and translocation of assimilates, particularly sugars, into the fruits. Similarly, the elevated ascorbic acid content may be explained by the role of micronutrients such as Zn, Fe, and Mn in enzymatic activities related to ascorbate biosynthesis and antioxidant metabolism. Lycopene content, a key determinant of fruit quality and nutritional value, was also maximized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indicating the positive influence of micronutrients on carotenoid synthesis pathways. Although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micronutrients-100 ppm) also enhanced fruit quality parameters, the standardized formulation of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more balanced uptake and better physiological efficiency, resulting in superior outcomes. In contrast, the control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consistently recorded the lowest TSS, ascorbic acid, and lycopene levels, highlighting the limitations imposed by nutrient deficiencies on fruit biochemical composition. These findings clearly establish the significance of micronutrient supplementation, particularly through balanced commercial formulations, in enhancing both yield and quality attributes of fruits. Findings were in accordance with conclusions </w:t>
      </w:r>
      <w:r w:rsidRPr="009E35DD">
        <w:rPr>
          <w:rFonts w:ascii="Times New Roman" w:eastAsia="Calibri" w:hAnsi="Times New Roman" w:cs="Times New Roman"/>
          <w:b/>
          <w:sz w:val="24"/>
          <w:szCs w:val="24"/>
        </w:rPr>
        <w:t xml:space="preserve">Ali </w:t>
      </w:r>
      <w:r w:rsidRPr="009E35DD">
        <w:rPr>
          <w:rFonts w:ascii="Times New Roman" w:eastAsia="Calibri" w:hAnsi="Times New Roman" w:cs="Times New Roman"/>
          <w:b/>
          <w:i/>
          <w:iCs/>
          <w:sz w:val="24"/>
          <w:szCs w:val="24"/>
        </w:rPr>
        <w:t>et al.</w:t>
      </w:r>
      <w:r w:rsidRPr="009E35DD">
        <w:rPr>
          <w:rFonts w:ascii="Times New Roman" w:eastAsia="Calibri" w:hAnsi="Times New Roman" w:cs="Times New Roman"/>
          <w:b/>
          <w:i/>
          <w:sz w:val="24"/>
          <w:szCs w:val="24"/>
        </w:rPr>
        <w:t xml:space="preserve"> </w:t>
      </w:r>
      <w:r w:rsidRPr="009E35DD">
        <w:rPr>
          <w:rFonts w:ascii="Times New Roman" w:eastAsia="Calibri" w:hAnsi="Times New Roman" w:cs="Times New Roman"/>
          <w:b/>
          <w:sz w:val="24"/>
          <w:szCs w:val="24"/>
        </w:rPr>
        <w:t>(2015)</w:t>
      </w:r>
      <w:r w:rsidRPr="009E35DD">
        <w:rPr>
          <w:rFonts w:ascii="Times New Roman" w:eastAsia="Calibri" w:hAnsi="Times New Roman" w:cs="Times New Roman"/>
          <w:sz w:val="24"/>
          <w:szCs w:val="24"/>
        </w:rPr>
        <w:t xml:space="preserve"> for micronutrients on quality of tomatoes. </w:t>
      </w:r>
      <w:proofErr w:type="spellStart"/>
      <w:r w:rsidRPr="009E35DD">
        <w:rPr>
          <w:rFonts w:ascii="Times New Roman" w:hAnsi="Times New Roman" w:cs="Times New Roman"/>
          <w:b/>
          <w:bCs/>
          <w:sz w:val="24"/>
          <w:szCs w:val="32"/>
        </w:rPr>
        <w:t>Savadi</w:t>
      </w:r>
      <w:proofErr w:type="spellEnd"/>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 xml:space="preserve">(2022) </w:t>
      </w:r>
      <w:r w:rsidRPr="009E35DD">
        <w:rPr>
          <w:rFonts w:ascii="Times New Roman" w:hAnsi="Times New Roman" w:cs="Times New Roman"/>
          <w:sz w:val="24"/>
          <w:szCs w:val="32"/>
        </w:rPr>
        <w:t>indicated reported similar conclusion for ascorbic acid content in tomatoes</w:t>
      </w:r>
      <w:r w:rsidRPr="009E35DD">
        <w:rPr>
          <w:rFonts w:ascii="Times New Roman" w:eastAsia="Calibri" w:hAnsi="Times New Roman" w:cs="Times New Roman"/>
          <w:sz w:val="24"/>
          <w:szCs w:val="24"/>
        </w:rPr>
        <w:t xml:space="preserve">. </w:t>
      </w:r>
      <w:r w:rsidR="00A937E1" w:rsidRPr="009E35DD">
        <w:rPr>
          <w:rFonts w:ascii="Times New Roman" w:hAnsi="Times New Roman" w:cs="Times New Roman"/>
          <w:b/>
          <w:bCs/>
          <w:sz w:val="24"/>
          <w:szCs w:val="24"/>
          <w:lang w:val="en-US"/>
        </w:rPr>
        <w:t>Verma</w:t>
      </w:r>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(20</w:t>
      </w:r>
      <w:r w:rsidR="00A937E1" w:rsidRPr="009E35DD">
        <w:rPr>
          <w:rFonts w:ascii="Times New Roman" w:hAnsi="Times New Roman" w:cs="Times New Roman"/>
          <w:b/>
          <w:bCs/>
          <w:sz w:val="24"/>
          <w:szCs w:val="32"/>
        </w:rPr>
        <w:t>18</w:t>
      </w:r>
      <w:r w:rsidRPr="009E35DD">
        <w:rPr>
          <w:rFonts w:ascii="Times New Roman" w:hAnsi="Times New Roman" w:cs="Times New Roman"/>
          <w:b/>
          <w:bCs/>
          <w:sz w:val="24"/>
          <w:szCs w:val="32"/>
        </w:rPr>
        <w:t xml:space="preserve">) </w:t>
      </w:r>
      <w:r w:rsidRPr="009E35DD">
        <w:rPr>
          <w:rFonts w:ascii="Times New Roman" w:hAnsi="Times New Roman" w:cs="Times New Roman"/>
          <w:sz w:val="24"/>
          <w:szCs w:val="32"/>
        </w:rPr>
        <w:t>tailored micronutrient mixture for cauliflower and found that vitamin C content was found to be better in treatment combination having all micronutrients applied.</w:t>
      </w:r>
    </w:p>
    <w:p w14:paraId="6EBBC3F2" w14:textId="087E39D3" w:rsidR="00D41482" w:rsidRPr="009E35DD" w:rsidRDefault="00A22AC6" w:rsidP="00A22AC6">
      <w:pPr>
        <w:pStyle w:val="ListParagraph"/>
        <w:spacing w:line="360" w:lineRule="auto"/>
        <w:ind w:left="0" w:right="185"/>
        <w:jc w:val="both"/>
        <w:rPr>
          <w:rFonts w:ascii="Times New Roman" w:eastAsia="Calibri" w:hAnsi="Times New Roman" w:cs="Times New Roman"/>
          <w:sz w:val="24"/>
          <w:szCs w:val="24"/>
        </w:rPr>
      </w:pPr>
      <w:r w:rsidRPr="00A22AC6">
        <w:rPr>
          <w:rFonts w:ascii="Times New Roman" w:eastAsia="Calibri" w:hAnsi="Times New Roman" w:cs="Times New Roman"/>
          <w:sz w:val="24"/>
          <w:szCs w:val="24"/>
        </w:rPr>
        <w:t>The foliar application of micronutrients significantly influenced tomato fruit quality in terms of titratable acidity, firmness, physiological weight loss, and shelf life during both years of study. Consistent with earlier observations,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(Commercial formulation – Multiplex @ 4 ml/l) recorded superior performance across all these parameters, followed by T</w:t>
      </w:r>
      <w:r w:rsidRPr="00A22AC6">
        <w:rPr>
          <w:rFonts w:ascii="Times New Roman" w:eastAsia="Calibri" w:hAnsi="Times New Roman" w:cs="Times New Roman"/>
          <w:sz w:val="24"/>
          <w:szCs w:val="24"/>
          <w:vertAlign w:val="subscript"/>
        </w:rPr>
        <w:t>7</w:t>
      </w:r>
      <w:r w:rsidRPr="00A22AC6">
        <w:rPr>
          <w:rFonts w:ascii="Times New Roman" w:eastAsia="Calibri" w:hAnsi="Times New Roman" w:cs="Times New Roman"/>
          <w:sz w:val="24"/>
          <w:szCs w:val="24"/>
        </w:rPr>
        <w:t xml:space="preserve"> (Mixture of all micronutrients @ 100 ppm), whereas the control (T</w:t>
      </w:r>
      <w:r w:rsidRPr="00A22AC6">
        <w:rPr>
          <w:rFonts w:ascii="Times New Roman" w:eastAsia="Calibri" w:hAnsi="Times New Roman" w:cs="Times New Roman"/>
          <w:sz w:val="24"/>
          <w:szCs w:val="24"/>
          <w:vertAlign w:val="subscript"/>
        </w:rPr>
        <w:t>0</w:t>
      </w:r>
      <w:r w:rsidRPr="00A22AC6">
        <w:rPr>
          <w:rFonts w:ascii="Times New Roman" w:eastAsia="Calibri" w:hAnsi="Times New Roman" w:cs="Times New Roman"/>
          <w:sz w:val="24"/>
          <w:szCs w:val="24"/>
        </w:rPr>
        <w:t>) consistently exhibited the lowest values. The increase in acidity (1.58%) under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over control (0.68%) indicates enhanced organic acid biosynthesis, which plays a vital role in maintaining fruit </w:t>
      </w:r>
      <w:r w:rsidRPr="00A22AC6">
        <w:rPr>
          <w:rFonts w:ascii="Times New Roman" w:eastAsia="Calibri" w:hAnsi="Times New Roman" w:cs="Times New Roman"/>
          <w:sz w:val="24"/>
          <w:szCs w:val="24"/>
        </w:rPr>
        <w:t>flavour</w:t>
      </w:r>
      <w:r w:rsidRPr="00A22AC6">
        <w:rPr>
          <w:rFonts w:ascii="Times New Roman" w:eastAsia="Calibri" w:hAnsi="Times New Roman" w:cs="Times New Roman"/>
          <w:sz w:val="24"/>
          <w:szCs w:val="24"/>
        </w:rPr>
        <w:t xml:space="preserve"> and storability. </w:t>
      </w:r>
      <w:r w:rsidRPr="00A22AC6">
        <w:rPr>
          <w:rFonts w:ascii="Times New Roman" w:eastAsia="Calibri" w:hAnsi="Times New Roman" w:cs="Times New Roman"/>
          <w:sz w:val="24"/>
          <w:szCs w:val="24"/>
        </w:rPr>
        <w:lastRenderedPageBreak/>
        <w:t>Micronutrients such as Zn and Fe are known to activate enzymes involved in the citric acid cycle, thereby promoting acid accumulation. Likewise, the extended shelf life (20.50 days) observed in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reflects delayed senescence and reduced physiological deterioration due to improved tissue integrity, enhanced antioxidant activity, and better enzymatic balance under optimal micronutrient nutrition. A notable reduction in physiological weight loss (16.12 g) under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and T</w:t>
      </w:r>
      <w:r w:rsidRPr="00A22AC6">
        <w:rPr>
          <w:rFonts w:ascii="Times New Roman" w:eastAsia="Calibri" w:hAnsi="Times New Roman" w:cs="Times New Roman"/>
          <w:sz w:val="24"/>
          <w:szCs w:val="24"/>
          <w:vertAlign w:val="subscript"/>
        </w:rPr>
        <w:t>7</w:t>
      </w:r>
      <w:r w:rsidRPr="00A22AC6">
        <w:rPr>
          <w:rFonts w:ascii="Times New Roman" w:eastAsia="Calibri" w:hAnsi="Times New Roman" w:cs="Times New Roman"/>
          <w:sz w:val="24"/>
          <w:szCs w:val="24"/>
        </w:rPr>
        <w:t xml:space="preserve"> treatments compared to control (18.15 g) can be attributed to the strengthened cell wall structure and decreased transpiration losses, as micronutrients like B and Ca contribute to cell wall stability and membrane permeability regulation. Furthermore, fruits from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exhibited maximum firmness (3.80 kg/inch), indicating better structural strength and resistance to mechanical damage, likely due to the synergistic action of micronutrients in maintaining calcium pectate bonds within the fruit tissue. Overall, the consistent superiority of T</w:t>
      </w:r>
      <w:r w:rsidRPr="00A22AC6">
        <w:rPr>
          <w:rFonts w:ascii="Times New Roman" w:eastAsia="Calibri" w:hAnsi="Times New Roman" w:cs="Times New Roman"/>
          <w:sz w:val="24"/>
          <w:szCs w:val="24"/>
          <w:vertAlign w:val="subscript"/>
        </w:rPr>
        <w:t>14</w:t>
      </w:r>
      <w:r w:rsidRPr="00A22AC6">
        <w:rPr>
          <w:rFonts w:ascii="Times New Roman" w:eastAsia="Calibri" w:hAnsi="Times New Roman" w:cs="Times New Roman"/>
          <w:sz w:val="24"/>
          <w:szCs w:val="24"/>
        </w:rPr>
        <w:t xml:space="preserve"> and T</w:t>
      </w:r>
      <w:r w:rsidRPr="00A22AC6">
        <w:rPr>
          <w:rFonts w:ascii="Times New Roman" w:eastAsia="Calibri" w:hAnsi="Times New Roman" w:cs="Times New Roman"/>
          <w:sz w:val="24"/>
          <w:szCs w:val="24"/>
          <w:vertAlign w:val="subscript"/>
        </w:rPr>
        <w:t>7</w:t>
      </w:r>
      <w:r w:rsidRPr="00A22AC6">
        <w:rPr>
          <w:rFonts w:ascii="Times New Roman" w:eastAsia="Calibri" w:hAnsi="Times New Roman" w:cs="Times New Roman"/>
          <w:sz w:val="24"/>
          <w:szCs w:val="24"/>
        </w:rPr>
        <w:t xml:space="preserve"> across key post-harvest quality parameters underscores the crucial role of balanced micronutrient application in enhancing both the nutritional quality and storability of tomato fruits.</w:t>
      </w:r>
      <w:r>
        <w:rPr>
          <w:rFonts w:ascii="Times New Roman" w:eastAsia="Calibri" w:hAnsi="Times New Roman" w:cs="Times New Roman"/>
          <w:sz w:val="24"/>
          <w:szCs w:val="24"/>
        </w:rPr>
        <w:t xml:space="preserve"> </w:t>
      </w:r>
      <w:r w:rsidR="00D41482" w:rsidRPr="009E35DD">
        <w:rPr>
          <w:rFonts w:ascii="Times New Roman" w:eastAsia="Calibri" w:hAnsi="Times New Roman" w:cs="Times New Roman"/>
          <w:sz w:val="24"/>
          <w:szCs w:val="24"/>
        </w:rPr>
        <w:t>Similar findings were reported by</w:t>
      </w:r>
      <w:r w:rsidR="00D41482" w:rsidRPr="009E35DD">
        <w:rPr>
          <w:rFonts w:ascii="Times New Roman" w:hAnsi="Times New Roman" w:cs="Times New Roman"/>
          <w:b/>
          <w:bCs/>
          <w:sz w:val="24"/>
          <w:szCs w:val="32"/>
        </w:rPr>
        <w:t xml:space="preserve"> Hernandez-</w:t>
      </w:r>
      <w:proofErr w:type="spellStart"/>
      <w:r w:rsidR="00D41482" w:rsidRPr="009E35DD">
        <w:rPr>
          <w:rFonts w:ascii="Times New Roman" w:hAnsi="Times New Roman" w:cs="Times New Roman"/>
          <w:b/>
          <w:bCs/>
          <w:sz w:val="24"/>
          <w:szCs w:val="32"/>
        </w:rPr>
        <w:t>perez</w:t>
      </w:r>
      <w:proofErr w:type="spellEnd"/>
      <w:r w:rsidR="00D41482" w:rsidRPr="009E35DD">
        <w:rPr>
          <w:rFonts w:ascii="Times New Roman" w:hAnsi="Times New Roman" w:cs="Times New Roman"/>
          <w:b/>
          <w:bCs/>
          <w:sz w:val="24"/>
          <w:szCs w:val="32"/>
        </w:rPr>
        <w:t xml:space="preserve"> </w:t>
      </w:r>
      <w:r w:rsidR="00D41482" w:rsidRPr="009E35DD">
        <w:rPr>
          <w:rFonts w:ascii="Times New Roman" w:hAnsi="Times New Roman" w:cs="Times New Roman"/>
          <w:b/>
          <w:bCs/>
          <w:i/>
          <w:iCs/>
          <w:sz w:val="24"/>
          <w:szCs w:val="32"/>
        </w:rPr>
        <w:t xml:space="preserve">et al. </w:t>
      </w:r>
      <w:r w:rsidR="00D41482" w:rsidRPr="009E35DD">
        <w:rPr>
          <w:rFonts w:ascii="Times New Roman" w:hAnsi="Times New Roman" w:cs="Times New Roman"/>
          <w:b/>
          <w:bCs/>
          <w:sz w:val="24"/>
          <w:szCs w:val="32"/>
        </w:rPr>
        <w:t xml:space="preserve">(2021) </w:t>
      </w:r>
      <w:r w:rsidR="00D41482" w:rsidRPr="009E35DD">
        <w:rPr>
          <w:rFonts w:ascii="Times New Roman" w:hAnsi="Times New Roman" w:cs="Times New Roman"/>
          <w:sz w:val="24"/>
          <w:szCs w:val="32"/>
        </w:rPr>
        <w:t xml:space="preserve">and </w:t>
      </w:r>
      <w:r w:rsidR="00D41482" w:rsidRPr="009E35DD">
        <w:rPr>
          <w:rFonts w:ascii="Times New Roman" w:hAnsi="Times New Roman" w:cs="Times New Roman"/>
          <w:b/>
          <w:bCs/>
          <w:sz w:val="24"/>
          <w:szCs w:val="32"/>
        </w:rPr>
        <w:t>Kaur and Kaur (2021)</w:t>
      </w:r>
      <w:r w:rsidR="00D41482" w:rsidRPr="009E35DD">
        <w:rPr>
          <w:rFonts w:ascii="Times New Roman" w:eastAsia="Calibri" w:hAnsi="Times New Roman" w:cs="Times New Roman"/>
          <w:b/>
          <w:sz w:val="24"/>
          <w:szCs w:val="24"/>
        </w:rPr>
        <w:t xml:space="preserve"> </w:t>
      </w:r>
      <w:r w:rsidR="00D41482" w:rsidRPr="009E35DD">
        <w:rPr>
          <w:rFonts w:ascii="Times New Roman" w:eastAsia="Calibri" w:hAnsi="Times New Roman" w:cs="Times New Roman"/>
          <w:bCs/>
          <w:sz w:val="24"/>
          <w:szCs w:val="24"/>
        </w:rPr>
        <w:t>for micronutrients in tomatoes</w:t>
      </w:r>
      <w:r w:rsidR="00D41482" w:rsidRPr="009E35DD">
        <w:rPr>
          <w:rFonts w:ascii="Times New Roman" w:eastAsia="Calibri" w:hAnsi="Times New Roman" w:cs="Times New Roman"/>
          <w:sz w:val="24"/>
          <w:szCs w:val="24"/>
        </w:rPr>
        <w:t>.</w:t>
      </w:r>
    </w:p>
    <w:p w14:paraId="44CD124C" w14:textId="26FC322C" w:rsidR="00453898" w:rsidRPr="009E35DD" w:rsidRDefault="00453898" w:rsidP="00A64802">
      <w:pPr>
        <w:spacing w:after="0" w:line="360" w:lineRule="auto"/>
        <w:jc w:val="both"/>
        <w:rPr>
          <w:rFonts w:ascii="Times New Roman" w:hAnsi="Times New Roman" w:cs="Times New Roman"/>
          <w:b/>
          <w:bCs/>
          <w:sz w:val="24"/>
          <w:szCs w:val="24"/>
        </w:rPr>
      </w:pPr>
      <w:r w:rsidRPr="009E35DD">
        <w:rPr>
          <w:rFonts w:ascii="Times New Roman" w:hAnsi="Times New Roman" w:cs="Times New Roman"/>
          <w:b/>
          <w:bCs/>
          <w:sz w:val="24"/>
          <w:szCs w:val="24"/>
        </w:rPr>
        <w:t>Conclusions</w:t>
      </w:r>
    </w:p>
    <w:p w14:paraId="0B5870C7" w14:textId="5CAA9095" w:rsidR="00185088" w:rsidRPr="009E35DD" w:rsidRDefault="00EE55BA" w:rsidP="00A64802">
      <w:pPr>
        <w:spacing w:after="0" w:line="360" w:lineRule="auto"/>
        <w:jc w:val="both"/>
        <w:rPr>
          <w:rFonts w:ascii="Times New Roman" w:hAnsi="Times New Roman" w:cs="Times New Roman"/>
          <w:sz w:val="24"/>
          <w:szCs w:val="24"/>
        </w:rPr>
      </w:pPr>
      <w:r w:rsidRPr="00EE55BA">
        <w:rPr>
          <w:rFonts w:ascii="Times New Roman" w:hAnsi="Times New Roman" w:cs="Times New Roman"/>
          <w:sz w:val="24"/>
          <w:szCs w:val="24"/>
        </w:rPr>
        <w:t>The study revealed that foliar application of micronutrients had a pronounced effect on improving the quality and post-harvest attributes of tomato. Among all treatments, T</w:t>
      </w:r>
      <w:r>
        <w:rPr>
          <w:rFonts w:ascii="Times New Roman" w:hAnsi="Times New Roman" w:cs="Times New Roman"/>
          <w:sz w:val="24"/>
          <w:szCs w:val="24"/>
          <w:vertAlign w:val="subscript"/>
        </w:rPr>
        <w:t>14</w:t>
      </w:r>
      <w:r w:rsidRPr="00EE55BA">
        <w:rPr>
          <w:rFonts w:ascii="Times New Roman" w:hAnsi="Times New Roman" w:cs="Times New Roman"/>
          <w:sz w:val="24"/>
          <w:szCs w:val="24"/>
        </w:rPr>
        <w:t xml:space="preserve"> (Commercial formulation – Multiplex @ 4 ml/l) emerged as the most effective, consistently recording superior performance across all parameters. This treatment achieved the highest total soluble solids (6.93 °Brix), ascorbic acid content (16.34 mg/100 g), and lycopene content (4.41 mg/100 g), along with maximum firmness (3.80 kg/inch) and extended shelf life (20.50 days). The enhanced fruit quality under T</w:t>
      </w:r>
      <w:r>
        <w:rPr>
          <w:rFonts w:ascii="Times New Roman" w:hAnsi="Times New Roman" w:cs="Times New Roman"/>
          <w:sz w:val="24"/>
          <w:szCs w:val="24"/>
          <w:vertAlign w:val="subscript"/>
        </w:rPr>
        <w:t>14</w:t>
      </w:r>
      <w:r w:rsidRPr="00EE55BA">
        <w:rPr>
          <w:rFonts w:ascii="Times New Roman" w:hAnsi="Times New Roman" w:cs="Times New Roman"/>
          <w:sz w:val="24"/>
          <w:szCs w:val="24"/>
        </w:rPr>
        <w:t xml:space="preserve"> may be attributed to improved enzymatic activity, balanced nutrient uptake, and better physiological metabolism. Thus, foliar application of Multiplex @ 4 ml/l proved to be the most efficient treatment for enhancing both nutritional quality and storage potential of tomato fruits under the experimental conditions</w:t>
      </w:r>
      <w:r w:rsidR="00094049" w:rsidRPr="009E35DD">
        <w:rPr>
          <w:rFonts w:ascii="Times New Roman" w:hAnsi="Times New Roman" w:cs="Times New Roman"/>
          <w:sz w:val="24"/>
          <w:szCs w:val="24"/>
        </w:rPr>
        <w:t>.</w:t>
      </w:r>
    </w:p>
    <w:p w14:paraId="25E9BF8F" w14:textId="77777777" w:rsidR="00721140" w:rsidRDefault="00721140" w:rsidP="001C529D">
      <w:pPr>
        <w:spacing w:line="360" w:lineRule="auto"/>
        <w:jc w:val="both"/>
        <w:rPr>
          <w:rFonts w:ascii="Times New Roman" w:hAnsi="Times New Roman" w:cs="Times New Roman"/>
          <w:sz w:val="24"/>
          <w:szCs w:val="24"/>
        </w:rPr>
      </w:pPr>
    </w:p>
    <w:p w14:paraId="6428DF43" w14:textId="77777777" w:rsidR="00721140" w:rsidRDefault="00721140" w:rsidP="001C529D">
      <w:pPr>
        <w:spacing w:line="360" w:lineRule="auto"/>
        <w:jc w:val="both"/>
        <w:rPr>
          <w:rFonts w:ascii="Times New Roman" w:hAnsi="Times New Roman" w:cs="Times New Roman"/>
          <w:sz w:val="24"/>
          <w:szCs w:val="24"/>
        </w:rPr>
      </w:pPr>
    </w:p>
    <w:p w14:paraId="76EAEE56" w14:textId="77777777" w:rsidR="00721140" w:rsidRPr="009E35DD" w:rsidRDefault="00721140" w:rsidP="001C529D">
      <w:pPr>
        <w:spacing w:line="360" w:lineRule="auto"/>
        <w:jc w:val="both"/>
        <w:rPr>
          <w:rFonts w:ascii="Times New Roman" w:hAnsi="Times New Roman" w:cs="Times New Roman"/>
          <w:sz w:val="24"/>
          <w:szCs w:val="24"/>
        </w:rPr>
        <w:sectPr w:rsidR="00721140" w:rsidRPr="009E35DD" w:rsidSect="00BC10B7">
          <w:headerReference w:type="even" r:id="rId14"/>
          <w:headerReference w:type="default" r:id="rId15"/>
          <w:footerReference w:type="default" r:id="rId16"/>
          <w:headerReference w:type="first" r:id="rId17"/>
          <w:pgSz w:w="11907" w:h="16839" w:code="9"/>
          <w:pgMar w:top="1440" w:right="1440" w:bottom="1440" w:left="1440" w:header="720" w:footer="720" w:gutter="0"/>
          <w:cols w:space="720"/>
          <w:docGrid w:linePitch="360"/>
        </w:sectPr>
      </w:pPr>
    </w:p>
    <w:p w14:paraId="3C47E493" w14:textId="77777777" w:rsidR="00B05D85" w:rsidRPr="009E35DD" w:rsidRDefault="00B05D85" w:rsidP="00B05D85">
      <w:pPr>
        <w:spacing w:line="360" w:lineRule="auto"/>
        <w:jc w:val="both"/>
        <w:rPr>
          <w:rFonts w:ascii="Times New Roman" w:hAnsi="Times New Roman" w:cs="Times New Roman"/>
          <w:sz w:val="24"/>
          <w:szCs w:val="24"/>
        </w:rPr>
        <w:sectPr w:rsidR="00B05D85" w:rsidRPr="009E35DD" w:rsidSect="0038343B">
          <w:type w:val="continuous"/>
          <w:pgSz w:w="11907" w:h="16839" w:code="9"/>
          <w:pgMar w:top="1440" w:right="1440" w:bottom="1440" w:left="1440" w:header="720" w:footer="720" w:gutter="0"/>
          <w:cols w:space="720"/>
          <w:docGrid w:linePitch="360"/>
        </w:sectPr>
      </w:pPr>
    </w:p>
    <w:p w14:paraId="4F7256DF" w14:textId="26E1D483" w:rsidR="007A3F7F" w:rsidRPr="009E35DD" w:rsidRDefault="00320B8C" w:rsidP="00B05D85">
      <w:pPr>
        <w:spacing w:line="360" w:lineRule="auto"/>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Table</w:t>
      </w:r>
      <w:r w:rsidR="00B05D85" w:rsidRPr="009E35DD">
        <w:rPr>
          <w:rFonts w:ascii="Times New Roman" w:hAnsi="Times New Roman" w:cs="Times New Roman"/>
          <w:b/>
          <w:bCs/>
          <w:sz w:val="24"/>
          <w:szCs w:val="24"/>
        </w:rPr>
        <w:t xml:space="preserve"> </w:t>
      </w:r>
      <w:r w:rsidRPr="009E35DD">
        <w:rPr>
          <w:rFonts w:ascii="Times New Roman" w:hAnsi="Times New Roman" w:cs="Times New Roman"/>
          <w:b/>
          <w:bCs/>
          <w:sz w:val="24"/>
          <w:szCs w:val="24"/>
        </w:rPr>
        <w:t>1</w:t>
      </w:r>
      <w:r w:rsidR="00B05D85" w:rsidRPr="009E35DD">
        <w:rPr>
          <w:rFonts w:ascii="Times New Roman" w:hAnsi="Times New Roman" w:cs="Times New Roman"/>
          <w:b/>
          <w:bCs/>
          <w:sz w:val="24"/>
          <w:szCs w:val="24"/>
        </w:rPr>
        <w:t xml:space="preserve">: </w:t>
      </w:r>
      <w:r w:rsidR="00D50A1F">
        <w:rPr>
          <w:rFonts w:ascii="Times New Roman" w:hAnsi="Times New Roman" w:cs="Times New Roman"/>
          <w:b/>
          <w:sz w:val="24"/>
          <w:szCs w:val="24"/>
        </w:rPr>
        <w:t>Effect</w:t>
      </w:r>
      <w:r w:rsidR="00091CD5"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 xml:space="preserve">Total soluble solids (°Brix), ascorbic acid content (mg) and lycopene content (mg) </w:t>
      </w:r>
      <w:r w:rsidR="00091CD5" w:rsidRPr="009E35DD">
        <w:rPr>
          <w:rFonts w:ascii="Times New Roman" w:hAnsi="Times New Roman" w:cs="Times New Roman"/>
          <w:b/>
          <w:sz w:val="24"/>
          <w:szCs w:val="24"/>
        </w:rPr>
        <w:t>of tomato</w:t>
      </w:r>
      <w:r w:rsidR="007A233A" w:rsidRPr="009E35DD">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613"/>
        <w:gridCol w:w="3635"/>
        <w:gridCol w:w="1133"/>
        <w:gridCol w:w="993"/>
        <w:gridCol w:w="1135"/>
        <w:gridCol w:w="1133"/>
        <w:gridCol w:w="1133"/>
        <w:gridCol w:w="996"/>
        <w:gridCol w:w="1133"/>
        <w:gridCol w:w="993"/>
        <w:gridCol w:w="1052"/>
      </w:tblGrid>
      <w:tr w:rsidR="009E35DD" w:rsidRPr="009E35DD" w14:paraId="14733384" w14:textId="03377CE3" w:rsidTr="00091CD5">
        <w:trPr>
          <w:trHeight w:val="203"/>
        </w:trPr>
        <w:tc>
          <w:tcPr>
            <w:tcW w:w="1523" w:type="pct"/>
            <w:gridSpan w:val="2"/>
            <w:vMerge w:val="restart"/>
            <w:vAlign w:val="center"/>
          </w:tcPr>
          <w:p w14:paraId="72E213DC" w14:textId="77777777" w:rsidR="00091CD5" w:rsidRPr="009E35DD" w:rsidRDefault="00091CD5"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Treatment Details</w:t>
            </w:r>
          </w:p>
        </w:tc>
        <w:tc>
          <w:tcPr>
            <w:tcW w:w="1169" w:type="pct"/>
            <w:gridSpan w:val="3"/>
          </w:tcPr>
          <w:p w14:paraId="6620D408" w14:textId="25DAD87E"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Total soluble solids (°Brix)</w:t>
            </w:r>
          </w:p>
        </w:tc>
        <w:tc>
          <w:tcPr>
            <w:tcW w:w="1169" w:type="pct"/>
            <w:gridSpan w:val="3"/>
          </w:tcPr>
          <w:p w14:paraId="65F04BA0" w14:textId="1BC47E44"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Ascorbic acid content (mg)</w:t>
            </w:r>
          </w:p>
        </w:tc>
        <w:tc>
          <w:tcPr>
            <w:tcW w:w="1139" w:type="pct"/>
            <w:gridSpan w:val="3"/>
          </w:tcPr>
          <w:p w14:paraId="02BEC239" w14:textId="43F5271D"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Lycopene content (mg)</w:t>
            </w:r>
          </w:p>
        </w:tc>
      </w:tr>
      <w:tr w:rsidR="009E35DD" w:rsidRPr="009E35DD" w14:paraId="6659FE6A" w14:textId="6B2DA932" w:rsidTr="00091CD5">
        <w:trPr>
          <w:trHeight w:val="214"/>
        </w:trPr>
        <w:tc>
          <w:tcPr>
            <w:tcW w:w="1523" w:type="pct"/>
            <w:gridSpan w:val="2"/>
            <w:vMerge/>
          </w:tcPr>
          <w:p w14:paraId="228C050E" w14:textId="77777777" w:rsidR="00091CD5" w:rsidRPr="009E35DD" w:rsidRDefault="00091CD5" w:rsidP="00091CD5">
            <w:pPr>
              <w:spacing w:line="360" w:lineRule="auto"/>
              <w:jc w:val="both"/>
              <w:rPr>
                <w:rFonts w:ascii="Times New Roman" w:hAnsi="Times New Roman" w:cs="Times New Roman"/>
                <w:sz w:val="20"/>
                <w:szCs w:val="20"/>
              </w:rPr>
            </w:pPr>
          </w:p>
        </w:tc>
        <w:tc>
          <w:tcPr>
            <w:tcW w:w="406" w:type="pct"/>
          </w:tcPr>
          <w:p w14:paraId="70AAA31B" w14:textId="2E44FF0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5D40256A" w14:textId="67F9B17A"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407" w:type="pct"/>
          </w:tcPr>
          <w:p w14:paraId="00E82ED9" w14:textId="032B7CF9"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17011CA1" w14:textId="5EF2A935"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406" w:type="pct"/>
          </w:tcPr>
          <w:p w14:paraId="5115C7B3" w14:textId="5239D85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57" w:type="pct"/>
          </w:tcPr>
          <w:p w14:paraId="58F0913B" w14:textId="705A9B76"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6DF4316E" w14:textId="6E7111D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704AFAAB" w14:textId="02C590AA"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77" w:type="pct"/>
          </w:tcPr>
          <w:p w14:paraId="51C0E59C" w14:textId="704B8878"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r>
      <w:tr w:rsidR="009E35DD" w:rsidRPr="009E35DD" w14:paraId="53D7767F" w14:textId="70356D02" w:rsidTr="00091CD5">
        <w:trPr>
          <w:trHeight w:val="203"/>
        </w:trPr>
        <w:tc>
          <w:tcPr>
            <w:tcW w:w="220" w:type="pct"/>
          </w:tcPr>
          <w:p w14:paraId="2582229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0</w:t>
            </w:r>
            <w:r w:rsidRPr="009E35DD">
              <w:rPr>
                <w:rFonts w:ascii="Times New Roman" w:hAnsi="Times New Roman" w:cs="Times New Roman"/>
                <w:sz w:val="20"/>
                <w:szCs w:val="20"/>
              </w:rPr>
              <w:t xml:space="preserve"> </w:t>
            </w:r>
          </w:p>
        </w:tc>
        <w:tc>
          <w:tcPr>
            <w:tcW w:w="1303" w:type="pct"/>
          </w:tcPr>
          <w:p w14:paraId="0C74F5DC" w14:textId="0674E97D"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Control </w:t>
            </w:r>
          </w:p>
        </w:tc>
        <w:tc>
          <w:tcPr>
            <w:tcW w:w="406" w:type="pct"/>
          </w:tcPr>
          <w:p w14:paraId="7E08C2F3" w14:textId="1FB7DF8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4.59</w:t>
            </w:r>
          </w:p>
        </w:tc>
        <w:tc>
          <w:tcPr>
            <w:tcW w:w="356" w:type="pct"/>
          </w:tcPr>
          <w:p w14:paraId="312BCFCD" w14:textId="501EB44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4.53</w:t>
            </w:r>
          </w:p>
        </w:tc>
        <w:tc>
          <w:tcPr>
            <w:tcW w:w="407" w:type="pct"/>
          </w:tcPr>
          <w:p w14:paraId="78CFB81F" w14:textId="5142F29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4.56</w:t>
            </w:r>
          </w:p>
        </w:tc>
        <w:tc>
          <w:tcPr>
            <w:tcW w:w="406" w:type="pct"/>
          </w:tcPr>
          <w:p w14:paraId="37945431" w14:textId="5E52C15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10.37</w:t>
            </w:r>
          </w:p>
        </w:tc>
        <w:tc>
          <w:tcPr>
            <w:tcW w:w="406" w:type="pct"/>
          </w:tcPr>
          <w:p w14:paraId="16DB4684" w14:textId="741ACB2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10.10</w:t>
            </w:r>
          </w:p>
        </w:tc>
        <w:tc>
          <w:tcPr>
            <w:tcW w:w="357" w:type="pct"/>
          </w:tcPr>
          <w:p w14:paraId="4CD96AD0" w14:textId="1BEFF9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10.23</w:t>
            </w:r>
          </w:p>
        </w:tc>
        <w:tc>
          <w:tcPr>
            <w:tcW w:w="406" w:type="pct"/>
          </w:tcPr>
          <w:p w14:paraId="01749DDF" w14:textId="229ABF8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3.53</w:t>
            </w:r>
          </w:p>
        </w:tc>
        <w:tc>
          <w:tcPr>
            <w:tcW w:w="356" w:type="pct"/>
          </w:tcPr>
          <w:p w14:paraId="3E579713" w14:textId="3284011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3.92</w:t>
            </w:r>
          </w:p>
        </w:tc>
        <w:tc>
          <w:tcPr>
            <w:tcW w:w="377" w:type="pct"/>
          </w:tcPr>
          <w:p w14:paraId="4CA3CFAD" w14:textId="2E15EE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3.72</w:t>
            </w:r>
          </w:p>
        </w:tc>
      </w:tr>
      <w:tr w:rsidR="009E35DD" w:rsidRPr="009E35DD" w14:paraId="4EE4B064" w14:textId="4362F3B1" w:rsidTr="00091CD5">
        <w:trPr>
          <w:trHeight w:val="209"/>
        </w:trPr>
        <w:tc>
          <w:tcPr>
            <w:tcW w:w="220" w:type="pct"/>
          </w:tcPr>
          <w:p w14:paraId="0BE9BC1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w:t>
            </w:r>
            <w:r w:rsidRPr="009E35DD">
              <w:rPr>
                <w:rFonts w:ascii="Times New Roman" w:hAnsi="Times New Roman" w:cs="Times New Roman"/>
                <w:sz w:val="20"/>
                <w:szCs w:val="20"/>
              </w:rPr>
              <w:t xml:space="preserve"> </w:t>
            </w:r>
          </w:p>
        </w:tc>
        <w:tc>
          <w:tcPr>
            <w:tcW w:w="1303" w:type="pct"/>
          </w:tcPr>
          <w:p w14:paraId="20E13238" w14:textId="5AEE43EB"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Boric acid- 100 ppm</w:t>
            </w:r>
          </w:p>
        </w:tc>
        <w:tc>
          <w:tcPr>
            <w:tcW w:w="406" w:type="pct"/>
          </w:tcPr>
          <w:p w14:paraId="7A5057D8" w14:textId="1A48CA8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5.11</w:t>
            </w:r>
          </w:p>
        </w:tc>
        <w:tc>
          <w:tcPr>
            <w:tcW w:w="356" w:type="pct"/>
          </w:tcPr>
          <w:p w14:paraId="774700F0" w14:textId="5D9460B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4.68</w:t>
            </w:r>
          </w:p>
        </w:tc>
        <w:tc>
          <w:tcPr>
            <w:tcW w:w="407" w:type="pct"/>
          </w:tcPr>
          <w:p w14:paraId="79FBE09C" w14:textId="1F5A0EE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4.89</w:t>
            </w:r>
          </w:p>
        </w:tc>
        <w:tc>
          <w:tcPr>
            <w:tcW w:w="406" w:type="pct"/>
          </w:tcPr>
          <w:p w14:paraId="41B6EC33" w14:textId="3D4AF43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11.69</w:t>
            </w:r>
          </w:p>
        </w:tc>
        <w:tc>
          <w:tcPr>
            <w:tcW w:w="406" w:type="pct"/>
          </w:tcPr>
          <w:p w14:paraId="597F360D" w14:textId="24FE238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11.97</w:t>
            </w:r>
          </w:p>
        </w:tc>
        <w:tc>
          <w:tcPr>
            <w:tcW w:w="357" w:type="pct"/>
          </w:tcPr>
          <w:p w14:paraId="72023545" w14:textId="17E4630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11.83</w:t>
            </w:r>
          </w:p>
        </w:tc>
        <w:tc>
          <w:tcPr>
            <w:tcW w:w="406" w:type="pct"/>
          </w:tcPr>
          <w:p w14:paraId="3142E9CD" w14:textId="15987A9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4.12</w:t>
            </w:r>
          </w:p>
        </w:tc>
        <w:tc>
          <w:tcPr>
            <w:tcW w:w="356" w:type="pct"/>
          </w:tcPr>
          <w:p w14:paraId="0C750D96" w14:textId="2BCD1E6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4.10</w:t>
            </w:r>
          </w:p>
        </w:tc>
        <w:tc>
          <w:tcPr>
            <w:tcW w:w="377" w:type="pct"/>
          </w:tcPr>
          <w:p w14:paraId="462BB0F5" w14:textId="7FF82EF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4.11</w:t>
            </w:r>
          </w:p>
        </w:tc>
      </w:tr>
      <w:tr w:rsidR="009E35DD" w:rsidRPr="009E35DD" w14:paraId="73D0FF1E" w14:textId="153070D0" w:rsidTr="00091CD5">
        <w:trPr>
          <w:trHeight w:val="203"/>
        </w:trPr>
        <w:tc>
          <w:tcPr>
            <w:tcW w:w="220" w:type="pct"/>
          </w:tcPr>
          <w:p w14:paraId="364FBF9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2</w:t>
            </w:r>
            <w:r w:rsidRPr="009E35DD">
              <w:rPr>
                <w:rFonts w:ascii="Times New Roman" w:hAnsi="Times New Roman" w:cs="Times New Roman"/>
                <w:sz w:val="20"/>
                <w:szCs w:val="20"/>
              </w:rPr>
              <w:t xml:space="preserve"> </w:t>
            </w:r>
          </w:p>
        </w:tc>
        <w:tc>
          <w:tcPr>
            <w:tcW w:w="1303" w:type="pct"/>
          </w:tcPr>
          <w:p w14:paraId="2C753CAD" w14:textId="67D70E9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Zinc sulphate -100 ppm</w:t>
            </w:r>
          </w:p>
        </w:tc>
        <w:tc>
          <w:tcPr>
            <w:tcW w:w="406" w:type="pct"/>
          </w:tcPr>
          <w:p w14:paraId="28A57D42" w14:textId="3FEA59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5.47</w:t>
            </w:r>
          </w:p>
        </w:tc>
        <w:tc>
          <w:tcPr>
            <w:tcW w:w="356" w:type="pct"/>
          </w:tcPr>
          <w:p w14:paraId="6FC32098" w14:textId="3C21996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6.45</w:t>
            </w:r>
          </w:p>
        </w:tc>
        <w:tc>
          <w:tcPr>
            <w:tcW w:w="407" w:type="pct"/>
          </w:tcPr>
          <w:p w14:paraId="2BC65C55" w14:textId="771E764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5.96</w:t>
            </w:r>
          </w:p>
        </w:tc>
        <w:tc>
          <w:tcPr>
            <w:tcW w:w="406" w:type="pct"/>
          </w:tcPr>
          <w:p w14:paraId="34B47E7A" w14:textId="626C0C5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12.39</w:t>
            </w:r>
          </w:p>
        </w:tc>
        <w:tc>
          <w:tcPr>
            <w:tcW w:w="406" w:type="pct"/>
          </w:tcPr>
          <w:p w14:paraId="1CF9D76F" w14:textId="655759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13.82</w:t>
            </w:r>
          </w:p>
        </w:tc>
        <w:tc>
          <w:tcPr>
            <w:tcW w:w="357" w:type="pct"/>
          </w:tcPr>
          <w:p w14:paraId="17221A5E" w14:textId="0D19062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13.10</w:t>
            </w:r>
          </w:p>
        </w:tc>
        <w:tc>
          <w:tcPr>
            <w:tcW w:w="406" w:type="pct"/>
          </w:tcPr>
          <w:p w14:paraId="5C324937" w14:textId="4A49FA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4.23</w:t>
            </w:r>
          </w:p>
        </w:tc>
        <w:tc>
          <w:tcPr>
            <w:tcW w:w="356" w:type="pct"/>
          </w:tcPr>
          <w:p w14:paraId="12F702FD" w14:textId="34FA0E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77" w:type="pct"/>
          </w:tcPr>
          <w:p w14:paraId="7E648BD0" w14:textId="08E3059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4.20</w:t>
            </w:r>
          </w:p>
        </w:tc>
      </w:tr>
      <w:tr w:rsidR="009E35DD" w:rsidRPr="009E35DD" w14:paraId="5067738A" w14:textId="7254A9DD" w:rsidTr="00091CD5">
        <w:trPr>
          <w:trHeight w:val="209"/>
        </w:trPr>
        <w:tc>
          <w:tcPr>
            <w:tcW w:w="220" w:type="pct"/>
          </w:tcPr>
          <w:p w14:paraId="33D824B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3</w:t>
            </w:r>
            <w:r w:rsidRPr="009E35DD">
              <w:rPr>
                <w:rFonts w:ascii="Times New Roman" w:hAnsi="Times New Roman" w:cs="Times New Roman"/>
                <w:sz w:val="20"/>
                <w:szCs w:val="20"/>
              </w:rPr>
              <w:t xml:space="preserve"> </w:t>
            </w:r>
          </w:p>
        </w:tc>
        <w:tc>
          <w:tcPr>
            <w:tcW w:w="1303" w:type="pct"/>
          </w:tcPr>
          <w:p w14:paraId="0605ACBF" w14:textId="61CE1FEA" w:rsidR="00D41482" w:rsidRPr="009E35DD" w:rsidRDefault="00D41482" w:rsidP="00D41482">
            <w:pPr>
              <w:jc w:val="both"/>
              <w:rPr>
                <w:rFonts w:ascii="Times New Roman" w:hAnsi="Times New Roman" w:cs="Times New Roman"/>
                <w:sz w:val="20"/>
                <w:szCs w:val="20"/>
              </w:rPr>
            </w:pPr>
            <w:r w:rsidRPr="009E35DD">
              <w:rPr>
                <w:rFonts w:ascii="Times New Roman" w:hAnsi="Times New Roman" w:cs="Times New Roman"/>
                <w:sz w:val="20"/>
                <w:szCs w:val="20"/>
              </w:rPr>
              <w:t>Copper sulphate -100 ppm</w:t>
            </w:r>
          </w:p>
        </w:tc>
        <w:tc>
          <w:tcPr>
            <w:tcW w:w="406" w:type="pct"/>
          </w:tcPr>
          <w:p w14:paraId="22C0BF34" w14:textId="258DD794"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5.53</w:t>
            </w:r>
          </w:p>
        </w:tc>
        <w:tc>
          <w:tcPr>
            <w:tcW w:w="356" w:type="pct"/>
          </w:tcPr>
          <w:p w14:paraId="577400FC" w14:textId="4582172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5.72</w:t>
            </w:r>
          </w:p>
        </w:tc>
        <w:tc>
          <w:tcPr>
            <w:tcW w:w="407" w:type="pct"/>
          </w:tcPr>
          <w:p w14:paraId="1856AE3F" w14:textId="283655A9"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5.63</w:t>
            </w:r>
          </w:p>
        </w:tc>
        <w:tc>
          <w:tcPr>
            <w:tcW w:w="406" w:type="pct"/>
          </w:tcPr>
          <w:p w14:paraId="38568823" w14:textId="5F77A34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11.39</w:t>
            </w:r>
          </w:p>
        </w:tc>
        <w:tc>
          <w:tcPr>
            <w:tcW w:w="406" w:type="pct"/>
          </w:tcPr>
          <w:p w14:paraId="6DB4F8C0" w14:textId="7D77A4BD"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12.28</w:t>
            </w:r>
          </w:p>
        </w:tc>
        <w:tc>
          <w:tcPr>
            <w:tcW w:w="357" w:type="pct"/>
          </w:tcPr>
          <w:p w14:paraId="2DA238C9" w14:textId="4F073688"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11.84</w:t>
            </w:r>
          </w:p>
        </w:tc>
        <w:tc>
          <w:tcPr>
            <w:tcW w:w="406" w:type="pct"/>
          </w:tcPr>
          <w:p w14:paraId="10DBD0B8" w14:textId="13FB56EA"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4.29</w:t>
            </w:r>
          </w:p>
        </w:tc>
        <w:tc>
          <w:tcPr>
            <w:tcW w:w="356" w:type="pct"/>
          </w:tcPr>
          <w:p w14:paraId="3DD87268" w14:textId="7AE1E6AA"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4.19</w:t>
            </w:r>
          </w:p>
        </w:tc>
        <w:tc>
          <w:tcPr>
            <w:tcW w:w="377" w:type="pct"/>
          </w:tcPr>
          <w:p w14:paraId="35057481" w14:textId="09E5BEC6"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4.24</w:t>
            </w:r>
          </w:p>
        </w:tc>
      </w:tr>
      <w:tr w:rsidR="009E35DD" w:rsidRPr="009E35DD" w14:paraId="18E39F3A" w14:textId="2D533E06" w:rsidTr="00091CD5">
        <w:trPr>
          <w:trHeight w:val="203"/>
        </w:trPr>
        <w:tc>
          <w:tcPr>
            <w:tcW w:w="220" w:type="pct"/>
          </w:tcPr>
          <w:p w14:paraId="2BC84801"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4</w:t>
            </w:r>
            <w:r w:rsidRPr="009E35DD">
              <w:rPr>
                <w:rFonts w:ascii="Times New Roman" w:hAnsi="Times New Roman" w:cs="Times New Roman"/>
                <w:sz w:val="20"/>
                <w:szCs w:val="20"/>
              </w:rPr>
              <w:t xml:space="preserve"> </w:t>
            </w:r>
          </w:p>
        </w:tc>
        <w:tc>
          <w:tcPr>
            <w:tcW w:w="1303" w:type="pct"/>
          </w:tcPr>
          <w:p w14:paraId="3D7F2428" w14:textId="33BC90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Ferrous sulphate-100 ppm</w:t>
            </w:r>
          </w:p>
        </w:tc>
        <w:tc>
          <w:tcPr>
            <w:tcW w:w="406" w:type="pct"/>
          </w:tcPr>
          <w:p w14:paraId="519AEB8C" w14:textId="3C230FF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5.33</w:t>
            </w:r>
          </w:p>
        </w:tc>
        <w:tc>
          <w:tcPr>
            <w:tcW w:w="356" w:type="pct"/>
          </w:tcPr>
          <w:p w14:paraId="3F4B2B9B" w14:textId="0F20025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5.68</w:t>
            </w:r>
          </w:p>
        </w:tc>
        <w:tc>
          <w:tcPr>
            <w:tcW w:w="407" w:type="pct"/>
          </w:tcPr>
          <w:p w14:paraId="41D4B9AB" w14:textId="56B707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5.51</w:t>
            </w:r>
          </w:p>
        </w:tc>
        <w:tc>
          <w:tcPr>
            <w:tcW w:w="406" w:type="pct"/>
          </w:tcPr>
          <w:p w14:paraId="36419D66" w14:textId="0E1BDB7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12.95</w:t>
            </w:r>
          </w:p>
        </w:tc>
        <w:tc>
          <w:tcPr>
            <w:tcW w:w="406" w:type="pct"/>
          </w:tcPr>
          <w:p w14:paraId="71663B6C" w14:textId="65B54BB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12.28</w:t>
            </w:r>
          </w:p>
        </w:tc>
        <w:tc>
          <w:tcPr>
            <w:tcW w:w="357" w:type="pct"/>
          </w:tcPr>
          <w:p w14:paraId="38CBCB0E" w14:textId="4C0C81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12.61</w:t>
            </w:r>
          </w:p>
        </w:tc>
        <w:tc>
          <w:tcPr>
            <w:tcW w:w="406" w:type="pct"/>
          </w:tcPr>
          <w:p w14:paraId="288F961A" w14:textId="6879B5F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4.29</w:t>
            </w:r>
          </w:p>
        </w:tc>
        <w:tc>
          <w:tcPr>
            <w:tcW w:w="356" w:type="pct"/>
          </w:tcPr>
          <w:p w14:paraId="15917006" w14:textId="7DEE6A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77" w:type="pct"/>
          </w:tcPr>
          <w:p w14:paraId="6D7F38C1" w14:textId="19BD2DA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4.24</w:t>
            </w:r>
          </w:p>
        </w:tc>
      </w:tr>
      <w:tr w:rsidR="009E35DD" w:rsidRPr="009E35DD" w14:paraId="124BAE0A" w14:textId="44B13661" w:rsidTr="00091CD5">
        <w:trPr>
          <w:trHeight w:val="209"/>
        </w:trPr>
        <w:tc>
          <w:tcPr>
            <w:tcW w:w="220" w:type="pct"/>
          </w:tcPr>
          <w:p w14:paraId="6F60403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5</w:t>
            </w:r>
            <w:r w:rsidRPr="009E35DD">
              <w:rPr>
                <w:rFonts w:ascii="Times New Roman" w:hAnsi="Times New Roman" w:cs="Times New Roman"/>
                <w:sz w:val="20"/>
                <w:szCs w:val="20"/>
              </w:rPr>
              <w:t xml:space="preserve"> </w:t>
            </w:r>
          </w:p>
        </w:tc>
        <w:tc>
          <w:tcPr>
            <w:tcW w:w="1303" w:type="pct"/>
          </w:tcPr>
          <w:p w14:paraId="5A8BACFB" w14:textId="49BCD981"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Calcium Nitrate-100 ppm</w:t>
            </w:r>
          </w:p>
        </w:tc>
        <w:tc>
          <w:tcPr>
            <w:tcW w:w="406" w:type="pct"/>
          </w:tcPr>
          <w:p w14:paraId="3B780BE6" w14:textId="04F5258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6.00</w:t>
            </w:r>
          </w:p>
        </w:tc>
        <w:tc>
          <w:tcPr>
            <w:tcW w:w="356" w:type="pct"/>
          </w:tcPr>
          <w:p w14:paraId="076D53EB" w14:textId="059E357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5.22</w:t>
            </w:r>
          </w:p>
        </w:tc>
        <w:tc>
          <w:tcPr>
            <w:tcW w:w="407" w:type="pct"/>
          </w:tcPr>
          <w:p w14:paraId="08391E4A" w14:textId="43E99B5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5.61</w:t>
            </w:r>
          </w:p>
        </w:tc>
        <w:tc>
          <w:tcPr>
            <w:tcW w:w="406" w:type="pct"/>
          </w:tcPr>
          <w:p w14:paraId="4B93A7E2" w14:textId="4EB52C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13.25</w:t>
            </w:r>
          </w:p>
        </w:tc>
        <w:tc>
          <w:tcPr>
            <w:tcW w:w="406" w:type="pct"/>
          </w:tcPr>
          <w:p w14:paraId="4E96C243" w14:textId="48EFDA2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11.48</w:t>
            </w:r>
          </w:p>
        </w:tc>
        <w:tc>
          <w:tcPr>
            <w:tcW w:w="357" w:type="pct"/>
          </w:tcPr>
          <w:p w14:paraId="267D6487" w14:textId="572BEE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12.37</w:t>
            </w:r>
          </w:p>
        </w:tc>
        <w:tc>
          <w:tcPr>
            <w:tcW w:w="406" w:type="pct"/>
          </w:tcPr>
          <w:p w14:paraId="2C61A07A" w14:textId="125E404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4.00</w:t>
            </w:r>
          </w:p>
        </w:tc>
        <w:tc>
          <w:tcPr>
            <w:tcW w:w="356" w:type="pct"/>
          </w:tcPr>
          <w:p w14:paraId="55F4DDF0" w14:textId="1313743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4.15</w:t>
            </w:r>
          </w:p>
        </w:tc>
        <w:tc>
          <w:tcPr>
            <w:tcW w:w="377" w:type="pct"/>
          </w:tcPr>
          <w:p w14:paraId="5D80013A" w14:textId="0948FCB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4.08</w:t>
            </w:r>
          </w:p>
        </w:tc>
      </w:tr>
      <w:tr w:rsidR="009E35DD" w:rsidRPr="009E35DD" w14:paraId="03635CDA" w14:textId="12BBEDAF" w:rsidTr="00091CD5">
        <w:trPr>
          <w:trHeight w:val="203"/>
        </w:trPr>
        <w:tc>
          <w:tcPr>
            <w:tcW w:w="220" w:type="pct"/>
          </w:tcPr>
          <w:p w14:paraId="7C606F1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6</w:t>
            </w:r>
            <w:r w:rsidRPr="009E35DD">
              <w:rPr>
                <w:rFonts w:ascii="Times New Roman" w:hAnsi="Times New Roman" w:cs="Times New Roman"/>
                <w:sz w:val="20"/>
                <w:szCs w:val="20"/>
              </w:rPr>
              <w:t xml:space="preserve"> </w:t>
            </w:r>
          </w:p>
        </w:tc>
        <w:tc>
          <w:tcPr>
            <w:tcW w:w="1303" w:type="pct"/>
          </w:tcPr>
          <w:p w14:paraId="1A931E80" w14:textId="72DD7C71"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Ammonium molybdate-50 ppm</w:t>
            </w:r>
          </w:p>
        </w:tc>
        <w:tc>
          <w:tcPr>
            <w:tcW w:w="406" w:type="pct"/>
          </w:tcPr>
          <w:p w14:paraId="1905D744" w14:textId="2279C0C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6.04</w:t>
            </w:r>
          </w:p>
        </w:tc>
        <w:tc>
          <w:tcPr>
            <w:tcW w:w="356" w:type="pct"/>
          </w:tcPr>
          <w:p w14:paraId="101FF91D" w14:textId="241EEDB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5.57</w:t>
            </w:r>
          </w:p>
        </w:tc>
        <w:tc>
          <w:tcPr>
            <w:tcW w:w="407" w:type="pct"/>
          </w:tcPr>
          <w:p w14:paraId="35A483DC" w14:textId="4BA0965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5.81</w:t>
            </w:r>
          </w:p>
        </w:tc>
        <w:tc>
          <w:tcPr>
            <w:tcW w:w="406" w:type="pct"/>
          </w:tcPr>
          <w:p w14:paraId="5FD3E375" w14:textId="2DE3DF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14.39</w:t>
            </w:r>
          </w:p>
        </w:tc>
        <w:tc>
          <w:tcPr>
            <w:tcW w:w="406" w:type="pct"/>
          </w:tcPr>
          <w:p w14:paraId="1A13C285" w14:textId="371386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13.61</w:t>
            </w:r>
          </w:p>
        </w:tc>
        <w:tc>
          <w:tcPr>
            <w:tcW w:w="357" w:type="pct"/>
          </w:tcPr>
          <w:p w14:paraId="40DAF82E" w14:textId="26A33D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5BDF627C" w14:textId="2982DF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4.07</w:t>
            </w:r>
          </w:p>
        </w:tc>
        <w:tc>
          <w:tcPr>
            <w:tcW w:w="356" w:type="pct"/>
          </w:tcPr>
          <w:p w14:paraId="65CC6716" w14:textId="02D6F4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4.17</w:t>
            </w:r>
          </w:p>
        </w:tc>
        <w:tc>
          <w:tcPr>
            <w:tcW w:w="377" w:type="pct"/>
          </w:tcPr>
          <w:p w14:paraId="4E99FD5C" w14:textId="7ACE7E9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4.12</w:t>
            </w:r>
          </w:p>
        </w:tc>
      </w:tr>
      <w:tr w:rsidR="009E35DD" w:rsidRPr="009E35DD" w14:paraId="2512663C" w14:textId="04998166" w:rsidTr="00091CD5">
        <w:trPr>
          <w:trHeight w:val="209"/>
        </w:trPr>
        <w:tc>
          <w:tcPr>
            <w:tcW w:w="220" w:type="pct"/>
          </w:tcPr>
          <w:p w14:paraId="15EDC71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7</w:t>
            </w:r>
            <w:r w:rsidRPr="009E35DD">
              <w:rPr>
                <w:rFonts w:ascii="Times New Roman" w:hAnsi="Times New Roman" w:cs="Times New Roman"/>
                <w:sz w:val="20"/>
                <w:szCs w:val="20"/>
              </w:rPr>
              <w:t xml:space="preserve"> </w:t>
            </w:r>
          </w:p>
        </w:tc>
        <w:tc>
          <w:tcPr>
            <w:tcW w:w="1303" w:type="pct"/>
          </w:tcPr>
          <w:p w14:paraId="5DFB005D" w14:textId="1E58C49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the micrunutrient-100 ppm</w:t>
            </w:r>
          </w:p>
        </w:tc>
        <w:tc>
          <w:tcPr>
            <w:tcW w:w="406" w:type="pct"/>
          </w:tcPr>
          <w:p w14:paraId="0149CF2C" w14:textId="7FB292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6.49</w:t>
            </w:r>
          </w:p>
        </w:tc>
        <w:tc>
          <w:tcPr>
            <w:tcW w:w="356" w:type="pct"/>
          </w:tcPr>
          <w:p w14:paraId="079D873B" w14:textId="2750308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6.61</w:t>
            </w:r>
          </w:p>
        </w:tc>
        <w:tc>
          <w:tcPr>
            <w:tcW w:w="407" w:type="pct"/>
          </w:tcPr>
          <w:p w14:paraId="41599769" w14:textId="1913161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6.55</w:t>
            </w:r>
          </w:p>
        </w:tc>
        <w:tc>
          <w:tcPr>
            <w:tcW w:w="406" w:type="pct"/>
          </w:tcPr>
          <w:p w14:paraId="043BAD43" w14:textId="4829F0F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15.60</w:t>
            </w:r>
          </w:p>
        </w:tc>
        <w:tc>
          <w:tcPr>
            <w:tcW w:w="406" w:type="pct"/>
          </w:tcPr>
          <w:p w14:paraId="1E8EAB0E" w14:textId="2FF5749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15.37</w:t>
            </w:r>
          </w:p>
        </w:tc>
        <w:tc>
          <w:tcPr>
            <w:tcW w:w="357" w:type="pct"/>
          </w:tcPr>
          <w:p w14:paraId="798FD309" w14:textId="423EB96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15.48</w:t>
            </w:r>
          </w:p>
        </w:tc>
        <w:tc>
          <w:tcPr>
            <w:tcW w:w="406" w:type="pct"/>
          </w:tcPr>
          <w:p w14:paraId="4E46A022" w14:textId="16DB413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4.37</w:t>
            </w:r>
          </w:p>
        </w:tc>
        <w:tc>
          <w:tcPr>
            <w:tcW w:w="356" w:type="pct"/>
          </w:tcPr>
          <w:p w14:paraId="08D2D638" w14:textId="48EB7EC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4.36</w:t>
            </w:r>
          </w:p>
        </w:tc>
        <w:tc>
          <w:tcPr>
            <w:tcW w:w="377" w:type="pct"/>
          </w:tcPr>
          <w:p w14:paraId="1005EAC4" w14:textId="74D445A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4.37</w:t>
            </w:r>
          </w:p>
        </w:tc>
      </w:tr>
      <w:tr w:rsidR="009E35DD" w:rsidRPr="009E35DD" w14:paraId="0390CD06" w14:textId="4E0C2A55" w:rsidTr="00091CD5">
        <w:trPr>
          <w:trHeight w:val="203"/>
        </w:trPr>
        <w:tc>
          <w:tcPr>
            <w:tcW w:w="220" w:type="pct"/>
          </w:tcPr>
          <w:p w14:paraId="4DE8C7B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8</w:t>
            </w:r>
            <w:r w:rsidRPr="009E35DD">
              <w:rPr>
                <w:rFonts w:ascii="Times New Roman" w:hAnsi="Times New Roman" w:cs="Times New Roman"/>
                <w:sz w:val="20"/>
                <w:szCs w:val="20"/>
              </w:rPr>
              <w:t xml:space="preserve"> </w:t>
            </w:r>
          </w:p>
        </w:tc>
        <w:tc>
          <w:tcPr>
            <w:tcW w:w="1303" w:type="pct"/>
          </w:tcPr>
          <w:p w14:paraId="7643837C" w14:textId="32EE4C0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B- 100 ppm</w:t>
            </w:r>
          </w:p>
        </w:tc>
        <w:tc>
          <w:tcPr>
            <w:tcW w:w="406" w:type="pct"/>
          </w:tcPr>
          <w:p w14:paraId="1718267C" w14:textId="3000790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6.31</w:t>
            </w:r>
          </w:p>
        </w:tc>
        <w:tc>
          <w:tcPr>
            <w:tcW w:w="356" w:type="pct"/>
          </w:tcPr>
          <w:p w14:paraId="14890F08" w14:textId="5DF50F8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5.94</w:t>
            </w:r>
          </w:p>
        </w:tc>
        <w:tc>
          <w:tcPr>
            <w:tcW w:w="407" w:type="pct"/>
          </w:tcPr>
          <w:p w14:paraId="69127148" w14:textId="38D080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6.13</w:t>
            </w:r>
          </w:p>
        </w:tc>
        <w:tc>
          <w:tcPr>
            <w:tcW w:w="406" w:type="pct"/>
          </w:tcPr>
          <w:p w14:paraId="44D77B34" w14:textId="6F57FBD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14.57</w:t>
            </w:r>
          </w:p>
        </w:tc>
        <w:tc>
          <w:tcPr>
            <w:tcW w:w="406" w:type="pct"/>
          </w:tcPr>
          <w:p w14:paraId="0AA049E3" w14:textId="3D06B5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14.60</w:t>
            </w:r>
          </w:p>
        </w:tc>
        <w:tc>
          <w:tcPr>
            <w:tcW w:w="357" w:type="pct"/>
          </w:tcPr>
          <w:p w14:paraId="1A7EDEE7" w14:textId="01525B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14.59</w:t>
            </w:r>
          </w:p>
        </w:tc>
        <w:tc>
          <w:tcPr>
            <w:tcW w:w="406" w:type="pct"/>
          </w:tcPr>
          <w:p w14:paraId="147A6F14" w14:textId="031CE1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4.17</w:t>
            </w:r>
          </w:p>
        </w:tc>
        <w:tc>
          <w:tcPr>
            <w:tcW w:w="356" w:type="pct"/>
          </w:tcPr>
          <w:p w14:paraId="55570D79" w14:textId="371A61A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4.19</w:t>
            </w:r>
          </w:p>
        </w:tc>
        <w:tc>
          <w:tcPr>
            <w:tcW w:w="377" w:type="pct"/>
          </w:tcPr>
          <w:p w14:paraId="43C0E382" w14:textId="5827534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r>
      <w:tr w:rsidR="009E35DD" w:rsidRPr="009E35DD" w14:paraId="0D8F3AEB" w14:textId="59E4C9E4" w:rsidTr="00091CD5">
        <w:trPr>
          <w:trHeight w:val="209"/>
        </w:trPr>
        <w:tc>
          <w:tcPr>
            <w:tcW w:w="220" w:type="pct"/>
          </w:tcPr>
          <w:p w14:paraId="651607F0"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9</w:t>
            </w:r>
            <w:r w:rsidRPr="009E35DD">
              <w:rPr>
                <w:rFonts w:ascii="Times New Roman" w:hAnsi="Times New Roman" w:cs="Times New Roman"/>
                <w:sz w:val="20"/>
                <w:szCs w:val="20"/>
              </w:rPr>
              <w:t xml:space="preserve"> </w:t>
            </w:r>
          </w:p>
        </w:tc>
        <w:tc>
          <w:tcPr>
            <w:tcW w:w="1303" w:type="pct"/>
          </w:tcPr>
          <w:p w14:paraId="193B7B33" w14:textId="1EC9980B"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Zn-100 ppm</w:t>
            </w:r>
          </w:p>
        </w:tc>
        <w:tc>
          <w:tcPr>
            <w:tcW w:w="406" w:type="pct"/>
          </w:tcPr>
          <w:p w14:paraId="19F2146B" w14:textId="0EE8E37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5.32</w:t>
            </w:r>
          </w:p>
        </w:tc>
        <w:tc>
          <w:tcPr>
            <w:tcW w:w="356" w:type="pct"/>
          </w:tcPr>
          <w:p w14:paraId="77060BE2" w14:textId="5BAD09D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5.58</w:t>
            </w:r>
          </w:p>
        </w:tc>
        <w:tc>
          <w:tcPr>
            <w:tcW w:w="407" w:type="pct"/>
          </w:tcPr>
          <w:p w14:paraId="3E02D417" w14:textId="3DAE767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5.45</w:t>
            </w:r>
          </w:p>
        </w:tc>
        <w:tc>
          <w:tcPr>
            <w:tcW w:w="406" w:type="pct"/>
          </w:tcPr>
          <w:p w14:paraId="6B7A78FF" w14:textId="390AFA7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13.51</w:t>
            </w:r>
          </w:p>
        </w:tc>
        <w:tc>
          <w:tcPr>
            <w:tcW w:w="406" w:type="pct"/>
          </w:tcPr>
          <w:p w14:paraId="0D6B2E3D" w14:textId="6407CCC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15.45</w:t>
            </w:r>
          </w:p>
        </w:tc>
        <w:tc>
          <w:tcPr>
            <w:tcW w:w="357" w:type="pct"/>
          </w:tcPr>
          <w:p w14:paraId="1B1C8C22" w14:textId="7EEFE7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14.48</w:t>
            </w:r>
          </w:p>
        </w:tc>
        <w:tc>
          <w:tcPr>
            <w:tcW w:w="406" w:type="pct"/>
          </w:tcPr>
          <w:p w14:paraId="0F4B8574" w14:textId="7272440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c>
          <w:tcPr>
            <w:tcW w:w="356" w:type="pct"/>
          </w:tcPr>
          <w:p w14:paraId="0A7AE6F0" w14:textId="0DF0BF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c>
          <w:tcPr>
            <w:tcW w:w="377" w:type="pct"/>
          </w:tcPr>
          <w:p w14:paraId="39221D99" w14:textId="349ADB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r>
      <w:tr w:rsidR="009E35DD" w:rsidRPr="009E35DD" w14:paraId="66EF5143" w14:textId="6CD65464" w:rsidTr="00091CD5">
        <w:trPr>
          <w:trHeight w:val="203"/>
        </w:trPr>
        <w:tc>
          <w:tcPr>
            <w:tcW w:w="220" w:type="pct"/>
          </w:tcPr>
          <w:p w14:paraId="4AD40490"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10</w:t>
            </w:r>
            <w:r w:rsidRPr="009E35DD">
              <w:rPr>
                <w:rFonts w:ascii="Times New Roman" w:hAnsi="Times New Roman" w:cs="Times New Roman"/>
                <w:sz w:val="20"/>
                <w:szCs w:val="20"/>
              </w:rPr>
              <w:t xml:space="preserve"> </w:t>
            </w:r>
          </w:p>
        </w:tc>
        <w:tc>
          <w:tcPr>
            <w:tcW w:w="1303" w:type="pct"/>
          </w:tcPr>
          <w:p w14:paraId="42BFF52F" w14:textId="7BCC0C73"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Mo-100 ppm</w:t>
            </w:r>
          </w:p>
        </w:tc>
        <w:tc>
          <w:tcPr>
            <w:tcW w:w="406" w:type="pct"/>
          </w:tcPr>
          <w:p w14:paraId="592DE2FD" w14:textId="44EC43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5.89</w:t>
            </w:r>
          </w:p>
        </w:tc>
        <w:tc>
          <w:tcPr>
            <w:tcW w:w="356" w:type="pct"/>
          </w:tcPr>
          <w:p w14:paraId="5069F8B9" w14:textId="6D29605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5.91</w:t>
            </w:r>
          </w:p>
        </w:tc>
        <w:tc>
          <w:tcPr>
            <w:tcW w:w="407" w:type="pct"/>
          </w:tcPr>
          <w:p w14:paraId="0C77B1DE" w14:textId="160AA1A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5.90</w:t>
            </w:r>
          </w:p>
        </w:tc>
        <w:tc>
          <w:tcPr>
            <w:tcW w:w="406" w:type="pct"/>
          </w:tcPr>
          <w:p w14:paraId="6A3E9A70" w14:textId="2B02D8F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13.74</w:t>
            </w:r>
          </w:p>
        </w:tc>
        <w:tc>
          <w:tcPr>
            <w:tcW w:w="406" w:type="pct"/>
          </w:tcPr>
          <w:p w14:paraId="2AD6A681" w14:textId="0F73419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15.42</w:t>
            </w:r>
          </w:p>
        </w:tc>
        <w:tc>
          <w:tcPr>
            <w:tcW w:w="357" w:type="pct"/>
          </w:tcPr>
          <w:p w14:paraId="6748CDA4" w14:textId="4C88B0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14.58</w:t>
            </w:r>
          </w:p>
        </w:tc>
        <w:tc>
          <w:tcPr>
            <w:tcW w:w="406" w:type="pct"/>
          </w:tcPr>
          <w:p w14:paraId="6D9DAB2F" w14:textId="0CC5B66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4.25</w:t>
            </w:r>
          </w:p>
        </w:tc>
        <w:tc>
          <w:tcPr>
            <w:tcW w:w="356" w:type="pct"/>
          </w:tcPr>
          <w:p w14:paraId="43A7B716" w14:textId="17397A9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4.21</w:t>
            </w:r>
          </w:p>
        </w:tc>
        <w:tc>
          <w:tcPr>
            <w:tcW w:w="377" w:type="pct"/>
          </w:tcPr>
          <w:p w14:paraId="75706A0D" w14:textId="659FC7C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4.23</w:t>
            </w:r>
          </w:p>
        </w:tc>
      </w:tr>
      <w:tr w:rsidR="009E35DD" w:rsidRPr="009E35DD" w14:paraId="6E1C6164" w14:textId="74A159F3" w:rsidTr="00091CD5">
        <w:trPr>
          <w:trHeight w:val="209"/>
        </w:trPr>
        <w:tc>
          <w:tcPr>
            <w:tcW w:w="220" w:type="pct"/>
          </w:tcPr>
          <w:p w14:paraId="060D595A"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11</w:t>
            </w:r>
            <w:r w:rsidRPr="009E35DD">
              <w:rPr>
                <w:rFonts w:ascii="Times New Roman" w:hAnsi="Times New Roman" w:cs="Times New Roman"/>
                <w:sz w:val="20"/>
                <w:szCs w:val="20"/>
              </w:rPr>
              <w:t xml:space="preserve"> </w:t>
            </w:r>
          </w:p>
        </w:tc>
        <w:tc>
          <w:tcPr>
            <w:tcW w:w="1303" w:type="pct"/>
          </w:tcPr>
          <w:p w14:paraId="49297549" w14:textId="3F547AAC"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Cu-100 ppm</w:t>
            </w:r>
          </w:p>
        </w:tc>
        <w:tc>
          <w:tcPr>
            <w:tcW w:w="406" w:type="pct"/>
          </w:tcPr>
          <w:p w14:paraId="56855612" w14:textId="4F7455E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6.35</w:t>
            </w:r>
          </w:p>
        </w:tc>
        <w:tc>
          <w:tcPr>
            <w:tcW w:w="356" w:type="pct"/>
          </w:tcPr>
          <w:p w14:paraId="5443E799" w14:textId="0E2B145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5.73</w:t>
            </w:r>
          </w:p>
        </w:tc>
        <w:tc>
          <w:tcPr>
            <w:tcW w:w="407" w:type="pct"/>
          </w:tcPr>
          <w:p w14:paraId="4C18CA79" w14:textId="0360B31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6.04</w:t>
            </w:r>
          </w:p>
        </w:tc>
        <w:tc>
          <w:tcPr>
            <w:tcW w:w="406" w:type="pct"/>
          </w:tcPr>
          <w:p w14:paraId="65EED803" w14:textId="743BC21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14.45</w:t>
            </w:r>
          </w:p>
        </w:tc>
        <w:tc>
          <w:tcPr>
            <w:tcW w:w="406" w:type="pct"/>
          </w:tcPr>
          <w:p w14:paraId="2CBDF0DF" w14:textId="7AFFD76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14.22</w:t>
            </w:r>
          </w:p>
        </w:tc>
        <w:tc>
          <w:tcPr>
            <w:tcW w:w="357" w:type="pct"/>
          </w:tcPr>
          <w:p w14:paraId="5256B22B" w14:textId="72D3F8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14.34</w:t>
            </w:r>
          </w:p>
        </w:tc>
        <w:tc>
          <w:tcPr>
            <w:tcW w:w="406" w:type="pct"/>
          </w:tcPr>
          <w:p w14:paraId="7725C1E2" w14:textId="2CE2A19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56" w:type="pct"/>
          </w:tcPr>
          <w:p w14:paraId="51238819" w14:textId="14C1A0D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4.22</w:t>
            </w:r>
          </w:p>
        </w:tc>
        <w:tc>
          <w:tcPr>
            <w:tcW w:w="377" w:type="pct"/>
          </w:tcPr>
          <w:p w14:paraId="6D04A866" w14:textId="441E49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4.20</w:t>
            </w:r>
          </w:p>
        </w:tc>
      </w:tr>
      <w:tr w:rsidR="009E35DD" w:rsidRPr="009E35DD" w14:paraId="64EFA751" w14:textId="66BD4B43" w:rsidTr="00091CD5">
        <w:trPr>
          <w:trHeight w:val="203"/>
        </w:trPr>
        <w:tc>
          <w:tcPr>
            <w:tcW w:w="220" w:type="pct"/>
          </w:tcPr>
          <w:p w14:paraId="51D1269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12</w:t>
            </w:r>
            <w:r w:rsidRPr="009E35DD">
              <w:rPr>
                <w:rFonts w:ascii="Times New Roman" w:hAnsi="Times New Roman" w:cs="Times New Roman"/>
                <w:sz w:val="20"/>
                <w:szCs w:val="20"/>
              </w:rPr>
              <w:t xml:space="preserve"> </w:t>
            </w:r>
          </w:p>
        </w:tc>
        <w:tc>
          <w:tcPr>
            <w:tcW w:w="1303" w:type="pct"/>
          </w:tcPr>
          <w:p w14:paraId="5FC1A8F2" w14:textId="4E5EAD5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Fe-100 ppm</w:t>
            </w:r>
          </w:p>
        </w:tc>
        <w:tc>
          <w:tcPr>
            <w:tcW w:w="406" w:type="pct"/>
          </w:tcPr>
          <w:p w14:paraId="237B3A10" w14:textId="721C65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6.14</w:t>
            </w:r>
          </w:p>
        </w:tc>
        <w:tc>
          <w:tcPr>
            <w:tcW w:w="356" w:type="pct"/>
          </w:tcPr>
          <w:p w14:paraId="496F2BBD" w14:textId="5A1C25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6.39</w:t>
            </w:r>
          </w:p>
        </w:tc>
        <w:tc>
          <w:tcPr>
            <w:tcW w:w="407" w:type="pct"/>
          </w:tcPr>
          <w:p w14:paraId="48EDC6C7" w14:textId="3C7A837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6.26</w:t>
            </w:r>
          </w:p>
        </w:tc>
        <w:tc>
          <w:tcPr>
            <w:tcW w:w="406" w:type="pct"/>
          </w:tcPr>
          <w:p w14:paraId="710450D5" w14:textId="670700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12.35</w:t>
            </w:r>
          </w:p>
        </w:tc>
        <w:tc>
          <w:tcPr>
            <w:tcW w:w="406" w:type="pct"/>
          </w:tcPr>
          <w:p w14:paraId="446E407B" w14:textId="0026536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14.30</w:t>
            </w:r>
          </w:p>
        </w:tc>
        <w:tc>
          <w:tcPr>
            <w:tcW w:w="357" w:type="pct"/>
          </w:tcPr>
          <w:p w14:paraId="461466A4" w14:textId="0E8E81F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13.33</w:t>
            </w:r>
          </w:p>
        </w:tc>
        <w:tc>
          <w:tcPr>
            <w:tcW w:w="406" w:type="pct"/>
          </w:tcPr>
          <w:p w14:paraId="59D8E0CE" w14:textId="0A8686D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4.32</w:t>
            </w:r>
          </w:p>
        </w:tc>
        <w:tc>
          <w:tcPr>
            <w:tcW w:w="356" w:type="pct"/>
          </w:tcPr>
          <w:p w14:paraId="5273889C" w14:textId="1AF37A0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4.22</w:t>
            </w:r>
          </w:p>
        </w:tc>
        <w:tc>
          <w:tcPr>
            <w:tcW w:w="377" w:type="pct"/>
          </w:tcPr>
          <w:p w14:paraId="06FD2D13" w14:textId="7892D12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4.27</w:t>
            </w:r>
          </w:p>
        </w:tc>
      </w:tr>
      <w:tr w:rsidR="009E35DD" w:rsidRPr="009E35DD" w14:paraId="7E62D0C0" w14:textId="39B6DC50" w:rsidTr="00091CD5">
        <w:trPr>
          <w:trHeight w:val="209"/>
        </w:trPr>
        <w:tc>
          <w:tcPr>
            <w:tcW w:w="220" w:type="pct"/>
          </w:tcPr>
          <w:p w14:paraId="58F2C54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13</w:t>
            </w:r>
            <w:r w:rsidRPr="009E35DD">
              <w:rPr>
                <w:rFonts w:ascii="Times New Roman" w:hAnsi="Times New Roman" w:cs="Times New Roman"/>
                <w:sz w:val="20"/>
                <w:szCs w:val="20"/>
              </w:rPr>
              <w:t xml:space="preserve"> </w:t>
            </w:r>
          </w:p>
        </w:tc>
        <w:tc>
          <w:tcPr>
            <w:tcW w:w="1303" w:type="pct"/>
          </w:tcPr>
          <w:p w14:paraId="74867853" w14:textId="2E70AAB5"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Ca-100 ppm</w:t>
            </w:r>
          </w:p>
        </w:tc>
        <w:tc>
          <w:tcPr>
            <w:tcW w:w="406" w:type="pct"/>
          </w:tcPr>
          <w:p w14:paraId="65C2F1F3" w14:textId="281822C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6.03</w:t>
            </w:r>
          </w:p>
        </w:tc>
        <w:tc>
          <w:tcPr>
            <w:tcW w:w="356" w:type="pct"/>
          </w:tcPr>
          <w:p w14:paraId="02C8E367" w14:textId="7E657BA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6.64</w:t>
            </w:r>
          </w:p>
        </w:tc>
        <w:tc>
          <w:tcPr>
            <w:tcW w:w="407" w:type="pct"/>
          </w:tcPr>
          <w:p w14:paraId="6FC89E03" w14:textId="621B38F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6.33</w:t>
            </w:r>
          </w:p>
        </w:tc>
        <w:tc>
          <w:tcPr>
            <w:tcW w:w="406" w:type="pct"/>
          </w:tcPr>
          <w:p w14:paraId="40BDD565" w14:textId="5B38E6D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14.59</w:t>
            </w:r>
          </w:p>
        </w:tc>
        <w:tc>
          <w:tcPr>
            <w:tcW w:w="406" w:type="pct"/>
          </w:tcPr>
          <w:p w14:paraId="7812C477" w14:textId="6CFFEE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14.37</w:t>
            </w:r>
          </w:p>
        </w:tc>
        <w:tc>
          <w:tcPr>
            <w:tcW w:w="357" w:type="pct"/>
          </w:tcPr>
          <w:p w14:paraId="332A6115" w14:textId="3656EF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14.48</w:t>
            </w:r>
          </w:p>
        </w:tc>
        <w:tc>
          <w:tcPr>
            <w:tcW w:w="406" w:type="pct"/>
          </w:tcPr>
          <w:p w14:paraId="4205DF3E" w14:textId="4A0A18E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4.13</w:t>
            </w:r>
          </w:p>
        </w:tc>
        <w:tc>
          <w:tcPr>
            <w:tcW w:w="356" w:type="pct"/>
          </w:tcPr>
          <w:p w14:paraId="56A49D0A" w14:textId="740A573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4.24</w:t>
            </w:r>
          </w:p>
        </w:tc>
        <w:tc>
          <w:tcPr>
            <w:tcW w:w="377" w:type="pct"/>
          </w:tcPr>
          <w:p w14:paraId="372EBB8F" w14:textId="20C88BA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r>
      <w:tr w:rsidR="009E35DD" w:rsidRPr="009E35DD" w14:paraId="0606927C" w14:textId="16DE3644" w:rsidTr="00091CD5">
        <w:trPr>
          <w:trHeight w:val="354"/>
        </w:trPr>
        <w:tc>
          <w:tcPr>
            <w:tcW w:w="220" w:type="pct"/>
          </w:tcPr>
          <w:p w14:paraId="2FEF49AA"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14</w:t>
            </w:r>
            <w:r w:rsidRPr="009E35DD">
              <w:rPr>
                <w:rFonts w:ascii="Times New Roman" w:hAnsi="Times New Roman" w:cs="Times New Roman"/>
                <w:sz w:val="20"/>
                <w:szCs w:val="20"/>
              </w:rPr>
              <w:t xml:space="preserve"> </w:t>
            </w:r>
          </w:p>
        </w:tc>
        <w:tc>
          <w:tcPr>
            <w:tcW w:w="1303" w:type="pct"/>
          </w:tcPr>
          <w:p w14:paraId="09E9D89A" w14:textId="5E2F8F13"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Commercial formulation (Multiplex)-4ml/lit</w:t>
            </w:r>
          </w:p>
        </w:tc>
        <w:tc>
          <w:tcPr>
            <w:tcW w:w="406" w:type="pct"/>
          </w:tcPr>
          <w:p w14:paraId="6B273740" w14:textId="3DE9A7C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6.94</w:t>
            </w:r>
          </w:p>
        </w:tc>
        <w:tc>
          <w:tcPr>
            <w:tcW w:w="356" w:type="pct"/>
          </w:tcPr>
          <w:p w14:paraId="5A7F9200" w14:textId="16049F4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6.93</w:t>
            </w:r>
          </w:p>
        </w:tc>
        <w:tc>
          <w:tcPr>
            <w:tcW w:w="407" w:type="pct"/>
          </w:tcPr>
          <w:p w14:paraId="6B10FEA9" w14:textId="4D4085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6.93</w:t>
            </w:r>
          </w:p>
        </w:tc>
        <w:tc>
          <w:tcPr>
            <w:tcW w:w="406" w:type="pct"/>
          </w:tcPr>
          <w:p w14:paraId="7FB3B696" w14:textId="4E9E553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16.24</w:t>
            </w:r>
          </w:p>
        </w:tc>
        <w:tc>
          <w:tcPr>
            <w:tcW w:w="406" w:type="pct"/>
          </w:tcPr>
          <w:p w14:paraId="62AD03B1" w14:textId="1E5CB5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16.44</w:t>
            </w:r>
          </w:p>
        </w:tc>
        <w:tc>
          <w:tcPr>
            <w:tcW w:w="357" w:type="pct"/>
          </w:tcPr>
          <w:p w14:paraId="220537CA" w14:textId="08784A9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16.34</w:t>
            </w:r>
          </w:p>
        </w:tc>
        <w:tc>
          <w:tcPr>
            <w:tcW w:w="406" w:type="pct"/>
          </w:tcPr>
          <w:p w14:paraId="46C30338" w14:textId="2E35F28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4.40</w:t>
            </w:r>
          </w:p>
        </w:tc>
        <w:tc>
          <w:tcPr>
            <w:tcW w:w="356" w:type="pct"/>
          </w:tcPr>
          <w:p w14:paraId="433D876C" w14:textId="2916665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4.42</w:t>
            </w:r>
          </w:p>
        </w:tc>
        <w:tc>
          <w:tcPr>
            <w:tcW w:w="377" w:type="pct"/>
          </w:tcPr>
          <w:p w14:paraId="65D495F5" w14:textId="4CB7D61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4.41</w:t>
            </w:r>
          </w:p>
        </w:tc>
      </w:tr>
      <w:tr w:rsidR="009E35DD" w:rsidRPr="009E35DD" w14:paraId="1EEE7E02" w14:textId="2789CE3E" w:rsidTr="00091CD5">
        <w:trPr>
          <w:trHeight w:val="203"/>
        </w:trPr>
        <w:tc>
          <w:tcPr>
            <w:tcW w:w="1523" w:type="pct"/>
            <w:gridSpan w:val="2"/>
          </w:tcPr>
          <w:p w14:paraId="2B0E0984"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SE. m (±)</w:t>
            </w:r>
          </w:p>
        </w:tc>
        <w:tc>
          <w:tcPr>
            <w:tcW w:w="406" w:type="pct"/>
          </w:tcPr>
          <w:p w14:paraId="548FD243" w14:textId="56B84DE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56" w:type="pct"/>
          </w:tcPr>
          <w:p w14:paraId="2C822EDB" w14:textId="2F441705"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0.29</w:t>
            </w:r>
          </w:p>
        </w:tc>
        <w:tc>
          <w:tcPr>
            <w:tcW w:w="407" w:type="pct"/>
          </w:tcPr>
          <w:p w14:paraId="194C4B39" w14:textId="7B35859E"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406" w:type="pct"/>
          </w:tcPr>
          <w:p w14:paraId="6EDED83D" w14:textId="08ECD14C"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0.21</w:t>
            </w:r>
          </w:p>
        </w:tc>
        <w:tc>
          <w:tcPr>
            <w:tcW w:w="406" w:type="pct"/>
          </w:tcPr>
          <w:p w14:paraId="6B72E3B7" w14:textId="4F91197B"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0.25</w:t>
            </w:r>
          </w:p>
        </w:tc>
        <w:tc>
          <w:tcPr>
            <w:tcW w:w="357" w:type="pct"/>
          </w:tcPr>
          <w:p w14:paraId="619E02A8" w14:textId="58FD2455"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406" w:type="pct"/>
          </w:tcPr>
          <w:p w14:paraId="5DBE4478" w14:textId="12D8D52C"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0.05</w:t>
            </w:r>
          </w:p>
        </w:tc>
        <w:tc>
          <w:tcPr>
            <w:tcW w:w="356" w:type="pct"/>
          </w:tcPr>
          <w:p w14:paraId="33F4B9B3" w14:textId="1AABFD9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0.04</w:t>
            </w:r>
          </w:p>
        </w:tc>
        <w:tc>
          <w:tcPr>
            <w:tcW w:w="377" w:type="pct"/>
          </w:tcPr>
          <w:p w14:paraId="6CB9EC20" w14:textId="511A484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0.03</w:t>
            </w:r>
          </w:p>
        </w:tc>
      </w:tr>
      <w:tr w:rsidR="009E35DD" w:rsidRPr="009E35DD" w14:paraId="0965132F" w14:textId="33A46C08" w:rsidTr="00091CD5">
        <w:trPr>
          <w:trHeight w:val="203"/>
        </w:trPr>
        <w:tc>
          <w:tcPr>
            <w:tcW w:w="1523" w:type="pct"/>
            <w:gridSpan w:val="2"/>
          </w:tcPr>
          <w:p w14:paraId="3E22B389"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CD</w:t>
            </w:r>
            <w:r w:rsidRPr="009E35DD">
              <w:rPr>
                <w:rFonts w:ascii="Times New Roman" w:hAnsi="Times New Roman" w:cs="Times New Roman"/>
                <w:b/>
                <w:bCs/>
                <w:sz w:val="20"/>
                <w:szCs w:val="20"/>
                <w:vertAlign w:val="subscript"/>
              </w:rPr>
              <w:t>0.05</w:t>
            </w:r>
          </w:p>
        </w:tc>
        <w:tc>
          <w:tcPr>
            <w:tcW w:w="406" w:type="pct"/>
          </w:tcPr>
          <w:p w14:paraId="544E616A" w14:textId="28601327"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0.30</w:t>
            </w:r>
          </w:p>
        </w:tc>
        <w:tc>
          <w:tcPr>
            <w:tcW w:w="356" w:type="pct"/>
          </w:tcPr>
          <w:p w14:paraId="5DFC06C2" w14:textId="03F9479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0.83</w:t>
            </w:r>
          </w:p>
        </w:tc>
        <w:tc>
          <w:tcPr>
            <w:tcW w:w="407" w:type="pct"/>
          </w:tcPr>
          <w:p w14:paraId="289C25DB" w14:textId="43D5E902"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0.45</w:t>
            </w:r>
          </w:p>
        </w:tc>
        <w:tc>
          <w:tcPr>
            <w:tcW w:w="406" w:type="pct"/>
          </w:tcPr>
          <w:p w14:paraId="7A6B6516" w14:textId="4B0C68CA"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0.59</w:t>
            </w:r>
          </w:p>
        </w:tc>
        <w:tc>
          <w:tcPr>
            <w:tcW w:w="406" w:type="pct"/>
          </w:tcPr>
          <w:p w14:paraId="4412B45F" w14:textId="0BF69D5E"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0.71</w:t>
            </w:r>
          </w:p>
        </w:tc>
        <w:tc>
          <w:tcPr>
            <w:tcW w:w="357" w:type="pct"/>
          </w:tcPr>
          <w:p w14:paraId="0D59CC71" w14:textId="08B0053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0.48</w:t>
            </w:r>
          </w:p>
        </w:tc>
        <w:tc>
          <w:tcPr>
            <w:tcW w:w="406" w:type="pct"/>
          </w:tcPr>
          <w:p w14:paraId="5AD352F9" w14:textId="35DC700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356" w:type="pct"/>
          </w:tcPr>
          <w:p w14:paraId="56678688" w14:textId="21BAEFE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77" w:type="pct"/>
          </w:tcPr>
          <w:p w14:paraId="45D131AB" w14:textId="75E67A1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r>
    </w:tbl>
    <w:p w14:paraId="392F0CE3" w14:textId="77777777" w:rsidR="00320B8C" w:rsidRPr="009E35DD" w:rsidRDefault="00320B8C" w:rsidP="00B05D85">
      <w:pPr>
        <w:spacing w:line="360" w:lineRule="auto"/>
        <w:jc w:val="center"/>
        <w:rPr>
          <w:rFonts w:ascii="Times New Roman" w:hAnsi="Times New Roman" w:cs="Times New Roman"/>
          <w:b/>
          <w:bCs/>
          <w:sz w:val="24"/>
          <w:szCs w:val="24"/>
          <w:lang w:val="en-GB"/>
        </w:rPr>
      </w:pPr>
    </w:p>
    <w:p w14:paraId="5B41D6D7" w14:textId="77777777" w:rsidR="00091CD5" w:rsidRPr="009E35DD" w:rsidRDefault="00091CD5" w:rsidP="00091CD5">
      <w:pPr>
        <w:spacing w:line="360" w:lineRule="auto"/>
        <w:jc w:val="center"/>
        <w:rPr>
          <w:rFonts w:ascii="Times New Roman" w:hAnsi="Times New Roman" w:cs="Times New Roman"/>
          <w:b/>
          <w:bCs/>
          <w:sz w:val="24"/>
          <w:szCs w:val="24"/>
        </w:rPr>
      </w:pPr>
    </w:p>
    <w:p w14:paraId="5A6B86C9" w14:textId="306205C9" w:rsidR="00091CD5" w:rsidRPr="009E35DD" w:rsidRDefault="00091CD5" w:rsidP="00D41482">
      <w:pPr>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 xml:space="preserve">Table 2: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number of </w:t>
      </w:r>
      <w:r w:rsidR="00D41482" w:rsidRPr="009E35DD">
        <w:rPr>
          <w:rFonts w:ascii="Times New Roman" w:hAnsi="Times New Roman" w:cs="Times New Roman"/>
          <w:b/>
          <w:sz w:val="24"/>
          <w:szCs w:val="24"/>
        </w:rPr>
        <w:t>Acidity content (%), shelf life (days) and physiological loss of weight (grams)</w:t>
      </w:r>
      <w:r w:rsidRPr="009E35DD">
        <w:rPr>
          <w:rFonts w:ascii="Times New Roman" w:hAnsi="Times New Roman" w:cs="Times New Roman"/>
          <w:b/>
          <w:sz w:val="24"/>
          <w:szCs w:val="24"/>
        </w:rPr>
        <w:t xml:space="preserve"> of tomato.</w:t>
      </w:r>
    </w:p>
    <w:tbl>
      <w:tblPr>
        <w:tblStyle w:val="TableGrid"/>
        <w:tblW w:w="5000" w:type="pct"/>
        <w:tblLook w:val="04A0" w:firstRow="1" w:lastRow="0" w:firstColumn="1" w:lastColumn="0" w:noHBand="0" w:noVBand="1"/>
      </w:tblPr>
      <w:tblGrid>
        <w:gridCol w:w="613"/>
        <w:gridCol w:w="3635"/>
        <w:gridCol w:w="1133"/>
        <w:gridCol w:w="993"/>
        <w:gridCol w:w="1135"/>
        <w:gridCol w:w="1133"/>
        <w:gridCol w:w="1133"/>
        <w:gridCol w:w="996"/>
        <w:gridCol w:w="1133"/>
        <w:gridCol w:w="993"/>
        <w:gridCol w:w="1052"/>
      </w:tblGrid>
      <w:tr w:rsidR="009E35DD" w:rsidRPr="009E35DD" w14:paraId="616D97E2" w14:textId="77777777" w:rsidTr="006F670C">
        <w:trPr>
          <w:trHeight w:val="203"/>
        </w:trPr>
        <w:tc>
          <w:tcPr>
            <w:tcW w:w="1523" w:type="pct"/>
            <w:gridSpan w:val="2"/>
            <w:vMerge w:val="restart"/>
            <w:vAlign w:val="center"/>
          </w:tcPr>
          <w:p w14:paraId="6A1EC1FB" w14:textId="77777777" w:rsidR="00091CD5" w:rsidRPr="009E35DD" w:rsidRDefault="00091CD5"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Treatment Details</w:t>
            </w:r>
          </w:p>
        </w:tc>
        <w:tc>
          <w:tcPr>
            <w:tcW w:w="1169" w:type="pct"/>
            <w:gridSpan w:val="3"/>
          </w:tcPr>
          <w:p w14:paraId="3904A8C7" w14:textId="0B8E0509"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Acidity content (%)</w:t>
            </w:r>
          </w:p>
        </w:tc>
        <w:tc>
          <w:tcPr>
            <w:tcW w:w="1169" w:type="pct"/>
            <w:gridSpan w:val="3"/>
          </w:tcPr>
          <w:p w14:paraId="02CBB808" w14:textId="63E19087"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Shelf life (days)</w:t>
            </w:r>
          </w:p>
        </w:tc>
        <w:tc>
          <w:tcPr>
            <w:tcW w:w="1139" w:type="pct"/>
            <w:gridSpan w:val="3"/>
          </w:tcPr>
          <w:p w14:paraId="5C5FC74C" w14:textId="2F4C87C7"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Physiological loss of weight (grams)</w:t>
            </w:r>
          </w:p>
        </w:tc>
      </w:tr>
      <w:tr w:rsidR="009E35DD" w:rsidRPr="009E35DD" w14:paraId="553E3AB8" w14:textId="77777777" w:rsidTr="006F670C">
        <w:trPr>
          <w:trHeight w:val="214"/>
        </w:trPr>
        <w:tc>
          <w:tcPr>
            <w:tcW w:w="1523" w:type="pct"/>
            <w:gridSpan w:val="2"/>
            <w:vMerge/>
          </w:tcPr>
          <w:p w14:paraId="4468B1D0" w14:textId="77777777" w:rsidR="00091CD5" w:rsidRPr="009E35DD" w:rsidRDefault="00091CD5" w:rsidP="006F670C">
            <w:pPr>
              <w:spacing w:line="360" w:lineRule="auto"/>
              <w:jc w:val="both"/>
              <w:rPr>
                <w:rFonts w:ascii="Times New Roman" w:hAnsi="Times New Roman" w:cs="Times New Roman"/>
                <w:sz w:val="20"/>
                <w:szCs w:val="20"/>
              </w:rPr>
            </w:pPr>
          </w:p>
        </w:tc>
        <w:tc>
          <w:tcPr>
            <w:tcW w:w="406" w:type="pct"/>
          </w:tcPr>
          <w:p w14:paraId="7F7A43F0"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108D440E"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407" w:type="pct"/>
          </w:tcPr>
          <w:p w14:paraId="167875ED"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2650B85A"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406" w:type="pct"/>
          </w:tcPr>
          <w:p w14:paraId="01BD1177"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57" w:type="pct"/>
          </w:tcPr>
          <w:p w14:paraId="4D53C19F"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2137BDDE"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727BB49A"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77" w:type="pct"/>
          </w:tcPr>
          <w:p w14:paraId="0ECC78AD"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r>
      <w:tr w:rsidR="009E35DD" w:rsidRPr="009E35DD" w14:paraId="4427740C" w14:textId="77777777" w:rsidTr="006F670C">
        <w:trPr>
          <w:trHeight w:val="203"/>
        </w:trPr>
        <w:tc>
          <w:tcPr>
            <w:tcW w:w="220" w:type="pct"/>
          </w:tcPr>
          <w:p w14:paraId="4F5F95A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0</w:t>
            </w:r>
            <w:r w:rsidRPr="009E35DD">
              <w:rPr>
                <w:rFonts w:ascii="Times New Roman" w:hAnsi="Times New Roman" w:cs="Times New Roman"/>
                <w:sz w:val="20"/>
                <w:szCs w:val="20"/>
              </w:rPr>
              <w:t xml:space="preserve"> </w:t>
            </w:r>
          </w:p>
        </w:tc>
        <w:tc>
          <w:tcPr>
            <w:tcW w:w="1303" w:type="pct"/>
          </w:tcPr>
          <w:p w14:paraId="20FE498C"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Control </w:t>
            </w:r>
          </w:p>
        </w:tc>
        <w:tc>
          <w:tcPr>
            <w:tcW w:w="406" w:type="pct"/>
          </w:tcPr>
          <w:p w14:paraId="565833B5" w14:textId="79B208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0.56</w:t>
            </w:r>
          </w:p>
        </w:tc>
        <w:tc>
          <w:tcPr>
            <w:tcW w:w="356" w:type="pct"/>
          </w:tcPr>
          <w:p w14:paraId="10C49B45" w14:textId="0F81CA8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0.79</w:t>
            </w:r>
          </w:p>
        </w:tc>
        <w:tc>
          <w:tcPr>
            <w:tcW w:w="407" w:type="pct"/>
          </w:tcPr>
          <w:p w14:paraId="61856AD9" w14:textId="3C13E28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0.68</w:t>
            </w:r>
          </w:p>
        </w:tc>
        <w:tc>
          <w:tcPr>
            <w:tcW w:w="406" w:type="pct"/>
          </w:tcPr>
          <w:p w14:paraId="5660FD4B" w14:textId="2B51C22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10.67</w:t>
            </w:r>
          </w:p>
        </w:tc>
        <w:tc>
          <w:tcPr>
            <w:tcW w:w="406" w:type="pct"/>
          </w:tcPr>
          <w:p w14:paraId="61E206C1" w14:textId="002C058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11.67</w:t>
            </w:r>
          </w:p>
        </w:tc>
        <w:tc>
          <w:tcPr>
            <w:tcW w:w="357" w:type="pct"/>
          </w:tcPr>
          <w:p w14:paraId="3729F228" w14:textId="309BE8D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11.17</w:t>
            </w:r>
          </w:p>
        </w:tc>
        <w:tc>
          <w:tcPr>
            <w:tcW w:w="406" w:type="pct"/>
          </w:tcPr>
          <w:p w14:paraId="5F3BAC6A" w14:textId="7172657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17.85</w:t>
            </w:r>
          </w:p>
        </w:tc>
        <w:tc>
          <w:tcPr>
            <w:tcW w:w="356" w:type="pct"/>
          </w:tcPr>
          <w:p w14:paraId="0F524E14" w14:textId="6CAA128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18.46</w:t>
            </w:r>
          </w:p>
        </w:tc>
        <w:tc>
          <w:tcPr>
            <w:tcW w:w="377" w:type="pct"/>
          </w:tcPr>
          <w:p w14:paraId="638A1A7F" w14:textId="5216962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18.15</w:t>
            </w:r>
          </w:p>
        </w:tc>
      </w:tr>
      <w:tr w:rsidR="009E35DD" w:rsidRPr="009E35DD" w14:paraId="46A9DAE8" w14:textId="77777777" w:rsidTr="006F670C">
        <w:trPr>
          <w:trHeight w:val="209"/>
        </w:trPr>
        <w:tc>
          <w:tcPr>
            <w:tcW w:w="220" w:type="pct"/>
          </w:tcPr>
          <w:p w14:paraId="389BB82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w:t>
            </w:r>
            <w:r w:rsidRPr="009E35DD">
              <w:rPr>
                <w:rFonts w:ascii="Times New Roman" w:hAnsi="Times New Roman" w:cs="Times New Roman"/>
                <w:sz w:val="20"/>
                <w:szCs w:val="20"/>
              </w:rPr>
              <w:t xml:space="preserve"> </w:t>
            </w:r>
          </w:p>
        </w:tc>
        <w:tc>
          <w:tcPr>
            <w:tcW w:w="1303" w:type="pct"/>
          </w:tcPr>
          <w:p w14:paraId="48F4175E"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Boric acid- 100 ppm</w:t>
            </w:r>
          </w:p>
        </w:tc>
        <w:tc>
          <w:tcPr>
            <w:tcW w:w="406" w:type="pct"/>
          </w:tcPr>
          <w:p w14:paraId="57314644" w14:textId="6531A98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1.05</w:t>
            </w:r>
          </w:p>
        </w:tc>
        <w:tc>
          <w:tcPr>
            <w:tcW w:w="356" w:type="pct"/>
          </w:tcPr>
          <w:p w14:paraId="186185BB" w14:textId="6E4A564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1.12</w:t>
            </w:r>
          </w:p>
        </w:tc>
        <w:tc>
          <w:tcPr>
            <w:tcW w:w="407" w:type="pct"/>
          </w:tcPr>
          <w:p w14:paraId="70542767" w14:textId="0DB9056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1.08</w:t>
            </w:r>
          </w:p>
        </w:tc>
        <w:tc>
          <w:tcPr>
            <w:tcW w:w="406" w:type="pct"/>
          </w:tcPr>
          <w:p w14:paraId="67789DC4" w14:textId="72EA9AD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13.67</w:t>
            </w:r>
          </w:p>
        </w:tc>
        <w:tc>
          <w:tcPr>
            <w:tcW w:w="406" w:type="pct"/>
          </w:tcPr>
          <w:p w14:paraId="19495214" w14:textId="304BF4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357" w:type="pct"/>
          </w:tcPr>
          <w:p w14:paraId="2CDE95FE" w14:textId="2F8DC3C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13.83</w:t>
            </w:r>
          </w:p>
        </w:tc>
        <w:tc>
          <w:tcPr>
            <w:tcW w:w="406" w:type="pct"/>
          </w:tcPr>
          <w:p w14:paraId="722D0B1C" w14:textId="306FF5B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17.09</w:t>
            </w:r>
          </w:p>
        </w:tc>
        <w:tc>
          <w:tcPr>
            <w:tcW w:w="356" w:type="pct"/>
          </w:tcPr>
          <w:p w14:paraId="45102935" w14:textId="48ADF32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16.79</w:t>
            </w:r>
          </w:p>
        </w:tc>
        <w:tc>
          <w:tcPr>
            <w:tcW w:w="377" w:type="pct"/>
          </w:tcPr>
          <w:p w14:paraId="1809AFCC" w14:textId="244420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16.94</w:t>
            </w:r>
          </w:p>
        </w:tc>
      </w:tr>
      <w:tr w:rsidR="009E35DD" w:rsidRPr="009E35DD" w14:paraId="10825F23" w14:textId="77777777" w:rsidTr="006F670C">
        <w:trPr>
          <w:trHeight w:val="203"/>
        </w:trPr>
        <w:tc>
          <w:tcPr>
            <w:tcW w:w="220" w:type="pct"/>
          </w:tcPr>
          <w:p w14:paraId="7D3FE027"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2</w:t>
            </w:r>
            <w:r w:rsidRPr="009E35DD">
              <w:rPr>
                <w:rFonts w:ascii="Times New Roman" w:hAnsi="Times New Roman" w:cs="Times New Roman"/>
                <w:sz w:val="20"/>
                <w:szCs w:val="20"/>
              </w:rPr>
              <w:t xml:space="preserve"> </w:t>
            </w:r>
          </w:p>
        </w:tc>
        <w:tc>
          <w:tcPr>
            <w:tcW w:w="1303" w:type="pct"/>
          </w:tcPr>
          <w:p w14:paraId="16872B4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Zinc sulphate -100 ppm</w:t>
            </w:r>
          </w:p>
        </w:tc>
        <w:tc>
          <w:tcPr>
            <w:tcW w:w="406" w:type="pct"/>
          </w:tcPr>
          <w:p w14:paraId="5A935CD0" w14:textId="55621EB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1.22</w:t>
            </w:r>
          </w:p>
        </w:tc>
        <w:tc>
          <w:tcPr>
            <w:tcW w:w="356" w:type="pct"/>
          </w:tcPr>
          <w:p w14:paraId="625C8F99" w14:textId="694C8C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1.32</w:t>
            </w:r>
          </w:p>
        </w:tc>
        <w:tc>
          <w:tcPr>
            <w:tcW w:w="407" w:type="pct"/>
          </w:tcPr>
          <w:p w14:paraId="13FDB9F9" w14:textId="64C26E9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1.27</w:t>
            </w:r>
          </w:p>
        </w:tc>
        <w:tc>
          <w:tcPr>
            <w:tcW w:w="406" w:type="pct"/>
          </w:tcPr>
          <w:p w14:paraId="07D453B0" w14:textId="3CD7E85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14.33</w:t>
            </w:r>
          </w:p>
        </w:tc>
        <w:tc>
          <w:tcPr>
            <w:tcW w:w="406" w:type="pct"/>
          </w:tcPr>
          <w:p w14:paraId="779B2C53" w14:textId="3CF6F4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17005E7F" w14:textId="28C4228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15.17</w:t>
            </w:r>
          </w:p>
        </w:tc>
        <w:tc>
          <w:tcPr>
            <w:tcW w:w="406" w:type="pct"/>
          </w:tcPr>
          <w:p w14:paraId="0435E8CF" w14:textId="29CFD1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17.45</w:t>
            </w:r>
          </w:p>
        </w:tc>
        <w:tc>
          <w:tcPr>
            <w:tcW w:w="356" w:type="pct"/>
          </w:tcPr>
          <w:p w14:paraId="2331094B" w14:textId="6B161D0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17.32</w:t>
            </w:r>
          </w:p>
        </w:tc>
        <w:tc>
          <w:tcPr>
            <w:tcW w:w="377" w:type="pct"/>
          </w:tcPr>
          <w:p w14:paraId="2B3E4FA6" w14:textId="23D10BB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17.39</w:t>
            </w:r>
          </w:p>
        </w:tc>
      </w:tr>
      <w:tr w:rsidR="009E35DD" w:rsidRPr="009E35DD" w14:paraId="0C7E2326" w14:textId="77777777" w:rsidTr="006F670C">
        <w:trPr>
          <w:trHeight w:val="209"/>
        </w:trPr>
        <w:tc>
          <w:tcPr>
            <w:tcW w:w="220" w:type="pct"/>
          </w:tcPr>
          <w:p w14:paraId="74886E4B"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3</w:t>
            </w:r>
            <w:r w:rsidRPr="009E35DD">
              <w:rPr>
                <w:rFonts w:ascii="Times New Roman" w:hAnsi="Times New Roman" w:cs="Times New Roman"/>
                <w:sz w:val="20"/>
                <w:szCs w:val="20"/>
              </w:rPr>
              <w:t xml:space="preserve"> </w:t>
            </w:r>
          </w:p>
        </w:tc>
        <w:tc>
          <w:tcPr>
            <w:tcW w:w="1303" w:type="pct"/>
          </w:tcPr>
          <w:p w14:paraId="30FC365F" w14:textId="77777777" w:rsidR="00D41482" w:rsidRPr="009E35DD" w:rsidRDefault="00D41482" w:rsidP="00D41482">
            <w:pPr>
              <w:jc w:val="both"/>
              <w:rPr>
                <w:rFonts w:ascii="Times New Roman" w:hAnsi="Times New Roman" w:cs="Times New Roman"/>
                <w:sz w:val="20"/>
                <w:szCs w:val="20"/>
              </w:rPr>
            </w:pPr>
            <w:r w:rsidRPr="009E35DD">
              <w:rPr>
                <w:rFonts w:ascii="Times New Roman" w:hAnsi="Times New Roman" w:cs="Times New Roman"/>
                <w:sz w:val="20"/>
                <w:szCs w:val="20"/>
              </w:rPr>
              <w:t>Copper sulphate -100 ppm</w:t>
            </w:r>
          </w:p>
        </w:tc>
        <w:tc>
          <w:tcPr>
            <w:tcW w:w="406" w:type="pct"/>
          </w:tcPr>
          <w:p w14:paraId="56BEAF8E" w14:textId="0CB93D55"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1.39</w:t>
            </w:r>
          </w:p>
        </w:tc>
        <w:tc>
          <w:tcPr>
            <w:tcW w:w="356" w:type="pct"/>
          </w:tcPr>
          <w:p w14:paraId="6C61BAA4" w14:textId="7DB6DB1D"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1.27</w:t>
            </w:r>
          </w:p>
        </w:tc>
        <w:tc>
          <w:tcPr>
            <w:tcW w:w="407" w:type="pct"/>
          </w:tcPr>
          <w:p w14:paraId="7C422088" w14:textId="1BE9B971"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1.33</w:t>
            </w:r>
          </w:p>
        </w:tc>
        <w:tc>
          <w:tcPr>
            <w:tcW w:w="406" w:type="pct"/>
          </w:tcPr>
          <w:p w14:paraId="0FE70476" w14:textId="29025AB3"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15.33</w:t>
            </w:r>
          </w:p>
        </w:tc>
        <w:tc>
          <w:tcPr>
            <w:tcW w:w="406" w:type="pct"/>
          </w:tcPr>
          <w:p w14:paraId="2CA2CA81" w14:textId="7158FD18"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15.00</w:t>
            </w:r>
          </w:p>
        </w:tc>
        <w:tc>
          <w:tcPr>
            <w:tcW w:w="357" w:type="pct"/>
          </w:tcPr>
          <w:p w14:paraId="7C3F9412" w14:textId="5952A4CB"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15.17</w:t>
            </w:r>
          </w:p>
        </w:tc>
        <w:tc>
          <w:tcPr>
            <w:tcW w:w="406" w:type="pct"/>
          </w:tcPr>
          <w:p w14:paraId="2E20753F" w14:textId="31785975"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17.85</w:t>
            </w:r>
          </w:p>
        </w:tc>
        <w:tc>
          <w:tcPr>
            <w:tcW w:w="356" w:type="pct"/>
          </w:tcPr>
          <w:p w14:paraId="2E3EAB5C" w14:textId="10B45334"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17.54</w:t>
            </w:r>
          </w:p>
        </w:tc>
        <w:tc>
          <w:tcPr>
            <w:tcW w:w="377" w:type="pct"/>
          </w:tcPr>
          <w:p w14:paraId="3540A81D" w14:textId="28F74EF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17.69</w:t>
            </w:r>
          </w:p>
        </w:tc>
      </w:tr>
      <w:tr w:rsidR="009E35DD" w:rsidRPr="009E35DD" w14:paraId="0B2ADA84" w14:textId="77777777" w:rsidTr="006F670C">
        <w:trPr>
          <w:trHeight w:val="203"/>
        </w:trPr>
        <w:tc>
          <w:tcPr>
            <w:tcW w:w="220" w:type="pct"/>
          </w:tcPr>
          <w:p w14:paraId="5E172EA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4</w:t>
            </w:r>
            <w:r w:rsidRPr="009E35DD">
              <w:rPr>
                <w:rFonts w:ascii="Times New Roman" w:hAnsi="Times New Roman" w:cs="Times New Roman"/>
                <w:sz w:val="20"/>
                <w:szCs w:val="20"/>
              </w:rPr>
              <w:t xml:space="preserve"> </w:t>
            </w:r>
          </w:p>
        </w:tc>
        <w:tc>
          <w:tcPr>
            <w:tcW w:w="1303" w:type="pct"/>
          </w:tcPr>
          <w:p w14:paraId="3A65082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Ferrous sulphate-100 ppm</w:t>
            </w:r>
          </w:p>
        </w:tc>
        <w:tc>
          <w:tcPr>
            <w:tcW w:w="406" w:type="pct"/>
          </w:tcPr>
          <w:p w14:paraId="50F6409E" w14:textId="5D9FFE5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1.35</w:t>
            </w:r>
          </w:p>
        </w:tc>
        <w:tc>
          <w:tcPr>
            <w:tcW w:w="356" w:type="pct"/>
          </w:tcPr>
          <w:p w14:paraId="1219CAB0" w14:textId="60A8E9D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1.48</w:t>
            </w:r>
          </w:p>
        </w:tc>
        <w:tc>
          <w:tcPr>
            <w:tcW w:w="407" w:type="pct"/>
          </w:tcPr>
          <w:p w14:paraId="02817AE3" w14:textId="3D77E37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w:t>
            </w:r>
          </w:p>
        </w:tc>
        <w:tc>
          <w:tcPr>
            <w:tcW w:w="406" w:type="pct"/>
          </w:tcPr>
          <w:p w14:paraId="3C540BBD" w14:textId="692C88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15.00</w:t>
            </w:r>
          </w:p>
        </w:tc>
        <w:tc>
          <w:tcPr>
            <w:tcW w:w="406" w:type="pct"/>
          </w:tcPr>
          <w:p w14:paraId="7F53311E" w14:textId="278391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13.00</w:t>
            </w:r>
          </w:p>
        </w:tc>
        <w:tc>
          <w:tcPr>
            <w:tcW w:w="357" w:type="pct"/>
          </w:tcPr>
          <w:p w14:paraId="35904C7A" w14:textId="6AE4AF4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7BD2B278" w14:textId="7B11759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56" w:type="pct"/>
          </w:tcPr>
          <w:p w14:paraId="5D1590BD" w14:textId="0706926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17.10</w:t>
            </w:r>
          </w:p>
        </w:tc>
        <w:tc>
          <w:tcPr>
            <w:tcW w:w="377" w:type="pct"/>
          </w:tcPr>
          <w:p w14:paraId="1F5E9946" w14:textId="6CC805F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17.33</w:t>
            </w:r>
          </w:p>
        </w:tc>
      </w:tr>
      <w:tr w:rsidR="009E35DD" w:rsidRPr="009E35DD" w14:paraId="339A4AC9" w14:textId="77777777" w:rsidTr="006F670C">
        <w:trPr>
          <w:trHeight w:val="209"/>
        </w:trPr>
        <w:tc>
          <w:tcPr>
            <w:tcW w:w="220" w:type="pct"/>
          </w:tcPr>
          <w:p w14:paraId="060DA36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5</w:t>
            </w:r>
            <w:r w:rsidRPr="009E35DD">
              <w:rPr>
                <w:rFonts w:ascii="Times New Roman" w:hAnsi="Times New Roman" w:cs="Times New Roman"/>
                <w:sz w:val="20"/>
                <w:szCs w:val="20"/>
              </w:rPr>
              <w:t xml:space="preserve"> </w:t>
            </w:r>
          </w:p>
        </w:tc>
        <w:tc>
          <w:tcPr>
            <w:tcW w:w="1303" w:type="pct"/>
          </w:tcPr>
          <w:p w14:paraId="5441F7F6"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Calcium Nitrate-100 ppm</w:t>
            </w:r>
          </w:p>
        </w:tc>
        <w:tc>
          <w:tcPr>
            <w:tcW w:w="406" w:type="pct"/>
          </w:tcPr>
          <w:p w14:paraId="01D280E5" w14:textId="128031B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0.95</w:t>
            </w:r>
          </w:p>
        </w:tc>
        <w:tc>
          <w:tcPr>
            <w:tcW w:w="356" w:type="pct"/>
          </w:tcPr>
          <w:p w14:paraId="03A79395" w14:textId="027AAB9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1.07</w:t>
            </w:r>
          </w:p>
        </w:tc>
        <w:tc>
          <w:tcPr>
            <w:tcW w:w="407" w:type="pct"/>
          </w:tcPr>
          <w:p w14:paraId="4ED56C0F" w14:textId="3772CD5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1.01</w:t>
            </w:r>
          </w:p>
        </w:tc>
        <w:tc>
          <w:tcPr>
            <w:tcW w:w="406" w:type="pct"/>
          </w:tcPr>
          <w:p w14:paraId="6C9F5D5E" w14:textId="4AD80E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14.67</w:t>
            </w:r>
          </w:p>
        </w:tc>
        <w:tc>
          <w:tcPr>
            <w:tcW w:w="406" w:type="pct"/>
          </w:tcPr>
          <w:p w14:paraId="38CDDF94" w14:textId="765CD69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13.67</w:t>
            </w:r>
          </w:p>
        </w:tc>
        <w:tc>
          <w:tcPr>
            <w:tcW w:w="357" w:type="pct"/>
          </w:tcPr>
          <w:p w14:paraId="4D06F121" w14:textId="603F1CD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14.17</w:t>
            </w:r>
          </w:p>
        </w:tc>
        <w:tc>
          <w:tcPr>
            <w:tcW w:w="406" w:type="pct"/>
          </w:tcPr>
          <w:p w14:paraId="1E5D59F4" w14:textId="4371C9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56" w:type="pct"/>
          </w:tcPr>
          <w:p w14:paraId="7E50ACBE" w14:textId="2B8724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17.01</w:t>
            </w:r>
          </w:p>
        </w:tc>
        <w:tc>
          <w:tcPr>
            <w:tcW w:w="377" w:type="pct"/>
          </w:tcPr>
          <w:p w14:paraId="780003AF" w14:textId="06BBEF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17.29</w:t>
            </w:r>
          </w:p>
        </w:tc>
      </w:tr>
      <w:tr w:rsidR="009E35DD" w:rsidRPr="009E35DD" w14:paraId="7256ED8B" w14:textId="77777777" w:rsidTr="006F670C">
        <w:trPr>
          <w:trHeight w:val="203"/>
        </w:trPr>
        <w:tc>
          <w:tcPr>
            <w:tcW w:w="220" w:type="pct"/>
          </w:tcPr>
          <w:p w14:paraId="4133BE6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6</w:t>
            </w:r>
            <w:r w:rsidRPr="009E35DD">
              <w:rPr>
                <w:rFonts w:ascii="Times New Roman" w:hAnsi="Times New Roman" w:cs="Times New Roman"/>
                <w:sz w:val="20"/>
                <w:szCs w:val="20"/>
              </w:rPr>
              <w:t xml:space="preserve"> </w:t>
            </w:r>
          </w:p>
        </w:tc>
        <w:tc>
          <w:tcPr>
            <w:tcW w:w="1303" w:type="pct"/>
          </w:tcPr>
          <w:p w14:paraId="791BACBC"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Ammonium molybdate-50 ppm</w:t>
            </w:r>
          </w:p>
        </w:tc>
        <w:tc>
          <w:tcPr>
            <w:tcW w:w="406" w:type="pct"/>
          </w:tcPr>
          <w:p w14:paraId="35BEA128" w14:textId="0B0C180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0.65</w:t>
            </w:r>
          </w:p>
        </w:tc>
        <w:tc>
          <w:tcPr>
            <w:tcW w:w="356" w:type="pct"/>
          </w:tcPr>
          <w:p w14:paraId="6D3954EB" w14:textId="2CD7943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0.87</w:t>
            </w:r>
          </w:p>
        </w:tc>
        <w:tc>
          <w:tcPr>
            <w:tcW w:w="407" w:type="pct"/>
          </w:tcPr>
          <w:p w14:paraId="4B7BAFF6" w14:textId="4E19E1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0.76</w:t>
            </w:r>
          </w:p>
        </w:tc>
        <w:tc>
          <w:tcPr>
            <w:tcW w:w="406" w:type="pct"/>
          </w:tcPr>
          <w:p w14:paraId="631A3C1E" w14:textId="540E1F0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15.33</w:t>
            </w:r>
          </w:p>
        </w:tc>
        <w:tc>
          <w:tcPr>
            <w:tcW w:w="406" w:type="pct"/>
          </w:tcPr>
          <w:p w14:paraId="00813D3E" w14:textId="03F086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12.67</w:t>
            </w:r>
          </w:p>
        </w:tc>
        <w:tc>
          <w:tcPr>
            <w:tcW w:w="357" w:type="pct"/>
          </w:tcPr>
          <w:p w14:paraId="79172E0A" w14:textId="5305241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094E3085" w14:textId="5BAF1AD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17.84</w:t>
            </w:r>
          </w:p>
        </w:tc>
        <w:tc>
          <w:tcPr>
            <w:tcW w:w="356" w:type="pct"/>
          </w:tcPr>
          <w:p w14:paraId="17A81923" w14:textId="6C0495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17.88</w:t>
            </w:r>
          </w:p>
        </w:tc>
        <w:tc>
          <w:tcPr>
            <w:tcW w:w="377" w:type="pct"/>
          </w:tcPr>
          <w:p w14:paraId="26D91DBF" w14:textId="17D8956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17.86</w:t>
            </w:r>
          </w:p>
        </w:tc>
      </w:tr>
      <w:tr w:rsidR="009E35DD" w:rsidRPr="009E35DD" w14:paraId="14E08015" w14:textId="77777777" w:rsidTr="006F670C">
        <w:trPr>
          <w:trHeight w:val="209"/>
        </w:trPr>
        <w:tc>
          <w:tcPr>
            <w:tcW w:w="220" w:type="pct"/>
          </w:tcPr>
          <w:p w14:paraId="0BE3E071"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7</w:t>
            </w:r>
            <w:r w:rsidRPr="009E35DD">
              <w:rPr>
                <w:rFonts w:ascii="Times New Roman" w:hAnsi="Times New Roman" w:cs="Times New Roman"/>
                <w:sz w:val="20"/>
                <w:szCs w:val="20"/>
              </w:rPr>
              <w:t xml:space="preserve"> </w:t>
            </w:r>
          </w:p>
        </w:tc>
        <w:tc>
          <w:tcPr>
            <w:tcW w:w="1303" w:type="pct"/>
          </w:tcPr>
          <w:p w14:paraId="4025F4B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the micrunutrient-100 ppm</w:t>
            </w:r>
          </w:p>
        </w:tc>
        <w:tc>
          <w:tcPr>
            <w:tcW w:w="406" w:type="pct"/>
          </w:tcPr>
          <w:p w14:paraId="0B2ADE84" w14:textId="54371DA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w:t>
            </w:r>
          </w:p>
        </w:tc>
        <w:tc>
          <w:tcPr>
            <w:tcW w:w="356" w:type="pct"/>
          </w:tcPr>
          <w:p w14:paraId="06A717FE" w14:textId="3B5317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1.57</w:t>
            </w:r>
          </w:p>
        </w:tc>
        <w:tc>
          <w:tcPr>
            <w:tcW w:w="407" w:type="pct"/>
          </w:tcPr>
          <w:p w14:paraId="53501AED" w14:textId="7371292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1.49</w:t>
            </w:r>
          </w:p>
        </w:tc>
        <w:tc>
          <w:tcPr>
            <w:tcW w:w="406" w:type="pct"/>
          </w:tcPr>
          <w:p w14:paraId="4325E405" w14:textId="0831502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19.67</w:t>
            </w:r>
          </w:p>
        </w:tc>
        <w:tc>
          <w:tcPr>
            <w:tcW w:w="406" w:type="pct"/>
          </w:tcPr>
          <w:p w14:paraId="1FA95934" w14:textId="3DC69B8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19.33</w:t>
            </w:r>
          </w:p>
        </w:tc>
        <w:tc>
          <w:tcPr>
            <w:tcW w:w="357" w:type="pct"/>
          </w:tcPr>
          <w:p w14:paraId="3ECFDB02" w14:textId="008D10C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19.50</w:t>
            </w:r>
          </w:p>
        </w:tc>
        <w:tc>
          <w:tcPr>
            <w:tcW w:w="406" w:type="pct"/>
          </w:tcPr>
          <w:p w14:paraId="4711C1A1" w14:textId="4C13C3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16.78</w:t>
            </w:r>
          </w:p>
        </w:tc>
        <w:tc>
          <w:tcPr>
            <w:tcW w:w="356" w:type="pct"/>
          </w:tcPr>
          <w:p w14:paraId="0F3E1888" w14:textId="04226F6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16.02</w:t>
            </w:r>
          </w:p>
        </w:tc>
        <w:tc>
          <w:tcPr>
            <w:tcW w:w="377" w:type="pct"/>
          </w:tcPr>
          <w:p w14:paraId="5C3FC11E" w14:textId="201BC51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16.40</w:t>
            </w:r>
          </w:p>
        </w:tc>
      </w:tr>
      <w:tr w:rsidR="009E35DD" w:rsidRPr="009E35DD" w14:paraId="0494D806" w14:textId="77777777" w:rsidTr="006F670C">
        <w:trPr>
          <w:trHeight w:val="203"/>
        </w:trPr>
        <w:tc>
          <w:tcPr>
            <w:tcW w:w="220" w:type="pct"/>
          </w:tcPr>
          <w:p w14:paraId="039E537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8</w:t>
            </w:r>
            <w:r w:rsidRPr="009E35DD">
              <w:rPr>
                <w:rFonts w:ascii="Times New Roman" w:hAnsi="Times New Roman" w:cs="Times New Roman"/>
                <w:sz w:val="20"/>
                <w:szCs w:val="20"/>
              </w:rPr>
              <w:t xml:space="preserve"> </w:t>
            </w:r>
          </w:p>
        </w:tc>
        <w:tc>
          <w:tcPr>
            <w:tcW w:w="1303" w:type="pct"/>
          </w:tcPr>
          <w:p w14:paraId="6BF59C2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B- 100 ppm</w:t>
            </w:r>
          </w:p>
        </w:tc>
        <w:tc>
          <w:tcPr>
            <w:tcW w:w="406" w:type="pct"/>
          </w:tcPr>
          <w:p w14:paraId="48756C46" w14:textId="65D348C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1.24</w:t>
            </w:r>
          </w:p>
        </w:tc>
        <w:tc>
          <w:tcPr>
            <w:tcW w:w="356" w:type="pct"/>
          </w:tcPr>
          <w:p w14:paraId="5BC79212" w14:textId="1600DF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1.34</w:t>
            </w:r>
          </w:p>
        </w:tc>
        <w:tc>
          <w:tcPr>
            <w:tcW w:w="407" w:type="pct"/>
          </w:tcPr>
          <w:p w14:paraId="123B91D0" w14:textId="5CB09F6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1.29</w:t>
            </w:r>
          </w:p>
        </w:tc>
        <w:tc>
          <w:tcPr>
            <w:tcW w:w="406" w:type="pct"/>
          </w:tcPr>
          <w:p w14:paraId="125580CD" w14:textId="4BFAC31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16.33</w:t>
            </w:r>
          </w:p>
        </w:tc>
        <w:tc>
          <w:tcPr>
            <w:tcW w:w="406" w:type="pct"/>
          </w:tcPr>
          <w:p w14:paraId="753B00B3" w14:textId="352A4BA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7396D720" w14:textId="60B3E3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16.17</w:t>
            </w:r>
          </w:p>
        </w:tc>
        <w:tc>
          <w:tcPr>
            <w:tcW w:w="406" w:type="pct"/>
          </w:tcPr>
          <w:p w14:paraId="7CC7C974" w14:textId="0374015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17.06</w:t>
            </w:r>
          </w:p>
        </w:tc>
        <w:tc>
          <w:tcPr>
            <w:tcW w:w="356" w:type="pct"/>
          </w:tcPr>
          <w:p w14:paraId="17885776" w14:textId="584D79B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16.54</w:t>
            </w:r>
          </w:p>
        </w:tc>
        <w:tc>
          <w:tcPr>
            <w:tcW w:w="377" w:type="pct"/>
          </w:tcPr>
          <w:p w14:paraId="64900821" w14:textId="686647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16.80</w:t>
            </w:r>
          </w:p>
        </w:tc>
      </w:tr>
      <w:tr w:rsidR="009E35DD" w:rsidRPr="009E35DD" w14:paraId="61BBB1E5" w14:textId="77777777" w:rsidTr="006F670C">
        <w:trPr>
          <w:trHeight w:val="209"/>
        </w:trPr>
        <w:tc>
          <w:tcPr>
            <w:tcW w:w="220" w:type="pct"/>
          </w:tcPr>
          <w:p w14:paraId="5D2FFF3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9</w:t>
            </w:r>
            <w:r w:rsidRPr="009E35DD">
              <w:rPr>
                <w:rFonts w:ascii="Times New Roman" w:hAnsi="Times New Roman" w:cs="Times New Roman"/>
                <w:sz w:val="20"/>
                <w:szCs w:val="20"/>
              </w:rPr>
              <w:t xml:space="preserve"> </w:t>
            </w:r>
          </w:p>
        </w:tc>
        <w:tc>
          <w:tcPr>
            <w:tcW w:w="1303" w:type="pct"/>
          </w:tcPr>
          <w:p w14:paraId="155F0B8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Zn-100 ppm</w:t>
            </w:r>
          </w:p>
        </w:tc>
        <w:tc>
          <w:tcPr>
            <w:tcW w:w="406" w:type="pct"/>
          </w:tcPr>
          <w:p w14:paraId="7A49B0AC" w14:textId="5814164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w:t>
            </w:r>
          </w:p>
        </w:tc>
        <w:tc>
          <w:tcPr>
            <w:tcW w:w="356" w:type="pct"/>
          </w:tcPr>
          <w:p w14:paraId="780BC1FF" w14:textId="364CABF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1.48</w:t>
            </w:r>
          </w:p>
        </w:tc>
        <w:tc>
          <w:tcPr>
            <w:tcW w:w="407" w:type="pct"/>
          </w:tcPr>
          <w:p w14:paraId="761E5C3A" w14:textId="17FFC6F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w:t>
            </w:r>
          </w:p>
        </w:tc>
        <w:tc>
          <w:tcPr>
            <w:tcW w:w="406" w:type="pct"/>
          </w:tcPr>
          <w:p w14:paraId="05C5225F" w14:textId="38B190E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16.67</w:t>
            </w:r>
          </w:p>
        </w:tc>
        <w:tc>
          <w:tcPr>
            <w:tcW w:w="406" w:type="pct"/>
          </w:tcPr>
          <w:p w14:paraId="76C44F61" w14:textId="223C71D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17.00</w:t>
            </w:r>
          </w:p>
        </w:tc>
        <w:tc>
          <w:tcPr>
            <w:tcW w:w="357" w:type="pct"/>
          </w:tcPr>
          <w:p w14:paraId="64263745" w14:textId="56E15B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16.83</w:t>
            </w:r>
          </w:p>
        </w:tc>
        <w:tc>
          <w:tcPr>
            <w:tcW w:w="406" w:type="pct"/>
          </w:tcPr>
          <w:p w14:paraId="292335CC" w14:textId="67FEF6A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17.50</w:t>
            </w:r>
          </w:p>
        </w:tc>
        <w:tc>
          <w:tcPr>
            <w:tcW w:w="356" w:type="pct"/>
          </w:tcPr>
          <w:p w14:paraId="46D3A3E2" w14:textId="719CA5F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17.22</w:t>
            </w:r>
          </w:p>
        </w:tc>
        <w:tc>
          <w:tcPr>
            <w:tcW w:w="377" w:type="pct"/>
          </w:tcPr>
          <w:p w14:paraId="4042E799" w14:textId="4E17B94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17.36</w:t>
            </w:r>
          </w:p>
        </w:tc>
      </w:tr>
      <w:tr w:rsidR="009E35DD" w:rsidRPr="009E35DD" w14:paraId="0E6DB938" w14:textId="77777777" w:rsidTr="006F670C">
        <w:trPr>
          <w:trHeight w:val="203"/>
        </w:trPr>
        <w:tc>
          <w:tcPr>
            <w:tcW w:w="220" w:type="pct"/>
          </w:tcPr>
          <w:p w14:paraId="78A48BC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10</w:t>
            </w:r>
            <w:r w:rsidRPr="009E35DD">
              <w:rPr>
                <w:rFonts w:ascii="Times New Roman" w:hAnsi="Times New Roman" w:cs="Times New Roman"/>
                <w:sz w:val="20"/>
                <w:szCs w:val="20"/>
              </w:rPr>
              <w:t xml:space="preserve"> </w:t>
            </w:r>
          </w:p>
        </w:tc>
        <w:tc>
          <w:tcPr>
            <w:tcW w:w="1303" w:type="pct"/>
          </w:tcPr>
          <w:p w14:paraId="5B947A6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Mo-100 ppm</w:t>
            </w:r>
          </w:p>
        </w:tc>
        <w:tc>
          <w:tcPr>
            <w:tcW w:w="406" w:type="pct"/>
          </w:tcPr>
          <w:p w14:paraId="6A29E670" w14:textId="256817D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0.99</w:t>
            </w:r>
          </w:p>
        </w:tc>
        <w:tc>
          <w:tcPr>
            <w:tcW w:w="356" w:type="pct"/>
          </w:tcPr>
          <w:p w14:paraId="647A4907" w14:textId="7E12AF9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1.02</w:t>
            </w:r>
          </w:p>
        </w:tc>
        <w:tc>
          <w:tcPr>
            <w:tcW w:w="407" w:type="pct"/>
          </w:tcPr>
          <w:p w14:paraId="4250726D" w14:textId="437E949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1.00</w:t>
            </w:r>
          </w:p>
        </w:tc>
        <w:tc>
          <w:tcPr>
            <w:tcW w:w="406" w:type="pct"/>
          </w:tcPr>
          <w:p w14:paraId="2342941E" w14:textId="3341FAA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16.67</w:t>
            </w:r>
          </w:p>
        </w:tc>
        <w:tc>
          <w:tcPr>
            <w:tcW w:w="406" w:type="pct"/>
          </w:tcPr>
          <w:p w14:paraId="4C39188B" w14:textId="789A55B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19.00</w:t>
            </w:r>
          </w:p>
        </w:tc>
        <w:tc>
          <w:tcPr>
            <w:tcW w:w="357" w:type="pct"/>
          </w:tcPr>
          <w:p w14:paraId="456F5793" w14:textId="29BA66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17.83</w:t>
            </w:r>
          </w:p>
        </w:tc>
        <w:tc>
          <w:tcPr>
            <w:tcW w:w="406" w:type="pct"/>
          </w:tcPr>
          <w:p w14:paraId="5B7F7C64" w14:textId="6ACA2DE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16.80</w:t>
            </w:r>
          </w:p>
        </w:tc>
        <w:tc>
          <w:tcPr>
            <w:tcW w:w="356" w:type="pct"/>
          </w:tcPr>
          <w:p w14:paraId="44D3E7F0" w14:textId="66F1C0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17.87</w:t>
            </w:r>
          </w:p>
        </w:tc>
        <w:tc>
          <w:tcPr>
            <w:tcW w:w="377" w:type="pct"/>
          </w:tcPr>
          <w:p w14:paraId="1075B357" w14:textId="7484FC8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17.33</w:t>
            </w:r>
          </w:p>
        </w:tc>
      </w:tr>
      <w:tr w:rsidR="009E35DD" w:rsidRPr="009E35DD" w14:paraId="142CDB1F" w14:textId="77777777" w:rsidTr="006F670C">
        <w:trPr>
          <w:trHeight w:val="209"/>
        </w:trPr>
        <w:tc>
          <w:tcPr>
            <w:tcW w:w="220" w:type="pct"/>
          </w:tcPr>
          <w:p w14:paraId="22675E0E"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11</w:t>
            </w:r>
            <w:r w:rsidRPr="009E35DD">
              <w:rPr>
                <w:rFonts w:ascii="Times New Roman" w:hAnsi="Times New Roman" w:cs="Times New Roman"/>
                <w:sz w:val="20"/>
                <w:szCs w:val="20"/>
              </w:rPr>
              <w:t xml:space="preserve"> </w:t>
            </w:r>
          </w:p>
        </w:tc>
        <w:tc>
          <w:tcPr>
            <w:tcW w:w="1303" w:type="pct"/>
          </w:tcPr>
          <w:p w14:paraId="72900837"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Cu-100 ppm</w:t>
            </w:r>
          </w:p>
        </w:tc>
        <w:tc>
          <w:tcPr>
            <w:tcW w:w="406" w:type="pct"/>
          </w:tcPr>
          <w:p w14:paraId="1A980A9D" w14:textId="46BC934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0.78</w:t>
            </w:r>
          </w:p>
        </w:tc>
        <w:tc>
          <w:tcPr>
            <w:tcW w:w="356" w:type="pct"/>
          </w:tcPr>
          <w:p w14:paraId="55DBDA69" w14:textId="4AD8329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0.87</w:t>
            </w:r>
          </w:p>
        </w:tc>
        <w:tc>
          <w:tcPr>
            <w:tcW w:w="407" w:type="pct"/>
          </w:tcPr>
          <w:p w14:paraId="6E56E2E1" w14:textId="7016EA0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0.83</w:t>
            </w:r>
          </w:p>
        </w:tc>
        <w:tc>
          <w:tcPr>
            <w:tcW w:w="406" w:type="pct"/>
          </w:tcPr>
          <w:p w14:paraId="164AD1CB" w14:textId="11806AC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17.67</w:t>
            </w:r>
          </w:p>
        </w:tc>
        <w:tc>
          <w:tcPr>
            <w:tcW w:w="406" w:type="pct"/>
          </w:tcPr>
          <w:p w14:paraId="4F5F1C8E" w14:textId="59956FD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18.33</w:t>
            </w:r>
          </w:p>
        </w:tc>
        <w:tc>
          <w:tcPr>
            <w:tcW w:w="357" w:type="pct"/>
          </w:tcPr>
          <w:p w14:paraId="0ED75C30" w14:textId="4C65280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18.00</w:t>
            </w:r>
          </w:p>
        </w:tc>
        <w:tc>
          <w:tcPr>
            <w:tcW w:w="406" w:type="pct"/>
          </w:tcPr>
          <w:p w14:paraId="76F866CA" w14:textId="1215FC6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17.17</w:t>
            </w:r>
          </w:p>
        </w:tc>
        <w:tc>
          <w:tcPr>
            <w:tcW w:w="356" w:type="pct"/>
          </w:tcPr>
          <w:p w14:paraId="328C4CEB" w14:textId="43B7508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17.31</w:t>
            </w:r>
          </w:p>
        </w:tc>
        <w:tc>
          <w:tcPr>
            <w:tcW w:w="377" w:type="pct"/>
          </w:tcPr>
          <w:p w14:paraId="4B6F9ED3" w14:textId="7A437FF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17.24</w:t>
            </w:r>
          </w:p>
        </w:tc>
      </w:tr>
      <w:tr w:rsidR="009E35DD" w:rsidRPr="009E35DD" w14:paraId="1770CD86" w14:textId="77777777" w:rsidTr="006F670C">
        <w:trPr>
          <w:trHeight w:val="203"/>
        </w:trPr>
        <w:tc>
          <w:tcPr>
            <w:tcW w:w="220" w:type="pct"/>
          </w:tcPr>
          <w:p w14:paraId="17DEFF4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12</w:t>
            </w:r>
            <w:r w:rsidRPr="009E35DD">
              <w:rPr>
                <w:rFonts w:ascii="Times New Roman" w:hAnsi="Times New Roman" w:cs="Times New Roman"/>
                <w:sz w:val="20"/>
                <w:szCs w:val="20"/>
              </w:rPr>
              <w:t xml:space="preserve"> </w:t>
            </w:r>
          </w:p>
        </w:tc>
        <w:tc>
          <w:tcPr>
            <w:tcW w:w="1303" w:type="pct"/>
          </w:tcPr>
          <w:p w14:paraId="60F3A6B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Fe-100 ppm</w:t>
            </w:r>
          </w:p>
        </w:tc>
        <w:tc>
          <w:tcPr>
            <w:tcW w:w="406" w:type="pct"/>
          </w:tcPr>
          <w:p w14:paraId="7E4FEAEF" w14:textId="18B1A46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1.21</w:t>
            </w:r>
          </w:p>
        </w:tc>
        <w:tc>
          <w:tcPr>
            <w:tcW w:w="356" w:type="pct"/>
          </w:tcPr>
          <w:p w14:paraId="5AF4C9F5" w14:textId="2B543E7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w:t>
            </w:r>
          </w:p>
        </w:tc>
        <w:tc>
          <w:tcPr>
            <w:tcW w:w="407" w:type="pct"/>
          </w:tcPr>
          <w:p w14:paraId="7BF4B502" w14:textId="271B15E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1.33</w:t>
            </w:r>
          </w:p>
        </w:tc>
        <w:tc>
          <w:tcPr>
            <w:tcW w:w="406" w:type="pct"/>
          </w:tcPr>
          <w:p w14:paraId="75D11B57" w14:textId="2163452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18.00</w:t>
            </w:r>
          </w:p>
        </w:tc>
        <w:tc>
          <w:tcPr>
            <w:tcW w:w="406" w:type="pct"/>
          </w:tcPr>
          <w:p w14:paraId="7212BE21" w14:textId="250B97D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5414FCFC" w14:textId="6CACDB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17.00</w:t>
            </w:r>
          </w:p>
        </w:tc>
        <w:tc>
          <w:tcPr>
            <w:tcW w:w="406" w:type="pct"/>
          </w:tcPr>
          <w:p w14:paraId="443A3945" w14:textId="6EF698B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16.77</w:t>
            </w:r>
          </w:p>
        </w:tc>
        <w:tc>
          <w:tcPr>
            <w:tcW w:w="356" w:type="pct"/>
          </w:tcPr>
          <w:p w14:paraId="08B3F139" w14:textId="6B29D8B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17.27</w:t>
            </w:r>
          </w:p>
        </w:tc>
        <w:tc>
          <w:tcPr>
            <w:tcW w:w="377" w:type="pct"/>
          </w:tcPr>
          <w:p w14:paraId="7A39D36C" w14:textId="1FA86D3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17.02</w:t>
            </w:r>
          </w:p>
        </w:tc>
      </w:tr>
      <w:tr w:rsidR="009E35DD" w:rsidRPr="009E35DD" w14:paraId="2AD1D2C2" w14:textId="77777777" w:rsidTr="006F670C">
        <w:trPr>
          <w:trHeight w:val="209"/>
        </w:trPr>
        <w:tc>
          <w:tcPr>
            <w:tcW w:w="220" w:type="pct"/>
          </w:tcPr>
          <w:p w14:paraId="5D8947B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13</w:t>
            </w:r>
            <w:r w:rsidRPr="009E35DD">
              <w:rPr>
                <w:rFonts w:ascii="Times New Roman" w:hAnsi="Times New Roman" w:cs="Times New Roman"/>
                <w:sz w:val="20"/>
                <w:szCs w:val="20"/>
              </w:rPr>
              <w:t xml:space="preserve"> </w:t>
            </w:r>
          </w:p>
        </w:tc>
        <w:tc>
          <w:tcPr>
            <w:tcW w:w="1303" w:type="pct"/>
          </w:tcPr>
          <w:p w14:paraId="769261D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Ca-100 ppm</w:t>
            </w:r>
          </w:p>
        </w:tc>
        <w:tc>
          <w:tcPr>
            <w:tcW w:w="406" w:type="pct"/>
          </w:tcPr>
          <w:p w14:paraId="68BFA3A8" w14:textId="56D33D8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356" w:type="pct"/>
          </w:tcPr>
          <w:p w14:paraId="1AF6534D" w14:textId="1F184A5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407" w:type="pct"/>
          </w:tcPr>
          <w:p w14:paraId="76E680B1" w14:textId="554B38D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406" w:type="pct"/>
          </w:tcPr>
          <w:p w14:paraId="03E410B3" w14:textId="3C6253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18.67</w:t>
            </w:r>
          </w:p>
        </w:tc>
        <w:tc>
          <w:tcPr>
            <w:tcW w:w="406" w:type="pct"/>
          </w:tcPr>
          <w:p w14:paraId="5F614305" w14:textId="233852D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18.33</w:t>
            </w:r>
          </w:p>
        </w:tc>
        <w:tc>
          <w:tcPr>
            <w:tcW w:w="357" w:type="pct"/>
          </w:tcPr>
          <w:p w14:paraId="31550629" w14:textId="2C19B8C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18.50</w:t>
            </w:r>
          </w:p>
        </w:tc>
        <w:tc>
          <w:tcPr>
            <w:tcW w:w="406" w:type="pct"/>
          </w:tcPr>
          <w:p w14:paraId="25DA2997" w14:textId="7AA542A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15.43</w:t>
            </w:r>
          </w:p>
        </w:tc>
        <w:tc>
          <w:tcPr>
            <w:tcW w:w="356" w:type="pct"/>
          </w:tcPr>
          <w:p w14:paraId="3D7A3F67" w14:textId="203EFA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77" w:type="pct"/>
          </w:tcPr>
          <w:p w14:paraId="15DF1914" w14:textId="3F08F55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16.49</w:t>
            </w:r>
          </w:p>
        </w:tc>
      </w:tr>
      <w:tr w:rsidR="009E35DD" w:rsidRPr="009E35DD" w14:paraId="1896E0CF" w14:textId="77777777" w:rsidTr="006F670C">
        <w:trPr>
          <w:trHeight w:val="354"/>
        </w:trPr>
        <w:tc>
          <w:tcPr>
            <w:tcW w:w="220" w:type="pct"/>
          </w:tcPr>
          <w:p w14:paraId="4E8F22A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14</w:t>
            </w:r>
            <w:r w:rsidRPr="009E35DD">
              <w:rPr>
                <w:rFonts w:ascii="Times New Roman" w:hAnsi="Times New Roman" w:cs="Times New Roman"/>
                <w:sz w:val="20"/>
                <w:szCs w:val="20"/>
              </w:rPr>
              <w:t xml:space="preserve"> </w:t>
            </w:r>
          </w:p>
        </w:tc>
        <w:tc>
          <w:tcPr>
            <w:tcW w:w="1303" w:type="pct"/>
          </w:tcPr>
          <w:p w14:paraId="643274FB"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Commercial formulation (Multiplex)-4ml/lit</w:t>
            </w:r>
          </w:p>
        </w:tc>
        <w:tc>
          <w:tcPr>
            <w:tcW w:w="406" w:type="pct"/>
          </w:tcPr>
          <w:p w14:paraId="7EBEA01D" w14:textId="1F57A87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w:t>
            </w:r>
          </w:p>
        </w:tc>
        <w:tc>
          <w:tcPr>
            <w:tcW w:w="356" w:type="pct"/>
          </w:tcPr>
          <w:p w14:paraId="72117E0E" w14:textId="3481B4B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w:t>
            </w:r>
          </w:p>
        </w:tc>
        <w:tc>
          <w:tcPr>
            <w:tcW w:w="407" w:type="pct"/>
          </w:tcPr>
          <w:p w14:paraId="241DD34D" w14:textId="413F5F3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1.58</w:t>
            </w:r>
          </w:p>
        </w:tc>
        <w:tc>
          <w:tcPr>
            <w:tcW w:w="406" w:type="pct"/>
          </w:tcPr>
          <w:p w14:paraId="27400053" w14:textId="0EDF6B4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21.33</w:t>
            </w:r>
          </w:p>
        </w:tc>
        <w:tc>
          <w:tcPr>
            <w:tcW w:w="406" w:type="pct"/>
          </w:tcPr>
          <w:p w14:paraId="5D593157" w14:textId="44296F2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19.67</w:t>
            </w:r>
          </w:p>
        </w:tc>
        <w:tc>
          <w:tcPr>
            <w:tcW w:w="357" w:type="pct"/>
          </w:tcPr>
          <w:p w14:paraId="41C6B17E" w14:textId="24E4223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20.50</w:t>
            </w:r>
          </w:p>
        </w:tc>
        <w:tc>
          <w:tcPr>
            <w:tcW w:w="406" w:type="pct"/>
          </w:tcPr>
          <w:p w14:paraId="7E941546" w14:textId="4822921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16.37</w:t>
            </w:r>
          </w:p>
        </w:tc>
        <w:tc>
          <w:tcPr>
            <w:tcW w:w="356" w:type="pct"/>
          </w:tcPr>
          <w:p w14:paraId="12010ADB" w14:textId="7D06B1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15.87</w:t>
            </w:r>
          </w:p>
        </w:tc>
        <w:tc>
          <w:tcPr>
            <w:tcW w:w="377" w:type="pct"/>
          </w:tcPr>
          <w:p w14:paraId="4D0A20BD" w14:textId="33478DC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16.12</w:t>
            </w:r>
          </w:p>
        </w:tc>
      </w:tr>
      <w:tr w:rsidR="009E35DD" w:rsidRPr="009E35DD" w14:paraId="45BCE514" w14:textId="77777777" w:rsidTr="006F670C">
        <w:trPr>
          <w:trHeight w:val="203"/>
        </w:trPr>
        <w:tc>
          <w:tcPr>
            <w:tcW w:w="1523" w:type="pct"/>
            <w:gridSpan w:val="2"/>
          </w:tcPr>
          <w:p w14:paraId="6F3B191F"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SE. m (±)</w:t>
            </w:r>
          </w:p>
        </w:tc>
        <w:tc>
          <w:tcPr>
            <w:tcW w:w="406" w:type="pct"/>
          </w:tcPr>
          <w:p w14:paraId="493FB5BE" w14:textId="200E764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56" w:type="pct"/>
          </w:tcPr>
          <w:p w14:paraId="2C2C210D" w14:textId="3C8C9B2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0.08</w:t>
            </w:r>
          </w:p>
        </w:tc>
        <w:tc>
          <w:tcPr>
            <w:tcW w:w="407" w:type="pct"/>
          </w:tcPr>
          <w:p w14:paraId="33FCC032" w14:textId="53F957C0"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0.08</w:t>
            </w:r>
          </w:p>
        </w:tc>
        <w:tc>
          <w:tcPr>
            <w:tcW w:w="406" w:type="pct"/>
          </w:tcPr>
          <w:p w14:paraId="02661B27" w14:textId="727DF72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0.54</w:t>
            </w:r>
          </w:p>
        </w:tc>
        <w:tc>
          <w:tcPr>
            <w:tcW w:w="406" w:type="pct"/>
          </w:tcPr>
          <w:p w14:paraId="222C6A9B" w14:textId="705B6F2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0.46</w:t>
            </w:r>
          </w:p>
        </w:tc>
        <w:tc>
          <w:tcPr>
            <w:tcW w:w="357" w:type="pct"/>
          </w:tcPr>
          <w:p w14:paraId="1D028212" w14:textId="51F28C3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0.38</w:t>
            </w:r>
          </w:p>
        </w:tc>
        <w:tc>
          <w:tcPr>
            <w:tcW w:w="406" w:type="pct"/>
          </w:tcPr>
          <w:p w14:paraId="0444BB25" w14:textId="6718F22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0.42</w:t>
            </w:r>
          </w:p>
        </w:tc>
        <w:tc>
          <w:tcPr>
            <w:tcW w:w="356" w:type="pct"/>
          </w:tcPr>
          <w:p w14:paraId="5BCC1C4F" w14:textId="0EC0AE0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0.70</w:t>
            </w:r>
          </w:p>
        </w:tc>
        <w:tc>
          <w:tcPr>
            <w:tcW w:w="377" w:type="pct"/>
          </w:tcPr>
          <w:p w14:paraId="4066E06F" w14:textId="105672C6"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0.35</w:t>
            </w:r>
          </w:p>
        </w:tc>
      </w:tr>
      <w:tr w:rsidR="009E35DD" w:rsidRPr="009E35DD" w14:paraId="49DA0074" w14:textId="77777777" w:rsidTr="006F670C">
        <w:trPr>
          <w:trHeight w:val="203"/>
        </w:trPr>
        <w:tc>
          <w:tcPr>
            <w:tcW w:w="1523" w:type="pct"/>
            <w:gridSpan w:val="2"/>
          </w:tcPr>
          <w:p w14:paraId="7AAD1989"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CD</w:t>
            </w:r>
            <w:r w:rsidRPr="009E35DD">
              <w:rPr>
                <w:rFonts w:ascii="Times New Roman" w:hAnsi="Times New Roman" w:cs="Times New Roman"/>
                <w:b/>
                <w:bCs/>
                <w:sz w:val="20"/>
                <w:szCs w:val="20"/>
                <w:vertAlign w:val="subscript"/>
              </w:rPr>
              <w:t>0.05</w:t>
            </w:r>
          </w:p>
        </w:tc>
        <w:tc>
          <w:tcPr>
            <w:tcW w:w="406" w:type="pct"/>
          </w:tcPr>
          <w:p w14:paraId="5DB9A4D6" w14:textId="1897EA3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0.29</w:t>
            </w:r>
          </w:p>
        </w:tc>
        <w:tc>
          <w:tcPr>
            <w:tcW w:w="356" w:type="pct"/>
          </w:tcPr>
          <w:p w14:paraId="35F5A08D" w14:textId="074C9EB7"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0.23</w:t>
            </w:r>
          </w:p>
        </w:tc>
        <w:tc>
          <w:tcPr>
            <w:tcW w:w="407" w:type="pct"/>
          </w:tcPr>
          <w:p w14:paraId="2B1D0FE6" w14:textId="1B2FB98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0.24</w:t>
            </w:r>
          </w:p>
        </w:tc>
        <w:tc>
          <w:tcPr>
            <w:tcW w:w="406" w:type="pct"/>
          </w:tcPr>
          <w:p w14:paraId="14F7B9C2" w14:textId="0B04A5E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1.55</w:t>
            </w:r>
          </w:p>
        </w:tc>
        <w:tc>
          <w:tcPr>
            <w:tcW w:w="406" w:type="pct"/>
          </w:tcPr>
          <w:p w14:paraId="7E9DFAB9" w14:textId="1DE8E7C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1.34</w:t>
            </w:r>
          </w:p>
        </w:tc>
        <w:tc>
          <w:tcPr>
            <w:tcW w:w="357" w:type="pct"/>
          </w:tcPr>
          <w:p w14:paraId="0DA894B4" w14:textId="7D02CAB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1.11</w:t>
            </w:r>
          </w:p>
        </w:tc>
        <w:tc>
          <w:tcPr>
            <w:tcW w:w="406" w:type="pct"/>
          </w:tcPr>
          <w:p w14:paraId="175D7CDC" w14:textId="69E5955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1.23</w:t>
            </w:r>
          </w:p>
        </w:tc>
        <w:tc>
          <w:tcPr>
            <w:tcW w:w="356" w:type="pct"/>
          </w:tcPr>
          <w:p w14:paraId="788BB1A0" w14:textId="4D2F930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2.02</w:t>
            </w:r>
          </w:p>
        </w:tc>
        <w:tc>
          <w:tcPr>
            <w:tcW w:w="377" w:type="pct"/>
          </w:tcPr>
          <w:p w14:paraId="222A3FB0" w14:textId="07EE3586"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1.01</w:t>
            </w:r>
          </w:p>
        </w:tc>
      </w:tr>
    </w:tbl>
    <w:p w14:paraId="4B5040DA" w14:textId="77777777" w:rsidR="00091CD5" w:rsidRPr="009E35DD" w:rsidRDefault="00091CD5" w:rsidP="00091CD5">
      <w:pPr>
        <w:spacing w:line="360" w:lineRule="auto"/>
        <w:jc w:val="center"/>
        <w:rPr>
          <w:rFonts w:ascii="Times New Roman" w:hAnsi="Times New Roman" w:cs="Times New Roman"/>
          <w:b/>
          <w:bCs/>
          <w:sz w:val="24"/>
          <w:szCs w:val="24"/>
          <w:lang w:val="en-GB"/>
        </w:rPr>
      </w:pPr>
    </w:p>
    <w:p w14:paraId="77796105" w14:textId="710CE569" w:rsidR="00091CD5" w:rsidRPr="009E35DD" w:rsidRDefault="00091CD5" w:rsidP="00091CD5">
      <w:pPr>
        <w:spacing w:line="360" w:lineRule="auto"/>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 xml:space="preserve">Table 3: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fruit firmness</w:t>
      </w:r>
      <w:r w:rsidRPr="009E35DD">
        <w:rPr>
          <w:rFonts w:ascii="Times New Roman" w:hAnsi="Times New Roman" w:cs="Times New Roman"/>
          <w:b/>
          <w:sz w:val="24"/>
          <w:szCs w:val="24"/>
        </w:rPr>
        <w:t xml:space="preserve"> of tomato.</w:t>
      </w:r>
    </w:p>
    <w:tbl>
      <w:tblPr>
        <w:tblStyle w:val="TableGrid"/>
        <w:tblW w:w="13989" w:type="dxa"/>
        <w:tblLook w:val="04A0" w:firstRow="1" w:lastRow="0" w:firstColumn="1" w:lastColumn="0" w:noHBand="0" w:noVBand="1"/>
      </w:tblPr>
      <w:tblGrid>
        <w:gridCol w:w="1469"/>
        <w:gridCol w:w="6339"/>
        <w:gridCol w:w="1899"/>
        <w:gridCol w:w="1899"/>
        <w:gridCol w:w="2383"/>
      </w:tblGrid>
      <w:tr w:rsidR="009E35DD" w:rsidRPr="009E35DD" w14:paraId="24685F27" w14:textId="77777777" w:rsidTr="00D41482">
        <w:trPr>
          <w:trHeight w:val="299"/>
        </w:trPr>
        <w:tc>
          <w:tcPr>
            <w:tcW w:w="7808" w:type="dxa"/>
            <w:gridSpan w:val="2"/>
            <w:vMerge w:val="restart"/>
            <w:vAlign w:val="center"/>
          </w:tcPr>
          <w:p w14:paraId="0DFC2FA0" w14:textId="77777777" w:rsidR="00D41482" w:rsidRPr="009E35DD" w:rsidRDefault="00D41482" w:rsidP="006F670C">
            <w:pPr>
              <w:spacing w:line="360" w:lineRule="auto"/>
              <w:jc w:val="center"/>
              <w:rPr>
                <w:rFonts w:ascii="Times New Roman" w:hAnsi="Times New Roman" w:cs="Times New Roman"/>
                <w:b/>
                <w:bCs/>
              </w:rPr>
            </w:pPr>
            <w:r w:rsidRPr="009E35DD">
              <w:rPr>
                <w:rFonts w:ascii="Times New Roman" w:hAnsi="Times New Roman" w:cs="Times New Roman"/>
                <w:b/>
                <w:bCs/>
              </w:rPr>
              <w:t>Treatment Details</w:t>
            </w:r>
          </w:p>
        </w:tc>
        <w:tc>
          <w:tcPr>
            <w:tcW w:w="6181" w:type="dxa"/>
            <w:gridSpan w:val="3"/>
          </w:tcPr>
          <w:p w14:paraId="1EBBC459" w14:textId="77777777" w:rsidR="00D41482" w:rsidRPr="009E35DD" w:rsidRDefault="00D41482" w:rsidP="006F670C">
            <w:pPr>
              <w:spacing w:line="360" w:lineRule="auto"/>
              <w:jc w:val="center"/>
              <w:rPr>
                <w:rFonts w:ascii="Times New Roman" w:hAnsi="Times New Roman" w:cs="Times New Roman"/>
                <w:b/>
                <w:bCs/>
              </w:rPr>
            </w:pPr>
            <w:r w:rsidRPr="009E35DD">
              <w:rPr>
                <w:rFonts w:ascii="Times New Roman" w:hAnsi="Times New Roman" w:cs="Times New Roman"/>
                <w:b/>
                <w:bCs/>
              </w:rPr>
              <w:t>Fruit firmness (kg/inches)</w:t>
            </w:r>
          </w:p>
        </w:tc>
      </w:tr>
      <w:tr w:rsidR="009E35DD" w:rsidRPr="009E35DD" w14:paraId="0AB57F03" w14:textId="77777777" w:rsidTr="00D41482">
        <w:trPr>
          <w:trHeight w:val="318"/>
        </w:trPr>
        <w:tc>
          <w:tcPr>
            <w:tcW w:w="7808" w:type="dxa"/>
            <w:gridSpan w:val="2"/>
            <w:vMerge/>
          </w:tcPr>
          <w:p w14:paraId="53172652" w14:textId="77777777" w:rsidR="00D41482" w:rsidRPr="009E35DD" w:rsidRDefault="00D41482" w:rsidP="006F670C">
            <w:pPr>
              <w:spacing w:line="360" w:lineRule="auto"/>
              <w:jc w:val="both"/>
              <w:rPr>
                <w:rFonts w:ascii="Times New Roman" w:hAnsi="Times New Roman" w:cs="Times New Roman"/>
              </w:rPr>
            </w:pPr>
          </w:p>
        </w:tc>
        <w:tc>
          <w:tcPr>
            <w:tcW w:w="1899" w:type="dxa"/>
          </w:tcPr>
          <w:p w14:paraId="3A25F8BF"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2023-24</w:t>
            </w:r>
          </w:p>
        </w:tc>
        <w:tc>
          <w:tcPr>
            <w:tcW w:w="1899" w:type="dxa"/>
          </w:tcPr>
          <w:p w14:paraId="5DC492DF"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2024-25</w:t>
            </w:r>
          </w:p>
        </w:tc>
        <w:tc>
          <w:tcPr>
            <w:tcW w:w="2381" w:type="dxa"/>
          </w:tcPr>
          <w:p w14:paraId="59436CE5"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Pooled Mean</w:t>
            </w:r>
          </w:p>
        </w:tc>
      </w:tr>
      <w:tr w:rsidR="009E35DD" w:rsidRPr="009E35DD" w14:paraId="5FA519A7" w14:textId="77777777" w:rsidTr="00D41482">
        <w:trPr>
          <w:trHeight w:val="299"/>
        </w:trPr>
        <w:tc>
          <w:tcPr>
            <w:tcW w:w="1469" w:type="dxa"/>
          </w:tcPr>
          <w:p w14:paraId="6FD64631"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0</w:t>
            </w:r>
            <w:r w:rsidRPr="009E35DD">
              <w:rPr>
                <w:rFonts w:ascii="Times New Roman" w:hAnsi="Times New Roman" w:cs="Times New Roman"/>
              </w:rPr>
              <w:t xml:space="preserve"> </w:t>
            </w:r>
          </w:p>
        </w:tc>
        <w:tc>
          <w:tcPr>
            <w:tcW w:w="6339" w:type="dxa"/>
          </w:tcPr>
          <w:p w14:paraId="0A4FB72C"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Control </w:t>
            </w:r>
          </w:p>
        </w:tc>
        <w:tc>
          <w:tcPr>
            <w:tcW w:w="1899" w:type="dxa"/>
          </w:tcPr>
          <w:p w14:paraId="2F32BFB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2.16</w:t>
            </w:r>
          </w:p>
        </w:tc>
        <w:tc>
          <w:tcPr>
            <w:tcW w:w="1899" w:type="dxa"/>
          </w:tcPr>
          <w:p w14:paraId="48F1BA2E"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2.18</w:t>
            </w:r>
          </w:p>
        </w:tc>
        <w:tc>
          <w:tcPr>
            <w:tcW w:w="2381" w:type="dxa"/>
          </w:tcPr>
          <w:p w14:paraId="7C80435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2.17</w:t>
            </w:r>
          </w:p>
        </w:tc>
      </w:tr>
      <w:tr w:rsidR="009E35DD" w:rsidRPr="009E35DD" w14:paraId="7AD7EF51" w14:textId="77777777" w:rsidTr="00D41482">
        <w:trPr>
          <w:trHeight w:val="309"/>
        </w:trPr>
        <w:tc>
          <w:tcPr>
            <w:tcW w:w="1469" w:type="dxa"/>
          </w:tcPr>
          <w:p w14:paraId="5BD617F9"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w:t>
            </w:r>
            <w:r w:rsidRPr="009E35DD">
              <w:rPr>
                <w:rFonts w:ascii="Times New Roman" w:hAnsi="Times New Roman" w:cs="Times New Roman"/>
              </w:rPr>
              <w:t xml:space="preserve"> </w:t>
            </w:r>
          </w:p>
        </w:tc>
        <w:tc>
          <w:tcPr>
            <w:tcW w:w="6339" w:type="dxa"/>
          </w:tcPr>
          <w:p w14:paraId="3F629269"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Boric acid- 100 ppm</w:t>
            </w:r>
          </w:p>
        </w:tc>
        <w:tc>
          <w:tcPr>
            <w:tcW w:w="1899" w:type="dxa"/>
          </w:tcPr>
          <w:p w14:paraId="43978FA6"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2.22</w:t>
            </w:r>
          </w:p>
        </w:tc>
        <w:tc>
          <w:tcPr>
            <w:tcW w:w="1899" w:type="dxa"/>
          </w:tcPr>
          <w:p w14:paraId="286EB46A"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2.86</w:t>
            </w:r>
          </w:p>
        </w:tc>
        <w:tc>
          <w:tcPr>
            <w:tcW w:w="2381" w:type="dxa"/>
          </w:tcPr>
          <w:p w14:paraId="3A0C099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2.54</w:t>
            </w:r>
          </w:p>
        </w:tc>
      </w:tr>
      <w:tr w:rsidR="009E35DD" w:rsidRPr="009E35DD" w14:paraId="2C6DCA74" w14:textId="77777777" w:rsidTr="00D41482">
        <w:trPr>
          <w:trHeight w:val="299"/>
        </w:trPr>
        <w:tc>
          <w:tcPr>
            <w:tcW w:w="1469" w:type="dxa"/>
          </w:tcPr>
          <w:p w14:paraId="4904E8FE"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2</w:t>
            </w:r>
            <w:r w:rsidRPr="009E35DD">
              <w:rPr>
                <w:rFonts w:ascii="Times New Roman" w:hAnsi="Times New Roman" w:cs="Times New Roman"/>
              </w:rPr>
              <w:t xml:space="preserve"> </w:t>
            </w:r>
          </w:p>
        </w:tc>
        <w:tc>
          <w:tcPr>
            <w:tcW w:w="6339" w:type="dxa"/>
          </w:tcPr>
          <w:p w14:paraId="5C6B27C5"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Zinc sulphate -100 ppm</w:t>
            </w:r>
          </w:p>
        </w:tc>
        <w:tc>
          <w:tcPr>
            <w:tcW w:w="1899" w:type="dxa"/>
          </w:tcPr>
          <w:p w14:paraId="15E1A60F"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2.39</w:t>
            </w:r>
          </w:p>
        </w:tc>
        <w:tc>
          <w:tcPr>
            <w:tcW w:w="1899" w:type="dxa"/>
          </w:tcPr>
          <w:p w14:paraId="0CAC39B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3.04</w:t>
            </w:r>
          </w:p>
        </w:tc>
        <w:tc>
          <w:tcPr>
            <w:tcW w:w="2381" w:type="dxa"/>
          </w:tcPr>
          <w:p w14:paraId="462FA22F"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2.72</w:t>
            </w:r>
          </w:p>
        </w:tc>
      </w:tr>
      <w:tr w:rsidR="009E35DD" w:rsidRPr="009E35DD" w14:paraId="5FB664E2" w14:textId="77777777" w:rsidTr="00D41482">
        <w:trPr>
          <w:trHeight w:val="309"/>
        </w:trPr>
        <w:tc>
          <w:tcPr>
            <w:tcW w:w="1469" w:type="dxa"/>
          </w:tcPr>
          <w:p w14:paraId="0AFC94C4"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3</w:t>
            </w:r>
            <w:r w:rsidRPr="009E35DD">
              <w:rPr>
                <w:rFonts w:ascii="Times New Roman" w:hAnsi="Times New Roman" w:cs="Times New Roman"/>
              </w:rPr>
              <w:t xml:space="preserve"> </w:t>
            </w:r>
          </w:p>
        </w:tc>
        <w:tc>
          <w:tcPr>
            <w:tcW w:w="6339" w:type="dxa"/>
          </w:tcPr>
          <w:p w14:paraId="16E3E7C4" w14:textId="77777777" w:rsidR="00D41482" w:rsidRPr="009E35DD" w:rsidRDefault="00D41482" w:rsidP="006F670C">
            <w:pPr>
              <w:jc w:val="both"/>
              <w:rPr>
                <w:rFonts w:ascii="Times New Roman" w:hAnsi="Times New Roman" w:cs="Times New Roman"/>
              </w:rPr>
            </w:pPr>
            <w:r w:rsidRPr="009E35DD">
              <w:rPr>
                <w:rFonts w:ascii="Times New Roman" w:hAnsi="Times New Roman" w:cs="Times New Roman"/>
              </w:rPr>
              <w:t>Copper sulphate -100 ppm</w:t>
            </w:r>
          </w:p>
        </w:tc>
        <w:tc>
          <w:tcPr>
            <w:tcW w:w="1899" w:type="dxa"/>
          </w:tcPr>
          <w:p w14:paraId="403F0566"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2.46</w:t>
            </w:r>
          </w:p>
        </w:tc>
        <w:tc>
          <w:tcPr>
            <w:tcW w:w="1899" w:type="dxa"/>
          </w:tcPr>
          <w:p w14:paraId="4CBEE090"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2.71</w:t>
            </w:r>
          </w:p>
        </w:tc>
        <w:tc>
          <w:tcPr>
            <w:tcW w:w="2381" w:type="dxa"/>
          </w:tcPr>
          <w:p w14:paraId="51B9CB3B"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2.58</w:t>
            </w:r>
          </w:p>
        </w:tc>
      </w:tr>
      <w:tr w:rsidR="009E35DD" w:rsidRPr="009E35DD" w14:paraId="4B3517E2" w14:textId="77777777" w:rsidTr="00D41482">
        <w:trPr>
          <w:trHeight w:val="299"/>
        </w:trPr>
        <w:tc>
          <w:tcPr>
            <w:tcW w:w="1469" w:type="dxa"/>
          </w:tcPr>
          <w:p w14:paraId="734912C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4</w:t>
            </w:r>
            <w:r w:rsidRPr="009E35DD">
              <w:rPr>
                <w:rFonts w:ascii="Times New Roman" w:hAnsi="Times New Roman" w:cs="Times New Roman"/>
              </w:rPr>
              <w:t xml:space="preserve"> </w:t>
            </w:r>
          </w:p>
        </w:tc>
        <w:tc>
          <w:tcPr>
            <w:tcW w:w="6339" w:type="dxa"/>
          </w:tcPr>
          <w:p w14:paraId="55618274"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Ferrous sulphate-100 ppm</w:t>
            </w:r>
          </w:p>
        </w:tc>
        <w:tc>
          <w:tcPr>
            <w:tcW w:w="1899" w:type="dxa"/>
          </w:tcPr>
          <w:p w14:paraId="18D67E39"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2.28</w:t>
            </w:r>
          </w:p>
        </w:tc>
        <w:tc>
          <w:tcPr>
            <w:tcW w:w="1899" w:type="dxa"/>
          </w:tcPr>
          <w:p w14:paraId="77B521A0"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3.04</w:t>
            </w:r>
          </w:p>
        </w:tc>
        <w:tc>
          <w:tcPr>
            <w:tcW w:w="2381" w:type="dxa"/>
          </w:tcPr>
          <w:p w14:paraId="7AD7FDE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2.66</w:t>
            </w:r>
          </w:p>
        </w:tc>
      </w:tr>
      <w:tr w:rsidR="009E35DD" w:rsidRPr="009E35DD" w14:paraId="41D8D797" w14:textId="77777777" w:rsidTr="00D41482">
        <w:trPr>
          <w:trHeight w:val="309"/>
        </w:trPr>
        <w:tc>
          <w:tcPr>
            <w:tcW w:w="1469" w:type="dxa"/>
          </w:tcPr>
          <w:p w14:paraId="4EE20826"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5</w:t>
            </w:r>
            <w:r w:rsidRPr="009E35DD">
              <w:rPr>
                <w:rFonts w:ascii="Times New Roman" w:hAnsi="Times New Roman" w:cs="Times New Roman"/>
              </w:rPr>
              <w:t xml:space="preserve"> </w:t>
            </w:r>
          </w:p>
        </w:tc>
        <w:tc>
          <w:tcPr>
            <w:tcW w:w="6339" w:type="dxa"/>
          </w:tcPr>
          <w:p w14:paraId="505F8BD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Calcium Nitrate-100 ppm</w:t>
            </w:r>
          </w:p>
        </w:tc>
        <w:tc>
          <w:tcPr>
            <w:tcW w:w="1899" w:type="dxa"/>
          </w:tcPr>
          <w:p w14:paraId="7C84C8D6"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2.97</w:t>
            </w:r>
          </w:p>
        </w:tc>
        <w:tc>
          <w:tcPr>
            <w:tcW w:w="1899" w:type="dxa"/>
          </w:tcPr>
          <w:p w14:paraId="0D19C51D"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2.88</w:t>
            </w:r>
          </w:p>
        </w:tc>
        <w:tc>
          <w:tcPr>
            <w:tcW w:w="2381" w:type="dxa"/>
          </w:tcPr>
          <w:p w14:paraId="30AB9751"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2.92</w:t>
            </w:r>
          </w:p>
        </w:tc>
      </w:tr>
      <w:tr w:rsidR="009E35DD" w:rsidRPr="009E35DD" w14:paraId="6F970F89" w14:textId="77777777" w:rsidTr="00D41482">
        <w:trPr>
          <w:trHeight w:val="299"/>
        </w:trPr>
        <w:tc>
          <w:tcPr>
            <w:tcW w:w="1469" w:type="dxa"/>
          </w:tcPr>
          <w:p w14:paraId="36D39B8A"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6</w:t>
            </w:r>
            <w:r w:rsidRPr="009E35DD">
              <w:rPr>
                <w:rFonts w:ascii="Times New Roman" w:hAnsi="Times New Roman" w:cs="Times New Roman"/>
              </w:rPr>
              <w:t xml:space="preserve"> </w:t>
            </w:r>
          </w:p>
        </w:tc>
        <w:tc>
          <w:tcPr>
            <w:tcW w:w="6339" w:type="dxa"/>
          </w:tcPr>
          <w:p w14:paraId="6F02D53F"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Ammonium molybdate-50 ppm</w:t>
            </w:r>
          </w:p>
        </w:tc>
        <w:tc>
          <w:tcPr>
            <w:tcW w:w="1899" w:type="dxa"/>
          </w:tcPr>
          <w:p w14:paraId="5ABBC31A"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3.07</w:t>
            </w:r>
          </w:p>
        </w:tc>
        <w:tc>
          <w:tcPr>
            <w:tcW w:w="1899" w:type="dxa"/>
          </w:tcPr>
          <w:p w14:paraId="7038A7F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2.60</w:t>
            </w:r>
          </w:p>
        </w:tc>
        <w:tc>
          <w:tcPr>
            <w:tcW w:w="2381" w:type="dxa"/>
          </w:tcPr>
          <w:p w14:paraId="4890A1A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2.84</w:t>
            </w:r>
          </w:p>
        </w:tc>
      </w:tr>
      <w:tr w:rsidR="009E35DD" w:rsidRPr="009E35DD" w14:paraId="4FDEE7AB" w14:textId="77777777" w:rsidTr="00D41482">
        <w:trPr>
          <w:trHeight w:val="309"/>
        </w:trPr>
        <w:tc>
          <w:tcPr>
            <w:tcW w:w="1469" w:type="dxa"/>
          </w:tcPr>
          <w:p w14:paraId="113BE2A0"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7</w:t>
            </w:r>
            <w:r w:rsidRPr="009E35DD">
              <w:rPr>
                <w:rFonts w:ascii="Times New Roman" w:hAnsi="Times New Roman" w:cs="Times New Roman"/>
              </w:rPr>
              <w:t xml:space="preserve"> </w:t>
            </w:r>
          </w:p>
        </w:tc>
        <w:tc>
          <w:tcPr>
            <w:tcW w:w="6339" w:type="dxa"/>
          </w:tcPr>
          <w:p w14:paraId="4171BE4F"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the micrunutrient-100 ppm</w:t>
            </w:r>
          </w:p>
        </w:tc>
        <w:tc>
          <w:tcPr>
            <w:tcW w:w="1899" w:type="dxa"/>
          </w:tcPr>
          <w:p w14:paraId="439EC0A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3.41</w:t>
            </w:r>
          </w:p>
        </w:tc>
        <w:tc>
          <w:tcPr>
            <w:tcW w:w="1899" w:type="dxa"/>
          </w:tcPr>
          <w:p w14:paraId="3C51AC59"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3.48</w:t>
            </w:r>
          </w:p>
        </w:tc>
        <w:tc>
          <w:tcPr>
            <w:tcW w:w="2381" w:type="dxa"/>
          </w:tcPr>
          <w:p w14:paraId="244D987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3.45</w:t>
            </w:r>
          </w:p>
        </w:tc>
      </w:tr>
      <w:tr w:rsidR="009E35DD" w:rsidRPr="009E35DD" w14:paraId="51591A1C" w14:textId="77777777" w:rsidTr="00D41482">
        <w:trPr>
          <w:trHeight w:val="299"/>
        </w:trPr>
        <w:tc>
          <w:tcPr>
            <w:tcW w:w="1469" w:type="dxa"/>
          </w:tcPr>
          <w:p w14:paraId="356A6E2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8</w:t>
            </w:r>
            <w:r w:rsidRPr="009E35DD">
              <w:rPr>
                <w:rFonts w:ascii="Times New Roman" w:hAnsi="Times New Roman" w:cs="Times New Roman"/>
              </w:rPr>
              <w:t xml:space="preserve"> </w:t>
            </w:r>
          </w:p>
        </w:tc>
        <w:tc>
          <w:tcPr>
            <w:tcW w:w="6339" w:type="dxa"/>
          </w:tcPr>
          <w:p w14:paraId="4F11932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B- 100 ppm</w:t>
            </w:r>
          </w:p>
        </w:tc>
        <w:tc>
          <w:tcPr>
            <w:tcW w:w="1899" w:type="dxa"/>
          </w:tcPr>
          <w:p w14:paraId="7046509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3.31</w:t>
            </w:r>
          </w:p>
        </w:tc>
        <w:tc>
          <w:tcPr>
            <w:tcW w:w="1899" w:type="dxa"/>
          </w:tcPr>
          <w:p w14:paraId="548DED5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2.82</w:t>
            </w:r>
          </w:p>
        </w:tc>
        <w:tc>
          <w:tcPr>
            <w:tcW w:w="2381" w:type="dxa"/>
          </w:tcPr>
          <w:p w14:paraId="63D72FFE"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3.06</w:t>
            </w:r>
          </w:p>
        </w:tc>
      </w:tr>
      <w:tr w:rsidR="009E35DD" w:rsidRPr="009E35DD" w14:paraId="179ACBDB" w14:textId="77777777" w:rsidTr="00D41482">
        <w:trPr>
          <w:trHeight w:val="309"/>
        </w:trPr>
        <w:tc>
          <w:tcPr>
            <w:tcW w:w="1469" w:type="dxa"/>
          </w:tcPr>
          <w:p w14:paraId="624B812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9</w:t>
            </w:r>
            <w:r w:rsidRPr="009E35DD">
              <w:rPr>
                <w:rFonts w:ascii="Times New Roman" w:hAnsi="Times New Roman" w:cs="Times New Roman"/>
              </w:rPr>
              <w:t xml:space="preserve"> </w:t>
            </w:r>
          </w:p>
        </w:tc>
        <w:tc>
          <w:tcPr>
            <w:tcW w:w="6339" w:type="dxa"/>
          </w:tcPr>
          <w:p w14:paraId="05A6C555"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Zn-100 ppm</w:t>
            </w:r>
          </w:p>
        </w:tc>
        <w:tc>
          <w:tcPr>
            <w:tcW w:w="1899" w:type="dxa"/>
          </w:tcPr>
          <w:p w14:paraId="69ED13A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3.10</w:t>
            </w:r>
          </w:p>
        </w:tc>
        <w:tc>
          <w:tcPr>
            <w:tcW w:w="1899" w:type="dxa"/>
          </w:tcPr>
          <w:p w14:paraId="4717322D"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3.05</w:t>
            </w:r>
          </w:p>
        </w:tc>
        <w:tc>
          <w:tcPr>
            <w:tcW w:w="2381" w:type="dxa"/>
          </w:tcPr>
          <w:p w14:paraId="5FECB9A5"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3.07</w:t>
            </w:r>
          </w:p>
        </w:tc>
      </w:tr>
      <w:tr w:rsidR="009E35DD" w:rsidRPr="009E35DD" w14:paraId="26C0628F" w14:textId="77777777" w:rsidTr="00D41482">
        <w:trPr>
          <w:trHeight w:val="299"/>
        </w:trPr>
        <w:tc>
          <w:tcPr>
            <w:tcW w:w="1469" w:type="dxa"/>
          </w:tcPr>
          <w:p w14:paraId="288B4D07"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10</w:t>
            </w:r>
            <w:r w:rsidRPr="009E35DD">
              <w:rPr>
                <w:rFonts w:ascii="Times New Roman" w:hAnsi="Times New Roman" w:cs="Times New Roman"/>
              </w:rPr>
              <w:t xml:space="preserve"> </w:t>
            </w:r>
          </w:p>
        </w:tc>
        <w:tc>
          <w:tcPr>
            <w:tcW w:w="6339" w:type="dxa"/>
          </w:tcPr>
          <w:p w14:paraId="0316CF6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Mo-100 ppm</w:t>
            </w:r>
          </w:p>
        </w:tc>
        <w:tc>
          <w:tcPr>
            <w:tcW w:w="1899" w:type="dxa"/>
          </w:tcPr>
          <w:p w14:paraId="1D203FD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2.79</w:t>
            </w:r>
          </w:p>
        </w:tc>
        <w:tc>
          <w:tcPr>
            <w:tcW w:w="1899" w:type="dxa"/>
          </w:tcPr>
          <w:p w14:paraId="793D301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3.13</w:t>
            </w:r>
          </w:p>
        </w:tc>
        <w:tc>
          <w:tcPr>
            <w:tcW w:w="2381" w:type="dxa"/>
          </w:tcPr>
          <w:p w14:paraId="3B6B845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2.96</w:t>
            </w:r>
          </w:p>
        </w:tc>
      </w:tr>
      <w:tr w:rsidR="009E35DD" w:rsidRPr="009E35DD" w14:paraId="637BC16C" w14:textId="77777777" w:rsidTr="00D41482">
        <w:trPr>
          <w:trHeight w:val="309"/>
        </w:trPr>
        <w:tc>
          <w:tcPr>
            <w:tcW w:w="1469" w:type="dxa"/>
          </w:tcPr>
          <w:p w14:paraId="3D91CBD6"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11</w:t>
            </w:r>
            <w:r w:rsidRPr="009E35DD">
              <w:rPr>
                <w:rFonts w:ascii="Times New Roman" w:hAnsi="Times New Roman" w:cs="Times New Roman"/>
              </w:rPr>
              <w:t xml:space="preserve"> </w:t>
            </w:r>
          </w:p>
        </w:tc>
        <w:tc>
          <w:tcPr>
            <w:tcW w:w="6339" w:type="dxa"/>
          </w:tcPr>
          <w:p w14:paraId="1D4599F3"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Cu-100 ppm</w:t>
            </w:r>
          </w:p>
        </w:tc>
        <w:tc>
          <w:tcPr>
            <w:tcW w:w="1899" w:type="dxa"/>
          </w:tcPr>
          <w:p w14:paraId="122FC48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2.91</w:t>
            </w:r>
          </w:p>
        </w:tc>
        <w:tc>
          <w:tcPr>
            <w:tcW w:w="1899" w:type="dxa"/>
          </w:tcPr>
          <w:p w14:paraId="4D92A92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3.34</w:t>
            </w:r>
          </w:p>
        </w:tc>
        <w:tc>
          <w:tcPr>
            <w:tcW w:w="2381" w:type="dxa"/>
          </w:tcPr>
          <w:p w14:paraId="0E6F6B80"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3.12</w:t>
            </w:r>
          </w:p>
        </w:tc>
      </w:tr>
      <w:tr w:rsidR="009E35DD" w:rsidRPr="009E35DD" w14:paraId="4C128196" w14:textId="77777777" w:rsidTr="00D41482">
        <w:trPr>
          <w:trHeight w:val="299"/>
        </w:trPr>
        <w:tc>
          <w:tcPr>
            <w:tcW w:w="1469" w:type="dxa"/>
          </w:tcPr>
          <w:p w14:paraId="1DB847B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12</w:t>
            </w:r>
            <w:r w:rsidRPr="009E35DD">
              <w:rPr>
                <w:rFonts w:ascii="Times New Roman" w:hAnsi="Times New Roman" w:cs="Times New Roman"/>
              </w:rPr>
              <w:t xml:space="preserve"> </w:t>
            </w:r>
          </w:p>
        </w:tc>
        <w:tc>
          <w:tcPr>
            <w:tcW w:w="6339" w:type="dxa"/>
          </w:tcPr>
          <w:p w14:paraId="41A41E8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Fe-100 ppm</w:t>
            </w:r>
          </w:p>
        </w:tc>
        <w:tc>
          <w:tcPr>
            <w:tcW w:w="1899" w:type="dxa"/>
          </w:tcPr>
          <w:p w14:paraId="503331B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3.08</w:t>
            </w:r>
          </w:p>
        </w:tc>
        <w:tc>
          <w:tcPr>
            <w:tcW w:w="1899" w:type="dxa"/>
          </w:tcPr>
          <w:p w14:paraId="57067D0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3.41</w:t>
            </w:r>
          </w:p>
        </w:tc>
        <w:tc>
          <w:tcPr>
            <w:tcW w:w="2381" w:type="dxa"/>
          </w:tcPr>
          <w:p w14:paraId="2EF6C5E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3.25</w:t>
            </w:r>
          </w:p>
        </w:tc>
      </w:tr>
      <w:tr w:rsidR="009E35DD" w:rsidRPr="009E35DD" w14:paraId="62A8BCC0" w14:textId="77777777" w:rsidTr="00D41482">
        <w:trPr>
          <w:trHeight w:val="309"/>
        </w:trPr>
        <w:tc>
          <w:tcPr>
            <w:tcW w:w="1469" w:type="dxa"/>
          </w:tcPr>
          <w:p w14:paraId="7D023573"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13</w:t>
            </w:r>
            <w:r w:rsidRPr="009E35DD">
              <w:rPr>
                <w:rFonts w:ascii="Times New Roman" w:hAnsi="Times New Roman" w:cs="Times New Roman"/>
              </w:rPr>
              <w:t xml:space="preserve"> </w:t>
            </w:r>
          </w:p>
        </w:tc>
        <w:tc>
          <w:tcPr>
            <w:tcW w:w="6339" w:type="dxa"/>
          </w:tcPr>
          <w:p w14:paraId="58C97470"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Ca-100 ppm</w:t>
            </w:r>
          </w:p>
        </w:tc>
        <w:tc>
          <w:tcPr>
            <w:tcW w:w="1899" w:type="dxa"/>
          </w:tcPr>
          <w:p w14:paraId="4384C9A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3.32</w:t>
            </w:r>
          </w:p>
        </w:tc>
        <w:tc>
          <w:tcPr>
            <w:tcW w:w="1899" w:type="dxa"/>
          </w:tcPr>
          <w:p w14:paraId="5839B54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3.25</w:t>
            </w:r>
          </w:p>
        </w:tc>
        <w:tc>
          <w:tcPr>
            <w:tcW w:w="2381" w:type="dxa"/>
          </w:tcPr>
          <w:p w14:paraId="38EC774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3.29</w:t>
            </w:r>
          </w:p>
        </w:tc>
      </w:tr>
      <w:tr w:rsidR="009E35DD" w:rsidRPr="009E35DD" w14:paraId="48366274" w14:textId="77777777" w:rsidTr="00D41482">
        <w:trPr>
          <w:trHeight w:val="519"/>
        </w:trPr>
        <w:tc>
          <w:tcPr>
            <w:tcW w:w="1469" w:type="dxa"/>
          </w:tcPr>
          <w:p w14:paraId="7E5E096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14</w:t>
            </w:r>
            <w:r w:rsidRPr="009E35DD">
              <w:rPr>
                <w:rFonts w:ascii="Times New Roman" w:hAnsi="Times New Roman" w:cs="Times New Roman"/>
              </w:rPr>
              <w:t xml:space="preserve"> </w:t>
            </w:r>
          </w:p>
        </w:tc>
        <w:tc>
          <w:tcPr>
            <w:tcW w:w="6339" w:type="dxa"/>
          </w:tcPr>
          <w:p w14:paraId="789BDE0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Commercial formulation (Multiplex)-4ml/lit</w:t>
            </w:r>
          </w:p>
        </w:tc>
        <w:tc>
          <w:tcPr>
            <w:tcW w:w="1899" w:type="dxa"/>
          </w:tcPr>
          <w:p w14:paraId="0EA2A1E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3.75</w:t>
            </w:r>
          </w:p>
        </w:tc>
        <w:tc>
          <w:tcPr>
            <w:tcW w:w="1899" w:type="dxa"/>
          </w:tcPr>
          <w:p w14:paraId="102A7E5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3.84</w:t>
            </w:r>
          </w:p>
        </w:tc>
        <w:tc>
          <w:tcPr>
            <w:tcW w:w="2381" w:type="dxa"/>
          </w:tcPr>
          <w:p w14:paraId="493D1AB5"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3.80</w:t>
            </w:r>
          </w:p>
        </w:tc>
      </w:tr>
      <w:tr w:rsidR="009E35DD" w:rsidRPr="009E35DD" w14:paraId="47448C6A" w14:textId="77777777" w:rsidTr="00D41482">
        <w:trPr>
          <w:trHeight w:val="299"/>
        </w:trPr>
        <w:tc>
          <w:tcPr>
            <w:tcW w:w="7808" w:type="dxa"/>
            <w:gridSpan w:val="2"/>
          </w:tcPr>
          <w:p w14:paraId="4EA6571E"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SE. m (±)</w:t>
            </w:r>
          </w:p>
        </w:tc>
        <w:tc>
          <w:tcPr>
            <w:tcW w:w="1899" w:type="dxa"/>
          </w:tcPr>
          <w:p w14:paraId="5E68EA25"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0.07</w:t>
            </w:r>
          </w:p>
        </w:tc>
        <w:tc>
          <w:tcPr>
            <w:tcW w:w="1899" w:type="dxa"/>
          </w:tcPr>
          <w:p w14:paraId="79EB7BE2"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0.07</w:t>
            </w:r>
          </w:p>
        </w:tc>
        <w:tc>
          <w:tcPr>
            <w:tcW w:w="2381" w:type="dxa"/>
          </w:tcPr>
          <w:p w14:paraId="59FC8343"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0.05</w:t>
            </w:r>
          </w:p>
        </w:tc>
      </w:tr>
      <w:tr w:rsidR="009E35DD" w:rsidRPr="009E35DD" w14:paraId="57D03E54" w14:textId="77777777" w:rsidTr="00D41482">
        <w:trPr>
          <w:trHeight w:val="299"/>
        </w:trPr>
        <w:tc>
          <w:tcPr>
            <w:tcW w:w="7808" w:type="dxa"/>
            <w:gridSpan w:val="2"/>
          </w:tcPr>
          <w:p w14:paraId="01231344"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CD</w:t>
            </w:r>
            <w:r w:rsidRPr="009E35DD">
              <w:rPr>
                <w:rFonts w:ascii="Times New Roman" w:hAnsi="Times New Roman" w:cs="Times New Roman"/>
                <w:b/>
                <w:bCs/>
                <w:vertAlign w:val="subscript"/>
              </w:rPr>
              <w:t>0.05</w:t>
            </w:r>
          </w:p>
        </w:tc>
        <w:tc>
          <w:tcPr>
            <w:tcW w:w="1899" w:type="dxa"/>
          </w:tcPr>
          <w:p w14:paraId="39A6D67E"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0.21</w:t>
            </w:r>
          </w:p>
        </w:tc>
        <w:tc>
          <w:tcPr>
            <w:tcW w:w="1899" w:type="dxa"/>
          </w:tcPr>
          <w:p w14:paraId="507F81DB"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0.20</w:t>
            </w:r>
          </w:p>
        </w:tc>
        <w:tc>
          <w:tcPr>
            <w:tcW w:w="2381" w:type="dxa"/>
          </w:tcPr>
          <w:p w14:paraId="46A58AF2" w14:textId="026FA0FD"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 xml:space="preserve">0.14 </w:t>
            </w:r>
          </w:p>
        </w:tc>
      </w:tr>
    </w:tbl>
    <w:p w14:paraId="12589AB0" w14:textId="77777777" w:rsidR="00AD5F91" w:rsidRPr="009E35DD" w:rsidRDefault="00AD5F91" w:rsidP="00AD5F91">
      <w:pPr>
        <w:spacing w:line="360" w:lineRule="auto"/>
        <w:jc w:val="center"/>
        <w:rPr>
          <w:rFonts w:ascii="Times New Roman" w:hAnsi="Times New Roman" w:cs="Times New Roman"/>
          <w:b/>
          <w:bCs/>
          <w:sz w:val="24"/>
          <w:szCs w:val="24"/>
          <w:lang w:val="en-GB"/>
        </w:rPr>
      </w:pPr>
    </w:p>
    <w:p w14:paraId="13A57439" w14:textId="6EEBB872" w:rsidR="009245B4" w:rsidRPr="009E35DD" w:rsidRDefault="009245B4" w:rsidP="00B05D85">
      <w:pPr>
        <w:spacing w:line="360" w:lineRule="auto"/>
        <w:jc w:val="center"/>
        <w:rPr>
          <w:rFonts w:ascii="Times New Roman" w:hAnsi="Times New Roman" w:cs="Times New Roman"/>
          <w:b/>
          <w:bCs/>
          <w:sz w:val="24"/>
          <w:szCs w:val="24"/>
          <w:lang w:val="en-GB"/>
        </w:rPr>
        <w:sectPr w:rsidR="009245B4" w:rsidRPr="009E35DD" w:rsidSect="00A420E2">
          <w:pgSz w:w="16839" w:h="11907" w:orient="landscape" w:code="9"/>
          <w:pgMar w:top="1440" w:right="1440" w:bottom="1440" w:left="1440" w:header="708" w:footer="708" w:gutter="0"/>
          <w:cols w:space="708"/>
          <w:docGrid w:linePitch="360"/>
        </w:sectPr>
      </w:pPr>
    </w:p>
    <w:p w14:paraId="4FAB60DB" w14:textId="77777777" w:rsidR="00B859C5" w:rsidRPr="00FC5DF7" w:rsidRDefault="00B859C5" w:rsidP="00FC5DF7">
      <w:pPr>
        <w:jc w:val="both"/>
        <w:rPr>
          <w:rFonts w:ascii="Times New Roman" w:eastAsia="Calibri" w:hAnsi="Times New Roman" w:cs="Times New Roman"/>
          <w:b/>
          <w:bCs/>
          <w:kern w:val="2"/>
          <w:lang w:val="en-US"/>
        </w:rPr>
      </w:pPr>
      <w:bookmarkStart w:id="0" w:name="_Hlk197682619"/>
      <w:bookmarkStart w:id="1" w:name="_Hlk180402183"/>
      <w:bookmarkStart w:id="2" w:name="_Hlk183680988"/>
      <w:bookmarkStart w:id="3" w:name="_Hlk197351200"/>
      <w:r w:rsidRPr="00FC5DF7">
        <w:rPr>
          <w:rFonts w:ascii="Times New Roman" w:eastAsia="Calibri" w:hAnsi="Times New Roman" w:cs="Times New Roman"/>
          <w:b/>
          <w:bCs/>
          <w:kern w:val="2"/>
          <w:lang w:val="en-US"/>
        </w:rPr>
        <w:lastRenderedPageBreak/>
        <w:t>Disclaimer (Artificial intelligence)</w:t>
      </w:r>
    </w:p>
    <w:p w14:paraId="7CAF95BC" w14:textId="77777777" w:rsidR="00B859C5" w:rsidRPr="00FC5DF7" w:rsidRDefault="00B859C5" w:rsidP="00FC5DF7">
      <w:pPr>
        <w:jc w:val="both"/>
        <w:rPr>
          <w:rFonts w:ascii="Times New Roman" w:eastAsia="Calibri" w:hAnsi="Times New Roman" w:cs="Times New Roman"/>
          <w:b/>
          <w:bCs/>
          <w:kern w:val="2"/>
          <w:lang w:val="en-US"/>
        </w:rPr>
      </w:pPr>
      <w:r w:rsidRPr="00FC5DF7">
        <w:rPr>
          <w:rFonts w:ascii="Times New Roman" w:eastAsia="Calibri" w:hAnsi="Times New Roman" w:cs="Times New Roman"/>
          <w:b/>
          <w:bCs/>
          <w:kern w:val="2"/>
          <w:lang w:val="en-US"/>
        </w:rPr>
        <w:t xml:space="preserve">Option 1: </w:t>
      </w:r>
    </w:p>
    <w:p w14:paraId="771047E0" w14:textId="6C223622" w:rsidR="00B859C5" w:rsidRPr="00FC5DF7" w:rsidRDefault="00B859C5" w:rsidP="00FC5DF7">
      <w:pPr>
        <w:jc w:val="both"/>
        <w:rPr>
          <w:rFonts w:ascii="Times New Roman" w:eastAsia="Calibri" w:hAnsi="Times New Roman" w:cs="Times New Roman"/>
          <w:b/>
          <w:bCs/>
          <w:kern w:val="2"/>
          <w:lang w:val="en-US"/>
        </w:rPr>
      </w:pPr>
      <w:r w:rsidRPr="00FC5DF7">
        <w:rPr>
          <w:rFonts w:ascii="Times New Roman" w:eastAsia="Calibri" w:hAnsi="Times New Roman" w:cs="Times New Roman"/>
          <w:b/>
          <w:bCs/>
          <w:kern w:val="2"/>
          <w:lang w:val="en-US"/>
        </w:rPr>
        <w:t xml:space="preserve">Author(s) hereby </w:t>
      </w:r>
      <w:r w:rsidR="00FC5DF7" w:rsidRPr="00FC5DF7">
        <w:rPr>
          <w:rFonts w:ascii="Times New Roman" w:eastAsia="Calibri" w:hAnsi="Times New Roman" w:cs="Times New Roman"/>
          <w:b/>
          <w:bCs/>
          <w:kern w:val="2"/>
          <w:lang w:val="en-US"/>
        </w:rPr>
        <w:t>declares</w:t>
      </w:r>
      <w:r w:rsidRPr="00FC5DF7">
        <w:rPr>
          <w:rFonts w:ascii="Times New Roman" w:eastAsia="Calibri" w:hAnsi="Times New Roman" w:cs="Times New Roman"/>
          <w:b/>
          <w:bCs/>
          <w:kern w:val="2"/>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p w14:paraId="77173078" w14:textId="77777777" w:rsidR="00B859C5" w:rsidRDefault="00B859C5" w:rsidP="003E0D71">
      <w:pPr>
        <w:rPr>
          <w:rFonts w:ascii="Times New Roman" w:hAnsi="Times New Roman" w:cs="Times New Roman"/>
          <w:b/>
          <w:sz w:val="24"/>
          <w:szCs w:val="24"/>
        </w:rPr>
      </w:pPr>
    </w:p>
    <w:p w14:paraId="654673BB" w14:textId="1800F081" w:rsidR="00396F21" w:rsidRPr="009E35DD" w:rsidRDefault="00B76981" w:rsidP="003E0D71">
      <w:pPr>
        <w:rPr>
          <w:rFonts w:ascii="Times New Roman" w:hAnsi="Times New Roman" w:cs="Times New Roman"/>
          <w:b/>
          <w:sz w:val="24"/>
          <w:szCs w:val="24"/>
        </w:rPr>
      </w:pPr>
      <w:r w:rsidRPr="009E35DD">
        <w:rPr>
          <w:rFonts w:ascii="Times New Roman" w:hAnsi="Times New Roman" w:cs="Times New Roman"/>
          <w:b/>
          <w:sz w:val="24"/>
          <w:szCs w:val="24"/>
        </w:rPr>
        <w:t>Ref</w:t>
      </w:r>
      <w:r w:rsidR="006801DA" w:rsidRPr="009E35DD">
        <w:rPr>
          <w:rFonts w:ascii="Times New Roman" w:hAnsi="Times New Roman" w:cs="Times New Roman"/>
          <w:b/>
          <w:sz w:val="24"/>
          <w:szCs w:val="24"/>
        </w:rPr>
        <w:t>e</w:t>
      </w:r>
      <w:r w:rsidRPr="009E35DD">
        <w:rPr>
          <w:rFonts w:ascii="Times New Roman" w:hAnsi="Times New Roman" w:cs="Times New Roman"/>
          <w:b/>
          <w:sz w:val="24"/>
          <w:szCs w:val="24"/>
        </w:rPr>
        <w:t>rences</w:t>
      </w:r>
    </w:p>
    <w:p w14:paraId="5245282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Ali, M. R., Mehraj, H., and Jamal Uddin, A. F. M. (2015). </w:t>
      </w:r>
      <w:r w:rsidRPr="009E35DD">
        <w:rPr>
          <w:rFonts w:ascii="Times New Roman" w:hAnsi="Times New Roman" w:cs="Times New Roman"/>
          <w:sz w:val="24"/>
          <w:szCs w:val="24"/>
          <w:lang w:val="en-US"/>
        </w:rPr>
        <w:t xml:space="preserve">Effects of foliar application of zinc and boron on growth and yield of summer tomato. </w:t>
      </w:r>
      <w:r w:rsidRPr="009E35DD">
        <w:rPr>
          <w:rFonts w:ascii="Times New Roman" w:hAnsi="Times New Roman" w:cs="Times New Roman"/>
          <w:i/>
          <w:iCs/>
          <w:sz w:val="24"/>
          <w:szCs w:val="24"/>
          <w:lang w:val="en-US"/>
        </w:rPr>
        <w:t>Journal of Bioscience and Agriculture Research</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6</w:t>
      </w:r>
      <w:r w:rsidRPr="009E35DD">
        <w:rPr>
          <w:rFonts w:ascii="Times New Roman" w:hAnsi="Times New Roman" w:cs="Times New Roman"/>
          <w:sz w:val="24"/>
          <w:szCs w:val="24"/>
          <w:lang w:val="en-US"/>
        </w:rPr>
        <w:t>(1): 512–517.</w:t>
      </w:r>
    </w:p>
    <w:p w14:paraId="37D84B7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Bharti, S., and Deepanshu, A. (2023).</w:t>
      </w:r>
      <w:r w:rsidRPr="009E35DD">
        <w:rPr>
          <w:rFonts w:ascii="Times New Roman" w:hAnsi="Times New Roman" w:cs="Times New Roman"/>
          <w:sz w:val="24"/>
          <w:szCs w:val="24"/>
          <w:lang w:val="en-US"/>
        </w:rPr>
        <w:t xml:space="preserve"> Effect of soil and foliar application of zinc sulphate and iron sulphate on growth, yield, and quality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International Journal of Environment and Climate Change.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13</w:t>
      </w:r>
      <w:r w:rsidRPr="009E35DD">
        <w:rPr>
          <w:rFonts w:ascii="Times New Roman" w:hAnsi="Times New Roman" w:cs="Times New Roman"/>
          <w:sz w:val="24"/>
          <w:szCs w:val="24"/>
          <w:lang w:val="en-US"/>
        </w:rPr>
        <w:t>(9): 3331–3339.</w:t>
      </w:r>
    </w:p>
    <w:p w14:paraId="7FD3E3E0" w14:textId="77777777" w:rsidR="000E36D5"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Blanca, J., </w:t>
      </w:r>
      <w:proofErr w:type="spellStart"/>
      <w:r w:rsidRPr="009E35DD">
        <w:rPr>
          <w:rFonts w:ascii="Times New Roman" w:hAnsi="Times New Roman" w:cs="Times New Roman"/>
          <w:b/>
          <w:bCs/>
          <w:sz w:val="24"/>
          <w:szCs w:val="24"/>
          <w:lang w:val="en-US"/>
        </w:rPr>
        <w:t>Izares</w:t>
      </w:r>
      <w:proofErr w:type="spellEnd"/>
      <w:r w:rsidRPr="009E35DD">
        <w:rPr>
          <w:rFonts w:ascii="Times New Roman" w:hAnsi="Times New Roman" w:cs="Times New Roman"/>
          <w:b/>
          <w:bCs/>
          <w:sz w:val="24"/>
          <w:szCs w:val="24"/>
          <w:lang w:val="en-US"/>
        </w:rPr>
        <w:t>, J. N. C., Cordero, L., Pascual, L., Diez, M. J., and Nuez, F. (2012).</w:t>
      </w:r>
      <w:r w:rsidRPr="009E35DD">
        <w:rPr>
          <w:rFonts w:ascii="Times New Roman" w:hAnsi="Times New Roman" w:cs="Times New Roman"/>
          <w:sz w:val="24"/>
          <w:szCs w:val="24"/>
          <w:lang w:val="en-US"/>
        </w:rPr>
        <w:t xml:space="preserve"> Variation revealed by SNP genotyping and morphology provides insight into the origin of the tomato. </w:t>
      </w:r>
      <w:proofErr w:type="spellStart"/>
      <w:r w:rsidRPr="009E35DD">
        <w:rPr>
          <w:rFonts w:ascii="Times New Roman" w:hAnsi="Times New Roman" w:cs="Times New Roman"/>
          <w:i/>
          <w:iCs/>
          <w:sz w:val="24"/>
          <w:szCs w:val="24"/>
          <w:lang w:val="en-US"/>
        </w:rPr>
        <w:t>PLoS</w:t>
      </w:r>
      <w:proofErr w:type="spellEnd"/>
      <w:r w:rsidRPr="009E35DD">
        <w:rPr>
          <w:rFonts w:ascii="Times New Roman" w:hAnsi="Times New Roman" w:cs="Times New Roman"/>
          <w:i/>
          <w:iCs/>
          <w:sz w:val="24"/>
          <w:szCs w:val="24"/>
          <w:lang w:val="en-US"/>
        </w:rPr>
        <w:t xml:space="preserve"> ONE.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7</w:t>
      </w:r>
      <w:r w:rsidRPr="009E35DD">
        <w:rPr>
          <w:rFonts w:ascii="Times New Roman" w:hAnsi="Times New Roman" w:cs="Times New Roman"/>
          <w:sz w:val="24"/>
          <w:szCs w:val="24"/>
          <w:lang w:val="en-US"/>
        </w:rPr>
        <w:t>: e48198.</w:t>
      </w:r>
    </w:p>
    <w:p w14:paraId="3E437C75" w14:textId="77777777" w:rsidR="00FC5DF7" w:rsidRPr="00A22105" w:rsidRDefault="00FC5DF7" w:rsidP="00FC5DF7">
      <w:pPr>
        <w:spacing w:line="480" w:lineRule="auto"/>
        <w:ind w:left="720" w:hanging="720"/>
        <w:jc w:val="both"/>
        <w:rPr>
          <w:rFonts w:ascii="Times New Roman" w:hAnsi="Times New Roman" w:cs="Times New Roman"/>
          <w:b/>
          <w:bCs/>
          <w:sz w:val="24"/>
          <w:szCs w:val="24"/>
          <w:lang w:val="en-US"/>
        </w:rPr>
      </w:pPr>
      <w:r w:rsidRPr="00A22105">
        <w:rPr>
          <w:rFonts w:ascii="Times New Roman" w:hAnsi="Times New Roman" w:cs="Times New Roman"/>
          <w:b/>
          <w:bCs/>
          <w:sz w:val="24"/>
          <w:szCs w:val="24"/>
          <w:lang w:val="en-US"/>
        </w:rPr>
        <w:t>Bouyoucos, G. J. (1962).</w:t>
      </w:r>
      <w:r w:rsidRPr="00A22105">
        <w:rPr>
          <w:rFonts w:ascii="Times New Roman" w:hAnsi="Times New Roman" w:cs="Times New Roman"/>
          <w:sz w:val="24"/>
          <w:szCs w:val="24"/>
          <w:lang w:val="en-US"/>
        </w:rPr>
        <w:t xml:space="preserve"> Hydrometer method improved for making particle size analyses of soils.</w:t>
      </w:r>
      <w:r w:rsidRPr="00A22105">
        <w:rPr>
          <w:rFonts w:ascii="Times New Roman" w:hAnsi="Times New Roman" w:cs="Times New Roman"/>
          <w:i/>
          <w:iCs/>
          <w:sz w:val="24"/>
          <w:szCs w:val="24"/>
          <w:lang w:val="en-US"/>
        </w:rPr>
        <w:t xml:space="preserve"> Agronomy Journal</w:t>
      </w:r>
      <w:r w:rsidRPr="00A22105">
        <w:rPr>
          <w:rFonts w:ascii="Times New Roman" w:hAnsi="Times New Roman" w:cs="Times New Roman"/>
          <w:sz w:val="24"/>
          <w:szCs w:val="24"/>
          <w:lang w:val="en-US"/>
        </w:rPr>
        <w:t xml:space="preserve">, </w:t>
      </w:r>
      <w:r w:rsidRPr="00A22105">
        <w:rPr>
          <w:rFonts w:ascii="Times New Roman" w:hAnsi="Times New Roman" w:cs="Times New Roman"/>
          <w:b/>
          <w:bCs/>
          <w:sz w:val="24"/>
          <w:szCs w:val="24"/>
          <w:lang w:val="en-US"/>
        </w:rPr>
        <w:t>54</w:t>
      </w:r>
      <w:r w:rsidRPr="00A22105">
        <w:rPr>
          <w:rFonts w:ascii="Times New Roman" w:hAnsi="Times New Roman" w:cs="Times New Roman"/>
          <w:sz w:val="24"/>
          <w:szCs w:val="24"/>
          <w:lang w:val="en-US"/>
        </w:rPr>
        <w:t>(5): 464-465.</w:t>
      </w:r>
    </w:p>
    <w:p w14:paraId="0E03820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Chanda, G. K., Bhunia, G., and Chakraborty, S. K. (2011).</w:t>
      </w:r>
      <w:r w:rsidRPr="009E35DD">
        <w:rPr>
          <w:rFonts w:ascii="Times New Roman" w:hAnsi="Times New Roman" w:cs="Times New Roman"/>
          <w:sz w:val="24"/>
          <w:szCs w:val="24"/>
          <w:lang w:val="en-US"/>
        </w:rPr>
        <w:t xml:space="preserve"> The effect of vermicompost and other fertilizers on the cultivation of tomato plants. </w:t>
      </w:r>
      <w:r w:rsidRPr="009E35DD">
        <w:rPr>
          <w:rFonts w:ascii="Times New Roman" w:hAnsi="Times New Roman" w:cs="Times New Roman"/>
          <w:i/>
          <w:iCs/>
          <w:sz w:val="24"/>
          <w:szCs w:val="24"/>
          <w:lang w:val="en-US"/>
        </w:rPr>
        <w:t>Journal of Horticulture and Forestry.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3</w:t>
      </w:r>
      <w:r w:rsidRPr="009E35DD">
        <w:rPr>
          <w:rFonts w:ascii="Times New Roman" w:hAnsi="Times New Roman" w:cs="Times New Roman"/>
          <w:sz w:val="24"/>
          <w:szCs w:val="24"/>
          <w:lang w:val="en-US"/>
        </w:rPr>
        <w:t>(2): 42–45.</w:t>
      </w:r>
    </w:p>
    <w:p w14:paraId="56BD35E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Fisher, R.A. and Yates, F. (1967).</w:t>
      </w:r>
      <w:r w:rsidRPr="009E35DD">
        <w:rPr>
          <w:rFonts w:ascii="Times New Roman" w:hAnsi="Times New Roman" w:cs="Times New Roman"/>
          <w:sz w:val="24"/>
          <w:szCs w:val="24"/>
          <w:lang w:val="en-US"/>
        </w:rPr>
        <w:t xml:space="preserve"> "The Design of Experiments: Statistical Principles for Practical Applications." New York: Hafner Publishing Company.</w:t>
      </w:r>
    </w:p>
    <w:p w14:paraId="6237329E" w14:textId="77777777" w:rsidR="000E36D5"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Hernandez Perez, A., Cruz Garcia Santiago, J., Robledo Torres, V., Mendez Lopez, A., Sandoval Rangel, A., and Camposeco Montejo, N. (2021).</w:t>
      </w:r>
      <w:r w:rsidRPr="009E35DD">
        <w:rPr>
          <w:rFonts w:ascii="Times New Roman" w:hAnsi="Times New Roman" w:cs="Times New Roman"/>
          <w:sz w:val="24"/>
          <w:szCs w:val="24"/>
          <w:lang w:val="en-US"/>
        </w:rPr>
        <w:t xml:space="preserve"> Nitrate/ammonium ratio </w:t>
      </w:r>
      <w:r w:rsidRPr="009E35DD">
        <w:rPr>
          <w:rFonts w:ascii="Times New Roman" w:hAnsi="Times New Roman" w:cs="Times New Roman"/>
          <w:sz w:val="24"/>
          <w:szCs w:val="24"/>
          <w:lang w:val="en-US"/>
        </w:rPr>
        <w:lastRenderedPageBreak/>
        <w:t xml:space="preserve">effect on the growth, yield and foliar anatomy of grafted tomato plants. </w:t>
      </w:r>
      <w:r w:rsidRPr="009E35DD">
        <w:rPr>
          <w:rFonts w:ascii="Times New Roman" w:hAnsi="Times New Roman" w:cs="Times New Roman"/>
          <w:i/>
          <w:iCs/>
          <w:sz w:val="24"/>
          <w:szCs w:val="24"/>
          <w:lang w:val="en-US"/>
        </w:rPr>
        <w:t>Horticultural Science</w:t>
      </w:r>
      <w:r w:rsidRPr="009E35DD">
        <w:rPr>
          <w:rFonts w:ascii="Times New Roman" w:hAnsi="Times New Roman" w:cs="Times New Roman"/>
          <w:sz w:val="24"/>
          <w:szCs w:val="24"/>
          <w:lang w:val="en-US"/>
        </w:rPr>
        <w:t xml:space="preserve"> (Prague): </w:t>
      </w:r>
      <w:r w:rsidRPr="009E35DD">
        <w:rPr>
          <w:rFonts w:ascii="Times New Roman" w:hAnsi="Times New Roman" w:cs="Times New Roman"/>
          <w:b/>
          <w:bCs/>
          <w:sz w:val="24"/>
          <w:szCs w:val="24"/>
          <w:lang w:val="en-US"/>
        </w:rPr>
        <w:t>48</w:t>
      </w:r>
      <w:r w:rsidRPr="009E35DD">
        <w:rPr>
          <w:rFonts w:ascii="Times New Roman" w:hAnsi="Times New Roman" w:cs="Times New Roman"/>
          <w:sz w:val="24"/>
          <w:szCs w:val="24"/>
          <w:lang w:val="en-US"/>
        </w:rPr>
        <w:t>(2): 80–89.</w:t>
      </w:r>
    </w:p>
    <w:p w14:paraId="45674ABA" w14:textId="77777777" w:rsidR="00FC5DF7" w:rsidRPr="00A22105" w:rsidRDefault="00FC5DF7" w:rsidP="00FC5DF7">
      <w:pPr>
        <w:spacing w:line="480" w:lineRule="auto"/>
        <w:ind w:left="720" w:hanging="720"/>
        <w:jc w:val="both"/>
        <w:rPr>
          <w:rFonts w:ascii="Times New Roman" w:hAnsi="Times New Roman" w:cs="Times New Roman"/>
          <w:sz w:val="24"/>
          <w:szCs w:val="24"/>
          <w:lang w:val="en-US"/>
        </w:rPr>
      </w:pPr>
      <w:r w:rsidRPr="00A22105">
        <w:rPr>
          <w:rFonts w:ascii="Times New Roman" w:hAnsi="Times New Roman" w:cs="Times New Roman"/>
          <w:b/>
          <w:bCs/>
          <w:sz w:val="24"/>
          <w:szCs w:val="24"/>
          <w:lang w:val="en-US"/>
        </w:rPr>
        <w:t>Jackson, M. L. (1958).</w:t>
      </w:r>
      <w:r w:rsidRPr="00A22105">
        <w:rPr>
          <w:rFonts w:ascii="Times New Roman" w:hAnsi="Times New Roman" w:cs="Times New Roman"/>
          <w:sz w:val="24"/>
          <w:szCs w:val="24"/>
          <w:lang w:val="en-US"/>
        </w:rPr>
        <w:t xml:space="preserve"> Soil Chemical Analysis - Advanced Course. Published by the Author, Madison, Wisconsin, USA.</w:t>
      </w:r>
    </w:p>
    <w:p w14:paraId="42C678CD" w14:textId="57F74B4B"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Kaur, A., and Kaur, S. (2021).</w:t>
      </w:r>
      <w:r w:rsidRPr="009E35DD">
        <w:rPr>
          <w:rFonts w:ascii="Times New Roman" w:hAnsi="Times New Roman" w:cs="Times New Roman"/>
          <w:sz w:val="24"/>
          <w:szCs w:val="24"/>
          <w:lang w:val="en-US"/>
        </w:rPr>
        <w:t xml:space="preserv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Foliar Application of macro and micronutrients on growth, yield and economics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cv. NS-524. </w:t>
      </w:r>
      <w:r w:rsidRPr="009E35DD">
        <w:rPr>
          <w:rFonts w:ascii="Times New Roman" w:hAnsi="Times New Roman" w:cs="Times New Roman"/>
          <w:i/>
          <w:iCs/>
          <w:sz w:val="24"/>
          <w:szCs w:val="24"/>
          <w:lang w:val="en-US"/>
        </w:rPr>
        <w:t>Journal of Pharmacognosy and Phytochemistry.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(1): 2772–2775.</w:t>
      </w:r>
    </w:p>
    <w:p w14:paraId="49BE4443"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Kiferle, C., </w:t>
      </w:r>
      <w:proofErr w:type="spellStart"/>
      <w:r w:rsidRPr="009E35DD">
        <w:rPr>
          <w:rFonts w:ascii="Times New Roman" w:hAnsi="Times New Roman" w:cs="Times New Roman"/>
          <w:b/>
          <w:bCs/>
          <w:sz w:val="24"/>
          <w:szCs w:val="24"/>
          <w:lang w:val="en-US"/>
        </w:rPr>
        <w:t>Gonzali</w:t>
      </w:r>
      <w:proofErr w:type="spellEnd"/>
      <w:r w:rsidRPr="009E35DD">
        <w:rPr>
          <w:rFonts w:ascii="Times New Roman" w:hAnsi="Times New Roman" w:cs="Times New Roman"/>
          <w:b/>
          <w:bCs/>
          <w:sz w:val="24"/>
          <w:szCs w:val="24"/>
          <w:lang w:val="en-US"/>
        </w:rPr>
        <w:t xml:space="preserve">, S., Holwerda, H. T., </w:t>
      </w:r>
      <w:proofErr w:type="spellStart"/>
      <w:r w:rsidRPr="009E35DD">
        <w:rPr>
          <w:rFonts w:ascii="Times New Roman" w:hAnsi="Times New Roman" w:cs="Times New Roman"/>
          <w:b/>
          <w:bCs/>
          <w:sz w:val="24"/>
          <w:szCs w:val="24"/>
          <w:lang w:val="en-US"/>
        </w:rPr>
        <w:t>Ibaceta</w:t>
      </w:r>
      <w:proofErr w:type="spellEnd"/>
      <w:r w:rsidRPr="009E35DD">
        <w:rPr>
          <w:rFonts w:ascii="Times New Roman" w:hAnsi="Times New Roman" w:cs="Times New Roman"/>
          <w:b/>
          <w:bCs/>
          <w:sz w:val="24"/>
          <w:szCs w:val="24"/>
          <w:lang w:val="en-US"/>
        </w:rPr>
        <w:t>, R. R., and Perata, P. (2013).</w:t>
      </w:r>
      <w:r w:rsidRPr="009E35DD">
        <w:rPr>
          <w:rFonts w:ascii="Times New Roman" w:hAnsi="Times New Roman" w:cs="Times New Roman"/>
          <w:sz w:val="24"/>
          <w:szCs w:val="24"/>
          <w:lang w:val="en-US"/>
        </w:rPr>
        <w:t xml:space="preserve"> Tomato fruits: a good target for iodine biofortification. </w:t>
      </w:r>
      <w:r w:rsidRPr="009E35DD">
        <w:rPr>
          <w:rFonts w:ascii="Times New Roman" w:hAnsi="Times New Roman" w:cs="Times New Roman"/>
          <w:i/>
          <w:iCs/>
          <w:sz w:val="24"/>
          <w:szCs w:val="24"/>
          <w:lang w:val="en-US"/>
        </w:rPr>
        <w:t>Frontiers in Plant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 205.</w:t>
      </w:r>
    </w:p>
    <w:p w14:paraId="7FF5366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Kumari, S., and Sarika, K. (2021).</w:t>
      </w:r>
      <w:r w:rsidRPr="009E35DD">
        <w:rPr>
          <w:rFonts w:ascii="Times New Roman" w:hAnsi="Times New Roman" w:cs="Times New Roman"/>
          <w:sz w:val="24"/>
          <w:szCs w:val="24"/>
          <w:lang w:val="en-US"/>
        </w:rPr>
        <w:t xml:space="preserve"> Effect of micronutrient on plant growth and flowering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cv. Vijeta. </w:t>
      </w:r>
      <w:r w:rsidRPr="009E35DD">
        <w:rPr>
          <w:rFonts w:ascii="Times New Roman" w:hAnsi="Times New Roman" w:cs="Times New Roman"/>
          <w:i/>
          <w:iCs/>
          <w:sz w:val="24"/>
          <w:szCs w:val="24"/>
          <w:lang w:val="en-US"/>
        </w:rPr>
        <w:t>International Journal of Current Microbiology and Applied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(04): 395–399.</w:t>
      </w:r>
    </w:p>
    <w:p w14:paraId="32E7BF8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Mehdizadeh, M., </w:t>
      </w:r>
      <w:proofErr w:type="spellStart"/>
      <w:r w:rsidRPr="009E35DD">
        <w:rPr>
          <w:rFonts w:ascii="Times New Roman" w:hAnsi="Times New Roman" w:cs="Times New Roman"/>
          <w:b/>
          <w:bCs/>
          <w:sz w:val="24"/>
          <w:szCs w:val="24"/>
          <w:lang w:val="en-US"/>
        </w:rPr>
        <w:t>Darbandi</w:t>
      </w:r>
      <w:proofErr w:type="spellEnd"/>
      <w:r w:rsidRPr="009E35DD">
        <w:rPr>
          <w:rFonts w:ascii="Times New Roman" w:hAnsi="Times New Roman" w:cs="Times New Roman"/>
          <w:b/>
          <w:bCs/>
          <w:sz w:val="24"/>
          <w:szCs w:val="24"/>
          <w:lang w:val="en-US"/>
        </w:rPr>
        <w:t xml:space="preserve">, E. I., Naseri-Rad, H., and </w:t>
      </w:r>
      <w:proofErr w:type="spellStart"/>
      <w:r w:rsidRPr="009E35DD">
        <w:rPr>
          <w:rFonts w:ascii="Times New Roman" w:hAnsi="Times New Roman" w:cs="Times New Roman"/>
          <w:b/>
          <w:bCs/>
          <w:sz w:val="24"/>
          <w:szCs w:val="24"/>
          <w:lang w:val="en-US"/>
        </w:rPr>
        <w:t>Tobeh</w:t>
      </w:r>
      <w:proofErr w:type="spellEnd"/>
      <w:r w:rsidRPr="009E35DD">
        <w:rPr>
          <w:rFonts w:ascii="Times New Roman" w:hAnsi="Times New Roman" w:cs="Times New Roman"/>
          <w:b/>
          <w:bCs/>
          <w:sz w:val="24"/>
          <w:szCs w:val="24"/>
          <w:lang w:val="en-US"/>
        </w:rPr>
        <w:t>, A. (2013).</w:t>
      </w:r>
      <w:r w:rsidRPr="009E35DD">
        <w:rPr>
          <w:rFonts w:ascii="Times New Roman" w:hAnsi="Times New Roman" w:cs="Times New Roman"/>
          <w:sz w:val="24"/>
          <w:szCs w:val="24"/>
          <w:lang w:val="en-US"/>
        </w:rPr>
        <w:t xml:space="preserve"> Growth and yield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as influenced by different organic fertilizers. </w:t>
      </w:r>
      <w:r w:rsidRPr="009E35DD">
        <w:rPr>
          <w:rFonts w:ascii="Times New Roman" w:hAnsi="Times New Roman" w:cs="Times New Roman"/>
          <w:i/>
          <w:iCs/>
          <w:sz w:val="24"/>
          <w:szCs w:val="24"/>
          <w:lang w:val="en-US"/>
        </w:rPr>
        <w:t>International Journal of Agronomy and Plant Production.</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(4): 734–738.</w:t>
      </w:r>
    </w:p>
    <w:p w14:paraId="34ACF8C4" w14:textId="77777777" w:rsidR="000E36D5"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Naidu, D. J. S., &amp; Bhavani, M. B. (2023).</w:t>
      </w:r>
      <w:r w:rsidRPr="009E35DD">
        <w:rPr>
          <w:rFonts w:ascii="Times New Roman" w:hAnsi="Times New Roman" w:cs="Times New Roman"/>
          <w:sz w:val="24"/>
          <w:szCs w:val="24"/>
          <w:lang w:val="en-US"/>
        </w:rPr>
        <w:t xml:space="preserve"> Prediction of tomato plant growth and yield in greenhouse environment using ANN and deep learning</w:t>
      </w:r>
      <w:r w:rsidRPr="009E35DD">
        <w:rPr>
          <w:rFonts w:ascii="Times New Roman" w:hAnsi="Times New Roman" w:cs="Times New Roman"/>
          <w:i/>
          <w:iCs/>
          <w:sz w:val="24"/>
          <w:szCs w:val="24"/>
          <w:lang w:val="en-US"/>
        </w:rPr>
        <w:t>. International Research Journal of Modernization in Engineering Technology and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5</w:t>
      </w:r>
      <w:r w:rsidRPr="009E35DD">
        <w:rPr>
          <w:rFonts w:ascii="Times New Roman" w:hAnsi="Times New Roman" w:cs="Times New Roman"/>
          <w:sz w:val="24"/>
          <w:szCs w:val="24"/>
          <w:lang w:val="en-US"/>
        </w:rPr>
        <w:t>(8): 675-683.</w:t>
      </w:r>
    </w:p>
    <w:p w14:paraId="288BB35C" w14:textId="77777777" w:rsidR="00FC5DF7" w:rsidRPr="00A22105" w:rsidRDefault="00FC5DF7" w:rsidP="00FC5DF7">
      <w:pPr>
        <w:spacing w:line="480" w:lineRule="auto"/>
        <w:ind w:left="720" w:hanging="720"/>
        <w:jc w:val="both"/>
        <w:rPr>
          <w:rFonts w:ascii="Times New Roman" w:hAnsi="Times New Roman" w:cs="Times New Roman"/>
          <w:sz w:val="24"/>
          <w:szCs w:val="24"/>
          <w:lang w:val="en-US"/>
        </w:rPr>
      </w:pPr>
      <w:r w:rsidRPr="00A22105">
        <w:rPr>
          <w:rFonts w:ascii="Times New Roman" w:hAnsi="Times New Roman" w:cs="Times New Roman"/>
          <w:b/>
          <w:bCs/>
          <w:sz w:val="24"/>
          <w:szCs w:val="24"/>
          <w:lang w:val="en-US"/>
        </w:rPr>
        <w:t>Olsen, S.R., Cole, C.V., Watanabe, F.S. and Dean, L.A., (1954).</w:t>
      </w:r>
      <w:r w:rsidRPr="00A22105">
        <w:rPr>
          <w:rFonts w:ascii="Times New Roman" w:hAnsi="Times New Roman" w:cs="Times New Roman"/>
          <w:sz w:val="24"/>
          <w:szCs w:val="24"/>
          <w:lang w:val="en-US"/>
        </w:rPr>
        <w:t xml:space="preserve"> Estimation of available phosphorus in soils by extraction with sodium bicarbonate (No. 939). US Department of Agriculture, Washington, DC.</w:t>
      </w:r>
    </w:p>
    <w:p w14:paraId="7D2BE9B5" w14:textId="77777777" w:rsidR="00FC5DF7" w:rsidRDefault="00FC5DF7" w:rsidP="00FC5DF7">
      <w:pPr>
        <w:spacing w:line="480" w:lineRule="auto"/>
        <w:ind w:left="720" w:hanging="720"/>
        <w:jc w:val="both"/>
        <w:rPr>
          <w:rFonts w:ascii="Times New Roman" w:hAnsi="Times New Roman" w:cs="Times New Roman"/>
          <w:sz w:val="24"/>
          <w:szCs w:val="24"/>
          <w:lang w:val="en-US"/>
        </w:rPr>
      </w:pPr>
      <w:r w:rsidRPr="00A22105">
        <w:rPr>
          <w:rFonts w:ascii="Times New Roman" w:hAnsi="Times New Roman" w:cs="Times New Roman"/>
          <w:b/>
          <w:bCs/>
          <w:sz w:val="24"/>
          <w:szCs w:val="24"/>
          <w:lang w:val="en-US"/>
        </w:rPr>
        <w:lastRenderedPageBreak/>
        <w:t>Pauline, C. O., Lugg, G. E., and Reed, H. J. (1946).</w:t>
      </w:r>
      <w:r w:rsidRPr="00A22105">
        <w:rPr>
          <w:rFonts w:ascii="Times New Roman" w:hAnsi="Times New Roman" w:cs="Times New Roman"/>
          <w:sz w:val="24"/>
          <w:szCs w:val="24"/>
          <w:lang w:val="en-US"/>
        </w:rPr>
        <w:t xml:space="preserve"> A flame photometric method for the determination of potassium in plant materials. </w:t>
      </w:r>
      <w:r w:rsidRPr="00A22105">
        <w:rPr>
          <w:rFonts w:ascii="Times New Roman" w:hAnsi="Times New Roman" w:cs="Times New Roman"/>
          <w:i/>
          <w:iCs/>
          <w:sz w:val="24"/>
          <w:szCs w:val="24"/>
          <w:lang w:val="en-US"/>
        </w:rPr>
        <w:t>Analytical chemistry</w:t>
      </w:r>
      <w:r w:rsidRPr="00A22105">
        <w:rPr>
          <w:rFonts w:ascii="Times New Roman" w:hAnsi="Times New Roman" w:cs="Times New Roman"/>
          <w:sz w:val="24"/>
          <w:szCs w:val="24"/>
          <w:lang w:val="en-US"/>
        </w:rPr>
        <w:t xml:space="preserve">, </w:t>
      </w:r>
      <w:r w:rsidRPr="00A22105">
        <w:rPr>
          <w:rFonts w:ascii="Times New Roman" w:hAnsi="Times New Roman" w:cs="Times New Roman"/>
          <w:b/>
          <w:bCs/>
          <w:sz w:val="24"/>
          <w:szCs w:val="24"/>
          <w:lang w:val="en-US"/>
        </w:rPr>
        <w:t>18</w:t>
      </w:r>
      <w:r w:rsidRPr="00A22105">
        <w:rPr>
          <w:rFonts w:ascii="Times New Roman" w:hAnsi="Times New Roman" w:cs="Times New Roman"/>
          <w:sz w:val="24"/>
          <w:szCs w:val="24"/>
          <w:lang w:val="en-US"/>
        </w:rPr>
        <w:t>(11): 849-851.</w:t>
      </w:r>
    </w:p>
    <w:p w14:paraId="7F34DF06" w14:textId="77777777" w:rsidR="00FC5DF7" w:rsidRPr="00A22105" w:rsidRDefault="00FC5DF7" w:rsidP="00FC5DF7">
      <w:pPr>
        <w:spacing w:line="480" w:lineRule="auto"/>
        <w:ind w:left="720" w:hanging="720"/>
        <w:jc w:val="both"/>
        <w:rPr>
          <w:rFonts w:ascii="Times New Roman" w:hAnsi="Times New Roman" w:cs="Times New Roman"/>
          <w:sz w:val="24"/>
          <w:szCs w:val="24"/>
          <w:lang w:val="en-US"/>
        </w:rPr>
      </w:pPr>
      <w:r w:rsidRPr="00A22105">
        <w:rPr>
          <w:rFonts w:ascii="Times New Roman" w:hAnsi="Times New Roman" w:cs="Times New Roman"/>
          <w:b/>
          <w:bCs/>
          <w:sz w:val="24"/>
          <w:szCs w:val="24"/>
        </w:rPr>
        <w:t>Ranganna, S. (1986)</w:t>
      </w:r>
      <w:r w:rsidRPr="00A22105">
        <w:rPr>
          <w:rFonts w:ascii="Times New Roman" w:hAnsi="Times New Roman" w:cs="Times New Roman"/>
          <w:sz w:val="24"/>
          <w:szCs w:val="24"/>
        </w:rPr>
        <w:t xml:space="preserve">. Handbook of Analysis and Quality Control of Fruit and Vegetable Products. </w:t>
      </w:r>
      <w:r w:rsidRPr="00A22105">
        <w:rPr>
          <w:rFonts w:ascii="Times New Roman" w:hAnsi="Times New Roman" w:cs="Times New Roman"/>
          <w:i/>
          <w:iCs/>
          <w:sz w:val="24"/>
          <w:szCs w:val="24"/>
        </w:rPr>
        <w:t>2nd Edition, Tata McGrow-Hill Education</w:t>
      </w:r>
      <w:r w:rsidRPr="00A22105">
        <w:rPr>
          <w:rFonts w:ascii="Times New Roman" w:hAnsi="Times New Roman" w:cs="Times New Roman"/>
          <w:sz w:val="24"/>
          <w:szCs w:val="24"/>
        </w:rPr>
        <w:t>, New York.</w:t>
      </w:r>
    </w:p>
    <w:p w14:paraId="639FF034"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Sathyan, D. (2022).</w:t>
      </w:r>
      <w:r w:rsidRPr="009E35DD">
        <w:rPr>
          <w:rFonts w:ascii="Times New Roman" w:hAnsi="Times New Roman" w:cs="Times New Roman"/>
          <w:sz w:val="24"/>
          <w:szCs w:val="24"/>
          <w:lang w:val="en-US"/>
        </w:rPr>
        <w:t xml:space="preserve"> Effect of Nano Nutrients on Pea Growth and Yield (</w:t>
      </w:r>
      <w:r w:rsidRPr="009E35DD">
        <w:rPr>
          <w:rFonts w:ascii="Times New Roman" w:hAnsi="Times New Roman" w:cs="Times New Roman"/>
          <w:i/>
          <w:iCs/>
          <w:sz w:val="24"/>
          <w:szCs w:val="24"/>
          <w:lang w:val="en-US"/>
        </w:rPr>
        <w:t>Pisum sativum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(9): 1895-1898.</w:t>
      </w:r>
    </w:p>
    <w:p w14:paraId="63026AB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proofErr w:type="spellStart"/>
      <w:r w:rsidRPr="009E35DD">
        <w:rPr>
          <w:rFonts w:ascii="Times New Roman" w:hAnsi="Times New Roman" w:cs="Times New Roman"/>
          <w:b/>
          <w:bCs/>
          <w:sz w:val="24"/>
          <w:szCs w:val="24"/>
          <w:lang w:val="en-US"/>
        </w:rPr>
        <w:t>Savadi</w:t>
      </w:r>
      <w:proofErr w:type="spellEnd"/>
      <w:r w:rsidRPr="009E35DD">
        <w:rPr>
          <w:rFonts w:ascii="Times New Roman" w:hAnsi="Times New Roman" w:cs="Times New Roman"/>
          <w:b/>
          <w:bCs/>
          <w:sz w:val="24"/>
          <w:szCs w:val="24"/>
          <w:lang w:val="en-US"/>
        </w:rPr>
        <w:t>, S. S., Angadi, S. G., Biradar, M. S., and Patil, R. S. (2022).</w:t>
      </w:r>
      <w:r w:rsidRPr="009E35DD">
        <w:rPr>
          <w:rFonts w:ascii="Times New Roman" w:hAnsi="Times New Roman" w:cs="Times New Roman"/>
          <w:sz w:val="24"/>
          <w:szCs w:val="24"/>
          <w:lang w:val="en-US"/>
        </w:rPr>
        <w:t xml:space="preserve"> Effect of plant growth regulators and micronutrients on yield and quality of tomato under protected condition.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(1): 849–854.</w:t>
      </w:r>
    </w:p>
    <w:p w14:paraId="6EC4FD5E" w14:textId="77777777" w:rsidR="000E36D5"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Schwarz, D., </w:t>
      </w:r>
      <w:proofErr w:type="spellStart"/>
      <w:r w:rsidRPr="009E35DD">
        <w:rPr>
          <w:rFonts w:ascii="Times New Roman" w:hAnsi="Times New Roman" w:cs="Times New Roman"/>
          <w:b/>
          <w:bCs/>
          <w:sz w:val="24"/>
          <w:szCs w:val="24"/>
          <w:lang w:val="en-US"/>
        </w:rPr>
        <w:t>Rouphael</w:t>
      </w:r>
      <w:proofErr w:type="spellEnd"/>
      <w:r w:rsidRPr="009E35DD">
        <w:rPr>
          <w:rFonts w:ascii="Times New Roman" w:hAnsi="Times New Roman" w:cs="Times New Roman"/>
          <w:b/>
          <w:bCs/>
          <w:sz w:val="24"/>
          <w:szCs w:val="24"/>
          <w:lang w:val="en-US"/>
        </w:rPr>
        <w:t>, Y., Colla, G., and Venema, J. H. (2010</w:t>
      </w:r>
      <w:r w:rsidRPr="009E35DD">
        <w:rPr>
          <w:rFonts w:ascii="Times New Roman" w:hAnsi="Times New Roman" w:cs="Times New Roman"/>
          <w:sz w:val="24"/>
          <w:szCs w:val="24"/>
          <w:lang w:val="en-US"/>
        </w:rPr>
        <w:t xml:space="preserve">). Grafting as a tool to improve tolerance of vegetables to abiotic stresses: Thermal stress, water stress, and organic pollutants. </w:t>
      </w:r>
      <w:r w:rsidRPr="009E35DD">
        <w:rPr>
          <w:rFonts w:ascii="Times New Roman" w:hAnsi="Times New Roman" w:cs="Times New Roman"/>
          <w:i/>
          <w:iCs/>
          <w:sz w:val="24"/>
          <w:szCs w:val="24"/>
          <w:lang w:val="en-US"/>
        </w:rPr>
        <w:t xml:space="preserve">Scientia </w:t>
      </w:r>
      <w:proofErr w:type="spellStart"/>
      <w:r w:rsidRPr="009E35DD">
        <w:rPr>
          <w:rFonts w:ascii="Times New Roman" w:hAnsi="Times New Roman" w:cs="Times New Roman"/>
          <w:i/>
          <w:iCs/>
          <w:sz w:val="24"/>
          <w:szCs w:val="24"/>
          <w:lang w:val="en-US"/>
        </w:rPr>
        <w:t>Horticulturae</w:t>
      </w:r>
      <w:proofErr w:type="spellEnd"/>
      <w:r w:rsidRPr="009E35DD">
        <w:rPr>
          <w:rFonts w:ascii="Times New Roman" w:hAnsi="Times New Roman" w:cs="Times New Roman"/>
          <w:i/>
          <w:iCs/>
          <w:sz w:val="24"/>
          <w:szCs w:val="24"/>
          <w:lang w:val="en-US"/>
        </w:rPr>
        <w:t xml:space="preserve">, </w:t>
      </w:r>
      <w:r w:rsidRPr="009E35DD">
        <w:rPr>
          <w:rFonts w:ascii="Times New Roman" w:hAnsi="Times New Roman" w:cs="Times New Roman"/>
          <w:b/>
          <w:bCs/>
          <w:sz w:val="24"/>
          <w:szCs w:val="24"/>
          <w:lang w:val="en-US"/>
        </w:rPr>
        <w:t>127</w:t>
      </w:r>
      <w:r w:rsidRPr="009E35DD">
        <w:rPr>
          <w:rFonts w:ascii="Times New Roman" w:hAnsi="Times New Roman" w:cs="Times New Roman"/>
          <w:sz w:val="24"/>
          <w:szCs w:val="24"/>
          <w:lang w:val="en-US"/>
        </w:rPr>
        <w:t>(2): 162–171.</w:t>
      </w:r>
    </w:p>
    <w:p w14:paraId="4A985AA9" w14:textId="77777777" w:rsidR="00FC5DF7" w:rsidRPr="00A22105" w:rsidRDefault="00FC5DF7" w:rsidP="00FC5DF7">
      <w:pPr>
        <w:spacing w:line="480" w:lineRule="auto"/>
        <w:ind w:left="720" w:hanging="720"/>
        <w:jc w:val="both"/>
        <w:rPr>
          <w:rFonts w:ascii="Times New Roman" w:hAnsi="Times New Roman" w:cs="Times New Roman"/>
          <w:sz w:val="24"/>
          <w:szCs w:val="24"/>
          <w:lang w:val="en-US"/>
        </w:rPr>
      </w:pPr>
      <w:r w:rsidRPr="00A22105">
        <w:rPr>
          <w:rFonts w:ascii="Times New Roman" w:hAnsi="Times New Roman" w:cs="Times New Roman"/>
          <w:b/>
          <w:bCs/>
          <w:sz w:val="24"/>
          <w:szCs w:val="24"/>
          <w:lang w:val="en-US"/>
        </w:rPr>
        <w:t>Subbiah, B. V., and Asija, G. L. (1956).</w:t>
      </w:r>
      <w:r w:rsidRPr="00A22105">
        <w:rPr>
          <w:rFonts w:ascii="Times New Roman" w:hAnsi="Times New Roman" w:cs="Times New Roman"/>
          <w:sz w:val="24"/>
          <w:szCs w:val="24"/>
          <w:lang w:val="en-US"/>
        </w:rPr>
        <w:t xml:space="preserve"> A rapid procedure for the estimation of available nitrogen in soil. </w:t>
      </w:r>
      <w:r w:rsidRPr="00A22105">
        <w:rPr>
          <w:rFonts w:ascii="Times New Roman" w:hAnsi="Times New Roman" w:cs="Times New Roman"/>
          <w:i/>
          <w:iCs/>
          <w:sz w:val="24"/>
          <w:szCs w:val="24"/>
          <w:lang w:val="en-US"/>
        </w:rPr>
        <w:t>Current Science</w:t>
      </w:r>
      <w:r w:rsidRPr="00A22105">
        <w:rPr>
          <w:rFonts w:ascii="Times New Roman" w:hAnsi="Times New Roman" w:cs="Times New Roman"/>
          <w:sz w:val="24"/>
          <w:szCs w:val="24"/>
          <w:lang w:val="en-US"/>
        </w:rPr>
        <w:t xml:space="preserve">, </w:t>
      </w:r>
      <w:r w:rsidRPr="00A22105">
        <w:rPr>
          <w:rFonts w:ascii="Times New Roman" w:hAnsi="Times New Roman" w:cs="Times New Roman"/>
          <w:b/>
          <w:bCs/>
          <w:sz w:val="24"/>
          <w:szCs w:val="24"/>
          <w:lang w:val="en-US"/>
        </w:rPr>
        <w:t>25</w:t>
      </w:r>
      <w:r w:rsidRPr="00A22105">
        <w:rPr>
          <w:rFonts w:ascii="Times New Roman" w:hAnsi="Times New Roman" w:cs="Times New Roman"/>
          <w:sz w:val="24"/>
          <w:szCs w:val="24"/>
          <w:lang w:val="en-US"/>
        </w:rPr>
        <w:t>(8): 259-260.</w:t>
      </w:r>
    </w:p>
    <w:p w14:paraId="0A68F92B" w14:textId="77777777" w:rsidR="000E36D5"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Verma, V. K., Jha, A. K., Verma, B. C., Babu, S., and Patel, R. K. (2018).</w:t>
      </w:r>
      <w:r w:rsidRPr="009E35DD">
        <w:rPr>
          <w:rFonts w:ascii="Times New Roman" w:hAnsi="Times New Roman" w:cs="Times New Roman"/>
          <w:sz w:val="24"/>
          <w:szCs w:val="24"/>
          <w:lang w:val="en-US"/>
        </w:rPr>
        <w:t xml:space="preserve"> Response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to foliar application of micronutrients under low-cost protected structure in acidic soil of Meghalaya. </w:t>
      </w:r>
      <w:r w:rsidRPr="009E35DD">
        <w:rPr>
          <w:rFonts w:ascii="Times New Roman" w:hAnsi="Times New Roman" w:cs="Times New Roman"/>
          <w:i/>
          <w:iCs/>
          <w:sz w:val="24"/>
          <w:szCs w:val="24"/>
          <w:lang w:val="en-US"/>
        </w:rPr>
        <w:t>Indian Journal of Agricultural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88</w:t>
      </w:r>
      <w:r w:rsidRPr="009E35DD">
        <w:rPr>
          <w:rFonts w:ascii="Times New Roman" w:hAnsi="Times New Roman" w:cs="Times New Roman"/>
          <w:sz w:val="24"/>
          <w:szCs w:val="24"/>
          <w:lang w:val="en-US"/>
        </w:rPr>
        <w:t>(7): 998–1003.</w:t>
      </w:r>
    </w:p>
    <w:p w14:paraId="4A07948D" w14:textId="75F46F1D" w:rsidR="00B76981" w:rsidRPr="009E35DD" w:rsidRDefault="00FC5DF7" w:rsidP="00FC5DF7">
      <w:pPr>
        <w:spacing w:line="480" w:lineRule="auto"/>
        <w:ind w:left="720" w:hanging="720"/>
        <w:jc w:val="both"/>
        <w:rPr>
          <w:rFonts w:ascii="Times New Roman" w:hAnsi="Times New Roman" w:cs="Times New Roman"/>
          <w:sz w:val="24"/>
          <w:szCs w:val="24"/>
          <w:lang w:val="en-US"/>
        </w:rPr>
      </w:pPr>
      <w:r w:rsidRPr="00A22105">
        <w:rPr>
          <w:rFonts w:ascii="Times New Roman" w:hAnsi="Times New Roman" w:cs="Times New Roman"/>
          <w:b/>
          <w:bCs/>
          <w:sz w:val="24"/>
          <w:szCs w:val="24"/>
          <w:lang w:val="en-US"/>
        </w:rPr>
        <w:t>Walkley, A., and Black, I. A. (1934).</w:t>
      </w:r>
      <w:r w:rsidRPr="00A22105">
        <w:rPr>
          <w:rFonts w:ascii="Times New Roman" w:hAnsi="Times New Roman" w:cs="Times New Roman"/>
          <w:sz w:val="24"/>
          <w:szCs w:val="24"/>
          <w:lang w:val="en-US"/>
        </w:rPr>
        <w:t xml:space="preserve"> An examination of the </w:t>
      </w:r>
      <w:proofErr w:type="spellStart"/>
      <w:r w:rsidRPr="00A22105">
        <w:rPr>
          <w:rFonts w:ascii="Times New Roman" w:hAnsi="Times New Roman" w:cs="Times New Roman"/>
          <w:sz w:val="24"/>
          <w:szCs w:val="24"/>
          <w:lang w:val="en-US"/>
        </w:rPr>
        <w:t>Degtjareff</w:t>
      </w:r>
      <w:proofErr w:type="spellEnd"/>
      <w:r w:rsidRPr="00A22105">
        <w:rPr>
          <w:rFonts w:ascii="Times New Roman" w:hAnsi="Times New Roman" w:cs="Times New Roman"/>
          <w:sz w:val="24"/>
          <w:szCs w:val="24"/>
          <w:lang w:val="en-US"/>
        </w:rPr>
        <w:t xml:space="preserve"> method for determining soil organic matter, and a proposed modification of the chromic acid titration method. </w:t>
      </w:r>
      <w:r w:rsidRPr="00A22105">
        <w:rPr>
          <w:rFonts w:ascii="Times New Roman" w:hAnsi="Times New Roman" w:cs="Times New Roman"/>
          <w:i/>
          <w:iCs/>
          <w:sz w:val="24"/>
          <w:szCs w:val="24"/>
          <w:lang w:val="en-US"/>
        </w:rPr>
        <w:t>Soil Science</w:t>
      </w:r>
      <w:r w:rsidRPr="00A22105">
        <w:rPr>
          <w:rFonts w:ascii="Times New Roman" w:hAnsi="Times New Roman" w:cs="Times New Roman"/>
          <w:sz w:val="24"/>
          <w:szCs w:val="24"/>
          <w:lang w:val="en-US"/>
        </w:rPr>
        <w:t xml:space="preserve">, </w:t>
      </w:r>
      <w:r w:rsidRPr="00A22105">
        <w:rPr>
          <w:rFonts w:ascii="Times New Roman" w:hAnsi="Times New Roman" w:cs="Times New Roman"/>
          <w:b/>
          <w:bCs/>
          <w:sz w:val="24"/>
          <w:szCs w:val="24"/>
          <w:lang w:val="en-US"/>
        </w:rPr>
        <w:t>37</w:t>
      </w:r>
      <w:r w:rsidRPr="00A22105">
        <w:rPr>
          <w:rFonts w:ascii="Times New Roman" w:hAnsi="Times New Roman" w:cs="Times New Roman"/>
          <w:sz w:val="24"/>
          <w:szCs w:val="24"/>
          <w:lang w:val="en-US"/>
        </w:rPr>
        <w:t xml:space="preserve">(1): 29-38. </w:t>
      </w:r>
    </w:p>
    <w:sectPr w:rsidR="00B76981" w:rsidRPr="009E35DD" w:rsidSect="00CC685E">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5F0E" w14:textId="77777777" w:rsidR="00613233" w:rsidRDefault="00613233" w:rsidP="00B05D85">
      <w:pPr>
        <w:spacing w:after="0" w:line="240" w:lineRule="auto"/>
      </w:pPr>
      <w:r>
        <w:separator/>
      </w:r>
    </w:p>
  </w:endnote>
  <w:endnote w:type="continuationSeparator" w:id="0">
    <w:p w14:paraId="3CF1C235" w14:textId="77777777" w:rsidR="00613233" w:rsidRDefault="00613233" w:rsidP="00B0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188D" w14:textId="77777777" w:rsidR="00E27A53" w:rsidRDefault="00E27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3A4A" w14:textId="77777777" w:rsidR="00E27A53" w:rsidRDefault="00E27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49EE" w14:textId="77777777" w:rsidR="00E27A53" w:rsidRDefault="00E27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75AE" w14:textId="77777777" w:rsidR="00E83CE9" w:rsidRDefault="00E83CE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0BBE" w14:textId="77777777" w:rsidR="00613233" w:rsidRDefault="00613233" w:rsidP="00B05D85">
      <w:pPr>
        <w:spacing w:after="0" w:line="240" w:lineRule="auto"/>
      </w:pPr>
      <w:r>
        <w:separator/>
      </w:r>
    </w:p>
  </w:footnote>
  <w:footnote w:type="continuationSeparator" w:id="0">
    <w:p w14:paraId="49BA175B" w14:textId="77777777" w:rsidR="00613233" w:rsidRDefault="00613233" w:rsidP="00B05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4A16" w14:textId="5CEA6E16" w:rsidR="00E27A53" w:rsidRDefault="00000000">
    <w:pPr>
      <w:pStyle w:val="Header"/>
    </w:pPr>
    <w:r>
      <w:rPr>
        <w:noProof/>
      </w:rPr>
      <w:pict w14:anchorId="75125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681F" w14:textId="1E267E68" w:rsidR="00E27A53" w:rsidRDefault="00000000">
    <w:pPr>
      <w:pStyle w:val="Header"/>
    </w:pPr>
    <w:r>
      <w:rPr>
        <w:noProof/>
      </w:rPr>
      <w:pict w14:anchorId="57A63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DF51" w14:textId="7ECF8F05" w:rsidR="00E27A53" w:rsidRDefault="00000000">
    <w:pPr>
      <w:pStyle w:val="Header"/>
    </w:pPr>
    <w:r>
      <w:rPr>
        <w:noProof/>
      </w:rPr>
      <w:pict w14:anchorId="355E5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77D6" w14:textId="573E61CB" w:rsidR="00E27A53" w:rsidRDefault="00000000">
    <w:pPr>
      <w:pStyle w:val="Header"/>
    </w:pPr>
    <w:r>
      <w:rPr>
        <w:noProof/>
      </w:rPr>
      <w:pict w14:anchorId="21F88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4"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355A" w14:textId="03C8FDBA" w:rsidR="00E27A53" w:rsidRDefault="00000000">
    <w:pPr>
      <w:pStyle w:val="Header"/>
    </w:pPr>
    <w:r>
      <w:rPr>
        <w:noProof/>
      </w:rPr>
      <w:pict w14:anchorId="4F582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5"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60B0" w14:textId="02C11703" w:rsidR="00E27A53" w:rsidRDefault="00000000">
    <w:pPr>
      <w:pStyle w:val="Header"/>
    </w:pPr>
    <w:r>
      <w:rPr>
        <w:noProof/>
      </w:rPr>
      <w:pict w14:anchorId="2299D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3" o:sp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3F50E3"/>
    <w:multiLevelType w:val="hybridMultilevel"/>
    <w:tmpl w:val="D05E3210"/>
    <w:lvl w:ilvl="0" w:tplc="F92E1638">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833024C"/>
    <w:multiLevelType w:val="hybridMultilevel"/>
    <w:tmpl w:val="7E36525E"/>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5" w15:restartNumberingAfterBreak="0">
    <w:nsid w:val="24BB522E"/>
    <w:multiLevelType w:val="hybridMultilevel"/>
    <w:tmpl w:val="076AB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96544E"/>
    <w:multiLevelType w:val="multilevel"/>
    <w:tmpl w:val="0A9E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527B20"/>
    <w:multiLevelType w:val="multilevel"/>
    <w:tmpl w:val="2E0CD720"/>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9B2713"/>
    <w:multiLevelType w:val="hybridMultilevel"/>
    <w:tmpl w:val="8D48688C"/>
    <w:lvl w:ilvl="0" w:tplc="4A66B418">
      <w:start w:val="1"/>
      <w:numFmt w:val="bullet"/>
      <w:lvlText w:val=""/>
      <w:lvlJc w:val="left"/>
      <w:pPr>
        <w:tabs>
          <w:tab w:val="num" w:pos="720"/>
        </w:tabs>
        <w:ind w:left="720" w:hanging="360"/>
      </w:pPr>
      <w:rPr>
        <w:rFonts w:ascii="Wingdings" w:hAnsi="Wingdings" w:hint="default"/>
      </w:rPr>
    </w:lvl>
    <w:lvl w:ilvl="1" w:tplc="9A2609A2" w:tentative="1">
      <w:start w:val="1"/>
      <w:numFmt w:val="bullet"/>
      <w:lvlText w:val=""/>
      <w:lvlJc w:val="left"/>
      <w:pPr>
        <w:tabs>
          <w:tab w:val="num" w:pos="1440"/>
        </w:tabs>
        <w:ind w:left="1440" w:hanging="360"/>
      </w:pPr>
      <w:rPr>
        <w:rFonts w:ascii="Wingdings" w:hAnsi="Wingdings" w:hint="default"/>
      </w:rPr>
    </w:lvl>
    <w:lvl w:ilvl="2" w:tplc="F3D272DE" w:tentative="1">
      <w:start w:val="1"/>
      <w:numFmt w:val="bullet"/>
      <w:lvlText w:val=""/>
      <w:lvlJc w:val="left"/>
      <w:pPr>
        <w:tabs>
          <w:tab w:val="num" w:pos="2160"/>
        </w:tabs>
        <w:ind w:left="2160" w:hanging="360"/>
      </w:pPr>
      <w:rPr>
        <w:rFonts w:ascii="Wingdings" w:hAnsi="Wingdings" w:hint="default"/>
      </w:rPr>
    </w:lvl>
    <w:lvl w:ilvl="3" w:tplc="15A0E874" w:tentative="1">
      <w:start w:val="1"/>
      <w:numFmt w:val="bullet"/>
      <w:lvlText w:val=""/>
      <w:lvlJc w:val="left"/>
      <w:pPr>
        <w:tabs>
          <w:tab w:val="num" w:pos="2880"/>
        </w:tabs>
        <w:ind w:left="2880" w:hanging="360"/>
      </w:pPr>
      <w:rPr>
        <w:rFonts w:ascii="Wingdings" w:hAnsi="Wingdings" w:hint="default"/>
      </w:rPr>
    </w:lvl>
    <w:lvl w:ilvl="4" w:tplc="67886708" w:tentative="1">
      <w:start w:val="1"/>
      <w:numFmt w:val="bullet"/>
      <w:lvlText w:val=""/>
      <w:lvlJc w:val="left"/>
      <w:pPr>
        <w:tabs>
          <w:tab w:val="num" w:pos="3600"/>
        </w:tabs>
        <w:ind w:left="3600" w:hanging="360"/>
      </w:pPr>
      <w:rPr>
        <w:rFonts w:ascii="Wingdings" w:hAnsi="Wingdings" w:hint="default"/>
      </w:rPr>
    </w:lvl>
    <w:lvl w:ilvl="5" w:tplc="FD809DF8" w:tentative="1">
      <w:start w:val="1"/>
      <w:numFmt w:val="bullet"/>
      <w:lvlText w:val=""/>
      <w:lvlJc w:val="left"/>
      <w:pPr>
        <w:tabs>
          <w:tab w:val="num" w:pos="4320"/>
        </w:tabs>
        <w:ind w:left="4320" w:hanging="360"/>
      </w:pPr>
      <w:rPr>
        <w:rFonts w:ascii="Wingdings" w:hAnsi="Wingdings" w:hint="default"/>
      </w:rPr>
    </w:lvl>
    <w:lvl w:ilvl="6" w:tplc="D6088EA4" w:tentative="1">
      <w:start w:val="1"/>
      <w:numFmt w:val="bullet"/>
      <w:lvlText w:val=""/>
      <w:lvlJc w:val="left"/>
      <w:pPr>
        <w:tabs>
          <w:tab w:val="num" w:pos="5040"/>
        </w:tabs>
        <w:ind w:left="5040" w:hanging="360"/>
      </w:pPr>
      <w:rPr>
        <w:rFonts w:ascii="Wingdings" w:hAnsi="Wingdings" w:hint="default"/>
      </w:rPr>
    </w:lvl>
    <w:lvl w:ilvl="7" w:tplc="CE344440" w:tentative="1">
      <w:start w:val="1"/>
      <w:numFmt w:val="bullet"/>
      <w:lvlText w:val=""/>
      <w:lvlJc w:val="left"/>
      <w:pPr>
        <w:tabs>
          <w:tab w:val="num" w:pos="5760"/>
        </w:tabs>
        <w:ind w:left="5760" w:hanging="360"/>
      </w:pPr>
      <w:rPr>
        <w:rFonts w:ascii="Wingdings" w:hAnsi="Wingdings" w:hint="default"/>
      </w:rPr>
    </w:lvl>
    <w:lvl w:ilvl="8" w:tplc="CE02A3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17505"/>
    <w:multiLevelType w:val="hybridMultilevel"/>
    <w:tmpl w:val="71880A6A"/>
    <w:lvl w:ilvl="0" w:tplc="BF744D2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3490146">
    <w:abstractNumId w:val="4"/>
  </w:num>
  <w:num w:numId="2" w16cid:durableId="636187554">
    <w:abstractNumId w:val="7"/>
  </w:num>
  <w:num w:numId="3" w16cid:durableId="1444611254">
    <w:abstractNumId w:val="0"/>
  </w:num>
  <w:num w:numId="4" w16cid:durableId="2021739644">
    <w:abstractNumId w:val="3"/>
  </w:num>
  <w:num w:numId="5" w16cid:durableId="206570307">
    <w:abstractNumId w:val="9"/>
  </w:num>
  <w:num w:numId="6" w16cid:durableId="814831353">
    <w:abstractNumId w:val="8"/>
  </w:num>
  <w:num w:numId="7" w16cid:durableId="20601254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214424">
    <w:abstractNumId w:val="5"/>
  </w:num>
  <w:num w:numId="9" w16cid:durableId="1745908493">
    <w:abstractNumId w:val="6"/>
  </w:num>
  <w:num w:numId="10" w16cid:durableId="1585456585">
    <w:abstractNumId w:val="10"/>
  </w:num>
  <w:num w:numId="11" w16cid:durableId="786434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O0NDIyNTY0tLQ0NDZV0lEKTi0uzszPAykwrAUAjDvwAywAAAA="/>
  </w:docVars>
  <w:rsids>
    <w:rsidRoot w:val="00E46DBF"/>
    <w:rsid w:val="00010057"/>
    <w:rsid w:val="00023AA1"/>
    <w:rsid w:val="00033A4F"/>
    <w:rsid w:val="0004168D"/>
    <w:rsid w:val="0004234A"/>
    <w:rsid w:val="000535DB"/>
    <w:rsid w:val="00053EF2"/>
    <w:rsid w:val="0005782A"/>
    <w:rsid w:val="00061C7A"/>
    <w:rsid w:val="000620C0"/>
    <w:rsid w:val="000666A9"/>
    <w:rsid w:val="00084818"/>
    <w:rsid w:val="000900CD"/>
    <w:rsid w:val="00091CD5"/>
    <w:rsid w:val="00094049"/>
    <w:rsid w:val="0009593C"/>
    <w:rsid w:val="000A4941"/>
    <w:rsid w:val="000A55B0"/>
    <w:rsid w:val="000C2153"/>
    <w:rsid w:val="000C57D3"/>
    <w:rsid w:val="000E17B9"/>
    <w:rsid w:val="000E2A6A"/>
    <w:rsid w:val="000E36D5"/>
    <w:rsid w:val="0010466D"/>
    <w:rsid w:val="00104D42"/>
    <w:rsid w:val="001205DB"/>
    <w:rsid w:val="001377DD"/>
    <w:rsid w:val="0014358F"/>
    <w:rsid w:val="001569ED"/>
    <w:rsid w:val="00185088"/>
    <w:rsid w:val="001C226A"/>
    <w:rsid w:val="001C4979"/>
    <w:rsid w:val="001C529D"/>
    <w:rsid w:val="00201CA4"/>
    <w:rsid w:val="00216D5F"/>
    <w:rsid w:val="00222C54"/>
    <w:rsid w:val="0023367E"/>
    <w:rsid w:val="00240976"/>
    <w:rsid w:val="00257CDD"/>
    <w:rsid w:val="00273985"/>
    <w:rsid w:val="002744BE"/>
    <w:rsid w:val="00282D8D"/>
    <w:rsid w:val="00290520"/>
    <w:rsid w:val="00294871"/>
    <w:rsid w:val="002A0F6E"/>
    <w:rsid w:val="002B361E"/>
    <w:rsid w:val="002B6528"/>
    <w:rsid w:val="002C1D8A"/>
    <w:rsid w:val="002D3123"/>
    <w:rsid w:val="002D7A7B"/>
    <w:rsid w:val="002E5060"/>
    <w:rsid w:val="002F492C"/>
    <w:rsid w:val="002F51D8"/>
    <w:rsid w:val="002F5CDA"/>
    <w:rsid w:val="002F6AB5"/>
    <w:rsid w:val="00303B1C"/>
    <w:rsid w:val="00320B8C"/>
    <w:rsid w:val="00324A5E"/>
    <w:rsid w:val="00330EAD"/>
    <w:rsid w:val="003364B7"/>
    <w:rsid w:val="00344B2D"/>
    <w:rsid w:val="003579A1"/>
    <w:rsid w:val="003603A5"/>
    <w:rsid w:val="00363A64"/>
    <w:rsid w:val="00363FDE"/>
    <w:rsid w:val="00366C7B"/>
    <w:rsid w:val="0038343B"/>
    <w:rsid w:val="00396F21"/>
    <w:rsid w:val="003C0C25"/>
    <w:rsid w:val="003E0D71"/>
    <w:rsid w:val="003E66AC"/>
    <w:rsid w:val="003F238F"/>
    <w:rsid w:val="003F2C0A"/>
    <w:rsid w:val="003F2E46"/>
    <w:rsid w:val="003F7A67"/>
    <w:rsid w:val="00401B5F"/>
    <w:rsid w:val="00414BE6"/>
    <w:rsid w:val="00417209"/>
    <w:rsid w:val="00425F6F"/>
    <w:rsid w:val="00440448"/>
    <w:rsid w:val="00450665"/>
    <w:rsid w:val="00453898"/>
    <w:rsid w:val="00454E58"/>
    <w:rsid w:val="004715A3"/>
    <w:rsid w:val="00476140"/>
    <w:rsid w:val="00483501"/>
    <w:rsid w:val="00487289"/>
    <w:rsid w:val="004A096B"/>
    <w:rsid w:val="004A619B"/>
    <w:rsid w:val="004B55D3"/>
    <w:rsid w:val="004C3B39"/>
    <w:rsid w:val="004E2F8C"/>
    <w:rsid w:val="004E3F1F"/>
    <w:rsid w:val="004F4A6D"/>
    <w:rsid w:val="004F7DAE"/>
    <w:rsid w:val="00557E59"/>
    <w:rsid w:val="00562756"/>
    <w:rsid w:val="005656F8"/>
    <w:rsid w:val="00567B96"/>
    <w:rsid w:val="00573A3C"/>
    <w:rsid w:val="005A5151"/>
    <w:rsid w:val="005A5243"/>
    <w:rsid w:val="0060219C"/>
    <w:rsid w:val="00607C8C"/>
    <w:rsid w:val="00610456"/>
    <w:rsid w:val="00613233"/>
    <w:rsid w:val="006312E0"/>
    <w:rsid w:val="00634AAC"/>
    <w:rsid w:val="006467F1"/>
    <w:rsid w:val="00657985"/>
    <w:rsid w:val="00661024"/>
    <w:rsid w:val="00672AEC"/>
    <w:rsid w:val="006801DA"/>
    <w:rsid w:val="006A05C9"/>
    <w:rsid w:val="006B1AB5"/>
    <w:rsid w:val="006B5993"/>
    <w:rsid w:val="006D57AE"/>
    <w:rsid w:val="006E2E3E"/>
    <w:rsid w:val="006F715F"/>
    <w:rsid w:val="007117AB"/>
    <w:rsid w:val="00717681"/>
    <w:rsid w:val="0072038A"/>
    <w:rsid w:val="00721140"/>
    <w:rsid w:val="0072382C"/>
    <w:rsid w:val="00725ACA"/>
    <w:rsid w:val="00734B88"/>
    <w:rsid w:val="00742D60"/>
    <w:rsid w:val="007457F6"/>
    <w:rsid w:val="0075250D"/>
    <w:rsid w:val="007712D8"/>
    <w:rsid w:val="00775E49"/>
    <w:rsid w:val="00781FCB"/>
    <w:rsid w:val="0079797C"/>
    <w:rsid w:val="007A233A"/>
    <w:rsid w:val="007A3F7F"/>
    <w:rsid w:val="007B3CEF"/>
    <w:rsid w:val="007B5BE6"/>
    <w:rsid w:val="007D4BD2"/>
    <w:rsid w:val="007D73CC"/>
    <w:rsid w:val="007F199C"/>
    <w:rsid w:val="007F5B60"/>
    <w:rsid w:val="008001E8"/>
    <w:rsid w:val="00816FCD"/>
    <w:rsid w:val="00830AF4"/>
    <w:rsid w:val="00832108"/>
    <w:rsid w:val="00836408"/>
    <w:rsid w:val="00841A2A"/>
    <w:rsid w:val="00843016"/>
    <w:rsid w:val="00866839"/>
    <w:rsid w:val="00870AB7"/>
    <w:rsid w:val="008835E9"/>
    <w:rsid w:val="008E6D2C"/>
    <w:rsid w:val="008F1F18"/>
    <w:rsid w:val="009218D2"/>
    <w:rsid w:val="009234D8"/>
    <w:rsid w:val="00923A2D"/>
    <w:rsid w:val="009245B4"/>
    <w:rsid w:val="009311BF"/>
    <w:rsid w:val="0093785B"/>
    <w:rsid w:val="0094579A"/>
    <w:rsid w:val="00947403"/>
    <w:rsid w:val="00955770"/>
    <w:rsid w:val="00965FE0"/>
    <w:rsid w:val="009A0922"/>
    <w:rsid w:val="009A3EA5"/>
    <w:rsid w:val="009C2E1B"/>
    <w:rsid w:val="009D6A74"/>
    <w:rsid w:val="009D71D7"/>
    <w:rsid w:val="009E08AF"/>
    <w:rsid w:val="009E35DD"/>
    <w:rsid w:val="009F5181"/>
    <w:rsid w:val="00A06967"/>
    <w:rsid w:val="00A2070E"/>
    <w:rsid w:val="00A21D44"/>
    <w:rsid w:val="00A22AC6"/>
    <w:rsid w:val="00A40574"/>
    <w:rsid w:val="00A420E2"/>
    <w:rsid w:val="00A57924"/>
    <w:rsid w:val="00A64802"/>
    <w:rsid w:val="00A66D11"/>
    <w:rsid w:val="00A73268"/>
    <w:rsid w:val="00A73D0F"/>
    <w:rsid w:val="00A93271"/>
    <w:rsid w:val="00A937E1"/>
    <w:rsid w:val="00A97535"/>
    <w:rsid w:val="00AC667F"/>
    <w:rsid w:val="00AD1EAC"/>
    <w:rsid w:val="00AD5F91"/>
    <w:rsid w:val="00AE6D79"/>
    <w:rsid w:val="00B012D6"/>
    <w:rsid w:val="00B0151B"/>
    <w:rsid w:val="00B02D53"/>
    <w:rsid w:val="00B05D85"/>
    <w:rsid w:val="00B12728"/>
    <w:rsid w:val="00B141CF"/>
    <w:rsid w:val="00B154F2"/>
    <w:rsid w:val="00B15A06"/>
    <w:rsid w:val="00B23DE8"/>
    <w:rsid w:val="00B2639A"/>
    <w:rsid w:val="00B27EC5"/>
    <w:rsid w:val="00B3763E"/>
    <w:rsid w:val="00B45866"/>
    <w:rsid w:val="00B475F8"/>
    <w:rsid w:val="00B61C26"/>
    <w:rsid w:val="00B74F89"/>
    <w:rsid w:val="00B76981"/>
    <w:rsid w:val="00B829A9"/>
    <w:rsid w:val="00B859C5"/>
    <w:rsid w:val="00BA2260"/>
    <w:rsid w:val="00BA4748"/>
    <w:rsid w:val="00BA6F5C"/>
    <w:rsid w:val="00BB21EB"/>
    <w:rsid w:val="00BC10B7"/>
    <w:rsid w:val="00BD0567"/>
    <w:rsid w:val="00BD3313"/>
    <w:rsid w:val="00C01881"/>
    <w:rsid w:val="00C02CDC"/>
    <w:rsid w:val="00C05AEF"/>
    <w:rsid w:val="00C27333"/>
    <w:rsid w:val="00C41918"/>
    <w:rsid w:val="00C7239D"/>
    <w:rsid w:val="00CA5783"/>
    <w:rsid w:val="00CC5B56"/>
    <w:rsid w:val="00CC685E"/>
    <w:rsid w:val="00CE2974"/>
    <w:rsid w:val="00D05AAE"/>
    <w:rsid w:val="00D10C16"/>
    <w:rsid w:val="00D118B6"/>
    <w:rsid w:val="00D14473"/>
    <w:rsid w:val="00D24FBE"/>
    <w:rsid w:val="00D41482"/>
    <w:rsid w:val="00D50A1F"/>
    <w:rsid w:val="00D55A6A"/>
    <w:rsid w:val="00D819F1"/>
    <w:rsid w:val="00D87859"/>
    <w:rsid w:val="00D93BA7"/>
    <w:rsid w:val="00DA0CC9"/>
    <w:rsid w:val="00DA373B"/>
    <w:rsid w:val="00DA385C"/>
    <w:rsid w:val="00DB2E84"/>
    <w:rsid w:val="00DC47F8"/>
    <w:rsid w:val="00DD16FC"/>
    <w:rsid w:val="00E019AF"/>
    <w:rsid w:val="00E119CD"/>
    <w:rsid w:val="00E203A5"/>
    <w:rsid w:val="00E269C3"/>
    <w:rsid w:val="00E26B7D"/>
    <w:rsid w:val="00E27A53"/>
    <w:rsid w:val="00E32F6D"/>
    <w:rsid w:val="00E46DBF"/>
    <w:rsid w:val="00E77A0C"/>
    <w:rsid w:val="00E83CE9"/>
    <w:rsid w:val="00E9334E"/>
    <w:rsid w:val="00EA21E6"/>
    <w:rsid w:val="00EB448C"/>
    <w:rsid w:val="00EB6B7B"/>
    <w:rsid w:val="00EC3E7A"/>
    <w:rsid w:val="00EC7A97"/>
    <w:rsid w:val="00ED3339"/>
    <w:rsid w:val="00ED7647"/>
    <w:rsid w:val="00EE55BA"/>
    <w:rsid w:val="00EF729A"/>
    <w:rsid w:val="00F235CF"/>
    <w:rsid w:val="00F27225"/>
    <w:rsid w:val="00F31CFF"/>
    <w:rsid w:val="00F35E94"/>
    <w:rsid w:val="00F36B59"/>
    <w:rsid w:val="00F373A2"/>
    <w:rsid w:val="00F40296"/>
    <w:rsid w:val="00F439CB"/>
    <w:rsid w:val="00F642D8"/>
    <w:rsid w:val="00F72592"/>
    <w:rsid w:val="00F815B4"/>
    <w:rsid w:val="00FA3564"/>
    <w:rsid w:val="00FA64E3"/>
    <w:rsid w:val="00FB26B6"/>
    <w:rsid w:val="00FC5DF7"/>
    <w:rsid w:val="00FD24D4"/>
    <w:rsid w:val="00FD24E4"/>
    <w:rsid w:val="00FD3A62"/>
    <w:rsid w:val="00FD68F6"/>
    <w:rsid w:val="00FE2229"/>
    <w:rsid w:val="00FF2D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84885"/>
  <w15:docId w15:val="{09A352D8-73EA-408F-98AC-BB45B86F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D7A7B"/>
    <w:pPr>
      <w:keepNext/>
      <w:keepLines/>
      <w:numPr>
        <w:numId w:val="7"/>
      </w:numPr>
      <w:spacing w:after="111" w:line="256" w:lineRule="auto"/>
      <w:ind w:left="12" w:hanging="10"/>
      <w:outlineLvl w:val="0"/>
    </w:pPr>
    <w:rPr>
      <w:rFonts w:ascii="Times New Roman" w:eastAsia="Times New Roman" w:hAnsi="Times New Roman" w:cs="Times New Roman"/>
      <w:b/>
      <w:color w:val="000000"/>
      <w:kern w:val="2"/>
      <w:sz w:val="24"/>
      <w:lang w:eastAsia="en-IN"/>
      <w14:ligatures w14:val="standardContextual"/>
    </w:rPr>
  </w:style>
  <w:style w:type="paragraph" w:styleId="Heading2">
    <w:name w:val="heading 2"/>
    <w:basedOn w:val="Normal"/>
    <w:next w:val="Normal"/>
    <w:link w:val="Heading2Char"/>
    <w:uiPriority w:val="9"/>
    <w:semiHidden/>
    <w:unhideWhenUsed/>
    <w:qFormat/>
    <w:rsid w:val="008668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39"/>
    <w:rsid w:val="007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3">
    <w:name w:val="List Table 4 Accent 3"/>
    <w:basedOn w:val="TableNormal"/>
    <w:uiPriority w:val="49"/>
    <w:rsid w:val="00A97535"/>
    <w:pPr>
      <w:spacing w:after="0" w:line="240" w:lineRule="auto"/>
    </w:pPr>
    <w:rPr>
      <w:szCs w:val="20"/>
      <w:lang w:val="en-US" w:bidi="hi-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4">
    <w:name w:val="Grid Table 1 Light Accent 4"/>
    <w:basedOn w:val="TableNormal"/>
    <w:uiPriority w:val="46"/>
    <w:rsid w:val="00A9753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57F6"/>
    <w:pPr>
      <w:spacing w:after="0" w:line="240" w:lineRule="auto"/>
    </w:pPr>
    <w:rPr>
      <w:szCs w:val="20"/>
      <w:lang w:val="en-US" w:bidi="hi-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styleId="LightGrid-Accent3">
    <w:name w:val="Light Grid Accent 3"/>
    <w:basedOn w:val="TableNormal"/>
    <w:uiPriority w:val="62"/>
    <w:rsid w:val="00A2070E"/>
    <w:pPr>
      <w:spacing w:after="0" w:line="240" w:lineRule="auto"/>
    </w:pPr>
    <w:rPr>
      <w:szCs w:val="20"/>
      <w:lang w:val="en-US" w:bidi="hi-I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eGridLight">
    <w:name w:val="Grid Table Light"/>
    <w:basedOn w:val="TableNormal"/>
    <w:uiPriority w:val="40"/>
    <w:rsid w:val="006B5993"/>
    <w:pPr>
      <w:spacing w:after="0" w:line="240" w:lineRule="auto"/>
    </w:pPr>
    <w:rPr>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D7A7B"/>
    <w:rPr>
      <w:rFonts w:ascii="Times New Roman" w:eastAsia="Times New Roman" w:hAnsi="Times New Roman" w:cs="Times New Roman"/>
      <w:b/>
      <w:color w:val="000000"/>
      <w:kern w:val="2"/>
      <w:sz w:val="24"/>
      <w:lang w:eastAsia="en-IN"/>
      <w14:ligatures w14:val="standardContextual"/>
    </w:rPr>
  </w:style>
  <w:style w:type="paragraph" w:styleId="BodyText">
    <w:name w:val="Body Text"/>
    <w:aliases w:val="Char"/>
    <w:basedOn w:val="Normal"/>
    <w:link w:val="BodyTextChar"/>
    <w:uiPriority w:val="1"/>
    <w:qFormat/>
    <w:rsid w:val="00B05D8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aliases w:val="Char Char"/>
    <w:basedOn w:val="DefaultParagraphFont"/>
    <w:link w:val="BodyText"/>
    <w:uiPriority w:val="1"/>
    <w:rsid w:val="00B05D8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05D85"/>
    <w:pPr>
      <w:tabs>
        <w:tab w:val="center" w:pos="4513"/>
        <w:tab w:val="right" w:pos="9026"/>
      </w:tabs>
      <w:spacing w:after="0" w:line="240" w:lineRule="auto"/>
    </w:pPr>
    <w:rPr>
      <w:rFonts w:cs="Mangal"/>
      <w:szCs w:val="20"/>
      <w:lang w:val="en-US" w:bidi="hi-IN"/>
    </w:rPr>
  </w:style>
  <w:style w:type="character" w:customStyle="1" w:styleId="FooterChar">
    <w:name w:val="Footer Char"/>
    <w:basedOn w:val="DefaultParagraphFont"/>
    <w:link w:val="Footer"/>
    <w:uiPriority w:val="99"/>
    <w:rsid w:val="00B05D85"/>
    <w:rPr>
      <w:rFonts w:cs="Mangal"/>
      <w:szCs w:val="20"/>
      <w:lang w:val="en-US" w:bidi="hi-IN"/>
    </w:rPr>
  </w:style>
  <w:style w:type="paragraph" w:styleId="Header">
    <w:name w:val="header"/>
    <w:basedOn w:val="Normal"/>
    <w:link w:val="HeaderChar"/>
    <w:uiPriority w:val="99"/>
    <w:unhideWhenUsed/>
    <w:rsid w:val="00B0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D85"/>
  </w:style>
  <w:style w:type="character" w:styleId="Hyperlink">
    <w:name w:val="Hyperlink"/>
    <w:basedOn w:val="DefaultParagraphFont"/>
    <w:uiPriority w:val="99"/>
    <w:unhideWhenUsed/>
    <w:rsid w:val="00303B1C"/>
    <w:rPr>
      <w:color w:val="0000FF" w:themeColor="hyperlink"/>
      <w:u w:val="single"/>
    </w:rPr>
  </w:style>
  <w:style w:type="character" w:styleId="UnresolvedMention">
    <w:name w:val="Unresolved Mention"/>
    <w:basedOn w:val="DefaultParagraphFont"/>
    <w:uiPriority w:val="99"/>
    <w:semiHidden/>
    <w:unhideWhenUsed/>
    <w:rsid w:val="00303B1C"/>
    <w:rPr>
      <w:color w:val="605E5C"/>
      <w:shd w:val="clear" w:color="auto" w:fill="E1DFDD"/>
    </w:rPr>
  </w:style>
  <w:style w:type="character" w:customStyle="1" w:styleId="Heading2Char">
    <w:name w:val="Heading 2 Char"/>
    <w:basedOn w:val="DefaultParagraphFont"/>
    <w:link w:val="Heading2"/>
    <w:rsid w:val="00866839"/>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A22A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74095">
      <w:bodyDiv w:val="1"/>
      <w:marLeft w:val="0"/>
      <w:marRight w:val="0"/>
      <w:marTop w:val="0"/>
      <w:marBottom w:val="0"/>
      <w:divBdr>
        <w:top w:val="none" w:sz="0" w:space="0" w:color="auto"/>
        <w:left w:val="none" w:sz="0" w:space="0" w:color="auto"/>
        <w:bottom w:val="none" w:sz="0" w:space="0" w:color="auto"/>
        <w:right w:val="none" w:sz="0" w:space="0" w:color="auto"/>
      </w:divBdr>
    </w:div>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906956467">
      <w:bodyDiv w:val="1"/>
      <w:marLeft w:val="0"/>
      <w:marRight w:val="0"/>
      <w:marTop w:val="0"/>
      <w:marBottom w:val="0"/>
      <w:divBdr>
        <w:top w:val="none" w:sz="0" w:space="0" w:color="auto"/>
        <w:left w:val="none" w:sz="0" w:space="0" w:color="auto"/>
        <w:bottom w:val="none" w:sz="0" w:space="0" w:color="auto"/>
        <w:right w:val="none" w:sz="0" w:space="0" w:color="auto"/>
      </w:divBdr>
    </w:div>
    <w:div w:id="1389768559">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1716542084">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9A09D-8BD3-44FB-8E9E-8D40D11A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Pages>
  <Words>4063</Words>
  <Characters>23161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966</cp:lastModifiedBy>
  <cp:revision>95</cp:revision>
  <dcterms:created xsi:type="dcterms:W3CDTF">2024-09-28T07:22:00Z</dcterms:created>
  <dcterms:modified xsi:type="dcterms:W3CDTF">2025-11-10T17:17:00Z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d0a9c218-7296-48d6-818c-79bd269023e7</vt:lpwstr>
  </property>
</Properties>
</file>