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46533" w14:textId="7B96B51F" w:rsidR="0028550E" w:rsidRPr="00C473E6" w:rsidRDefault="00E87B68" w:rsidP="00EF356C">
      <w:pPr>
        <w:ind w:left="720"/>
        <w:jc w:val="right"/>
        <w:rPr>
          <w:rFonts w:ascii="Times New Roman" w:hAnsi="Times New Roman" w:cs="Times New Roman"/>
          <w:b/>
          <w:bCs/>
        </w:rPr>
      </w:pPr>
      <w:r w:rsidRPr="00C473E6">
        <w:rPr>
          <w:rFonts w:ascii="Times New Roman" w:hAnsi="Times New Roman" w:cs="Times New Roman"/>
          <w:b/>
          <w:bCs/>
        </w:rPr>
        <w:t>E</w:t>
      </w:r>
      <w:r w:rsidR="0028550E" w:rsidRPr="00C473E6">
        <w:rPr>
          <w:rFonts w:ascii="Times New Roman" w:hAnsi="Times New Roman" w:cs="Times New Roman"/>
          <w:b/>
          <w:bCs/>
        </w:rPr>
        <w:t xml:space="preserve">fficacy of </w:t>
      </w:r>
      <w:r w:rsidR="00B91050" w:rsidRPr="00C473E6">
        <w:rPr>
          <w:rFonts w:ascii="Times New Roman" w:hAnsi="Times New Roman" w:cs="Times New Roman"/>
          <w:b/>
          <w:bCs/>
        </w:rPr>
        <w:t>B</w:t>
      </w:r>
      <w:r w:rsidR="0028550E" w:rsidRPr="00C473E6">
        <w:rPr>
          <w:rFonts w:ascii="Times New Roman" w:hAnsi="Times New Roman" w:cs="Times New Roman"/>
          <w:b/>
          <w:bCs/>
        </w:rPr>
        <w:t xml:space="preserve">iorational </w:t>
      </w:r>
      <w:r w:rsidR="00B91050" w:rsidRPr="00C473E6">
        <w:rPr>
          <w:rFonts w:ascii="Times New Roman" w:hAnsi="Times New Roman" w:cs="Times New Roman"/>
          <w:b/>
          <w:bCs/>
        </w:rPr>
        <w:t>I</w:t>
      </w:r>
      <w:r w:rsidR="0028550E" w:rsidRPr="00C473E6">
        <w:rPr>
          <w:rFonts w:ascii="Times New Roman" w:hAnsi="Times New Roman" w:cs="Times New Roman"/>
          <w:b/>
          <w:bCs/>
        </w:rPr>
        <w:t xml:space="preserve">nsecticides against </w:t>
      </w:r>
      <w:r w:rsidR="004D269D" w:rsidRPr="00C473E6">
        <w:rPr>
          <w:rFonts w:ascii="Times New Roman" w:hAnsi="Times New Roman" w:cs="Times New Roman"/>
          <w:b/>
          <w:bCs/>
        </w:rPr>
        <w:t>G</w:t>
      </w:r>
      <w:r w:rsidR="0028550E" w:rsidRPr="00C473E6">
        <w:rPr>
          <w:rFonts w:ascii="Times New Roman" w:hAnsi="Times New Roman" w:cs="Times New Roman"/>
          <w:b/>
          <w:bCs/>
        </w:rPr>
        <w:t xml:space="preserve">ram </w:t>
      </w:r>
      <w:r w:rsidR="004D269D" w:rsidRPr="00C473E6">
        <w:rPr>
          <w:rFonts w:ascii="Times New Roman" w:hAnsi="Times New Roman" w:cs="Times New Roman"/>
          <w:b/>
          <w:bCs/>
        </w:rPr>
        <w:t>P</w:t>
      </w:r>
      <w:r w:rsidR="0028550E" w:rsidRPr="00C473E6">
        <w:rPr>
          <w:rFonts w:ascii="Times New Roman" w:hAnsi="Times New Roman" w:cs="Times New Roman"/>
          <w:b/>
          <w:bCs/>
        </w:rPr>
        <w:t xml:space="preserve">od </w:t>
      </w:r>
      <w:r w:rsidR="004D269D" w:rsidRPr="00C473E6">
        <w:rPr>
          <w:rFonts w:ascii="Times New Roman" w:hAnsi="Times New Roman" w:cs="Times New Roman"/>
          <w:b/>
          <w:bCs/>
        </w:rPr>
        <w:t>B</w:t>
      </w:r>
      <w:r w:rsidR="0028550E" w:rsidRPr="00C473E6">
        <w:rPr>
          <w:rFonts w:ascii="Times New Roman" w:hAnsi="Times New Roman" w:cs="Times New Roman"/>
          <w:b/>
          <w:bCs/>
        </w:rPr>
        <w:t xml:space="preserve">orer, </w:t>
      </w:r>
      <w:r w:rsidR="0028550E" w:rsidRPr="00C473E6">
        <w:rPr>
          <w:rFonts w:ascii="Times New Roman" w:hAnsi="Times New Roman" w:cs="Times New Roman"/>
          <w:b/>
          <w:bCs/>
          <w:i/>
          <w:iCs/>
        </w:rPr>
        <w:t>Helicoverpa</w:t>
      </w:r>
      <w:r w:rsidR="0028550E" w:rsidRPr="00C473E6">
        <w:rPr>
          <w:rFonts w:ascii="Times New Roman" w:hAnsi="Times New Roman" w:cs="Times New Roman"/>
          <w:b/>
          <w:bCs/>
        </w:rPr>
        <w:t xml:space="preserve"> </w:t>
      </w:r>
      <w:proofErr w:type="spellStart"/>
      <w:r w:rsidR="0028550E" w:rsidRPr="00C473E6">
        <w:rPr>
          <w:rFonts w:ascii="Times New Roman" w:hAnsi="Times New Roman" w:cs="Times New Roman"/>
          <w:b/>
          <w:bCs/>
          <w:i/>
          <w:iCs/>
        </w:rPr>
        <w:t>armigera</w:t>
      </w:r>
      <w:proofErr w:type="spellEnd"/>
      <w:r w:rsidR="0028550E" w:rsidRPr="00C473E6">
        <w:rPr>
          <w:rFonts w:ascii="Times New Roman" w:hAnsi="Times New Roman" w:cs="Times New Roman"/>
          <w:b/>
          <w:bCs/>
        </w:rPr>
        <w:t xml:space="preserve"> (</w:t>
      </w:r>
      <w:proofErr w:type="spellStart"/>
      <w:r w:rsidR="0028550E" w:rsidRPr="00C473E6">
        <w:rPr>
          <w:rFonts w:ascii="Times New Roman" w:hAnsi="Times New Roman" w:cs="Times New Roman"/>
          <w:b/>
          <w:bCs/>
        </w:rPr>
        <w:t>Hubner</w:t>
      </w:r>
      <w:proofErr w:type="spellEnd"/>
      <w:r w:rsidR="0028550E" w:rsidRPr="00C473E6">
        <w:rPr>
          <w:rFonts w:ascii="Times New Roman" w:hAnsi="Times New Roman" w:cs="Times New Roman"/>
          <w:b/>
          <w:bCs/>
        </w:rPr>
        <w:t>)</w:t>
      </w:r>
      <w:r w:rsidR="0083110B" w:rsidRPr="00C473E6">
        <w:rPr>
          <w:rFonts w:ascii="Times New Roman" w:hAnsi="Times New Roman" w:cs="Times New Roman"/>
          <w:b/>
          <w:bCs/>
        </w:rPr>
        <w:t xml:space="preserve"> in </w:t>
      </w:r>
      <w:r w:rsidR="004D269D" w:rsidRPr="00C473E6">
        <w:rPr>
          <w:rFonts w:ascii="Times New Roman" w:hAnsi="Times New Roman" w:cs="Times New Roman"/>
          <w:b/>
          <w:bCs/>
        </w:rPr>
        <w:t>C</w:t>
      </w:r>
      <w:r w:rsidR="0083110B" w:rsidRPr="00C473E6">
        <w:rPr>
          <w:rFonts w:ascii="Times New Roman" w:hAnsi="Times New Roman" w:cs="Times New Roman"/>
          <w:b/>
          <w:bCs/>
        </w:rPr>
        <w:t>hickpea</w:t>
      </w:r>
      <w:r w:rsidR="00410D7D">
        <w:rPr>
          <w:rFonts w:ascii="Times New Roman" w:hAnsi="Times New Roman" w:cs="Times New Roman"/>
          <w:b/>
          <w:bCs/>
        </w:rPr>
        <w:t xml:space="preserve"> [</w:t>
      </w:r>
      <w:proofErr w:type="spellStart"/>
      <w:r w:rsidR="0083110B" w:rsidRPr="00C473E6">
        <w:rPr>
          <w:rFonts w:ascii="Times New Roman" w:hAnsi="Times New Roman" w:cs="Times New Roman"/>
          <w:b/>
          <w:bCs/>
          <w:i/>
          <w:iCs/>
        </w:rPr>
        <w:t>Cicer</w:t>
      </w:r>
      <w:proofErr w:type="spellEnd"/>
      <w:r w:rsidR="0083110B" w:rsidRPr="00C473E6">
        <w:rPr>
          <w:rFonts w:ascii="Times New Roman" w:hAnsi="Times New Roman" w:cs="Times New Roman"/>
          <w:b/>
          <w:bCs/>
        </w:rPr>
        <w:t xml:space="preserve"> </w:t>
      </w:r>
      <w:r w:rsidR="0083110B" w:rsidRPr="00C473E6">
        <w:rPr>
          <w:rFonts w:ascii="Times New Roman" w:hAnsi="Times New Roman" w:cs="Times New Roman"/>
          <w:b/>
          <w:bCs/>
          <w:i/>
          <w:iCs/>
        </w:rPr>
        <w:t>arietinum</w:t>
      </w:r>
      <w:r w:rsidR="0083110B" w:rsidRPr="00C473E6">
        <w:rPr>
          <w:rFonts w:ascii="Times New Roman" w:hAnsi="Times New Roman" w:cs="Times New Roman"/>
          <w:b/>
          <w:bCs/>
        </w:rPr>
        <w:t xml:space="preserve"> (Linnaeus)</w:t>
      </w:r>
      <w:r w:rsidR="00410D7D">
        <w:rPr>
          <w:rFonts w:ascii="Times New Roman" w:hAnsi="Times New Roman" w:cs="Times New Roman"/>
          <w:b/>
          <w:bCs/>
        </w:rPr>
        <w:t>]</w:t>
      </w:r>
      <w:r w:rsidR="003F3852" w:rsidRPr="00C473E6">
        <w:rPr>
          <w:rFonts w:ascii="Times New Roman" w:hAnsi="Times New Roman" w:cs="Times New Roman"/>
          <w:b/>
          <w:bCs/>
        </w:rPr>
        <w:t xml:space="preserve"> in Kanpur</w:t>
      </w:r>
      <w:r w:rsidR="000C0545" w:rsidRPr="00C473E6">
        <w:rPr>
          <w:rFonts w:ascii="Times New Roman" w:hAnsi="Times New Roman" w:cs="Times New Roman"/>
          <w:b/>
          <w:bCs/>
        </w:rPr>
        <w:t xml:space="preserve"> Region of Uttar Pradesh</w:t>
      </w:r>
      <w:r w:rsidR="004047A5" w:rsidRPr="00C473E6">
        <w:rPr>
          <w:rFonts w:ascii="Times New Roman" w:hAnsi="Times New Roman" w:cs="Times New Roman"/>
          <w:b/>
          <w:bCs/>
        </w:rPr>
        <w:t>, India</w:t>
      </w:r>
    </w:p>
    <w:p w14:paraId="2802F67D" w14:textId="77777777" w:rsidR="00667304" w:rsidRPr="00C473E6" w:rsidRDefault="00667304" w:rsidP="00EF356C">
      <w:pPr>
        <w:ind w:left="720"/>
        <w:jc w:val="right"/>
        <w:rPr>
          <w:rFonts w:ascii="Times New Roman" w:hAnsi="Times New Roman" w:cs="Times New Roman"/>
          <w:b/>
          <w:bCs/>
        </w:rPr>
      </w:pPr>
    </w:p>
    <w:p w14:paraId="07A81DC2" w14:textId="754FDC40" w:rsidR="00CE30D9" w:rsidRPr="00BC3435" w:rsidRDefault="00CE30D9" w:rsidP="00CE30D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b/>
          <w:bCs/>
        </w:rPr>
      </w:pPr>
      <w:r w:rsidRPr="00BC3435">
        <w:rPr>
          <w:rFonts w:ascii="Times New Roman" w:hAnsi="Times New Roman" w:cs="Times New Roman"/>
          <w:b/>
          <w:bCs/>
        </w:rPr>
        <w:t>Abstract</w:t>
      </w:r>
    </w:p>
    <w:p w14:paraId="22A62474" w14:textId="7E578487" w:rsidR="002B73C6" w:rsidRPr="0059745A" w:rsidRDefault="00D47E55" w:rsidP="00EE49C0">
      <w:pPr>
        <w:pBdr>
          <w:top w:val="single" w:sz="4" w:space="1" w:color="auto"/>
          <w:left w:val="single" w:sz="4" w:space="4" w:color="auto"/>
          <w:bottom w:val="single" w:sz="4" w:space="1" w:color="auto"/>
          <w:right w:val="single" w:sz="4" w:space="4" w:color="auto"/>
        </w:pBdr>
        <w:spacing w:line="360" w:lineRule="auto"/>
        <w:ind w:firstLine="720"/>
        <w:jc w:val="both"/>
        <w:rPr>
          <w:rFonts w:ascii="Times New Roman" w:hAnsi="Times New Roman" w:cs="Times New Roman"/>
          <w:highlight w:val="yellow"/>
        </w:rPr>
      </w:pPr>
      <w:r w:rsidRPr="0059745A">
        <w:rPr>
          <w:rFonts w:ascii="Times New Roman" w:hAnsi="Times New Roman" w:cs="Times New Roman"/>
          <w:highlight w:val="yellow"/>
        </w:rPr>
        <w:t xml:space="preserve">This study evaluates the efficacy of various biorational insecticides against the gram pod borer, </w:t>
      </w:r>
      <w:r w:rsidRPr="0059745A">
        <w:rPr>
          <w:rFonts w:ascii="Times New Roman" w:hAnsi="Times New Roman" w:cs="Times New Roman"/>
          <w:i/>
          <w:iCs/>
          <w:highlight w:val="yellow"/>
        </w:rPr>
        <w:t>Helicoverpa</w:t>
      </w:r>
      <w:r w:rsidRPr="0059745A">
        <w:rPr>
          <w:rFonts w:ascii="Times New Roman" w:hAnsi="Times New Roman" w:cs="Times New Roman"/>
          <w:highlight w:val="yellow"/>
        </w:rPr>
        <w:t xml:space="preserve"> </w:t>
      </w:r>
      <w:r w:rsidRPr="0059745A">
        <w:rPr>
          <w:rFonts w:ascii="Times New Roman" w:hAnsi="Times New Roman" w:cs="Times New Roman"/>
          <w:i/>
          <w:iCs/>
          <w:highlight w:val="yellow"/>
        </w:rPr>
        <w:t>armigera</w:t>
      </w:r>
      <w:r w:rsidRPr="0059745A">
        <w:rPr>
          <w:rFonts w:ascii="Times New Roman" w:hAnsi="Times New Roman" w:cs="Times New Roman"/>
          <w:highlight w:val="yellow"/>
        </w:rPr>
        <w:t xml:space="preserve"> </w:t>
      </w:r>
      <w:r w:rsidR="00062210">
        <w:rPr>
          <w:rFonts w:ascii="Times New Roman" w:hAnsi="Times New Roman" w:cs="Times New Roman"/>
          <w:highlight w:val="yellow"/>
        </w:rPr>
        <w:t>(</w:t>
      </w:r>
      <w:r w:rsidRPr="0059745A">
        <w:rPr>
          <w:rFonts w:ascii="Times New Roman" w:hAnsi="Times New Roman" w:cs="Times New Roman"/>
          <w:highlight w:val="yellow"/>
        </w:rPr>
        <w:t>Hubner</w:t>
      </w:r>
      <w:r w:rsidR="00062210">
        <w:rPr>
          <w:rFonts w:ascii="Times New Roman" w:hAnsi="Times New Roman" w:cs="Times New Roman"/>
          <w:highlight w:val="yellow"/>
        </w:rPr>
        <w:t>)</w:t>
      </w:r>
      <w:r w:rsidRPr="0059745A">
        <w:rPr>
          <w:rFonts w:ascii="Times New Roman" w:hAnsi="Times New Roman" w:cs="Times New Roman"/>
          <w:highlight w:val="yellow"/>
        </w:rPr>
        <w:t xml:space="preserve"> in chickpea</w:t>
      </w:r>
      <w:r w:rsidR="00CE35F8">
        <w:rPr>
          <w:rFonts w:ascii="Times New Roman" w:hAnsi="Times New Roman" w:cs="Times New Roman"/>
          <w:highlight w:val="yellow"/>
        </w:rPr>
        <w:t xml:space="preserve">, </w:t>
      </w:r>
      <w:r w:rsidRPr="0059745A">
        <w:rPr>
          <w:rFonts w:ascii="Times New Roman" w:hAnsi="Times New Roman" w:cs="Times New Roman"/>
          <w:i/>
          <w:iCs/>
          <w:highlight w:val="yellow"/>
        </w:rPr>
        <w:t>Cicer</w:t>
      </w:r>
      <w:r w:rsidRPr="0059745A">
        <w:rPr>
          <w:rFonts w:ascii="Times New Roman" w:hAnsi="Times New Roman" w:cs="Times New Roman"/>
          <w:highlight w:val="yellow"/>
        </w:rPr>
        <w:t xml:space="preserve"> </w:t>
      </w:r>
      <w:r w:rsidRPr="0059745A">
        <w:rPr>
          <w:rFonts w:ascii="Times New Roman" w:hAnsi="Times New Roman" w:cs="Times New Roman"/>
          <w:i/>
          <w:iCs/>
          <w:highlight w:val="yellow"/>
        </w:rPr>
        <w:t>arietinum</w:t>
      </w:r>
      <w:r w:rsidRPr="0059745A">
        <w:rPr>
          <w:rFonts w:ascii="Times New Roman" w:hAnsi="Times New Roman" w:cs="Times New Roman"/>
          <w:highlight w:val="yellow"/>
        </w:rPr>
        <w:t xml:space="preserve"> </w:t>
      </w:r>
      <w:r w:rsidR="00CE35F8">
        <w:rPr>
          <w:rFonts w:ascii="Times New Roman" w:hAnsi="Times New Roman" w:cs="Times New Roman"/>
          <w:highlight w:val="yellow"/>
        </w:rPr>
        <w:t>(</w:t>
      </w:r>
      <w:r w:rsidRPr="0059745A">
        <w:rPr>
          <w:rFonts w:ascii="Times New Roman" w:hAnsi="Times New Roman" w:cs="Times New Roman"/>
          <w:highlight w:val="yellow"/>
        </w:rPr>
        <w:t xml:space="preserve">Linnaeus) crop in the Kanpur region of Uttar Pradesh, India. Field experiments were conducted using the chickpea variety KGD-1168 over two consecutive </w:t>
      </w:r>
      <w:r w:rsidRPr="0059745A">
        <w:rPr>
          <w:rFonts w:ascii="Times New Roman" w:hAnsi="Times New Roman" w:cs="Times New Roman"/>
          <w:i/>
          <w:iCs/>
          <w:highlight w:val="yellow"/>
        </w:rPr>
        <w:t>Rabi</w:t>
      </w:r>
      <w:r w:rsidRPr="0059745A">
        <w:rPr>
          <w:rFonts w:ascii="Times New Roman" w:hAnsi="Times New Roman" w:cs="Times New Roman"/>
          <w:highlight w:val="yellow"/>
        </w:rPr>
        <w:t xml:space="preserve"> seasons (2023-24 and 2024-25), employing a </w:t>
      </w:r>
      <w:r w:rsidR="006A6DB6">
        <w:rPr>
          <w:rFonts w:ascii="Times New Roman" w:hAnsi="Times New Roman" w:cs="Times New Roman"/>
          <w:highlight w:val="yellow"/>
        </w:rPr>
        <w:t>R</w:t>
      </w:r>
      <w:r w:rsidRPr="0059745A">
        <w:rPr>
          <w:rFonts w:ascii="Times New Roman" w:hAnsi="Times New Roman" w:cs="Times New Roman"/>
          <w:highlight w:val="yellow"/>
        </w:rPr>
        <w:t xml:space="preserve">andomized </w:t>
      </w:r>
      <w:r w:rsidR="006A6DB6">
        <w:rPr>
          <w:rFonts w:ascii="Times New Roman" w:hAnsi="Times New Roman" w:cs="Times New Roman"/>
          <w:highlight w:val="yellow"/>
        </w:rPr>
        <w:t>B</w:t>
      </w:r>
      <w:r w:rsidRPr="0059745A">
        <w:rPr>
          <w:rFonts w:ascii="Times New Roman" w:hAnsi="Times New Roman" w:cs="Times New Roman"/>
          <w:highlight w:val="yellow"/>
        </w:rPr>
        <w:t xml:space="preserve">lock </w:t>
      </w:r>
      <w:r w:rsidR="008529F2">
        <w:rPr>
          <w:rFonts w:ascii="Times New Roman" w:hAnsi="Times New Roman" w:cs="Times New Roman"/>
          <w:highlight w:val="yellow"/>
        </w:rPr>
        <w:t>D</w:t>
      </w:r>
      <w:r w:rsidRPr="0059745A">
        <w:rPr>
          <w:rFonts w:ascii="Times New Roman" w:hAnsi="Times New Roman" w:cs="Times New Roman"/>
          <w:highlight w:val="yellow"/>
        </w:rPr>
        <w:t xml:space="preserve">esign with eight treatments, including Spinetoram, Emamectin benzoate, </w:t>
      </w:r>
      <w:r w:rsidRPr="0059745A">
        <w:rPr>
          <w:rFonts w:ascii="Times New Roman" w:hAnsi="Times New Roman" w:cs="Times New Roman"/>
          <w:i/>
          <w:iCs/>
          <w:highlight w:val="yellow"/>
        </w:rPr>
        <w:t>Ha</w:t>
      </w:r>
      <w:r w:rsidRPr="0059745A">
        <w:rPr>
          <w:rFonts w:ascii="Times New Roman" w:hAnsi="Times New Roman" w:cs="Times New Roman"/>
          <w:highlight w:val="yellow"/>
        </w:rPr>
        <w:t xml:space="preserve">NPV, </w:t>
      </w:r>
      <w:r w:rsidRPr="0059745A">
        <w:rPr>
          <w:rFonts w:ascii="Times New Roman" w:hAnsi="Times New Roman" w:cs="Times New Roman"/>
          <w:i/>
          <w:iCs/>
          <w:highlight w:val="yellow"/>
        </w:rPr>
        <w:t>Bacillus</w:t>
      </w:r>
      <w:r w:rsidRPr="0059745A">
        <w:rPr>
          <w:rFonts w:ascii="Times New Roman" w:hAnsi="Times New Roman" w:cs="Times New Roman"/>
          <w:highlight w:val="yellow"/>
        </w:rPr>
        <w:t xml:space="preserve"> </w:t>
      </w:r>
      <w:r w:rsidRPr="0059745A">
        <w:rPr>
          <w:rFonts w:ascii="Times New Roman" w:hAnsi="Times New Roman" w:cs="Times New Roman"/>
          <w:i/>
          <w:iCs/>
          <w:highlight w:val="yellow"/>
        </w:rPr>
        <w:t>thuringiensis</w:t>
      </w:r>
      <w:r w:rsidRPr="0059745A">
        <w:rPr>
          <w:rFonts w:ascii="Times New Roman" w:hAnsi="Times New Roman" w:cs="Times New Roman"/>
          <w:highlight w:val="yellow"/>
        </w:rPr>
        <w:t xml:space="preserve">, </w:t>
      </w:r>
      <w:r w:rsidRPr="0059745A">
        <w:rPr>
          <w:rFonts w:ascii="Times New Roman" w:hAnsi="Times New Roman" w:cs="Times New Roman"/>
          <w:i/>
          <w:iCs/>
          <w:highlight w:val="yellow"/>
        </w:rPr>
        <w:t>Metarhizium</w:t>
      </w:r>
      <w:r w:rsidRPr="0059745A">
        <w:rPr>
          <w:rFonts w:ascii="Times New Roman" w:hAnsi="Times New Roman" w:cs="Times New Roman"/>
          <w:highlight w:val="yellow"/>
        </w:rPr>
        <w:t xml:space="preserve"> </w:t>
      </w:r>
      <w:r w:rsidRPr="0059745A">
        <w:rPr>
          <w:rFonts w:ascii="Times New Roman" w:hAnsi="Times New Roman" w:cs="Times New Roman"/>
          <w:i/>
          <w:iCs/>
          <w:highlight w:val="yellow"/>
        </w:rPr>
        <w:t>anisopliae</w:t>
      </w:r>
      <w:r w:rsidRPr="0059745A">
        <w:rPr>
          <w:rFonts w:ascii="Times New Roman" w:hAnsi="Times New Roman" w:cs="Times New Roman"/>
          <w:highlight w:val="yellow"/>
        </w:rPr>
        <w:t xml:space="preserve">, Neem oil and </w:t>
      </w:r>
      <w:r w:rsidR="00F53361">
        <w:rPr>
          <w:rFonts w:ascii="Times New Roman" w:hAnsi="Times New Roman" w:cs="Times New Roman"/>
          <w:highlight w:val="yellow"/>
        </w:rPr>
        <w:t>G</w:t>
      </w:r>
      <w:r w:rsidRPr="0059745A">
        <w:rPr>
          <w:rFonts w:ascii="Times New Roman" w:hAnsi="Times New Roman" w:cs="Times New Roman"/>
          <w:highlight w:val="yellow"/>
        </w:rPr>
        <w:t>arlic</w:t>
      </w:r>
      <w:r w:rsidR="00EC1C82" w:rsidRPr="0059745A">
        <w:rPr>
          <w:rFonts w:ascii="Times New Roman" w:hAnsi="Times New Roman" w:cs="Times New Roman"/>
          <w:highlight w:val="yellow"/>
        </w:rPr>
        <w:t xml:space="preserve"> </w:t>
      </w:r>
      <w:r w:rsidR="00DE1FBA" w:rsidRPr="0059745A">
        <w:rPr>
          <w:rFonts w:ascii="Times New Roman" w:hAnsi="Times New Roman" w:cs="Times New Roman"/>
          <w:highlight w:val="yellow"/>
        </w:rPr>
        <w:t>+</w:t>
      </w:r>
      <w:r w:rsidR="00EC1C82" w:rsidRPr="0059745A">
        <w:rPr>
          <w:rFonts w:ascii="Times New Roman" w:hAnsi="Times New Roman" w:cs="Times New Roman"/>
          <w:highlight w:val="yellow"/>
        </w:rPr>
        <w:t xml:space="preserve"> </w:t>
      </w:r>
      <w:r w:rsidR="00F53361">
        <w:rPr>
          <w:rFonts w:ascii="Times New Roman" w:hAnsi="Times New Roman" w:cs="Times New Roman"/>
          <w:highlight w:val="yellow"/>
        </w:rPr>
        <w:t>T</w:t>
      </w:r>
      <w:r w:rsidRPr="0059745A">
        <w:rPr>
          <w:rFonts w:ascii="Times New Roman" w:hAnsi="Times New Roman" w:cs="Times New Roman"/>
          <w:highlight w:val="yellow"/>
        </w:rPr>
        <w:t>obacco</w:t>
      </w:r>
      <w:r w:rsidR="00EC1C82" w:rsidRPr="0059745A">
        <w:rPr>
          <w:rFonts w:ascii="Times New Roman" w:hAnsi="Times New Roman" w:cs="Times New Roman"/>
          <w:highlight w:val="yellow"/>
        </w:rPr>
        <w:t xml:space="preserve"> leaf</w:t>
      </w:r>
      <w:r w:rsidRPr="0059745A">
        <w:rPr>
          <w:rFonts w:ascii="Times New Roman" w:hAnsi="Times New Roman" w:cs="Times New Roman"/>
          <w:highlight w:val="yellow"/>
        </w:rPr>
        <w:t xml:space="preserve"> extract. Results indicated that Spinetoram 11.7 SC and Emamectin benzoate 5 SG were the most effective treatments, significantly reducing larval populations (up to 8</w:t>
      </w:r>
      <w:r w:rsidR="00592541">
        <w:rPr>
          <w:rFonts w:ascii="Times New Roman" w:hAnsi="Times New Roman" w:cs="Times New Roman"/>
          <w:highlight w:val="yellow"/>
        </w:rPr>
        <w:t>4.58</w:t>
      </w:r>
      <w:r w:rsidRPr="0059745A">
        <w:rPr>
          <w:rFonts w:ascii="Times New Roman" w:hAnsi="Times New Roman" w:cs="Times New Roman"/>
          <w:highlight w:val="yellow"/>
        </w:rPr>
        <w:t>%</w:t>
      </w:r>
      <w:r w:rsidR="00592541">
        <w:rPr>
          <w:rFonts w:ascii="Times New Roman" w:hAnsi="Times New Roman" w:cs="Times New Roman"/>
          <w:highlight w:val="yellow"/>
        </w:rPr>
        <w:t xml:space="preserve"> and 78.87%, respectively</w:t>
      </w:r>
      <w:r w:rsidRPr="0059745A">
        <w:rPr>
          <w:rFonts w:ascii="Times New Roman" w:hAnsi="Times New Roman" w:cs="Times New Roman"/>
          <w:highlight w:val="yellow"/>
        </w:rPr>
        <w:t xml:space="preserve"> reduction over control), pod damage (down to 6.</w:t>
      </w:r>
      <w:r w:rsidR="003D2678">
        <w:rPr>
          <w:rFonts w:ascii="Times New Roman" w:hAnsi="Times New Roman" w:cs="Times New Roman"/>
          <w:highlight w:val="yellow"/>
        </w:rPr>
        <w:t>8</w:t>
      </w:r>
      <w:r w:rsidRPr="0059745A">
        <w:rPr>
          <w:rFonts w:ascii="Times New Roman" w:hAnsi="Times New Roman" w:cs="Times New Roman"/>
          <w:highlight w:val="yellow"/>
        </w:rPr>
        <w:t>3</w:t>
      </w:r>
      <w:r w:rsidR="003D2678">
        <w:rPr>
          <w:rFonts w:ascii="Times New Roman" w:hAnsi="Times New Roman" w:cs="Times New Roman"/>
          <w:highlight w:val="yellow"/>
        </w:rPr>
        <w:t xml:space="preserve"> and </w:t>
      </w:r>
      <w:r w:rsidRPr="0059745A">
        <w:rPr>
          <w:rFonts w:ascii="Times New Roman" w:hAnsi="Times New Roman" w:cs="Times New Roman"/>
          <w:highlight w:val="yellow"/>
        </w:rPr>
        <w:t>7.</w:t>
      </w:r>
      <w:r w:rsidR="003D2678">
        <w:rPr>
          <w:rFonts w:ascii="Times New Roman" w:hAnsi="Times New Roman" w:cs="Times New Roman"/>
          <w:highlight w:val="yellow"/>
        </w:rPr>
        <w:t>83</w:t>
      </w:r>
      <w:r w:rsidRPr="0059745A">
        <w:rPr>
          <w:rFonts w:ascii="Times New Roman" w:hAnsi="Times New Roman" w:cs="Times New Roman"/>
          <w:highlight w:val="yellow"/>
        </w:rPr>
        <w:t>%</w:t>
      </w:r>
      <w:r w:rsidR="009C3741">
        <w:rPr>
          <w:rFonts w:ascii="Times New Roman" w:hAnsi="Times New Roman" w:cs="Times New Roman"/>
          <w:highlight w:val="yellow"/>
        </w:rPr>
        <w:t>, respectively</w:t>
      </w:r>
      <w:r w:rsidRPr="0059745A">
        <w:rPr>
          <w:rFonts w:ascii="Times New Roman" w:hAnsi="Times New Roman" w:cs="Times New Roman"/>
          <w:highlight w:val="yellow"/>
        </w:rPr>
        <w:t>), and maximizing grain yield (17.63</w:t>
      </w:r>
      <w:r w:rsidR="00E503E9">
        <w:rPr>
          <w:rFonts w:ascii="Times New Roman" w:hAnsi="Times New Roman" w:cs="Times New Roman"/>
          <w:highlight w:val="yellow"/>
        </w:rPr>
        <w:t xml:space="preserve"> and</w:t>
      </w:r>
      <w:r w:rsidR="002402D5">
        <w:rPr>
          <w:rFonts w:ascii="Times New Roman" w:hAnsi="Times New Roman" w:cs="Times New Roman"/>
          <w:highlight w:val="yellow"/>
        </w:rPr>
        <w:t xml:space="preserve"> 16.62</w:t>
      </w:r>
      <w:r w:rsidRPr="0059745A">
        <w:rPr>
          <w:rFonts w:ascii="Times New Roman" w:hAnsi="Times New Roman" w:cs="Times New Roman"/>
          <w:highlight w:val="yellow"/>
        </w:rPr>
        <w:t xml:space="preserve"> q/ha</w:t>
      </w:r>
      <w:r w:rsidR="00A523AE">
        <w:rPr>
          <w:rFonts w:ascii="Times New Roman" w:hAnsi="Times New Roman" w:cs="Times New Roman"/>
          <w:highlight w:val="yellow"/>
        </w:rPr>
        <w:t>, respectively</w:t>
      </w:r>
      <w:r w:rsidRPr="0059745A">
        <w:rPr>
          <w:rFonts w:ascii="Times New Roman" w:hAnsi="Times New Roman" w:cs="Times New Roman"/>
          <w:highlight w:val="yellow"/>
        </w:rPr>
        <w:t xml:space="preserve">). </w:t>
      </w:r>
      <w:r w:rsidRPr="0059745A">
        <w:rPr>
          <w:rFonts w:ascii="Times New Roman" w:hAnsi="Times New Roman" w:cs="Times New Roman"/>
          <w:i/>
          <w:iCs/>
          <w:highlight w:val="yellow"/>
        </w:rPr>
        <w:t>Ha</w:t>
      </w:r>
      <w:r w:rsidRPr="0059745A">
        <w:rPr>
          <w:rFonts w:ascii="Times New Roman" w:hAnsi="Times New Roman" w:cs="Times New Roman"/>
          <w:highlight w:val="yellow"/>
        </w:rPr>
        <w:t xml:space="preserve">NPV and </w:t>
      </w:r>
      <w:r w:rsidRPr="0059745A">
        <w:rPr>
          <w:rFonts w:ascii="Times New Roman" w:hAnsi="Times New Roman" w:cs="Times New Roman"/>
          <w:i/>
          <w:iCs/>
          <w:highlight w:val="yellow"/>
        </w:rPr>
        <w:t>Bacillus</w:t>
      </w:r>
      <w:r w:rsidRPr="0059745A">
        <w:rPr>
          <w:rFonts w:ascii="Times New Roman" w:hAnsi="Times New Roman" w:cs="Times New Roman"/>
          <w:highlight w:val="yellow"/>
        </w:rPr>
        <w:t xml:space="preserve"> </w:t>
      </w:r>
      <w:r w:rsidRPr="0059745A">
        <w:rPr>
          <w:rFonts w:ascii="Times New Roman" w:hAnsi="Times New Roman" w:cs="Times New Roman"/>
          <w:i/>
          <w:iCs/>
          <w:highlight w:val="yellow"/>
        </w:rPr>
        <w:t>thuringiensis</w:t>
      </w:r>
      <w:r w:rsidRPr="0059745A">
        <w:rPr>
          <w:rFonts w:ascii="Times New Roman" w:hAnsi="Times New Roman" w:cs="Times New Roman"/>
          <w:highlight w:val="yellow"/>
        </w:rPr>
        <w:t xml:space="preserve"> provided moderate control, while </w:t>
      </w:r>
      <w:r w:rsidRPr="0059745A">
        <w:rPr>
          <w:rFonts w:ascii="Times New Roman" w:hAnsi="Times New Roman" w:cs="Times New Roman"/>
          <w:i/>
          <w:iCs/>
          <w:highlight w:val="yellow"/>
        </w:rPr>
        <w:t>Metarhizium</w:t>
      </w:r>
      <w:r w:rsidRPr="0059745A">
        <w:rPr>
          <w:rFonts w:ascii="Times New Roman" w:hAnsi="Times New Roman" w:cs="Times New Roman"/>
          <w:highlight w:val="yellow"/>
        </w:rPr>
        <w:t xml:space="preserve"> </w:t>
      </w:r>
      <w:r w:rsidRPr="0059745A">
        <w:rPr>
          <w:rFonts w:ascii="Times New Roman" w:hAnsi="Times New Roman" w:cs="Times New Roman"/>
          <w:i/>
          <w:iCs/>
          <w:highlight w:val="yellow"/>
        </w:rPr>
        <w:t>anisopliae</w:t>
      </w:r>
      <w:r w:rsidRPr="0059745A">
        <w:rPr>
          <w:rFonts w:ascii="Times New Roman" w:hAnsi="Times New Roman" w:cs="Times New Roman"/>
          <w:highlight w:val="yellow"/>
        </w:rPr>
        <w:t xml:space="preserve">, Neem oil and </w:t>
      </w:r>
      <w:r w:rsidR="00DC7A0A">
        <w:rPr>
          <w:rFonts w:ascii="Times New Roman" w:hAnsi="Times New Roman" w:cs="Times New Roman"/>
          <w:highlight w:val="yellow"/>
        </w:rPr>
        <w:t>G</w:t>
      </w:r>
      <w:r w:rsidRPr="0059745A">
        <w:rPr>
          <w:rFonts w:ascii="Times New Roman" w:hAnsi="Times New Roman" w:cs="Times New Roman"/>
          <w:highlight w:val="yellow"/>
        </w:rPr>
        <w:t>arlic</w:t>
      </w:r>
      <w:r w:rsidR="00BA7098" w:rsidRPr="0059745A">
        <w:rPr>
          <w:rFonts w:ascii="Times New Roman" w:hAnsi="Times New Roman" w:cs="Times New Roman"/>
          <w:highlight w:val="yellow"/>
        </w:rPr>
        <w:t xml:space="preserve"> + </w:t>
      </w:r>
      <w:r w:rsidR="00DC7A0A">
        <w:rPr>
          <w:rFonts w:ascii="Times New Roman" w:hAnsi="Times New Roman" w:cs="Times New Roman"/>
          <w:highlight w:val="yellow"/>
        </w:rPr>
        <w:t>T</w:t>
      </w:r>
      <w:r w:rsidRPr="0059745A">
        <w:rPr>
          <w:rFonts w:ascii="Times New Roman" w:hAnsi="Times New Roman" w:cs="Times New Roman"/>
          <w:highlight w:val="yellow"/>
        </w:rPr>
        <w:t>obacco</w:t>
      </w:r>
      <w:r w:rsidR="00215A20" w:rsidRPr="0059745A">
        <w:rPr>
          <w:rFonts w:ascii="Times New Roman" w:hAnsi="Times New Roman" w:cs="Times New Roman"/>
          <w:highlight w:val="yellow"/>
        </w:rPr>
        <w:t xml:space="preserve"> leaf</w:t>
      </w:r>
      <w:r w:rsidRPr="0059745A">
        <w:rPr>
          <w:rFonts w:ascii="Times New Roman" w:hAnsi="Times New Roman" w:cs="Times New Roman"/>
          <w:highlight w:val="yellow"/>
        </w:rPr>
        <w:t xml:space="preserve"> extract were less effective but still superior to untreated control. The cost-benefit analysis highlighted Emamectin benzoate as the most economical option, with the highest incremental cost benefit ratio (ICBR 1:7.95). The findings support the adoption of specific biorational insecticides for sustainable management of </w:t>
      </w:r>
      <w:r w:rsidRPr="0059745A">
        <w:rPr>
          <w:rFonts w:ascii="Times New Roman" w:hAnsi="Times New Roman" w:cs="Times New Roman"/>
          <w:i/>
          <w:iCs/>
          <w:highlight w:val="yellow"/>
        </w:rPr>
        <w:t>H.</w:t>
      </w:r>
      <w:r w:rsidRPr="0059745A">
        <w:rPr>
          <w:rFonts w:ascii="Times New Roman" w:hAnsi="Times New Roman" w:cs="Times New Roman"/>
          <w:highlight w:val="yellow"/>
        </w:rPr>
        <w:t xml:space="preserve"> </w:t>
      </w:r>
      <w:r w:rsidRPr="0059745A">
        <w:rPr>
          <w:rFonts w:ascii="Times New Roman" w:hAnsi="Times New Roman" w:cs="Times New Roman"/>
          <w:i/>
          <w:iCs/>
          <w:highlight w:val="yellow"/>
        </w:rPr>
        <w:t>armigera</w:t>
      </w:r>
      <w:r w:rsidRPr="0059745A">
        <w:rPr>
          <w:rFonts w:ascii="Times New Roman" w:hAnsi="Times New Roman" w:cs="Times New Roman"/>
          <w:highlight w:val="yellow"/>
        </w:rPr>
        <w:t>, improved chickpea productivity and enhanced farm profitability.</w:t>
      </w:r>
    </w:p>
    <w:p w14:paraId="5B7C6A8B" w14:textId="311338EE" w:rsidR="0041309B" w:rsidRPr="00D0748F" w:rsidRDefault="0041309B" w:rsidP="0041309B">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b/>
          <w:bCs/>
        </w:rPr>
      </w:pPr>
      <w:r w:rsidRPr="0059745A">
        <w:rPr>
          <w:rFonts w:ascii="Times New Roman" w:hAnsi="Times New Roman" w:cs="Times New Roman"/>
          <w:b/>
          <w:bCs/>
          <w:highlight w:val="yellow"/>
        </w:rPr>
        <w:t xml:space="preserve">Keywords: </w:t>
      </w:r>
      <w:r w:rsidR="00C839EC" w:rsidRPr="0059745A">
        <w:rPr>
          <w:rFonts w:ascii="Times New Roman" w:hAnsi="Times New Roman" w:cs="Times New Roman"/>
          <w:highlight w:val="yellow"/>
        </w:rPr>
        <w:t>Biorational insecticides</w:t>
      </w:r>
      <w:r w:rsidR="007C2052" w:rsidRPr="0059745A">
        <w:rPr>
          <w:rFonts w:ascii="Times New Roman" w:hAnsi="Times New Roman" w:cs="Times New Roman"/>
          <w:highlight w:val="yellow"/>
        </w:rPr>
        <w:t>;</w:t>
      </w:r>
      <w:r w:rsidR="00C839EC" w:rsidRPr="0059745A">
        <w:rPr>
          <w:rFonts w:ascii="Times New Roman" w:hAnsi="Times New Roman" w:cs="Times New Roman"/>
          <w:highlight w:val="yellow"/>
        </w:rPr>
        <w:t xml:space="preserve"> </w:t>
      </w:r>
      <w:r w:rsidR="007C2052" w:rsidRPr="0059745A">
        <w:rPr>
          <w:rFonts w:ascii="Times New Roman" w:hAnsi="Times New Roman" w:cs="Times New Roman"/>
          <w:i/>
          <w:iCs/>
          <w:highlight w:val="yellow"/>
        </w:rPr>
        <w:t>Helicoverpa</w:t>
      </w:r>
      <w:r w:rsidR="007C2052" w:rsidRPr="0059745A">
        <w:rPr>
          <w:rFonts w:ascii="Times New Roman" w:hAnsi="Times New Roman" w:cs="Times New Roman"/>
          <w:highlight w:val="yellow"/>
        </w:rPr>
        <w:t xml:space="preserve"> </w:t>
      </w:r>
      <w:r w:rsidR="007C2052" w:rsidRPr="0059745A">
        <w:rPr>
          <w:rFonts w:ascii="Times New Roman" w:hAnsi="Times New Roman" w:cs="Times New Roman"/>
          <w:i/>
          <w:iCs/>
          <w:highlight w:val="yellow"/>
        </w:rPr>
        <w:t>armigera</w:t>
      </w:r>
      <w:r w:rsidR="007C2052" w:rsidRPr="0059745A">
        <w:rPr>
          <w:rFonts w:ascii="Times New Roman" w:hAnsi="Times New Roman" w:cs="Times New Roman"/>
          <w:highlight w:val="yellow"/>
        </w:rPr>
        <w:t xml:space="preserve">; </w:t>
      </w:r>
      <w:r w:rsidR="00DC6FF1" w:rsidRPr="0059745A">
        <w:rPr>
          <w:rFonts w:ascii="Times New Roman" w:hAnsi="Times New Roman" w:cs="Times New Roman"/>
          <w:highlight w:val="yellow"/>
        </w:rPr>
        <w:t xml:space="preserve">Chickpea pest management; </w:t>
      </w:r>
      <w:r w:rsidR="00245940" w:rsidRPr="0059745A">
        <w:rPr>
          <w:rFonts w:ascii="Times New Roman" w:hAnsi="Times New Roman" w:cs="Times New Roman"/>
          <w:highlight w:val="yellow"/>
        </w:rPr>
        <w:t>Sustainable Agriculture</w:t>
      </w:r>
      <w:r w:rsidR="007C2052">
        <w:rPr>
          <w:rFonts w:ascii="Times New Roman" w:hAnsi="Times New Roman" w:cs="Times New Roman"/>
          <w:b/>
          <w:bCs/>
        </w:rPr>
        <w:t xml:space="preserve"> </w:t>
      </w:r>
    </w:p>
    <w:p w14:paraId="3D9D8FA1" w14:textId="41ACF0FE" w:rsidR="000D507A" w:rsidRDefault="005177B2" w:rsidP="008B3928">
      <w:pPr>
        <w:rPr>
          <w:rFonts w:ascii="Times New Roman" w:hAnsi="Times New Roman" w:cs="Times New Roman"/>
          <w:b/>
          <w:bCs/>
        </w:rPr>
      </w:pPr>
      <w:r w:rsidRPr="00C473E6">
        <w:rPr>
          <w:rFonts w:ascii="Times New Roman" w:hAnsi="Times New Roman" w:cs="Times New Roman"/>
          <w:b/>
          <w:bCs/>
        </w:rPr>
        <w:t>1. INTRODUCTION</w:t>
      </w:r>
    </w:p>
    <w:p w14:paraId="1F5E817F" w14:textId="612A1BA9" w:rsidR="003C0D08" w:rsidRPr="003C0D08" w:rsidRDefault="003C0D08" w:rsidP="00466A46">
      <w:pPr>
        <w:spacing w:line="360" w:lineRule="auto"/>
        <w:ind w:firstLine="720"/>
        <w:jc w:val="both"/>
        <w:rPr>
          <w:rFonts w:ascii="Times New Roman" w:hAnsi="Times New Roman" w:cs="Times New Roman"/>
          <w:highlight w:val="yellow"/>
        </w:rPr>
      </w:pPr>
      <w:r w:rsidRPr="003C0D08">
        <w:rPr>
          <w:rFonts w:ascii="Times New Roman" w:hAnsi="Times New Roman" w:cs="Times New Roman"/>
          <w:highlight w:val="yellow"/>
        </w:rPr>
        <w:t>Chickpea</w:t>
      </w:r>
      <w:r w:rsidR="00B3784B">
        <w:rPr>
          <w:rFonts w:ascii="Times New Roman" w:hAnsi="Times New Roman" w:cs="Times New Roman"/>
          <w:highlight w:val="yellow"/>
        </w:rPr>
        <w:t xml:space="preserve">, </w:t>
      </w:r>
      <w:r w:rsidRPr="003C0D08">
        <w:rPr>
          <w:rFonts w:ascii="Times New Roman" w:hAnsi="Times New Roman" w:cs="Times New Roman"/>
          <w:i/>
          <w:iCs/>
          <w:highlight w:val="yellow"/>
        </w:rPr>
        <w:t>Cicer</w:t>
      </w:r>
      <w:r w:rsidRPr="003C0D08">
        <w:rPr>
          <w:rFonts w:ascii="Times New Roman" w:hAnsi="Times New Roman" w:cs="Times New Roman"/>
          <w:highlight w:val="yellow"/>
        </w:rPr>
        <w:t xml:space="preserve"> </w:t>
      </w:r>
      <w:r w:rsidRPr="003C0D08">
        <w:rPr>
          <w:rFonts w:ascii="Times New Roman" w:hAnsi="Times New Roman" w:cs="Times New Roman"/>
          <w:i/>
          <w:iCs/>
          <w:highlight w:val="yellow"/>
        </w:rPr>
        <w:t>arietinum</w:t>
      </w:r>
      <w:r w:rsidRPr="003C0D08">
        <w:rPr>
          <w:rFonts w:ascii="Times New Roman" w:hAnsi="Times New Roman" w:cs="Times New Roman"/>
          <w:highlight w:val="yellow"/>
        </w:rPr>
        <w:t xml:space="preserve"> </w:t>
      </w:r>
      <w:r w:rsidR="00B3784B">
        <w:rPr>
          <w:rFonts w:ascii="Times New Roman" w:hAnsi="Times New Roman" w:cs="Times New Roman"/>
          <w:highlight w:val="yellow"/>
        </w:rPr>
        <w:t>(</w:t>
      </w:r>
      <w:r w:rsidRPr="003C0D08">
        <w:rPr>
          <w:rFonts w:ascii="Times New Roman" w:hAnsi="Times New Roman" w:cs="Times New Roman"/>
          <w:highlight w:val="yellow"/>
        </w:rPr>
        <w:t xml:space="preserve">Linn.), popularly known as the “King of Pulses,” is an important legume cultivated worldwide. It belongs to the family Fabaceae and subfamily Faboideae. In India, it is often described as the “poor man’s meat and rich man’s vegetable” due to its high nutritional value and affordability </w:t>
      </w:r>
      <w:r w:rsidRPr="003C0D08">
        <w:rPr>
          <w:rFonts w:ascii="Times New Roman" w:hAnsi="Times New Roman" w:cs="Times New Roman"/>
          <w:b/>
          <w:bCs/>
          <w:highlight w:val="yellow"/>
        </w:rPr>
        <w:t xml:space="preserve">(Bahadur </w:t>
      </w:r>
      <w:r w:rsidRPr="003C0D08">
        <w:rPr>
          <w:rFonts w:ascii="Times New Roman" w:hAnsi="Times New Roman" w:cs="Times New Roman"/>
          <w:b/>
          <w:bCs/>
          <w:i/>
          <w:iCs/>
          <w:highlight w:val="yellow"/>
        </w:rPr>
        <w:t>et al.</w:t>
      </w:r>
      <w:r w:rsidRPr="003C0D08">
        <w:rPr>
          <w:rFonts w:ascii="Times New Roman" w:hAnsi="Times New Roman" w:cs="Times New Roman"/>
          <w:b/>
          <w:bCs/>
          <w:highlight w:val="yellow"/>
        </w:rPr>
        <w:t xml:space="preserve"> 2018)</w:t>
      </w:r>
      <w:r w:rsidRPr="003C0D08">
        <w:rPr>
          <w:rFonts w:ascii="Times New Roman" w:hAnsi="Times New Roman" w:cs="Times New Roman"/>
          <w:highlight w:val="yellow"/>
        </w:rPr>
        <w:t xml:space="preserve">. The Indian subcontinent represents the largest area of adaptation for chickpea cultivation. Contributing about 20 percent of global legume production, chickpea serves as a vital source of high-quality protein, especially in </w:t>
      </w:r>
      <w:r w:rsidRPr="003C0D08">
        <w:rPr>
          <w:rFonts w:ascii="Times New Roman" w:hAnsi="Times New Roman" w:cs="Times New Roman"/>
          <w:highlight w:val="yellow"/>
        </w:rPr>
        <w:lastRenderedPageBreak/>
        <w:t>developing countries. In South Asian regions, its green leaves and twigs are consumed as nutritious vegetables, while the foliage mixed with cereal leaves serves as a protein-rich fodder.</w:t>
      </w:r>
    </w:p>
    <w:p w14:paraId="079A9EE9" w14:textId="3C1F4108" w:rsidR="003C0D08" w:rsidRPr="003C0D08" w:rsidRDefault="003C0D08" w:rsidP="000F2A3A">
      <w:pPr>
        <w:spacing w:line="360" w:lineRule="auto"/>
        <w:ind w:firstLine="720"/>
        <w:jc w:val="both"/>
        <w:rPr>
          <w:rFonts w:ascii="Times New Roman" w:hAnsi="Times New Roman" w:cs="Times New Roman"/>
          <w:highlight w:val="yellow"/>
        </w:rPr>
      </w:pPr>
      <w:r w:rsidRPr="003C0D08">
        <w:rPr>
          <w:rFonts w:ascii="Times New Roman" w:hAnsi="Times New Roman" w:cs="Times New Roman"/>
          <w:highlight w:val="yellow"/>
        </w:rPr>
        <w:t xml:space="preserve">Two major types of chickpea are recognized: </w:t>
      </w:r>
      <w:r w:rsidRPr="003C0D08">
        <w:rPr>
          <w:rFonts w:ascii="Times New Roman" w:hAnsi="Times New Roman" w:cs="Times New Roman"/>
          <w:i/>
          <w:iCs/>
          <w:highlight w:val="yellow"/>
        </w:rPr>
        <w:t>Desi</w:t>
      </w:r>
      <w:r w:rsidRPr="003C0D08">
        <w:rPr>
          <w:rFonts w:ascii="Times New Roman" w:hAnsi="Times New Roman" w:cs="Times New Roman"/>
          <w:highlight w:val="yellow"/>
        </w:rPr>
        <w:t xml:space="preserve"> and </w:t>
      </w:r>
      <w:r w:rsidRPr="003C0D08">
        <w:rPr>
          <w:rFonts w:ascii="Times New Roman" w:hAnsi="Times New Roman" w:cs="Times New Roman"/>
          <w:i/>
          <w:iCs/>
          <w:highlight w:val="yellow"/>
        </w:rPr>
        <w:t>Kabuli</w:t>
      </w:r>
      <w:r w:rsidRPr="003C0D08">
        <w:rPr>
          <w:rFonts w:ascii="Times New Roman" w:hAnsi="Times New Roman" w:cs="Times New Roman"/>
          <w:highlight w:val="yellow"/>
        </w:rPr>
        <w:t xml:space="preserve">. The </w:t>
      </w:r>
      <w:r w:rsidRPr="003C0D08">
        <w:rPr>
          <w:rFonts w:ascii="Times New Roman" w:hAnsi="Times New Roman" w:cs="Times New Roman"/>
          <w:i/>
          <w:iCs/>
          <w:highlight w:val="yellow"/>
        </w:rPr>
        <w:t>Desi</w:t>
      </w:r>
      <w:r w:rsidRPr="003C0D08">
        <w:rPr>
          <w:rFonts w:ascii="Times New Roman" w:hAnsi="Times New Roman" w:cs="Times New Roman"/>
          <w:highlight w:val="yellow"/>
        </w:rPr>
        <w:t xml:space="preserve"> type bears small, angular seeds with colors ranging from black to yellow, and its flowers are typically pink. In contrast, the </w:t>
      </w:r>
      <w:r w:rsidRPr="003C0D08">
        <w:rPr>
          <w:rFonts w:ascii="Times New Roman" w:hAnsi="Times New Roman" w:cs="Times New Roman"/>
          <w:i/>
          <w:iCs/>
          <w:highlight w:val="yellow"/>
        </w:rPr>
        <w:t>Kabuli</w:t>
      </w:r>
      <w:r w:rsidRPr="003C0D08">
        <w:rPr>
          <w:rFonts w:ascii="Times New Roman" w:hAnsi="Times New Roman" w:cs="Times New Roman"/>
          <w:highlight w:val="yellow"/>
        </w:rPr>
        <w:t xml:space="preserve"> type produces large, rounded seeds resembling a ram’s head, with beige or cream seed coats </w:t>
      </w:r>
      <w:r w:rsidRPr="003C0D08">
        <w:rPr>
          <w:rFonts w:ascii="Times New Roman" w:hAnsi="Times New Roman" w:cs="Times New Roman"/>
          <w:b/>
          <w:bCs/>
          <w:highlight w:val="yellow"/>
        </w:rPr>
        <w:t xml:space="preserve">(Pandey </w:t>
      </w:r>
      <w:r w:rsidRPr="003C0D08">
        <w:rPr>
          <w:rFonts w:ascii="Times New Roman" w:hAnsi="Times New Roman" w:cs="Times New Roman"/>
          <w:b/>
          <w:bCs/>
          <w:i/>
          <w:iCs/>
          <w:highlight w:val="yellow"/>
        </w:rPr>
        <w:t>et al.</w:t>
      </w:r>
      <w:r w:rsidRPr="003C0D08">
        <w:rPr>
          <w:rFonts w:ascii="Times New Roman" w:hAnsi="Times New Roman" w:cs="Times New Roman"/>
          <w:b/>
          <w:bCs/>
          <w:highlight w:val="yellow"/>
        </w:rPr>
        <w:t xml:space="preserve"> 2011)</w:t>
      </w:r>
      <w:r w:rsidRPr="003C0D08">
        <w:rPr>
          <w:rFonts w:ascii="Times New Roman" w:hAnsi="Times New Roman" w:cs="Times New Roman"/>
          <w:b/>
          <w:bCs/>
          <w:i/>
          <w:iCs/>
          <w:highlight w:val="yellow"/>
        </w:rPr>
        <w:t>.</w:t>
      </w:r>
      <w:r w:rsidRPr="003C0D08">
        <w:rPr>
          <w:rFonts w:ascii="Times New Roman" w:hAnsi="Times New Roman" w:cs="Times New Roman"/>
          <w:highlight w:val="yellow"/>
        </w:rPr>
        <w:t xml:space="preserve"> In 2024, India recorded a total chickpea cultivation area of 10.91 million hectares with a production of 13.75 million tonnes and an average productivity of 1260 kg/ha. Major chickpea-growing states include Maharashtra, Madhya Pradesh, Rajasthan, Gujarat, Uttar Pradesh, Andhra Pradesh, Karnataka and Chhattisgarh—together accounting for 97.15 percent of total production and 96.95 percent of the cultivated area. In Uttar Pradesh alone, chickpea covers about 0.62 million hectares with a production of 0.77 million tonnes and a productivity of 1250 kg/ha during 2023–24. Maharashtra leads as the top producer, contributing around 23.82 percent of national output, followed by Madhya Pradesh (22.05%), Rajasthan (19.28%), and Uttar Pradesh (5.59%) </w:t>
      </w:r>
      <w:r w:rsidRPr="003C0D08">
        <w:rPr>
          <w:rFonts w:ascii="Times New Roman" w:hAnsi="Times New Roman" w:cs="Times New Roman"/>
          <w:b/>
          <w:bCs/>
          <w:highlight w:val="yellow"/>
        </w:rPr>
        <w:t>(Anonymous, 2023–24)</w:t>
      </w:r>
      <w:r w:rsidRPr="003C0D08">
        <w:rPr>
          <w:rFonts w:ascii="Times New Roman" w:hAnsi="Times New Roman" w:cs="Times New Roman"/>
          <w:highlight w:val="yellow"/>
        </w:rPr>
        <w:t>.</w:t>
      </w:r>
    </w:p>
    <w:p w14:paraId="51CF05D8" w14:textId="390DF1C7" w:rsidR="003C0D08" w:rsidRPr="003C0D08" w:rsidRDefault="003C0D08" w:rsidP="000F2A3A">
      <w:pPr>
        <w:spacing w:line="360" w:lineRule="auto"/>
        <w:ind w:firstLine="720"/>
        <w:jc w:val="both"/>
        <w:rPr>
          <w:rFonts w:ascii="Times New Roman" w:hAnsi="Times New Roman" w:cs="Times New Roman"/>
          <w:highlight w:val="yellow"/>
        </w:rPr>
      </w:pPr>
      <w:r w:rsidRPr="003C0D08">
        <w:rPr>
          <w:rFonts w:ascii="Times New Roman" w:hAnsi="Times New Roman" w:cs="Times New Roman"/>
          <w:highlight w:val="yellow"/>
        </w:rPr>
        <w:t xml:space="preserve">The gram pod borer, </w:t>
      </w:r>
      <w:r w:rsidRPr="003C0D08">
        <w:rPr>
          <w:rFonts w:ascii="Times New Roman" w:hAnsi="Times New Roman" w:cs="Times New Roman"/>
          <w:i/>
          <w:iCs/>
          <w:highlight w:val="yellow"/>
        </w:rPr>
        <w:t>Helicoverpa</w:t>
      </w:r>
      <w:r w:rsidRPr="003C0D08">
        <w:rPr>
          <w:rFonts w:ascii="Times New Roman" w:hAnsi="Times New Roman" w:cs="Times New Roman"/>
          <w:highlight w:val="yellow"/>
        </w:rPr>
        <w:t xml:space="preserve"> </w:t>
      </w:r>
      <w:r w:rsidRPr="003C0D08">
        <w:rPr>
          <w:rFonts w:ascii="Times New Roman" w:hAnsi="Times New Roman" w:cs="Times New Roman"/>
          <w:i/>
          <w:iCs/>
          <w:highlight w:val="yellow"/>
        </w:rPr>
        <w:t>armigera</w:t>
      </w:r>
      <w:r w:rsidRPr="003C0D08">
        <w:rPr>
          <w:rFonts w:ascii="Times New Roman" w:hAnsi="Times New Roman" w:cs="Times New Roman"/>
          <w:highlight w:val="yellow"/>
        </w:rPr>
        <w:t xml:space="preserve">, undergoes four major developmental stages: egg, larva, pupa and adult. Eggs are initially yellowish-white and glossy, turning dark brown before hatching. Larvae exhibit five pairs of prolegs located on the third to sixth and tenth abdominal segments, with a distinct dark median dorsal band on each side. Their coloration varies from green and yellow to pinkish, brownish or even black, reaching a length of 30–40 mm when fully grown. Adults measure 14–18 mm in body length with a wingspan of 3.5–4 cm. Males are typically greenish-grey, while females appear orange-brown; the forewings bear 7–8 marginal blackish spots and a broad irregular brown band, whereas hindwings are pale straw with a dark-brown border </w:t>
      </w:r>
      <w:r w:rsidRPr="003C0D08">
        <w:rPr>
          <w:rFonts w:ascii="Times New Roman" w:hAnsi="Times New Roman" w:cs="Times New Roman"/>
          <w:b/>
          <w:bCs/>
          <w:highlight w:val="yellow"/>
        </w:rPr>
        <w:t xml:space="preserve">(Yadav </w:t>
      </w:r>
      <w:r w:rsidRPr="003C0D08">
        <w:rPr>
          <w:rFonts w:ascii="Times New Roman" w:hAnsi="Times New Roman" w:cs="Times New Roman"/>
          <w:b/>
          <w:bCs/>
          <w:i/>
          <w:iCs/>
          <w:highlight w:val="yellow"/>
        </w:rPr>
        <w:t>et al.</w:t>
      </w:r>
      <w:r w:rsidRPr="003C0D08">
        <w:rPr>
          <w:rFonts w:ascii="Times New Roman" w:hAnsi="Times New Roman" w:cs="Times New Roman"/>
          <w:b/>
          <w:bCs/>
          <w:highlight w:val="yellow"/>
        </w:rPr>
        <w:t xml:space="preserve"> 2020)</w:t>
      </w:r>
      <w:r w:rsidRPr="003C0D08">
        <w:rPr>
          <w:rFonts w:ascii="Times New Roman" w:hAnsi="Times New Roman" w:cs="Times New Roman"/>
          <w:highlight w:val="yellow"/>
        </w:rPr>
        <w:t>.</w:t>
      </w:r>
    </w:p>
    <w:p w14:paraId="68F50CDF" w14:textId="3A72137C" w:rsidR="003C0D08" w:rsidRPr="00C45069" w:rsidRDefault="003C0D08" w:rsidP="00C45069">
      <w:pPr>
        <w:spacing w:line="360" w:lineRule="auto"/>
        <w:ind w:firstLine="720"/>
        <w:jc w:val="both"/>
        <w:rPr>
          <w:rFonts w:ascii="Times New Roman" w:hAnsi="Times New Roman" w:cs="Times New Roman"/>
        </w:rPr>
      </w:pPr>
      <w:r w:rsidRPr="003C0D08">
        <w:rPr>
          <w:rFonts w:ascii="Times New Roman" w:hAnsi="Times New Roman" w:cs="Times New Roman"/>
          <w:highlight w:val="yellow"/>
        </w:rPr>
        <w:t xml:space="preserve">Biorational insecticides have emerged as eco-friendly alternatives, characterized by rapid degradation and minimal risk to soil and water ecosystems. Their selective action preserves beneficial natural enemies such as predators and parasitoids of </w:t>
      </w:r>
      <w:r w:rsidRPr="003C0D08">
        <w:rPr>
          <w:rFonts w:ascii="Times New Roman" w:hAnsi="Times New Roman" w:cs="Times New Roman"/>
          <w:i/>
          <w:iCs/>
          <w:highlight w:val="yellow"/>
        </w:rPr>
        <w:t>H. armigera</w:t>
      </w:r>
      <w:r w:rsidRPr="003C0D08">
        <w:rPr>
          <w:rFonts w:ascii="Times New Roman" w:hAnsi="Times New Roman" w:cs="Times New Roman"/>
          <w:highlight w:val="yellow"/>
        </w:rPr>
        <w:t xml:space="preserve">, thereby supporting biodiversity and sustainable pest management. Unlike conventional broad-spectrum pesticides, these compounds reduce non-target effects and maintain ecological balance—an essential aspect of </w:t>
      </w:r>
      <w:r w:rsidR="000E465E">
        <w:rPr>
          <w:rFonts w:ascii="Times New Roman" w:hAnsi="Times New Roman" w:cs="Times New Roman"/>
          <w:highlight w:val="yellow"/>
        </w:rPr>
        <w:t>I</w:t>
      </w:r>
      <w:r w:rsidRPr="003C0D08">
        <w:rPr>
          <w:rFonts w:ascii="Times New Roman" w:hAnsi="Times New Roman" w:cs="Times New Roman"/>
          <w:highlight w:val="yellow"/>
        </w:rPr>
        <w:t xml:space="preserve">ntegrated </w:t>
      </w:r>
      <w:r w:rsidR="000E465E">
        <w:rPr>
          <w:rFonts w:ascii="Times New Roman" w:hAnsi="Times New Roman" w:cs="Times New Roman"/>
          <w:highlight w:val="yellow"/>
        </w:rPr>
        <w:t>P</w:t>
      </w:r>
      <w:r w:rsidRPr="003C0D08">
        <w:rPr>
          <w:rFonts w:ascii="Times New Roman" w:hAnsi="Times New Roman" w:cs="Times New Roman"/>
          <w:highlight w:val="yellow"/>
        </w:rPr>
        <w:t xml:space="preserve">est </w:t>
      </w:r>
      <w:r w:rsidR="000E465E">
        <w:rPr>
          <w:rFonts w:ascii="Times New Roman" w:hAnsi="Times New Roman" w:cs="Times New Roman"/>
          <w:highlight w:val="yellow"/>
        </w:rPr>
        <w:t>M</w:t>
      </w:r>
      <w:r w:rsidRPr="003C0D08">
        <w:rPr>
          <w:rFonts w:ascii="Times New Roman" w:hAnsi="Times New Roman" w:cs="Times New Roman"/>
          <w:highlight w:val="yellow"/>
        </w:rPr>
        <w:t xml:space="preserve">anagement (IPM) in chickpea cultivation. This study emphasizes the efficacy of biorational insecticides in controlling </w:t>
      </w:r>
      <w:r w:rsidRPr="003C0D08">
        <w:rPr>
          <w:rFonts w:ascii="Times New Roman" w:hAnsi="Times New Roman" w:cs="Times New Roman"/>
          <w:i/>
          <w:iCs/>
          <w:highlight w:val="yellow"/>
        </w:rPr>
        <w:t>H. armigera</w:t>
      </w:r>
      <w:r w:rsidRPr="003C0D08">
        <w:rPr>
          <w:rFonts w:ascii="Times New Roman" w:hAnsi="Times New Roman" w:cs="Times New Roman"/>
          <w:highlight w:val="yellow"/>
        </w:rPr>
        <w:t xml:space="preserve"> while enhancing environmental safety. </w:t>
      </w:r>
      <w:r w:rsidRPr="003C0D08">
        <w:rPr>
          <w:rFonts w:ascii="Times New Roman" w:hAnsi="Times New Roman" w:cs="Times New Roman"/>
          <w:highlight w:val="yellow"/>
        </w:rPr>
        <w:lastRenderedPageBreak/>
        <w:t>Among them, Spinetoram and Emamectin benzoate demonstrated significant reductions in pest infestation and improved grain yields, representing promising alternatives to traditional insecticides. Their targeted activity not only delays resistance development but also contributes to long-term agricultural sustainability. These outcomes align with national objectives of promoting sustainable agriculture and ensuring safer food production.</w:t>
      </w:r>
    </w:p>
    <w:p w14:paraId="395C82E0" w14:textId="233EE619" w:rsidR="005177B2" w:rsidRPr="00C473E6" w:rsidRDefault="005177B2" w:rsidP="008B3928">
      <w:pPr>
        <w:rPr>
          <w:rFonts w:ascii="Times New Roman" w:hAnsi="Times New Roman" w:cs="Times New Roman"/>
          <w:b/>
          <w:bCs/>
        </w:rPr>
      </w:pPr>
      <w:r w:rsidRPr="00C473E6">
        <w:rPr>
          <w:rFonts w:ascii="Times New Roman" w:hAnsi="Times New Roman" w:cs="Times New Roman"/>
          <w:b/>
          <w:bCs/>
        </w:rPr>
        <w:t>2. MATERIALS AND METHODS</w:t>
      </w:r>
    </w:p>
    <w:p w14:paraId="4A0E76BC" w14:textId="01BDAFC7" w:rsidR="00692F83" w:rsidRPr="00C473E6" w:rsidRDefault="00692F83" w:rsidP="00573981">
      <w:pPr>
        <w:spacing w:before="240" w:line="360" w:lineRule="auto"/>
        <w:ind w:firstLine="720"/>
        <w:jc w:val="both"/>
        <w:rPr>
          <w:rFonts w:ascii="Times New Roman" w:hAnsi="Times New Roman" w:cs="Times New Roman"/>
          <w:lang w:val="en-IN"/>
        </w:rPr>
      </w:pPr>
      <w:r w:rsidRPr="00C473E6">
        <w:rPr>
          <w:rFonts w:ascii="Times New Roman" w:hAnsi="Times New Roman" w:cs="Times New Roman"/>
          <w:lang w:val="en-IN"/>
        </w:rPr>
        <w:t>An experiment was laid out in Randomised Block Design replicated thrice at S</w:t>
      </w:r>
      <w:r w:rsidR="00F86B4B">
        <w:rPr>
          <w:rFonts w:ascii="Times New Roman" w:hAnsi="Times New Roman" w:cs="Times New Roman"/>
          <w:lang w:val="en-IN"/>
        </w:rPr>
        <w:t>.</w:t>
      </w:r>
      <w:r w:rsidRPr="00C473E6">
        <w:rPr>
          <w:rFonts w:ascii="Times New Roman" w:hAnsi="Times New Roman" w:cs="Times New Roman"/>
          <w:lang w:val="en-IN"/>
        </w:rPr>
        <w:t>I</w:t>
      </w:r>
      <w:r w:rsidR="00F86B4B">
        <w:rPr>
          <w:rFonts w:ascii="Times New Roman" w:hAnsi="Times New Roman" w:cs="Times New Roman"/>
          <w:lang w:val="en-IN"/>
        </w:rPr>
        <w:t>.</w:t>
      </w:r>
      <w:r w:rsidRPr="00C473E6">
        <w:rPr>
          <w:rFonts w:ascii="Times New Roman" w:hAnsi="Times New Roman" w:cs="Times New Roman"/>
          <w:lang w:val="en-IN"/>
        </w:rPr>
        <w:t>F</w:t>
      </w:r>
      <w:r w:rsidR="00F86B4B">
        <w:rPr>
          <w:rFonts w:ascii="Times New Roman" w:hAnsi="Times New Roman" w:cs="Times New Roman"/>
          <w:lang w:val="en-IN"/>
        </w:rPr>
        <w:t>.</w:t>
      </w:r>
      <w:r w:rsidRPr="00C473E6">
        <w:rPr>
          <w:rFonts w:ascii="Times New Roman" w:hAnsi="Times New Roman" w:cs="Times New Roman"/>
          <w:lang w:val="en-IN"/>
        </w:rPr>
        <w:t xml:space="preserve">, C.S.A. University of Agriculture and Technology, Kanpur. KGD-1168 variety of chickpea was sown in </w:t>
      </w:r>
      <w:r w:rsidRPr="00B41530">
        <w:rPr>
          <w:rFonts w:ascii="Times New Roman" w:hAnsi="Times New Roman" w:cs="Times New Roman"/>
          <w:i/>
          <w:iCs/>
          <w:highlight w:val="yellow"/>
          <w:lang w:val="en-IN"/>
        </w:rPr>
        <w:t>Rabi</w:t>
      </w:r>
      <w:r w:rsidRPr="00B41530">
        <w:rPr>
          <w:rFonts w:ascii="Times New Roman" w:hAnsi="Times New Roman" w:cs="Times New Roman"/>
          <w:highlight w:val="yellow"/>
          <w:lang w:val="en-IN"/>
        </w:rPr>
        <w:t xml:space="preserve"> season, 2023-24 and 2024-25</w:t>
      </w:r>
      <w:r w:rsidRPr="00C473E6">
        <w:rPr>
          <w:rFonts w:ascii="Times New Roman" w:hAnsi="Times New Roman" w:cs="Times New Roman"/>
          <w:lang w:val="en-IN"/>
        </w:rPr>
        <w:t>. All the agronomic practices were followed to raise the healthy crop.</w:t>
      </w:r>
    </w:p>
    <w:p w14:paraId="27EDD501" w14:textId="513BF3EC" w:rsidR="00692F83" w:rsidRPr="00C473E6" w:rsidRDefault="00692F83" w:rsidP="00692F83">
      <w:pPr>
        <w:spacing w:before="240" w:line="360" w:lineRule="auto"/>
        <w:jc w:val="both"/>
        <w:rPr>
          <w:rFonts w:ascii="Times New Roman" w:hAnsi="Times New Roman" w:cs="Times New Roman"/>
          <w:b/>
          <w:bCs/>
          <w:lang w:val="en-IN"/>
        </w:rPr>
      </w:pPr>
      <w:r w:rsidRPr="00C473E6">
        <w:rPr>
          <w:rFonts w:ascii="Times New Roman" w:hAnsi="Times New Roman" w:cs="Times New Roman"/>
          <w:b/>
          <w:bCs/>
          <w:lang w:val="en-IN"/>
        </w:rPr>
        <w:t>Table</w:t>
      </w:r>
      <w:r w:rsidR="001F5C1C" w:rsidRPr="00C473E6">
        <w:rPr>
          <w:rFonts w:ascii="Times New Roman" w:hAnsi="Times New Roman" w:cs="Times New Roman"/>
          <w:b/>
          <w:bCs/>
          <w:lang w:val="en-IN"/>
        </w:rPr>
        <w:t xml:space="preserve"> 1</w:t>
      </w:r>
      <w:r w:rsidRPr="00C473E6">
        <w:rPr>
          <w:rFonts w:ascii="Times New Roman" w:hAnsi="Times New Roman" w:cs="Times New Roman"/>
          <w:b/>
          <w:bCs/>
          <w:lang w:val="en-IN"/>
        </w:rPr>
        <w:t xml:space="preserve"> </w:t>
      </w:r>
      <w:r w:rsidR="00410D7D">
        <w:rPr>
          <w:rFonts w:ascii="Times New Roman" w:hAnsi="Times New Roman" w:cs="Times New Roman"/>
          <w:b/>
          <w:bCs/>
          <w:lang w:val="en-IN"/>
        </w:rPr>
        <w:t>L</w:t>
      </w:r>
      <w:r w:rsidR="00410D7D" w:rsidRPr="00410D7D">
        <w:rPr>
          <w:rFonts w:ascii="Times New Roman" w:hAnsi="Times New Roman" w:cs="Times New Roman"/>
          <w:b/>
          <w:bCs/>
          <w:lang w:val="en-IN"/>
        </w:rPr>
        <w:t>ayout plan</w:t>
      </w:r>
      <w:r w:rsidR="00410D7D">
        <w:rPr>
          <w:rFonts w:ascii="Times New Roman" w:hAnsi="Times New Roman" w:cs="Times New Roman"/>
          <w:b/>
          <w:bCs/>
          <w:lang w:val="en-IN"/>
        </w:rPr>
        <w:t xml:space="preserve"> for this</w:t>
      </w:r>
      <w:r w:rsidRPr="00C473E6">
        <w:rPr>
          <w:rFonts w:ascii="Times New Roman" w:hAnsi="Times New Roman" w:cs="Times New Roman"/>
          <w:b/>
          <w:bCs/>
          <w:lang w:val="en-IN"/>
        </w:rPr>
        <w:t xml:space="preserve"> experiment </w:t>
      </w:r>
      <w:bookmarkStart w:id="0" w:name="_GoBack"/>
      <w:bookmarkEnd w:id="0"/>
    </w:p>
    <w:tbl>
      <w:tblPr>
        <w:tblStyle w:val="TableGrid"/>
        <w:tblW w:w="5000" w:type="pct"/>
        <w:tblLook w:val="04A0" w:firstRow="1" w:lastRow="0" w:firstColumn="1" w:lastColumn="0" w:noHBand="0" w:noVBand="1"/>
      </w:tblPr>
      <w:tblGrid>
        <w:gridCol w:w="5806"/>
        <w:gridCol w:w="3544"/>
      </w:tblGrid>
      <w:tr w:rsidR="00692F83" w:rsidRPr="00C473E6" w14:paraId="0AAFBF54" w14:textId="77777777" w:rsidTr="00FC1080">
        <w:trPr>
          <w:trHeight w:val="576"/>
        </w:trPr>
        <w:tc>
          <w:tcPr>
            <w:tcW w:w="3105" w:type="pct"/>
            <w:vAlign w:val="center"/>
          </w:tcPr>
          <w:p w14:paraId="6A113E82"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Variety</w:t>
            </w:r>
          </w:p>
        </w:tc>
        <w:tc>
          <w:tcPr>
            <w:tcW w:w="1895" w:type="pct"/>
            <w:vAlign w:val="center"/>
          </w:tcPr>
          <w:p w14:paraId="3297F571"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KGD-1168</w:t>
            </w:r>
          </w:p>
        </w:tc>
      </w:tr>
      <w:tr w:rsidR="00692F83" w:rsidRPr="00C473E6" w14:paraId="273A2077" w14:textId="77777777" w:rsidTr="00FC1080">
        <w:trPr>
          <w:trHeight w:val="576"/>
        </w:trPr>
        <w:tc>
          <w:tcPr>
            <w:tcW w:w="3105" w:type="pct"/>
            <w:vAlign w:val="center"/>
          </w:tcPr>
          <w:p w14:paraId="134BB3BD"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Experimental design</w:t>
            </w:r>
          </w:p>
        </w:tc>
        <w:tc>
          <w:tcPr>
            <w:tcW w:w="1895" w:type="pct"/>
            <w:vAlign w:val="center"/>
          </w:tcPr>
          <w:p w14:paraId="5A3B124E"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RBD</w:t>
            </w:r>
          </w:p>
        </w:tc>
      </w:tr>
      <w:tr w:rsidR="00692F83" w:rsidRPr="00C473E6" w14:paraId="540D29CF" w14:textId="77777777" w:rsidTr="00FC1080">
        <w:trPr>
          <w:trHeight w:val="576"/>
        </w:trPr>
        <w:tc>
          <w:tcPr>
            <w:tcW w:w="3105" w:type="pct"/>
            <w:vAlign w:val="center"/>
          </w:tcPr>
          <w:p w14:paraId="7BFC3ECF"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Replications</w:t>
            </w:r>
          </w:p>
        </w:tc>
        <w:tc>
          <w:tcPr>
            <w:tcW w:w="1895" w:type="pct"/>
            <w:vAlign w:val="center"/>
          </w:tcPr>
          <w:p w14:paraId="17027347"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3</w:t>
            </w:r>
          </w:p>
        </w:tc>
      </w:tr>
      <w:tr w:rsidR="00692F83" w:rsidRPr="00C473E6" w14:paraId="64DBFA2C" w14:textId="77777777" w:rsidTr="00FC1080">
        <w:trPr>
          <w:trHeight w:val="576"/>
        </w:trPr>
        <w:tc>
          <w:tcPr>
            <w:tcW w:w="3105" w:type="pct"/>
            <w:vAlign w:val="center"/>
          </w:tcPr>
          <w:p w14:paraId="1809BAD3"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Treatments</w:t>
            </w:r>
          </w:p>
        </w:tc>
        <w:tc>
          <w:tcPr>
            <w:tcW w:w="1895" w:type="pct"/>
            <w:vAlign w:val="center"/>
          </w:tcPr>
          <w:p w14:paraId="4850F536"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8</w:t>
            </w:r>
          </w:p>
        </w:tc>
      </w:tr>
      <w:tr w:rsidR="00692F83" w:rsidRPr="00C473E6" w14:paraId="4A07A4C5" w14:textId="77777777" w:rsidTr="00FC1080">
        <w:trPr>
          <w:trHeight w:val="576"/>
        </w:trPr>
        <w:tc>
          <w:tcPr>
            <w:tcW w:w="3105" w:type="pct"/>
            <w:vAlign w:val="center"/>
          </w:tcPr>
          <w:p w14:paraId="661956DA"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Plot size</w:t>
            </w:r>
          </w:p>
        </w:tc>
        <w:tc>
          <w:tcPr>
            <w:tcW w:w="1895" w:type="pct"/>
            <w:vAlign w:val="center"/>
          </w:tcPr>
          <w:p w14:paraId="7525E679"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4.0 × 3.0 m (12 m</w:t>
            </w:r>
            <w:r w:rsidRPr="00C473E6">
              <w:rPr>
                <w:rFonts w:ascii="Times New Roman" w:hAnsi="Times New Roman" w:cs="Times New Roman"/>
                <w:sz w:val="24"/>
                <w:szCs w:val="24"/>
                <w:vertAlign w:val="superscript"/>
                <w:lang w:val="en-IN"/>
              </w:rPr>
              <w:t>2</w:t>
            </w:r>
            <w:r w:rsidRPr="00C473E6">
              <w:rPr>
                <w:rFonts w:ascii="Times New Roman" w:hAnsi="Times New Roman" w:cs="Times New Roman"/>
                <w:sz w:val="24"/>
                <w:szCs w:val="24"/>
                <w:lang w:val="en-IN"/>
              </w:rPr>
              <w:t>)</w:t>
            </w:r>
          </w:p>
        </w:tc>
      </w:tr>
      <w:tr w:rsidR="00692F83" w:rsidRPr="00C473E6" w14:paraId="60B57F78" w14:textId="77777777" w:rsidTr="00FC1080">
        <w:trPr>
          <w:trHeight w:val="576"/>
        </w:trPr>
        <w:tc>
          <w:tcPr>
            <w:tcW w:w="3105" w:type="pct"/>
            <w:vAlign w:val="center"/>
          </w:tcPr>
          <w:p w14:paraId="2248FA4D"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Row to row distance</w:t>
            </w:r>
          </w:p>
        </w:tc>
        <w:tc>
          <w:tcPr>
            <w:tcW w:w="1895" w:type="pct"/>
            <w:vAlign w:val="center"/>
          </w:tcPr>
          <w:p w14:paraId="64B7228E"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30 cm</w:t>
            </w:r>
          </w:p>
        </w:tc>
      </w:tr>
      <w:tr w:rsidR="00692F83" w:rsidRPr="00C473E6" w14:paraId="0B15B7AF" w14:textId="77777777" w:rsidTr="00FC1080">
        <w:trPr>
          <w:trHeight w:val="576"/>
        </w:trPr>
        <w:tc>
          <w:tcPr>
            <w:tcW w:w="3105" w:type="pct"/>
            <w:vAlign w:val="center"/>
          </w:tcPr>
          <w:p w14:paraId="2DE80F4A"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Plant to plant distance</w:t>
            </w:r>
          </w:p>
        </w:tc>
        <w:tc>
          <w:tcPr>
            <w:tcW w:w="1895" w:type="pct"/>
            <w:vAlign w:val="center"/>
          </w:tcPr>
          <w:p w14:paraId="3A9F448D"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10 cm</w:t>
            </w:r>
          </w:p>
        </w:tc>
      </w:tr>
      <w:tr w:rsidR="00692F83" w:rsidRPr="00C473E6" w14:paraId="03D62E3C" w14:textId="77777777" w:rsidTr="00FC1080">
        <w:trPr>
          <w:trHeight w:val="576"/>
        </w:trPr>
        <w:tc>
          <w:tcPr>
            <w:tcW w:w="3105" w:type="pct"/>
            <w:vAlign w:val="center"/>
          </w:tcPr>
          <w:p w14:paraId="5B345B9C"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Plot to plot distance</w:t>
            </w:r>
          </w:p>
        </w:tc>
        <w:tc>
          <w:tcPr>
            <w:tcW w:w="1895" w:type="pct"/>
            <w:vAlign w:val="center"/>
          </w:tcPr>
          <w:p w14:paraId="02AB61DE"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0.5 m</w:t>
            </w:r>
          </w:p>
        </w:tc>
      </w:tr>
      <w:tr w:rsidR="00692F83" w:rsidRPr="00C473E6" w14:paraId="60428EDB" w14:textId="77777777" w:rsidTr="00FC1080">
        <w:trPr>
          <w:trHeight w:val="576"/>
        </w:trPr>
        <w:tc>
          <w:tcPr>
            <w:tcW w:w="3105" w:type="pct"/>
            <w:vAlign w:val="center"/>
          </w:tcPr>
          <w:p w14:paraId="4AB86A32"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Irrigation channel width</w:t>
            </w:r>
          </w:p>
        </w:tc>
        <w:tc>
          <w:tcPr>
            <w:tcW w:w="1895" w:type="pct"/>
            <w:vAlign w:val="center"/>
          </w:tcPr>
          <w:p w14:paraId="1FCEEC0E"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1 m</w:t>
            </w:r>
          </w:p>
        </w:tc>
      </w:tr>
      <w:tr w:rsidR="00692F83" w:rsidRPr="00C473E6" w14:paraId="15E4B786" w14:textId="77777777" w:rsidTr="00FC1080">
        <w:trPr>
          <w:trHeight w:val="576"/>
        </w:trPr>
        <w:tc>
          <w:tcPr>
            <w:tcW w:w="3105" w:type="pct"/>
            <w:vAlign w:val="center"/>
          </w:tcPr>
          <w:p w14:paraId="746F431E"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Field border width</w:t>
            </w:r>
          </w:p>
        </w:tc>
        <w:tc>
          <w:tcPr>
            <w:tcW w:w="1895" w:type="pct"/>
            <w:vAlign w:val="center"/>
          </w:tcPr>
          <w:p w14:paraId="6B6ED4C0"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1 m</w:t>
            </w:r>
          </w:p>
        </w:tc>
      </w:tr>
    </w:tbl>
    <w:p w14:paraId="646D2E6E" w14:textId="4012E806" w:rsidR="00692F83" w:rsidRPr="00C473E6" w:rsidRDefault="00692F83" w:rsidP="00AB06BA">
      <w:r w:rsidRPr="00C473E6">
        <w:t xml:space="preserve">                                 </w:t>
      </w:r>
      <w:bookmarkStart w:id="1" w:name="_Hlk200183145"/>
      <w:r w:rsidRPr="00C473E6">
        <w:tab/>
      </w:r>
      <w:bookmarkEnd w:id="1"/>
    </w:p>
    <w:p w14:paraId="56027B0C" w14:textId="77777777" w:rsidR="001B4E03" w:rsidRPr="00C473E6" w:rsidRDefault="001B4E03" w:rsidP="00692F83">
      <w:pPr>
        <w:spacing w:before="240" w:line="360" w:lineRule="auto"/>
        <w:jc w:val="both"/>
        <w:rPr>
          <w:rFonts w:ascii="Times New Roman" w:hAnsi="Times New Roman" w:cs="Times New Roman"/>
          <w:b/>
          <w:bCs/>
          <w:lang w:val="en-IN"/>
        </w:rPr>
      </w:pPr>
    </w:p>
    <w:p w14:paraId="782E9E18" w14:textId="77777777" w:rsidR="00401C67" w:rsidRDefault="00401C67" w:rsidP="00692F83">
      <w:pPr>
        <w:spacing w:before="240" w:line="360" w:lineRule="auto"/>
        <w:jc w:val="both"/>
        <w:rPr>
          <w:rFonts w:ascii="Times New Roman" w:hAnsi="Times New Roman" w:cs="Times New Roman"/>
          <w:b/>
          <w:bCs/>
          <w:lang w:val="en-IN"/>
        </w:rPr>
      </w:pPr>
    </w:p>
    <w:p w14:paraId="4B9B1FCE" w14:textId="43B45506" w:rsidR="00692F83" w:rsidRPr="00C473E6" w:rsidRDefault="00692F83" w:rsidP="00692F83">
      <w:pPr>
        <w:spacing w:before="240" w:line="360" w:lineRule="auto"/>
        <w:jc w:val="both"/>
        <w:rPr>
          <w:rFonts w:ascii="Times New Roman" w:hAnsi="Times New Roman" w:cs="Times New Roman"/>
          <w:b/>
          <w:bCs/>
          <w:lang w:val="en-IN"/>
        </w:rPr>
      </w:pPr>
      <w:r w:rsidRPr="00C473E6">
        <w:rPr>
          <w:rFonts w:ascii="Times New Roman" w:hAnsi="Times New Roman" w:cs="Times New Roman"/>
          <w:b/>
          <w:bCs/>
          <w:lang w:val="en-IN"/>
        </w:rPr>
        <w:lastRenderedPageBreak/>
        <w:t>Table</w:t>
      </w:r>
      <w:r w:rsidR="00500A4C" w:rsidRPr="00C473E6">
        <w:rPr>
          <w:rFonts w:ascii="Times New Roman" w:hAnsi="Times New Roman" w:cs="Times New Roman"/>
          <w:b/>
          <w:bCs/>
          <w:lang w:val="en-IN"/>
        </w:rPr>
        <w:t xml:space="preserve"> 2</w:t>
      </w:r>
      <w:r w:rsidRPr="00C473E6">
        <w:rPr>
          <w:rFonts w:ascii="Times New Roman" w:hAnsi="Times New Roman" w:cs="Times New Roman"/>
          <w:b/>
          <w:bCs/>
          <w:lang w:val="en-IN"/>
        </w:rPr>
        <w:t xml:space="preserve"> Details of the treatments</w:t>
      </w:r>
    </w:p>
    <w:tbl>
      <w:tblPr>
        <w:tblStyle w:val="TableGrid"/>
        <w:tblW w:w="5000" w:type="pct"/>
        <w:tblLook w:val="04A0" w:firstRow="1" w:lastRow="0" w:firstColumn="1" w:lastColumn="0" w:noHBand="0" w:noVBand="1"/>
      </w:tblPr>
      <w:tblGrid>
        <w:gridCol w:w="844"/>
        <w:gridCol w:w="2701"/>
        <w:gridCol w:w="2094"/>
        <w:gridCol w:w="1777"/>
        <w:gridCol w:w="1934"/>
      </w:tblGrid>
      <w:tr w:rsidR="00692F83" w:rsidRPr="00C473E6" w14:paraId="51F99265" w14:textId="77777777" w:rsidTr="00FC1080">
        <w:trPr>
          <w:trHeight w:val="576"/>
        </w:trPr>
        <w:tc>
          <w:tcPr>
            <w:tcW w:w="451" w:type="pct"/>
            <w:vAlign w:val="center"/>
          </w:tcPr>
          <w:p w14:paraId="1920069E" w14:textId="77777777" w:rsidR="00692F83" w:rsidRPr="00C473E6" w:rsidRDefault="00692F83" w:rsidP="00FC1080">
            <w:pPr>
              <w:jc w:val="center"/>
              <w:rPr>
                <w:rFonts w:ascii="Times New Roman" w:hAnsi="Times New Roman" w:cs="Times New Roman"/>
                <w:b/>
                <w:bCs/>
                <w:sz w:val="24"/>
                <w:szCs w:val="24"/>
                <w:lang w:val="en-IN"/>
              </w:rPr>
            </w:pPr>
            <w:r w:rsidRPr="00C473E6">
              <w:rPr>
                <w:rFonts w:ascii="Times New Roman" w:hAnsi="Times New Roman" w:cs="Times New Roman"/>
                <w:b/>
                <w:bCs/>
                <w:sz w:val="24"/>
                <w:szCs w:val="24"/>
                <w:lang w:val="en-IN"/>
              </w:rPr>
              <w:t>Sr. No.</w:t>
            </w:r>
          </w:p>
        </w:tc>
        <w:tc>
          <w:tcPr>
            <w:tcW w:w="1444" w:type="pct"/>
            <w:vAlign w:val="center"/>
          </w:tcPr>
          <w:p w14:paraId="7CAA9AA2" w14:textId="77777777" w:rsidR="00692F83" w:rsidRPr="00C473E6" w:rsidRDefault="00692F83" w:rsidP="00FC1080">
            <w:pPr>
              <w:jc w:val="center"/>
              <w:rPr>
                <w:rFonts w:ascii="Times New Roman" w:hAnsi="Times New Roman" w:cs="Times New Roman"/>
                <w:b/>
                <w:bCs/>
                <w:sz w:val="24"/>
                <w:szCs w:val="24"/>
                <w:lang w:val="en-IN"/>
              </w:rPr>
            </w:pPr>
            <w:r w:rsidRPr="00C473E6">
              <w:rPr>
                <w:rFonts w:ascii="Times New Roman" w:hAnsi="Times New Roman" w:cs="Times New Roman"/>
                <w:b/>
                <w:bCs/>
                <w:sz w:val="24"/>
                <w:szCs w:val="24"/>
                <w:lang w:val="en-IN"/>
              </w:rPr>
              <w:t>Treatments</w:t>
            </w:r>
          </w:p>
        </w:tc>
        <w:tc>
          <w:tcPr>
            <w:tcW w:w="1120" w:type="pct"/>
            <w:vAlign w:val="center"/>
          </w:tcPr>
          <w:p w14:paraId="37FB44BE" w14:textId="77777777" w:rsidR="00692F83" w:rsidRPr="00C473E6" w:rsidRDefault="00692F83" w:rsidP="00FC1080">
            <w:pPr>
              <w:jc w:val="center"/>
              <w:rPr>
                <w:rFonts w:ascii="Times New Roman" w:hAnsi="Times New Roman" w:cs="Times New Roman"/>
                <w:b/>
                <w:bCs/>
                <w:sz w:val="24"/>
                <w:szCs w:val="24"/>
                <w:lang w:val="en-IN"/>
              </w:rPr>
            </w:pPr>
            <w:r w:rsidRPr="00C473E6">
              <w:rPr>
                <w:rFonts w:ascii="Times New Roman" w:hAnsi="Times New Roman" w:cs="Times New Roman"/>
                <w:b/>
                <w:bCs/>
                <w:sz w:val="24"/>
                <w:szCs w:val="24"/>
                <w:lang w:val="en-IN"/>
              </w:rPr>
              <w:t>Concentration</w:t>
            </w:r>
          </w:p>
        </w:tc>
        <w:tc>
          <w:tcPr>
            <w:tcW w:w="950" w:type="pct"/>
            <w:vAlign w:val="center"/>
          </w:tcPr>
          <w:p w14:paraId="3D890BA9" w14:textId="77777777" w:rsidR="00692F83" w:rsidRPr="00C473E6" w:rsidRDefault="00692F83" w:rsidP="00FC1080">
            <w:pPr>
              <w:jc w:val="center"/>
              <w:rPr>
                <w:rFonts w:ascii="Times New Roman" w:hAnsi="Times New Roman" w:cs="Times New Roman"/>
                <w:b/>
                <w:bCs/>
                <w:sz w:val="24"/>
                <w:szCs w:val="24"/>
                <w:lang w:val="en-IN"/>
              </w:rPr>
            </w:pPr>
            <w:r w:rsidRPr="00C473E6">
              <w:rPr>
                <w:rFonts w:ascii="Times New Roman" w:hAnsi="Times New Roman" w:cs="Times New Roman"/>
                <w:b/>
                <w:bCs/>
                <w:sz w:val="24"/>
                <w:szCs w:val="24"/>
                <w:lang w:val="en-IN"/>
              </w:rPr>
              <w:t>Doses</w:t>
            </w:r>
          </w:p>
        </w:tc>
        <w:tc>
          <w:tcPr>
            <w:tcW w:w="1034" w:type="pct"/>
            <w:vAlign w:val="center"/>
          </w:tcPr>
          <w:p w14:paraId="4D9115AE" w14:textId="77777777" w:rsidR="00692F83" w:rsidRPr="00C473E6" w:rsidRDefault="00692F83" w:rsidP="00FC1080">
            <w:pPr>
              <w:jc w:val="center"/>
              <w:rPr>
                <w:rFonts w:ascii="Times New Roman" w:hAnsi="Times New Roman" w:cs="Times New Roman"/>
                <w:b/>
                <w:bCs/>
                <w:sz w:val="24"/>
                <w:szCs w:val="24"/>
                <w:lang w:val="en-IN"/>
              </w:rPr>
            </w:pPr>
            <w:r w:rsidRPr="00C473E6">
              <w:rPr>
                <w:rFonts w:ascii="Times New Roman" w:hAnsi="Times New Roman" w:cs="Times New Roman"/>
                <w:b/>
                <w:bCs/>
                <w:sz w:val="24"/>
                <w:szCs w:val="24"/>
                <w:lang w:val="en-IN"/>
              </w:rPr>
              <w:t>Trade name</w:t>
            </w:r>
          </w:p>
        </w:tc>
      </w:tr>
      <w:tr w:rsidR="00692F83" w:rsidRPr="00C473E6" w14:paraId="7F5D50BF" w14:textId="77777777" w:rsidTr="00FC1080">
        <w:trPr>
          <w:trHeight w:val="576"/>
        </w:trPr>
        <w:tc>
          <w:tcPr>
            <w:tcW w:w="451" w:type="pct"/>
            <w:vAlign w:val="center"/>
          </w:tcPr>
          <w:p w14:paraId="6E7212E4"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rPr>
              <w:t>T</w:t>
            </w:r>
            <w:r w:rsidRPr="00C473E6">
              <w:rPr>
                <w:rFonts w:ascii="Times New Roman" w:hAnsi="Times New Roman" w:cs="Times New Roman"/>
                <w:sz w:val="24"/>
                <w:szCs w:val="24"/>
                <w:vertAlign w:val="subscript"/>
              </w:rPr>
              <w:t>1</w:t>
            </w:r>
          </w:p>
        </w:tc>
        <w:tc>
          <w:tcPr>
            <w:tcW w:w="1444" w:type="pct"/>
            <w:vAlign w:val="center"/>
          </w:tcPr>
          <w:p w14:paraId="294BABBE" w14:textId="77777777" w:rsidR="00692F83" w:rsidRPr="00C473E6" w:rsidRDefault="00692F83" w:rsidP="00FC1080">
            <w:pPr>
              <w:jc w:val="center"/>
              <w:rPr>
                <w:rFonts w:ascii="Times New Roman" w:hAnsi="Times New Roman" w:cs="Times New Roman"/>
                <w:i/>
                <w:iCs/>
                <w:sz w:val="24"/>
                <w:szCs w:val="24"/>
                <w:lang w:val="en-IN"/>
              </w:rPr>
            </w:pPr>
            <w:r w:rsidRPr="00C473E6">
              <w:rPr>
                <w:rFonts w:ascii="Times New Roman" w:hAnsi="Times New Roman" w:cs="Times New Roman"/>
                <w:i/>
                <w:iCs/>
                <w:sz w:val="24"/>
                <w:szCs w:val="24"/>
                <w:lang w:val="en-IN"/>
              </w:rPr>
              <w:t>Metarhizium anisopliae</w:t>
            </w:r>
          </w:p>
        </w:tc>
        <w:tc>
          <w:tcPr>
            <w:tcW w:w="1120" w:type="pct"/>
            <w:vAlign w:val="center"/>
          </w:tcPr>
          <w:p w14:paraId="570855B0"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 xml:space="preserve">2 × </w:t>
            </w:r>
            <m:oMath>
              <m:sSup>
                <m:sSupPr>
                  <m:ctrlPr>
                    <w:rPr>
                      <w:rFonts w:ascii="Cambria Math" w:hAnsi="Cambria Math" w:cs="Times New Roman"/>
                      <w:i/>
                      <w:sz w:val="24"/>
                      <w:szCs w:val="24"/>
                      <w:lang w:val="en-IN"/>
                    </w:rPr>
                  </m:ctrlPr>
                </m:sSupPr>
                <m:e>
                  <m:r>
                    <w:rPr>
                      <w:rFonts w:ascii="Cambria Math" w:hAnsi="Cambria Math" w:cs="Times New Roman"/>
                      <w:sz w:val="24"/>
                      <w:szCs w:val="24"/>
                      <w:lang w:val="en-IN"/>
                    </w:rPr>
                    <m:t>10</m:t>
                  </m:r>
                </m:e>
                <m:sup>
                  <m:r>
                    <w:rPr>
                      <w:rFonts w:ascii="Cambria Math" w:hAnsi="Cambria Math" w:cs="Times New Roman"/>
                      <w:sz w:val="24"/>
                      <w:szCs w:val="24"/>
                      <w:lang w:val="en-IN"/>
                    </w:rPr>
                    <m:t>8</m:t>
                  </m:r>
                </m:sup>
              </m:sSup>
            </m:oMath>
            <w:r w:rsidRPr="00C473E6">
              <w:rPr>
                <w:rFonts w:ascii="Times New Roman" w:eastAsiaTheme="minorEastAsia" w:hAnsi="Times New Roman" w:cs="Times New Roman"/>
                <w:sz w:val="24"/>
                <w:szCs w:val="24"/>
                <w:lang w:val="en-IN"/>
              </w:rPr>
              <w:t xml:space="preserve"> Spores/ml</w:t>
            </w:r>
          </w:p>
        </w:tc>
        <w:tc>
          <w:tcPr>
            <w:tcW w:w="950" w:type="pct"/>
            <w:vAlign w:val="center"/>
          </w:tcPr>
          <w:p w14:paraId="75CC2D95"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2.5 l/ha</w:t>
            </w:r>
          </w:p>
        </w:tc>
        <w:tc>
          <w:tcPr>
            <w:tcW w:w="1034" w:type="pct"/>
            <w:vAlign w:val="center"/>
          </w:tcPr>
          <w:p w14:paraId="34FD9581"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Green Meta</w:t>
            </w:r>
          </w:p>
        </w:tc>
      </w:tr>
      <w:tr w:rsidR="00692F83" w:rsidRPr="00C473E6" w14:paraId="005892FE" w14:textId="77777777" w:rsidTr="00FC1080">
        <w:trPr>
          <w:trHeight w:val="576"/>
        </w:trPr>
        <w:tc>
          <w:tcPr>
            <w:tcW w:w="451" w:type="pct"/>
            <w:vAlign w:val="center"/>
          </w:tcPr>
          <w:p w14:paraId="39EFBC41"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rPr>
              <w:t>T</w:t>
            </w:r>
            <w:r w:rsidRPr="00C473E6">
              <w:rPr>
                <w:rFonts w:ascii="Times New Roman" w:hAnsi="Times New Roman" w:cs="Times New Roman"/>
                <w:sz w:val="24"/>
                <w:szCs w:val="24"/>
                <w:vertAlign w:val="subscript"/>
              </w:rPr>
              <w:t>2</w:t>
            </w:r>
          </w:p>
        </w:tc>
        <w:tc>
          <w:tcPr>
            <w:tcW w:w="1444" w:type="pct"/>
            <w:vAlign w:val="center"/>
          </w:tcPr>
          <w:p w14:paraId="3D15CFAC"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i/>
                <w:iCs/>
                <w:sz w:val="24"/>
                <w:szCs w:val="24"/>
                <w:lang w:val="en-IN"/>
              </w:rPr>
              <w:t>Ha</w:t>
            </w:r>
            <w:r w:rsidRPr="00C473E6">
              <w:rPr>
                <w:rFonts w:ascii="Times New Roman" w:hAnsi="Times New Roman" w:cs="Times New Roman"/>
                <w:sz w:val="24"/>
                <w:szCs w:val="24"/>
                <w:lang w:val="en-IN"/>
              </w:rPr>
              <w:t>NPV</w:t>
            </w:r>
          </w:p>
        </w:tc>
        <w:tc>
          <w:tcPr>
            <w:tcW w:w="1120" w:type="pct"/>
            <w:vAlign w:val="center"/>
          </w:tcPr>
          <w:p w14:paraId="08CCCCF5"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1 ×</w:t>
            </w:r>
            <m:oMath>
              <m:sSup>
                <m:sSupPr>
                  <m:ctrlPr>
                    <w:rPr>
                      <w:rFonts w:ascii="Cambria Math" w:hAnsi="Cambria Math" w:cs="Times New Roman"/>
                      <w:i/>
                      <w:sz w:val="24"/>
                      <w:szCs w:val="24"/>
                      <w:lang w:val="en-IN"/>
                    </w:rPr>
                  </m:ctrlPr>
                </m:sSupPr>
                <m:e>
                  <m:r>
                    <w:rPr>
                      <w:rFonts w:ascii="Cambria Math" w:hAnsi="Cambria Math" w:cs="Times New Roman"/>
                      <w:sz w:val="24"/>
                      <w:szCs w:val="24"/>
                      <w:lang w:val="en-IN"/>
                    </w:rPr>
                    <m:t xml:space="preserve"> 10</m:t>
                  </m:r>
                </m:e>
                <m:sup>
                  <m:r>
                    <w:rPr>
                      <w:rFonts w:ascii="Cambria Math" w:hAnsi="Cambria Math" w:cs="Times New Roman"/>
                      <w:sz w:val="24"/>
                      <w:szCs w:val="24"/>
                      <w:lang w:val="en-IN"/>
                    </w:rPr>
                    <m:t>9</m:t>
                  </m:r>
                </m:sup>
              </m:sSup>
            </m:oMath>
            <w:r w:rsidRPr="00C473E6">
              <w:rPr>
                <w:rFonts w:ascii="Times New Roman" w:eastAsiaTheme="minorEastAsia" w:hAnsi="Times New Roman" w:cs="Times New Roman"/>
                <w:sz w:val="24"/>
                <w:szCs w:val="24"/>
                <w:lang w:val="en-IN"/>
              </w:rPr>
              <w:t xml:space="preserve"> POBs/ml</w:t>
            </w:r>
          </w:p>
        </w:tc>
        <w:tc>
          <w:tcPr>
            <w:tcW w:w="950" w:type="pct"/>
            <w:vAlign w:val="center"/>
          </w:tcPr>
          <w:p w14:paraId="33DF93D1"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250 LE/ha</w:t>
            </w:r>
          </w:p>
        </w:tc>
        <w:tc>
          <w:tcPr>
            <w:tcW w:w="1034" w:type="pct"/>
            <w:vAlign w:val="center"/>
          </w:tcPr>
          <w:p w14:paraId="23369756"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Heli-cide</w:t>
            </w:r>
          </w:p>
        </w:tc>
      </w:tr>
      <w:tr w:rsidR="00692F83" w:rsidRPr="00C473E6" w14:paraId="36AD0EBA" w14:textId="77777777" w:rsidTr="00FC1080">
        <w:trPr>
          <w:trHeight w:val="576"/>
        </w:trPr>
        <w:tc>
          <w:tcPr>
            <w:tcW w:w="451" w:type="pct"/>
            <w:vAlign w:val="center"/>
          </w:tcPr>
          <w:p w14:paraId="610BB818"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rPr>
              <w:t>T</w:t>
            </w:r>
            <w:r w:rsidRPr="00C473E6">
              <w:rPr>
                <w:rFonts w:ascii="Times New Roman" w:hAnsi="Times New Roman" w:cs="Times New Roman"/>
                <w:sz w:val="24"/>
                <w:szCs w:val="24"/>
                <w:vertAlign w:val="subscript"/>
              </w:rPr>
              <w:t>3</w:t>
            </w:r>
          </w:p>
        </w:tc>
        <w:tc>
          <w:tcPr>
            <w:tcW w:w="1444" w:type="pct"/>
            <w:vAlign w:val="center"/>
          </w:tcPr>
          <w:p w14:paraId="19A255CD" w14:textId="77777777" w:rsidR="00692F83" w:rsidRPr="00C473E6" w:rsidRDefault="00692F83" w:rsidP="00FC1080">
            <w:pPr>
              <w:jc w:val="center"/>
              <w:rPr>
                <w:rFonts w:ascii="Times New Roman" w:hAnsi="Times New Roman" w:cs="Times New Roman"/>
                <w:i/>
                <w:iCs/>
                <w:sz w:val="24"/>
                <w:szCs w:val="24"/>
                <w:lang w:val="en-IN"/>
              </w:rPr>
            </w:pPr>
            <w:r w:rsidRPr="00C473E6">
              <w:rPr>
                <w:rFonts w:ascii="Times New Roman" w:hAnsi="Times New Roman" w:cs="Times New Roman"/>
                <w:i/>
                <w:iCs/>
                <w:sz w:val="24"/>
                <w:szCs w:val="24"/>
                <w:lang w:val="en-IN"/>
              </w:rPr>
              <w:t>Bacillus thuringiensis</w:t>
            </w:r>
          </w:p>
        </w:tc>
        <w:tc>
          <w:tcPr>
            <w:tcW w:w="1120" w:type="pct"/>
            <w:vAlign w:val="center"/>
          </w:tcPr>
          <w:p w14:paraId="03C25C9D"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w:t>
            </w:r>
          </w:p>
        </w:tc>
        <w:tc>
          <w:tcPr>
            <w:tcW w:w="950" w:type="pct"/>
            <w:vAlign w:val="center"/>
          </w:tcPr>
          <w:p w14:paraId="52679CEB"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1.5 l/ha</w:t>
            </w:r>
          </w:p>
        </w:tc>
        <w:tc>
          <w:tcPr>
            <w:tcW w:w="1034" w:type="pct"/>
            <w:vAlign w:val="center"/>
          </w:tcPr>
          <w:p w14:paraId="6BFBD1D0"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Green Larvicide</w:t>
            </w:r>
          </w:p>
        </w:tc>
      </w:tr>
      <w:tr w:rsidR="00692F83" w:rsidRPr="00C473E6" w14:paraId="103D2157" w14:textId="77777777" w:rsidTr="00FC1080">
        <w:trPr>
          <w:trHeight w:val="576"/>
        </w:trPr>
        <w:tc>
          <w:tcPr>
            <w:tcW w:w="451" w:type="pct"/>
            <w:vAlign w:val="center"/>
          </w:tcPr>
          <w:p w14:paraId="281ABA48"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rPr>
              <w:t>T</w:t>
            </w:r>
            <w:r w:rsidRPr="00C473E6">
              <w:rPr>
                <w:rFonts w:ascii="Times New Roman" w:hAnsi="Times New Roman" w:cs="Times New Roman"/>
                <w:sz w:val="24"/>
                <w:szCs w:val="24"/>
                <w:vertAlign w:val="subscript"/>
              </w:rPr>
              <w:t>4</w:t>
            </w:r>
          </w:p>
        </w:tc>
        <w:tc>
          <w:tcPr>
            <w:tcW w:w="1444" w:type="pct"/>
            <w:vAlign w:val="center"/>
          </w:tcPr>
          <w:p w14:paraId="2469254A"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Neem Oil</w:t>
            </w:r>
          </w:p>
        </w:tc>
        <w:tc>
          <w:tcPr>
            <w:tcW w:w="1120" w:type="pct"/>
            <w:vAlign w:val="center"/>
          </w:tcPr>
          <w:p w14:paraId="70C84625" w14:textId="77777777" w:rsidR="00692F83" w:rsidRPr="00C473E6" w:rsidRDefault="00692F83" w:rsidP="00FC1080">
            <w:pPr>
              <w:rPr>
                <w:rFonts w:ascii="Times New Roman" w:hAnsi="Times New Roman" w:cs="Times New Roman"/>
                <w:sz w:val="24"/>
                <w:szCs w:val="24"/>
                <w:lang w:val="en-IN"/>
              </w:rPr>
            </w:pPr>
            <w:r w:rsidRPr="00C473E6">
              <w:rPr>
                <w:rFonts w:ascii="Times New Roman" w:hAnsi="Times New Roman" w:cs="Times New Roman"/>
                <w:sz w:val="24"/>
                <w:szCs w:val="24"/>
                <w:lang w:val="en-IN"/>
              </w:rPr>
              <w:t xml:space="preserve">       1500 ppm</w:t>
            </w:r>
          </w:p>
        </w:tc>
        <w:tc>
          <w:tcPr>
            <w:tcW w:w="950" w:type="pct"/>
            <w:vAlign w:val="center"/>
          </w:tcPr>
          <w:p w14:paraId="4E37F778"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2.5 l/ha</w:t>
            </w:r>
          </w:p>
        </w:tc>
        <w:tc>
          <w:tcPr>
            <w:tcW w:w="1034" w:type="pct"/>
            <w:vAlign w:val="center"/>
          </w:tcPr>
          <w:p w14:paraId="541DA483"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AZA_D</w:t>
            </w:r>
          </w:p>
        </w:tc>
      </w:tr>
      <w:tr w:rsidR="00692F83" w:rsidRPr="00C473E6" w14:paraId="72D84EE6" w14:textId="77777777" w:rsidTr="00FC1080">
        <w:trPr>
          <w:trHeight w:val="576"/>
        </w:trPr>
        <w:tc>
          <w:tcPr>
            <w:tcW w:w="451" w:type="pct"/>
            <w:vAlign w:val="center"/>
          </w:tcPr>
          <w:p w14:paraId="1434C1BA"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rPr>
              <w:t>T</w:t>
            </w:r>
            <w:r w:rsidRPr="00C473E6">
              <w:rPr>
                <w:rFonts w:ascii="Times New Roman" w:hAnsi="Times New Roman" w:cs="Times New Roman"/>
                <w:sz w:val="24"/>
                <w:szCs w:val="24"/>
                <w:vertAlign w:val="subscript"/>
              </w:rPr>
              <w:t>5</w:t>
            </w:r>
          </w:p>
        </w:tc>
        <w:tc>
          <w:tcPr>
            <w:tcW w:w="1444" w:type="pct"/>
            <w:vAlign w:val="center"/>
          </w:tcPr>
          <w:p w14:paraId="46F8BC1C"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Garlic Extract + Tobacco Leaf extract</w:t>
            </w:r>
          </w:p>
        </w:tc>
        <w:tc>
          <w:tcPr>
            <w:tcW w:w="1120" w:type="pct"/>
            <w:vAlign w:val="center"/>
          </w:tcPr>
          <w:p w14:paraId="4F555936"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5 % Extract</w:t>
            </w:r>
          </w:p>
        </w:tc>
        <w:tc>
          <w:tcPr>
            <w:tcW w:w="950" w:type="pct"/>
            <w:vAlign w:val="center"/>
          </w:tcPr>
          <w:p w14:paraId="184C3AB2"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50 g/l of water</w:t>
            </w:r>
          </w:p>
        </w:tc>
        <w:tc>
          <w:tcPr>
            <w:tcW w:w="1034" w:type="pct"/>
            <w:vAlign w:val="center"/>
          </w:tcPr>
          <w:p w14:paraId="3F747C7B"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Self-preparation</w:t>
            </w:r>
          </w:p>
        </w:tc>
      </w:tr>
      <w:tr w:rsidR="00692F83" w:rsidRPr="00C473E6" w14:paraId="54170551" w14:textId="77777777" w:rsidTr="00FC1080">
        <w:trPr>
          <w:trHeight w:val="576"/>
        </w:trPr>
        <w:tc>
          <w:tcPr>
            <w:tcW w:w="451" w:type="pct"/>
            <w:vAlign w:val="center"/>
          </w:tcPr>
          <w:p w14:paraId="6F57D40C"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rPr>
              <w:t>T</w:t>
            </w:r>
            <w:r w:rsidRPr="00C473E6">
              <w:rPr>
                <w:rFonts w:ascii="Times New Roman" w:hAnsi="Times New Roman" w:cs="Times New Roman"/>
                <w:sz w:val="24"/>
                <w:szCs w:val="24"/>
                <w:vertAlign w:val="subscript"/>
              </w:rPr>
              <w:t>6</w:t>
            </w:r>
          </w:p>
        </w:tc>
        <w:tc>
          <w:tcPr>
            <w:tcW w:w="1444" w:type="pct"/>
            <w:vAlign w:val="center"/>
          </w:tcPr>
          <w:p w14:paraId="176ED25D"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Emamectin benzoate</w:t>
            </w:r>
          </w:p>
        </w:tc>
        <w:tc>
          <w:tcPr>
            <w:tcW w:w="1120" w:type="pct"/>
            <w:vAlign w:val="center"/>
          </w:tcPr>
          <w:p w14:paraId="1188F2F5"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5 % SG</w:t>
            </w:r>
          </w:p>
        </w:tc>
        <w:tc>
          <w:tcPr>
            <w:tcW w:w="950" w:type="pct"/>
            <w:vAlign w:val="center"/>
          </w:tcPr>
          <w:p w14:paraId="4DDD6B2F"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 xml:space="preserve">11 g </w:t>
            </w:r>
            <w:r w:rsidRPr="00C473E6">
              <w:rPr>
                <w:rFonts w:ascii="Times New Roman" w:hAnsi="Times New Roman" w:cs="Times New Roman"/>
                <w:i/>
                <w:iCs/>
                <w:sz w:val="24"/>
                <w:szCs w:val="24"/>
                <w:lang w:val="en-IN"/>
              </w:rPr>
              <w:t>a.i.</w:t>
            </w:r>
            <w:r w:rsidRPr="00C473E6">
              <w:rPr>
                <w:rFonts w:ascii="Times New Roman" w:hAnsi="Times New Roman" w:cs="Times New Roman"/>
                <w:sz w:val="24"/>
                <w:szCs w:val="24"/>
                <w:lang w:val="en-IN"/>
              </w:rPr>
              <w:t>/ha</w:t>
            </w:r>
          </w:p>
        </w:tc>
        <w:tc>
          <w:tcPr>
            <w:tcW w:w="1034" w:type="pct"/>
            <w:vAlign w:val="center"/>
          </w:tcPr>
          <w:p w14:paraId="4265BD2B" w14:textId="77777777" w:rsidR="00692F83" w:rsidRPr="00C473E6" w:rsidRDefault="00692F83" w:rsidP="00FC1080">
            <w:pPr>
              <w:jc w:val="center"/>
              <w:rPr>
                <w:rFonts w:ascii="Times New Roman" w:hAnsi="Times New Roman" w:cs="Times New Roman"/>
                <w:sz w:val="24"/>
                <w:szCs w:val="24"/>
                <w:vertAlign w:val="superscript"/>
                <w:lang w:val="en-IN"/>
              </w:rPr>
            </w:pPr>
            <w:r w:rsidRPr="00C473E6">
              <w:rPr>
                <w:rFonts w:ascii="Times New Roman" w:hAnsi="Times New Roman" w:cs="Times New Roman"/>
                <w:sz w:val="24"/>
                <w:szCs w:val="24"/>
                <w:lang w:val="en-IN"/>
              </w:rPr>
              <w:t>Trust</w:t>
            </w:r>
            <w:r w:rsidRPr="00C473E6">
              <w:rPr>
                <w:rFonts w:ascii="Times New Roman" w:hAnsi="Times New Roman" w:cs="Times New Roman"/>
                <w:sz w:val="24"/>
                <w:szCs w:val="24"/>
                <w:vertAlign w:val="superscript"/>
                <w:lang w:val="en-IN"/>
              </w:rPr>
              <w:t>TM</w:t>
            </w:r>
          </w:p>
        </w:tc>
      </w:tr>
      <w:tr w:rsidR="00692F83" w:rsidRPr="00C473E6" w14:paraId="2D82146A" w14:textId="77777777" w:rsidTr="00FC1080">
        <w:trPr>
          <w:trHeight w:val="576"/>
        </w:trPr>
        <w:tc>
          <w:tcPr>
            <w:tcW w:w="451" w:type="pct"/>
            <w:vAlign w:val="center"/>
          </w:tcPr>
          <w:p w14:paraId="1233E772"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rPr>
              <w:t>T</w:t>
            </w:r>
            <w:r w:rsidRPr="00C473E6">
              <w:rPr>
                <w:rFonts w:ascii="Times New Roman" w:hAnsi="Times New Roman" w:cs="Times New Roman"/>
                <w:sz w:val="24"/>
                <w:szCs w:val="24"/>
                <w:vertAlign w:val="subscript"/>
              </w:rPr>
              <w:t>7</w:t>
            </w:r>
          </w:p>
        </w:tc>
        <w:tc>
          <w:tcPr>
            <w:tcW w:w="1444" w:type="pct"/>
            <w:vAlign w:val="center"/>
          </w:tcPr>
          <w:p w14:paraId="6C42ACEB"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Spinetoram</w:t>
            </w:r>
          </w:p>
        </w:tc>
        <w:tc>
          <w:tcPr>
            <w:tcW w:w="1120" w:type="pct"/>
            <w:vAlign w:val="center"/>
          </w:tcPr>
          <w:p w14:paraId="54F0AF87"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11.7 % SC</w:t>
            </w:r>
          </w:p>
        </w:tc>
        <w:tc>
          <w:tcPr>
            <w:tcW w:w="950" w:type="pct"/>
            <w:vAlign w:val="center"/>
          </w:tcPr>
          <w:p w14:paraId="308AA722"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 xml:space="preserve">60 g </w:t>
            </w:r>
            <w:r w:rsidRPr="00C473E6">
              <w:rPr>
                <w:rFonts w:ascii="Times New Roman" w:hAnsi="Times New Roman" w:cs="Times New Roman"/>
                <w:i/>
                <w:iCs/>
                <w:sz w:val="24"/>
                <w:szCs w:val="24"/>
                <w:lang w:val="en-IN"/>
              </w:rPr>
              <w:t>a.i.</w:t>
            </w:r>
            <w:r w:rsidRPr="00C473E6">
              <w:rPr>
                <w:rFonts w:ascii="Times New Roman" w:hAnsi="Times New Roman" w:cs="Times New Roman"/>
                <w:sz w:val="24"/>
                <w:szCs w:val="24"/>
                <w:lang w:val="en-IN"/>
              </w:rPr>
              <w:t>/ha</w:t>
            </w:r>
          </w:p>
        </w:tc>
        <w:tc>
          <w:tcPr>
            <w:tcW w:w="1034" w:type="pct"/>
            <w:vAlign w:val="center"/>
          </w:tcPr>
          <w:p w14:paraId="523A9C11" w14:textId="77777777" w:rsidR="00692F83" w:rsidRPr="00C473E6" w:rsidRDefault="00692F83" w:rsidP="00FC1080">
            <w:pPr>
              <w:jc w:val="center"/>
              <w:rPr>
                <w:rFonts w:ascii="Times New Roman" w:hAnsi="Times New Roman" w:cs="Times New Roman"/>
                <w:sz w:val="24"/>
                <w:szCs w:val="24"/>
                <w:vertAlign w:val="superscript"/>
                <w:lang w:val="en-IN"/>
              </w:rPr>
            </w:pPr>
            <w:r w:rsidRPr="00C473E6">
              <w:rPr>
                <w:rFonts w:ascii="Times New Roman" w:hAnsi="Times New Roman" w:cs="Times New Roman"/>
                <w:sz w:val="24"/>
                <w:szCs w:val="24"/>
                <w:lang w:val="en-IN"/>
              </w:rPr>
              <w:t>Delegate</w:t>
            </w:r>
            <w:r w:rsidRPr="00C473E6">
              <w:rPr>
                <w:rFonts w:ascii="Times New Roman" w:hAnsi="Times New Roman" w:cs="Times New Roman"/>
                <w:sz w:val="24"/>
                <w:szCs w:val="24"/>
                <w:vertAlign w:val="superscript"/>
                <w:lang w:val="en-IN"/>
              </w:rPr>
              <w:t>TM</w:t>
            </w:r>
          </w:p>
        </w:tc>
      </w:tr>
      <w:tr w:rsidR="00692F83" w:rsidRPr="00C473E6" w14:paraId="3E225FC8" w14:textId="77777777" w:rsidTr="00FC1080">
        <w:trPr>
          <w:trHeight w:val="576"/>
        </w:trPr>
        <w:tc>
          <w:tcPr>
            <w:tcW w:w="451" w:type="pct"/>
            <w:vAlign w:val="center"/>
          </w:tcPr>
          <w:p w14:paraId="7255F0FC"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rPr>
              <w:t>T</w:t>
            </w:r>
            <w:r w:rsidRPr="00C473E6">
              <w:rPr>
                <w:rFonts w:ascii="Times New Roman" w:hAnsi="Times New Roman" w:cs="Times New Roman"/>
                <w:sz w:val="24"/>
                <w:szCs w:val="24"/>
                <w:vertAlign w:val="subscript"/>
              </w:rPr>
              <w:t>8</w:t>
            </w:r>
          </w:p>
        </w:tc>
        <w:tc>
          <w:tcPr>
            <w:tcW w:w="1444" w:type="pct"/>
            <w:vAlign w:val="center"/>
          </w:tcPr>
          <w:p w14:paraId="660AE284"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Control</w:t>
            </w:r>
          </w:p>
        </w:tc>
        <w:tc>
          <w:tcPr>
            <w:tcW w:w="1120" w:type="pct"/>
            <w:vAlign w:val="center"/>
          </w:tcPr>
          <w:p w14:paraId="4AA0BC3E"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w:t>
            </w:r>
          </w:p>
        </w:tc>
        <w:tc>
          <w:tcPr>
            <w:tcW w:w="950" w:type="pct"/>
            <w:vAlign w:val="center"/>
          </w:tcPr>
          <w:p w14:paraId="13626BA5"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w:t>
            </w:r>
          </w:p>
        </w:tc>
        <w:tc>
          <w:tcPr>
            <w:tcW w:w="1034" w:type="pct"/>
            <w:vAlign w:val="center"/>
          </w:tcPr>
          <w:p w14:paraId="41C8599B" w14:textId="77777777" w:rsidR="00692F83" w:rsidRPr="00C473E6" w:rsidRDefault="00692F83"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w:t>
            </w:r>
          </w:p>
        </w:tc>
      </w:tr>
    </w:tbl>
    <w:p w14:paraId="33A2F2A5" w14:textId="77777777" w:rsidR="003A7A45" w:rsidRPr="00C473E6" w:rsidRDefault="003A7A45" w:rsidP="00692F83">
      <w:pPr>
        <w:spacing w:after="240" w:line="360" w:lineRule="auto"/>
        <w:jc w:val="both"/>
        <w:rPr>
          <w:rFonts w:ascii="Times New Roman" w:eastAsiaTheme="minorEastAsia" w:hAnsi="Times New Roman" w:cs="Times New Roman"/>
          <w:b/>
          <w:bCs/>
          <w:lang w:val="en-IN"/>
        </w:rPr>
      </w:pPr>
    </w:p>
    <w:p w14:paraId="5F727560" w14:textId="7E0C298D" w:rsidR="00692F83" w:rsidRPr="00C473E6" w:rsidRDefault="004367AD" w:rsidP="00692F83">
      <w:pPr>
        <w:spacing w:after="240" w:line="360" w:lineRule="auto"/>
        <w:jc w:val="both"/>
        <w:rPr>
          <w:rFonts w:ascii="Times New Roman" w:eastAsiaTheme="minorEastAsia" w:hAnsi="Times New Roman" w:cs="Times New Roman"/>
          <w:b/>
          <w:bCs/>
          <w:lang w:val="en-IN"/>
        </w:rPr>
      </w:pPr>
      <w:r w:rsidRPr="00C473E6">
        <w:rPr>
          <w:rFonts w:ascii="Times New Roman" w:eastAsiaTheme="minorEastAsia" w:hAnsi="Times New Roman" w:cs="Times New Roman"/>
          <w:b/>
          <w:bCs/>
          <w:lang w:val="en-IN"/>
        </w:rPr>
        <w:t>2.1</w:t>
      </w:r>
      <w:r w:rsidR="00692F83" w:rsidRPr="00C473E6">
        <w:rPr>
          <w:rFonts w:ascii="Times New Roman" w:eastAsiaTheme="minorEastAsia" w:hAnsi="Times New Roman" w:cs="Times New Roman"/>
          <w:b/>
          <w:bCs/>
          <w:lang w:val="en-IN"/>
        </w:rPr>
        <w:t xml:space="preserve"> Preparation of Garlic and Tobacco leaf extract</w:t>
      </w:r>
    </w:p>
    <w:p w14:paraId="450DCFFF" w14:textId="25F04719" w:rsidR="00692F83" w:rsidRPr="00C473E6" w:rsidRDefault="00692F83" w:rsidP="00692F83">
      <w:pPr>
        <w:spacing w:after="240" w:line="360" w:lineRule="auto"/>
        <w:ind w:firstLine="720"/>
        <w:jc w:val="both"/>
        <w:rPr>
          <w:rFonts w:ascii="Times New Roman" w:eastAsiaTheme="minorEastAsia" w:hAnsi="Times New Roman" w:cs="Times New Roman"/>
          <w:b/>
          <w:bCs/>
          <w:lang w:val="en-IN"/>
        </w:rPr>
      </w:pPr>
      <w:r w:rsidRPr="00C473E6">
        <w:rPr>
          <w:rFonts w:ascii="Times New Roman" w:eastAsiaTheme="minorEastAsia" w:hAnsi="Times New Roman" w:cs="Times New Roman"/>
          <w:lang w:val="en-IN"/>
        </w:rPr>
        <w:t>To make tobacco leaf extract, 50 g of tobacco leaves were mixed with 1 litre of water to get 5 % concentration. The mixture will be boiled at 60 to 70°C temperature for about one hour. To maintain 1 litre quantity, water was added while boiling and the solution was allowed to cool for overnight. To prepare garlic extract, 50 g of fresh garlic was grinded with the help of grinder and soaked in 1 litre of water to get 5 % extract concentration for 24 hours. Both extracts were separately filtered through muslin cloth for spraying</w:t>
      </w:r>
      <w:r w:rsidR="003D2B9C" w:rsidRPr="00C473E6">
        <w:rPr>
          <w:rFonts w:ascii="Times New Roman" w:eastAsiaTheme="minorEastAsia" w:hAnsi="Times New Roman" w:cs="Times New Roman"/>
          <w:lang w:val="en-IN"/>
        </w:rPr>
        <w:t xml:space="preserve"> </w:t>
      </w:r>
      <w:r w:rsidR="005D4D75" w:rsidRPr="00764B2C">
        <w:rPr>
          <w:rFonts w:ascii="Times New Roman" w:eastAsiaTheme="minorEastAsia" w:hAnsi="Times New Roman" w:cs="Times New Roman"/>
          <w:b/>
          <w:bCs/>
          <w:highlight w:val="yellow"/>
          <w:lang w:val="en-IN"/>
        </w:rPr>
        <w:t>(</w:t>
      </w:r>
      <w:r w:rsidR="003D2B9C" w:rsidRPr="00764B2C">
        <w:rPr>
          <w:rFonts w:ascii="Times New Roman" w:eastAsiaTheme="minorEastAsia" w:hAnsi="Times New Roman" w:cs="Times New Roman"/>
          <w:b/>
          <w:bCs/>
          <w:highlight w:val="yellow"/>
          <w:lang w:val="en-IN"/>
        </w:rPr>
        <w:t xml:space="preserve">Singh </w:t>
      </w:r>
      <w:r w:rsidR="003D2B9C" w:rsidRPr="00764B2C">
        <w:rPr>
          <w:rFonts w:ascii="Times New Roman" w:eastAsiaTheme="minorEastAsia" w:hAnsi="Times New Roman" w:cs="Times New Roman"/>
          <w:b/>
          <w:bCs/>
          <w:i/>
          <w:iCs/>
          <w:highlight w:val="yellow"/>
          <w:lang w:val="en-IN"/>
        </w:rPr>
        <w:t>et al.</w:t>
      </w:r>
      <w:r w:rsidR="003D2B9C" w:rsidRPr="00764B2C">
        <w:rPr>
          <w:rFonts w:ascii="Times New Roman" w:eastAsiaTheme="minorEastAsia" w:hAnsi="Times New Roman" w:cs="Times New Roman"/>
          <w:b/>
          <w:bCs/>
          <w:highlight w:val="yellow"/>
          <w:lang w:val="en-IN"/>
        </w:rPr>
        <w:t xml:space="preserve"> 2023</w:t>
      </w:r>
      <w:r w:rsidR="005D4D75" w:rsidRPr="00764B2C">
        <w:rPr>
          <w:rFonts w:ascii="Times New Roman" w:eastAsiaTheme="minorEastAsia" w:hAnsi="Times New Roman" w:cs="Times New Roman"/>
          <w:b/>
          <w:bCs/>
          <w:highlight w:val="yellow"/>
          <w:lang w:val="en-IN"/>
        </w:rPr>
        <w:t>)</w:t>
      </w:r>
      <w:r w:rsidRPr="00C473E6">
        <w:rPr>
          <w:rFonts w:ascii="Times New Roman" w:eastAsiaTheme="minorEastAsia" w:hAnsi="Times New Roman" w:cs="Times New Roman"/>
          <w:lang w:val="en-IN"/>
        </w:rPr>
        <w:t xml:space="preserve">. </w:t>
      </w:r>
      <w:r w:rsidRPr="00C473E6">
        <w:rPr>
          <w:rFonts w:ascii="Times New Roman" w:eastAsiaTheme="minorEastAsia" w:hAnsi="Times New Roman" w:cs="Times New Roman"/>
          <w:b/>
          <w:bCs/>
          <w:lang w:val="en-IN"/>
        </w:rPr>
        <w:t xml:space="preserve"> </w:t>
      </w:r>
    </w:p>
    <w:p w14:paraId="3DF14799" w14:textId="6B308AC1" w:rsidR="00692F83" w:rsidRPr="00C473E6" w:rsidRDefault="00EA1B5F" w:rsidP="00692F83">
      <w:pPr>
        <w:spacing w:after="240" w:line="360" w:lineRule="auto"/>
        <w:jc w:val="both"/>
        <w:rPr>
          <w:rFonts w:ascii="Times New Roman" w:eastAsiaTheme="minorEastAsia" w:hAnsi="Times New Roman" w:cs="Times New Roman"/>
          <w:b/>
          <w:bCs/>
          <w:lang w:val="en-IN"/>
        </w:rPr>
      </w:pPr>
      <w:r w:rsidRPr="00C473E6">
        <w:rPr>
          <w:rFonts w:ascii="Times New Roman" w:hAnsi="Times New Roman" w:cs="Times New Roman"/>
          <w:b/>
          <w:bCs/>
          <w:lang w:val="en-IN"/>
        </w:rPr>
        <w:t>2.2</w:t>
      </w:r>
      <w:r w:rsidR="00692F83" w:rsidRPr="00C473E6">
        <w:rPr>
          <w:rFonts w:ascii="Times New Roman" w:hAnsi="Times New Roman" w:cs="Times New Roman"/>
          <w:b/>
          <w:bCs/>
          <w:lang w:val="en-IN"/>
        </w:rPr>
        <w:t xml:space="preserve"> Preparation of desired concentration of insecticides</w:t>
      </w:r>
    </w:p>
    <w:p w14:paraId="6C5489E0" w14:textId="77777777" w:rsidR="00692F83" w:rsidRPr="00C473E6" w:rsidRDefault="00692F83" w:rsidP="00692F83">
      <w:pPr>
        <w:spacing w:after="240" w:line="360" w:lineRule="auto"/>
        <w:ind w:firstLine="720"/>
        <w:jc w:val="both"/>
        <w:rPr>
          <w:rFonts w:ascii="Times New Roman" w:hAnsi="Times New Roman" w:cs="Times New Roman"/>
          <w:lang w:val="en-IN"/>
        </w:rPr>
      </w:pPr>
      <w:r w:rsidRPr="00C473E6">
        <w:rPr>
          <w:rFonts w:ascii="Times New Roman" w:hAnsi="Times New Roman" w:cs="Times New Roman"/>
          <w:lang w:val="en-IN"/>
        </w:rPr>
        <w:t>To calculate the amount of insecticide required for desired strength of the diluted spray, the following formula was used:</w:t>
      </w:r>
    </w:p>
    <w:p w14:paraId="023A59A7" w14:textId="77777777" w:rsidR="00692F83" w:rsidRPr="00C473E6" w:rsidRDefault="00692F83" w:rsidP="00692F83">
      <w:pPr>
        <w:spacing w:before="240" w:line="360" w:lineRule="auto"/>
        <w:jc w:val="both"/>
        <w:rPr>
          <w:rFonts w:ascii="Times New Roman" w:hAnsi="Times New Roman" w:cs="Times New Roman"/>
          <w:lang w:val="en-IN"/>
        </w:rPr>
      </w:pPr>
      <m:oMathPara>
        <m:oMath>
          <m:r>
            <m:rPr>
              <m:sty m:val="p"/>
            </m:rPr>
            <w:rPr>
              <w:rFonts w:ascii="Cambria Math" w:hAnsi="Cambria Math" w:cs="Times New Roman"/>
              <w:lang w:val="en-IN"/>
            </w:rPr>
            <m:t>Amount of insecticide=</m:t>
          </m:r>
          <m:f>
            <m:fPr>
              <m:ctrlPr>
                <w:rPr>
                  <w:rFonts w:ascii="Cambria Math" w:hAnsi="Cambria Math" w:cs="Times New Roman"/>
                  <w:iCs/>
                  <w:lang w:val="en-IN"/>
                </w:rPr>
              </m:ctrlPr>
            </m:fPr>
            <m:num>
              <m:r>
                <m:rPr>
                  <m:sty m:val="p"/>
                </m:rPr>
                <w:rPr>
                  <w:rFonts w:ascii="Cambria Math" w:hAnsi="Cambria Math" w:cs="Times New Roman"/>
                  <w:lang w:val="en-IN"/>
                </w:rPr>
                <m:t xml:space="preserve">Recommended rate </m:t>
              </m:r>
              <m:f>
                <m:fPr>
                  <m:type m:val="lin"/>
                  <m:ctrlPr>
                    <w:rPr>
                      <w:rFonts w:ascii="Cambria Math" w:hAnsi="Cambria Math" w:cs="Times New Roman"/>
                      <w:iCs/>
                      <w:lang w:val="en-IN"/>
                    </w:rPr>
                  </m:ctrlPr>
                </m:fPr>
                <m:num>
                  <m:r>
                    <m:rPr>
                      <m:sty m:val="p"/>
                    </m:rPr>
                    <w:rPr>
                      <w:rFonts w:ascii="Cambria Math" w:hAnsi="Cambria Math" w:cs="Times New Roman"/>
                      <w:lang w:val="en-IN"/>
                    </w:rPr>
                    <m:t xml:space="preserve">(kg a.i. </m:t>
                  </m:r>
                </m:num>
                <m:den>
                  <m:r>
                    <m:rPr>
                      <m:sty m:val="p"/>
                    </m:rPr>
                    <w:rPr>
                      <w:rFonts w:ascii="Cambria Math" w:hAnsi="Cambria Math" w:cs="Times New Roman"/>
                      <w:lang w:val="en-IN"/>
                    </w:rPr>
                    <m:t xml:space="preserve">ha)×Area </m:t>
                  </m:r>
                  <m:d>
                    <m:dPr>
                      <m:ctrlPr>
                        <w:rPr>
                          <w:rFonts w:ascii="Cambria Math" w:hAnsi="Cambria Math" w:cs="Times New Roman"/>
                          <w:iCs/>
                          <w:lang w:val="en-IN"/>
                        </w:rPr>
                      </m:ctrlPr>
                    </m:dPr>
                    <m:e>
                      <m:r>
                        <m:rPr>
                          <m:sty m:val="p"/>
                        </m:rPr>
                        <w:rPr>
                          <w:rFonts w:ascii="Cambria Math" w:hAnsi="Cambria Math" w:cs="Times New Roman"/>
                          <w:lang w:val="en-IN"/>
                        </w:rPr>
                        <m:t>ha</m:t>
                      </m:r>
                    </m:e>
                  </m:d>
                  <m:r>
                    <m:rPr>
                      <m:sty m:val="p"/>
                    </m:rPr>
                    <w:rPr>
                      <w:rFonts w:ascii="Cambria Math" w:hAnsi="Cambria Math" w:cs="Times New Roman"/>
                      <w:lang w:val="en-IN"/>
                    </w:rPr>
                    <m:t xml:space="preserve"> to be covered</m:t>
                  </m:r>
                </m:den>
              </m:f>
            </m:num>
            <m:den>
              <m:r>
                <m:rPr>
                  <m:sty m:val="p"/>
                </m:rPr>
                <w:rPr>
                  <w:rFonts w:ascii="Cambria Math" w:hAnsi="Cambria Math" w:cs="Times New Roman"/>
                  <w:lang w:val="en-IN"/>
                </w:rPr>
                <m:t>Concentration of commercial formulation</m:t>
              </m:r>
            </m:den>
          </m:f>
          <m:r>
            <m:rPr>
              <m:sty m:val="p"/>
            </m:rPr>
            <w:rPr>
              <w:rFonts w:ascii="Cambria Math" w:hAnsi="Cambria Math" w:cs="Times New Roman"/>
              <w:lang w:val="en-IN"/>
            </w:rPr>
            <m:t>×100</m:t>
          </m:r>
        </m:oMath>
      </m:oMathPara>
    </w:p>
    <w:p w14:paraId="374F278E" w14:textId="77777777" w:rsidR="000115C6" w:rsidRPr="00C473E6" w:rsidRDefault="000115C6" w:rsidP="00AC319D">
      <w:pPr>
        <w:rPr>
          <w:rFonts w:ascii="Times New Roman" w:eastAsiaTheme="minorEastAsia" w:hAnsi="Times New Roman" w:cs="Times New Roman"/>
          <w:b/>
          <w:bCs/>
          <w:lang w:val="en-IN"/>
        </w:rPr>
      </w:pPr>
    </w:p>
    <w:p w14:paraId="4D40C099" w14:textId="74107B17" w:rsidR="00692F83" w:rsidRPr="00C473E6" w:rsidRDefault="007E6C5A" w:rsidP="00AC319D">
      <w:pPr>
        <w:rPr>
          <w:rFonts w:ascii="Times New Roman" w:eastAsiaTheme="minorEastAsia" w:hAnsi="Times New Roman" w:cs="Times New Roman"/>
          <w:b/>
          <w:bCs/>
          <w:lang w:val="en-IN"/>
        </w:rPr>
      </w:pPr>
      <w:r w:rsidRPr="00C473E6">
        <w:rPr>
          <w:rFonts w:ascii="Times New Roman" w:eastAsiaTheme="minorEastAsia" w:hAnsi="Times New Roman" w:cs="Times New Roman"/>
          <w:b/>
          <w:bCs/>
          <w:lang w:val="en-IN"/>
        </w:rPr>
        <w:lastRenderedPageBreak/>
        <w:t>2.3</w:t>
      </w:r>
      <w:r w:rsidR="00692F83" w:rsidRPr="00C473E6">
        <w:rPr>
          <w:rFonts w:ascii="Times New Roman" w:eastAsiaTheme="minorEastAsia" w:hAnsi="Times New Roman" w:cs="Times New Roman"/>
          <w:b/>
          <w:bCs/>
          <w:lang w:val="en-IN"/>
        </w:rPr>
        <w:t xml:space="preserve"> Preparation of spray solution </w:t>
      </w:r>
    </w:p>
    <w:p w14:paraId="48297BCF" w14:textId="77777777" w:rsidR="00692F83" w:rsidRPr="00C473E6" w:rsidRDefault="00692F83" w:rsidP="00692F83">
      <w:pPr>
        <w:spacing w:before="240" w:line="360" w:lineRule="auto"/>
        <w:ind w:firstLine="720"/>
        <w:jc w:val="both"/>
        <w:rPr>
          <w:rFonts w:ascii="Times New Roman" w:eastAsiaTheme="minorEastAsia" w:hAnsi="Times New Roman" w:cs="Times New Roman"/>
          <w:lang w:val="en-IN"/>
        </w:rPr>
      </w:pPr>
      <w:r w:rsidRPr="00C473E6">
        <w:rPr>
          <w:rFonts w:ascii="Times New Roman" w:eastAsiaTheme="minorEastAsia" w:hAnsi="Times New Roman" w:cs="Times New Roman"/>
          <w:lang w:val="en-IN"/>
        </w:rPr>
        <w:t>In case of liquid formulation, the required quantity of insecticide was added in small quantity of water and stirred thoroughly. The remaining quantity of water @ 500 l/ha was then added slowly with constant stirring to get the desired concentration of spray solution. The quantity of insecticide required per litre of water was calculated by the following formula:</w:t>
      </w:r>
    </w:p>
    <w:p w14:paraId="7A7F7FF3" w14:textId="77777777" w:rsidR="00692F83" w:rsidRPr="00C473E6" w:rsidRDefault="00692F83" w:rsidP="00692F83">
      <w:pPr>
        <w:tabs>
          <w:tab w:val="left" w:pos="720"/>
          <w:tab w:val="right" w:pos="9360"/>
        </w:tabs>
        <w:spacing w:before="240" w:line="360" w:lineRule="auto"/>
        <w:jc w:val="both"/>
        <w:rPr>
          <w:rFonts w:ascii="Times New Roman" w:eastAsiaTheme="minorEastAsia" w:hAnsi="Times New Roman" w:cs="Times New Roman"/>
          <w:iCs/>
          <w:lang w:val="en-IN"/>
        </w:rPr>
      </w:pPr>
      <m:oMathPara>
        <m:oMath>
          <m:r>
            <m:rPr>
              <m:sty m:val="p"/>
            </m:rPr>
            <w:rPr>
              <w:rFonts w:ascii="Cambria Math" w:eastAsiaTheme="minorEastAsia" w:hAnsi="Cambria Math" w:cs="Times New Roman"/>
              <w:lang w:val="en-IN"/>
            </w:rPr>
            <m:t>Amount of insecticidal formulation=</m:t>
          </m:r>
          <m:f>
            <m:fPr>
              <m:ctrlPr>
                <w:rPr>
                  <w:rFonts w:ascii="Cambria Math" w:eastAsiaTheme="minorEastAsia" w:hAnsi="Cambria Math" w:cs="Times New Roman"/>
                  <w:iCs/>
                  <w:lang w:val="en-IN"/>
                </w:rPr>
              </m:ctrlPr>
            </m:fPr>
            <m:num>
              <m:r>
                <m:rPr>
                  <m:sty m:val="p"/>
                </m:rPr>
                <w:rPr>
                  <w:rFonts w:ascii="Cambria Math" w:eastAsiaTheme="minorEastAsia" w:hAnsi="Cambria Math" w:cs="Times New Roman"/>
                  <w:lang w:val="en-IN"/>
                </w:rPr>
                <m:t xml:space="preserve">Concentration required </m:t>
              </m:r>
              <m:d>
                <m:dPr>
                  <m:ctrlPr>
                    <w:rPr>
                      <w:rFonts w:ascii="Cambria Math" w:eastAsiaTheme="minorEastAsia" w:hAnsi="Cambria Math" w:cs="Times New Roman"/>
                      <w:iCs/>
                      <w:lang w:val="en-IN"/>
                    </w:rPr>
                  </m:ctrlPr>
                </m:dPr>
                <m:e>
                  <m:r>
                    <m:rPr>
                      <m:sty m:val="p"/>
                    </m:rPr>
                    <w:rPr>
                      <w:rFonts w:ascii="Cambria Math" w:eastAsiaTheme="minorEastAsia" w:hAnsi="Cambria Math" w:cs="Times New Roman"/>
                      <w:lang w:val="en-IN"/>
                    </w:rPr>
                    <m:t>%</m:t>
                  </m:r>
                </m:e>
              </m:d>
              <m:r>
                <m:rPr>
                  <m:sty m:val="p"/>
                </m:rPr>
                <w:rPr>
                  <w:rFonts w:ascii="Cambria Math" w:eastAsiaTheme="minorEastAsia" w:hAnsi="Cambria Math" w:cs="Times New Roman"/>
                  <w:lang w:val="en-IN"/>
                </w:rPr>
                <m:t xml:space="preserve">×Volume required </m:t>
              </m:r>
              <m:d>
                <m:dPr>
                  <m:ctrlPr>
                    <w:rPr>
                      <w:rFonts w:ascii="Cambria Math" w:eastAsiaTheme="minorEastAsia" w:hAnsi="Cambria Math" w:cs="Times New Roman"/>
                      <w:iCs/>
                      <w:lang w:val="en-IN"/>
                    </w:rPr>
                  </m:ctrlPr>
                </m:dPr>
                <m:e>
                  <m:r>
                    <m:rPr>
                      <m:sty m:val="p"/>
                    </m:rPr>
                    <w:rPr>
                      <w:rFonts w:ascii="Cambria Math" w:eastAsiaTheme="minorEastAsia" w:hAnsi="Cambria Math" w:cs="Times New Roman"/>
                      <w:lang w:val="en-IN"/>
                    </w:rPr>
                    <m:t>litre</m:t>
                  </m:r>
                </m:e>
              </m:d>
            </m:num>
            <m:den>
              <m:r>
                <m:rPr>
                  <m:sty m:val="p"/>
                </m:rPr>
                <w:rPr>
                  <w:rFonts w:ascii="Cambria Math" w:eastAsiaTheme="minorEastAsia" w:hAnsi="Cambria Math" w:cs="Times New Roman"/>
                  <w:lang w:val="en-IN"/>
                </w:rPr>
                <m:t>Concentration of toxicant in insecticidal formulation</m:t>
              </m:r>
            </m:den>
          </m:f>
        </m:oMath>
      </m:oMathPara>
    </w:p>
    <w:p w14:paraId="085C7F9F" w14:textId="0E68E9F9" w:rsidR="00692F83" w:rsidRPr="00C473E6" w:rsidRDefault="00BD2CA5" w:rsidP="00692F83">
      <w:pPr>
        <w:tabs>
          <w:tab w:val="left" w:pos="4008"/>
          <w:tab w:val="left" w:pos="4034"/>
          <w:tab w:val="right" w:pos="9360"/>
        </w:tabs>
        <w:spacing w:before="240" w:line="360" w:lineRule="auto"/>
        <w:jc w:val="both"/>
        <w:rPr>
          <w:rFonts w:ascii="Times New Roman" w:eastAsiaTheme="minorEastAsia" w:hAnsi="Times New Roman" w:cs="Times New Roman"/>
          <w:b/>
          <w:bCs/>
          <w:lang w:val="en-IN"/>
        </w:rPr>
      </w:pPr>
      <w:r w:rsidRPr="00C473E6">
        <w:rPr>
          <w:rFonts w:ascii="Times New Roman" w:eastAsiaTheme="minorEastAsia" w:hAnsi="Times New Roman" w:cs="Times New Roman"/>
          <w:b/>
          <w:bCs/>
          <w:lang w:val="en-IN"/>
        </w:rPr>
        <w:t>2</w:t>
      </w:r>
      <w:r w:rsidR="00692F83" w:rsidRPr="00C473E6">
        <w:rPr>
          <w:rFonts w:ascii="Times New Roman" w:eastAsiaTheme="minorEastAsia" w:hAnsi="Times New Roman" w:cs="Times New Roman"/>
          <w:b/>
          <w:bCs/>
          <w:lang w:val="en-IN"/>
        </w:rPr>
        <w:t>.4</w:t>
      </w:r>
      <w:r w:rsidRPr="00C473E6">
        <w:rPr>
          <w:rFonts w:ascii="Times New Roman" w:eastAsiaTheme="minorEastAsia" w:hAnsi="Times New Roman" w:cs="Times New Roman"/>
          <w:b/>
          <w:bCs/>
          <w:lang w:val="en-IN"/>
        </w:rPr>
        <w:t xml:space="preserve"> </w:t>
      </w:r>
      <w:r w:rsidR="00692F83" w:rsidRPr="00C473E6">
        <w:rPr>
          <w:rFonts w:ascii="Times New Roman" w:eastAsiaTheme="minorEastAsia" w:hAnsi="Times New Roman" w:cs="Times New Roman"/>
          <w:b/>
          <w:bCs/>
          <w:lang w:val="en-IN"/>
        </w:rPr>
        <w:t>Spray schedule</w:t>
      </w:r>
    </w:p>
    <w:p w14:paraId="438E8776" w14:textId="1B057A5E" w:rsidR="00907F71" w:rsidRPr="00C473E6" w:rsidRDefault="00692F83" w:rsidP="00D0765A">
      <w:pPr>
        <w:spacing w:before="240" w:line="360" w:lineRule="auto"/>
        <w:ind w:firstLine="720"/>
        <w:jc w:val="both"/>
        <w:rPr>
          <w:rFonts w:ascii="Times New Roman" w:eastAsiaTheme="minorEastAsia" w:hAnsi="Times New Roman" w:cs="Times New Roman"/>
          <w:lang w:val="en-IN"/>
        </w:rPr>
      </w:pPr>
      <w:r w:rsidRPr="00C473E6">
        <w:rPr>
          <w:rFonts w:ascii="Times New Roman" w:eastAsiaTheme="minorEastAsia" w:hAnsi="Times New Roman" w:cs="Times New Roman"/>
          <w:lang w:val="en-IN"/>
        </w:rPr>
        <w:t xml:space="preserve">The first application of biorational insecticides was applied at Economic Threshold Level (one small larva per plant or two eggs per plant) thereafter two more sprays were performed at fortnightly intervals with the help of knapsack sprayer at proposed dose and concentration. </w:t>
      </w:r>
    </w:p>
    <w:p w14:paraId="7FDBAB6A" w14:textId="0F2CC502" w:rsidR="00692F83" w:rsidRPr="00C473E6" w:rsidRDefault="001D28D1" w:rsidP="00692F83">
      <w:pPr>
        <w:tabs>
          <w:tab w:val="left" w:pos="4008"/>
          <w:tab w:val="left" w:pos="4034"/>
          <w:tab w:val="right" w:pos="9360"/>
        </w:tabs>
        <w:spacing w:before="240" w:line="360" w:lineRule="auto"/>
        <w:jc w:val="both"/>
        <w:rPr>
          <w:rFonts w:ascii="Times New Roman" w:eastAsiaTheme="minorEastAsia" w:hAnsi="Times New Roman" w:cs="Times New Roman"/>
          <w:b/>
          <w:bCs/>
          <w:lang w:val="en-IN"/>
        </w:rPr>
      </w:pPr>
      <w:r w:rsidRPr="00C473E6">
        <w:rPr>
          <w:rFonts w:ascii="Times New Roman" w:eastAsiaTheme="minorEastAsia" w:hAnsi="Times New Roman" w:cs="Times New Roman"/>
          <w:b/>
          <w:bCs/>
          <w:lang w:val="en-IN"/>
        </w:rPr>
        <w:t>2</w:t>
      </w:r>
      <w:r w:rsidR="00692F83" w:rsidRPr="00C473E6">
        <w:rPr>
          <w:rFonts w:ascii="Times New Roman" w:eastAsiaTheme="minorEastAsia" w:hAnsi="Times New Roman" w:cs="Times New Roman"/>
          <w:b/>
          <w:bCs/>
          <w:lang w:val="en-IN"/>
        </w:rPr>
        <w:t>.5</w:t>
      </w:r>
      <w:r w:rsidRPr="00C473E6">
        <w:rPr>
          <w:rFonts w:ascii="Times New Roman" w:eastAsiaTheme="minorEastAsia" w:hAnsi="Times New Roman" w:cs="Times New Roman"/>
          <w:b/>
          <w:bCs/>
          <w:lang w:val="en-IN"/>
        </w:rPr>
        <w:t xml:space="preserve"> </w:t>
      </w:r>
      <w:r w:rsidR="00692F83" w:rsidRPr="00C473E6">
        <w:rPr>
          <w:rFonts w:ascii="Times New Roman" w:eastAsiaTheme="minorEastAsia" w:hAnsi="Times New Roman" w:cs="Times New Roman"/>
          <w:b/>
          <w:bCs/>
          <w:lang w:val="en-IN"/>
        </w:rPr>
        <w:t>Observations recorded</w:t>
      </w:r>
    </w:p>
    <w:p w14:paraId="294BF546" w14:textId="077F2310" w:rsidR="00692F83" w:rsidRPr="00C473E6" w:rsidRDefault="00692F83" w:rsidP="00692F83">
      <w:pPr>
        <w:spacing w:before="240" w:line="360" w:lineRule="auto"/>
        <w:ind w:firstLine="720"/>
        <w:jc w:val="both"/>
        <w:rPr>
          <w:rFonts w:ascii="Times New Roman" w:eastAsiaTheme="minorEastAsia" w:hAnsi="Times New Roman" w:cs="Times New Roman"/>
          <w:lang w:val="en-IN"/>
        </w:rPr>
      </w:pPr>
      <w:r w:rsidRPr="00C473E6">
        <w:rPr>
          <w:rFonts w:ascii="Times New Roman" w:eastAsiaTheme="minorEastAsia" w:hAnsi="Times New Roman" w:cs="Times New Roman"/>
          <w:lang w:val="en-IN"/>
        </w:rPr>
        <w:t>The observations of larval population were recorded one day before spray and at 3</w:t>
      </w:r>
      <w:r w:rsidRPr="00C473E6">
        <w:rPr>
          <w:rFonts w:ascii="Times New Roman" w:eastAsiaTheme="minorEastAsia" w:hAnsi="Times New Roman" w:cs="Times New Roman"/>
          <w:vertAlign w:val="superscript"/>
          <w:lang w:val="en-IN"/>
        </w:rPr>
        <w:t>rd</w:t>
      </w:r>
      <w:r w:rsidRPr="00C473E6">
        <w:rPr>
          <w:rFonts w:ascii="Times New Roman" w:eastAsiaTheme="minorEastAsia" w:hAnsi="Times New Roman" w:cs="Times New Roman"/>
          <w:lang w:val="en-IN"/>
        </w:rPr>
        <w:t>, 7</w:t>
      </w:r>
      <w:r w:rsidRPr="00C473E6">
        <w:rPr>
          <w:rFonts w:ascii="Times New Roman" w:eastAsiaTheme="minorEastAsia" w:hAnsi="Times New Roman" w:cs="Times New Roman"/>
          <w:vertAlign w:val="superscript"/>
          <w:lang w:val="en-IN"/>
        </w:rPr>
        <w:t>th</w:t>
      </w:r>
      <w:r w:rsidRPr="00C473E6">
        <w:rPr>
          <w:rFonts w:ascii="Times New Roman" w:eastAsiaTheme="minorEastAsia" w:hAnsi="Times New Roman" w:cs="Times New Roman"/>
          <w:lang w:val="en-IN"/>
        </w:rPr>
        <w:t xml:space="preserve"> and 10</w:t>
      </w:r>
      <w:r w:rsidRPr="00C473E6">
        <w:rPr>
          <w:rFonts w:ascii="Times New Roman" w:eastAsiaTheme="minorEastAsia" w:hAnsi="Times New Roman" w:cs="Times New Roman"/>
          <w:vertAlign w:val="superscript"/>
          <w:lang w:val="en-IN"/>
        </w:rPr>
        <w:t>th</w:t>
      </w:r>
      <w:r w:rsidRPr="00C473E6">
        <w:rPr>
          <w:rFonts w:ascii="Times New Roman" w:eastAsiaTheme="minorEastAsia" w:hAnsi="Times New Roman" w:cs="Times New Roman"/>
          <w:lang w:val="en-IN"/>
        </w:rPr>
        <w:t xml:space="preserve"> day after application of each spray on 10 randomly selected chickpea plants from each plot. Pod damage was recorded on ten randomly selected plants per plot at the time of harvesting by counting the total number of healthy and damaged pods and per cent pod damage was calculated with following formula</w:t>
      </w:r>
      <w:r w:rsidR="00143D8B" w:rsidRPr="00C473E6">
        <w:rPr>
          <w:rFonts w:ascii="Times New Roman" w:eastAsiaTheme="minorEastAsia" w:hAnsi="Times New Roman" w:cs="Times New Roman"/>
          <w:b/>
          <w:bCs/>
          <w:lang w:val="en-IN"/>
        </w:rPr>
        <w:t xml:space="preserve"> </w:t>
      </w:r>
      <w:r w:rsidR="00D94E59" w:rsidRPr="00764B2C">
        <w:rPr>
          <w:rFonts w:ascii="Times New Roman" w:eastAsiaTheme="minorEastAsia" w:hAnsi="Times New Roman" w:cs="Times New Roman"/>
          <w:b/>
          <w:bCs/>
          <w:highlight w:val="yellow"/>
          <w:lang w:val="en-IN"/>
        </w:rPr>
        <w:t>(</w:t>
      </w:r>
      <w:r w:rsidR="00143D8B" w:rsidRPr="00764B2C">
        <w:rPr>
          <w:rFonts w:ascii="Times New Roman" w:eastAsiaTheme="minorEastAsia" w:hAnsi="Times New Roman" w:cs="Times New Roman"/>
          <w:b/>
          <w:bCs/>
          <w:highlight w:val="yellow"/>
          <w:lang w:val="en-IN"/>
        </w:rPr>
        <w:t xml:space="preserve">Singh </w:t>
      </w:r>
      <w:r w:rsidR="00143D8B" w:rsidRPr="00764B2C">
        <w:rPr>
          <w:rFonts w:ascii="Times New Roman" w:eastAsiaTheme="minorEastAsia" w:hAnsi="Times New Roman" w:cs="Times New Roman"/>
          <w:b/>
          <w:bCs/>
          <w:i/>
          <w:iCs/>
          <w:highlight w:val="yellow"/>
          <w:lang w:val="en-IN"/>
        </w:rPr>
        <w:t>et al.</w:t>
      </w:r>
      <w:r w:rsidR="00143D8B" w:rsidRPr="00764B2C">
        <w:rPr>
          <w:rFonts w:ascii="Times New Roman" w:eastAsiaTheme="minorEastAsia" w:hAnsi="Times New Roman" w:cs="Times New Roman"/>
          <w:b/>
          <w:bCs/>
          <w:highlight w:val="yellow"/>
          <w:lang w:val="en-IN"/>
        </w:rPr>
        <w:t xml:space="preserve"> 2023</w:t>
      </w:r>
      <w:r w:rsidR="00D94E59" w:rsidRPr="00764B2C">
        <w:rPr>
          <w:rFonts w:ascii="Times New Roman" w:eastAsiaTheme="minorEastAsia" w:hAnsi="Times New Roman" w:cs="Times New Roman"/>
          <w:b/>
          <w:bCs/>
          <w:highlight w:val="yellow"/>
          <w:lang w:val="en-IN"/>
        </w:rPr>
        <w:t>)</w:t>
      </w:r>
      <w:r w:rsidRPr="00C473E6">
        <w:rPr>
          <w:rFonts w:ascii="Times New Roman" w:eastAsiaTheme="minorEastAsia" w:hAnsi="Times New Roman" w:cs="Times New Roman"/>
          <w:lang w:val="en-IN"/>
        </w:rPr>
        <w:t>:</w:t>
      </w:r>
    </w:p>
    <w:p w14:paraId="620D4A55" w14:textId="77777777" w:rsidR="00692F83" w:rsidRPr="00C473E6" w:rsidRDefault="00692F83" w:rsidP="00692F83">
      <w:pPr>
        <w:tabs>
          <w:tab w:val="left" w:pos="4008"/>
          <w:tab w:val="left" w:pos="4034"/>
          <w:tab w:val="right" w:pos="9360"/>
        </w:tabs>
        <w:spacing w:before="240" w:line="360" w:lineRule="auto"/>
        <w:jc w:val="both"/>
        <w:rPr>
          <w:rFonts w:ascii="Times New Roman" w:eastAsiaTheme="minorEastAsia" w:hAnsi="Times New Roman" w:cs="Times New Roman"/>
          <w:lang w:val="en-IN"/>
        </w:rPr>
      </w:pPr>
      <m:oMathPara>
        <m:oMath>
          <m:r>
            <m:rPr>
              <m:sty m:val="p"/>
            </m:rPr>
            <w:rPr>
              <w:rFonts w:ascii="Cambria Math" w:eastAsiaTheme="minorEastAsia" w:hAnsi="Cambria Math" w:cs="Times New Roman"/>
              <w:lang w:val="en-IN"/>
            </w:rPr>
            <m:t>Pod damage (%)=</m:t>
          </m:r>
          <m:f>
            <m:fPr>
              <m:ctrlPr>
                <w:rPr>
                  <w:rFonts w:ascii="Cambria Math" w:eastAsiaTheme="minorEastAsia" w:hAnsi="Cambria Math" w:cs="Times New Roman"/>
                  <w:iCs/>
                  <w:lang w:val="en-IN"/>
                </w:rPr>
              </m:ctrlPr>
            </m:fPr>
            <m:num>
              <m:r>
                <m:rPr>
                  <m:sty m:val="p"/>
                </m:rPr>
                <w:rPr>
                  <w:rFonts w:ascii="Cambria Math" w:eastAsiaTheme="minorEastAsia" w:hAnsi="Cambria Math" w:cs="Times New Roman"/>
                  <w:lang w:val="en-IN"/>
                </w:rPr>
                <m:t>Total number of damaged pods</m:t>
              </m:r>
            </m:num>
            <m:den>
              <m:r>
                <m:rPr>
                  <m:sty m:val="p"/>
                </m:rPr>
                <w:rPr>
                  <w:rFonts w:ascii="Cambria Math" w:eastAsiaTheme="minorEastAsia" w:hAnsi="Cambria Math" w:cs="Times New Roman"/>
                  <w:lang w:val="en-IN"/>
                </w:rPr>
                <m:t>Total number of examined pods</m:t>
              </m:r>
            </m:den>
          </m:f>
          <m:r>
            <m:rPr>
              <m:sty m:val="p"/>
            </m:rPr>
            <w:rPr>
              <w:rFonts w:ascii="Cambria Math" w:eastAsiaTheme="minorEastAsia" w:hAnsi="Cambria Math" w:cs="Times New Roman"/>
              <w:lang w:val="en-IN"/>
            </w:rPr>
            <m:t>×100</m:t>
          </m:r>
        </m:oMath>
      </m:oMathPara>
    </w:p>
    <w:p w14:paraId="32E978CB" w14:textId="23279D4D" w:rsidR="00692F83" w:rsidRPr="00C473E6" w:rsidRDefault="001871FA" w:rsidP="00692F83">
      <w:pPr>
        <w:tabs>
          <w:tab w:val="left" w:pos="4008"/>
          <w:tab w:val="left" w:pos="4034"/>
          <w:tab w:val="right" w:pos="9360"/>
        </w:tabs>
        <w:spacing w:before="240" w:line="360" w:lineRule="auto"/>
        <w:jc w:val="both"/>
        <w:rPr>
          <w:rFonts w:ascii="Times New Roman" w:eastAsiaTheme="minorEastAsia" w:hAnsi="Times New Roman" w:cs="Times New Roman"/>
          <w:b/>
          <w:bCs/>
          <w:iCs/>
          <w:lang w:val="en-IN"/>
        </w:rPr>
      </w:pPr>
      <w:r w:rsidRPr="00C473E6">
        <w:rPr>
          <w:rFonts w:ascii="Times New Roman" w:eastAsiaTheme="minorEastAsia" w:hAnsi="Times New Roman" w:cs="Times New Roman"/>
          <w:b/>
          <w:bCs/>
          <w:iCs/>
          <w:lang w:val="en-IN"/>
        </w:rPr>
        <w:t>2</w:t>
      </w:r>
      <w:r w:rsidR="00692F83" w:rsidRPr="00C473E6">
        <w:rPr>
          <w:rFonts w:ascii="Times New Roman" w:eastAsiaTheme="minorEastAsia" w:hAnsi="Times New Roman" w:cs="Times New Roman"/>
          <w:b/>
          <w:bCs/>
          <w:iCs/>
          <w:lang w:val="en-IN"/>
        </w:rPr>
        <w:t>.6 Data transformation and statistical calculation</w:t>
      </w:r>
    </w:p>
    <w:p w14:paraId="41CBDC63" w14:textId="77777777" w:rsidR="00692F83" w:rsidRPr="00C473E6" w:rsidRDefault="00692F83" w:rsidP="00692F83">
      <w:pPr>
        <w:spacing w:before="240" w:line="360" w:lineRule="auto"/>
        <w:ind w:firstLine="720"/>
        <w:jc w:val="both"/>
        <w:rPr>
          <w:rFonts w:ascii="Times New Roman" w:eastAsiaTheme="minorEastAsia" w:hAnsi="Times New Roman" w:cs="Times New Roman"/>
          <w:iCs/>
          <w:lang w:val="en-IN"/>
        </w:rPr>
      </w:pPr>
      <w:r w:rsidRPr="00C473E6">
        <w:rPr>
          <w:rFonts w:ascii="Times New Roman" w:eastAsiaTheme="minorEastAsia" w:hAnsi="Times New Roman" w:cs="Times New Roman"/>
          <w:iCs/>
          <w:lang w:val="en-IN"/>
        </w:rPr>
        <w:t xml:space="preserve">The per ten plants larval population data was statistically analysed to ascertain the efficacy of biorational insecticides against </w:t>
      </w:r>
      <w:r w:rsidRPr="00C473E6">
        <w:rPr>
          <w:rFonts w:ascii="Times New Roman" w:eastAsiaTheme="minorEastAsia" w:hAnsi="Times New Roman" w:cs="Times New Roman"/>
          <w:i/>
          <w:lang w:val="en-IN"/>
        </w:rPr>
        <w:t xml:space="preserve">H. armigera </w:t>
      </w:r>
      <w:r w:rsidRPr="00C473E6">
        <w:rPr>
          <w:rFonts w:ascii="Times New Roman" w:eastAsiaTheme="minorEastAsia" w:hAnsi="Times New Roman" w:cs="Times New Roman"/>
          <w:iCs/>
          <w:lang w:val="en-IN"/>
        </w:rPr>
        <w:t xml:space="preserve">on chickpea cultivar KGD-1168 by following RBD experimental design. The population data of </w:t>
      </w:r>
      <w:r w:rsidRPr="00C473E6">
        <w:rPr>
          <w:rFonts w:ascii="Times New Roman" w:eastAsiaTheme="minorEastAsia" w:hAnsi="Times New Roman" w:cs="Times New Roman"/>
          <w:i/>
          <w:lang w:val="en-IN"/>
        </w:rPr>
        <w:t xml:space="preserve">H. armigera </w:t>
      </w:r>
      <w:r w:rsidRPr="00C473E6">
        <w:rPr>
          <w:rFonts w:ascii="Times New Roman" w:eastAsiaTheme="minorEastAsia" w:hAnsi="Times New Roman" w:cs="Times New Roman"/>
          <w:iCs/>
          <w:lang w:val="en-IN"/>
        </w:rPr>
        <w:t xml:space="preserve">was used for analysis of variance after transformation by using square root transformation </w:t>
      </w:r>
      <m:oMath>
        <m:r>
          <w:rPr>
            <w:rFonts w:ascii="Cambria Math" w:eastAsiaTheme="minorEastAsia" w:hAnsi="Cambria Math" w:cs="Times New Roman"/>
            <w:lang w:val="en-IN"/>
          </w:rPr>
          <m:t>(</m:t>
        </m:r>
        <m:rad>
          <m:radPr>
            <m:degHide m:val="1"/>
            <m:ctrlPr>
              <w:rPr>
                <w:rFonts w:ascii="Cambria Math" w:eastAsiaTheme="minorEastAsia" w:hAnsi="Cambria Math" w:cs="Times New Roman"/>
                <w:lang w:val="en-IN"/>
              </w:rPr>
            </m:ctrlPr>
          </m:radPr>
          <m:deg/>
          <m:e>
            <m:r>
              <m:rPr>
                <m:sty m:val="p"/>
              </m:rPr>
              <w:rPr>
                <w:rFonts w:ascii="Cambria Math" w:eastAsiaTheme="minorEastAsia" w:hAnsi="Cambria Math" w:cs="Times New Roman"/>
                <w:lang w:val="en-IN"/>
              </w:rPr>
              <m:t>x+0.5</m:t>
            </m:r>
          </m:e>
        </m:rad>
        <m:r>
          <w:rPr>
            <w:rFonts w:ascii="Cambria Math" w:eastAsiaTheme="minorEastAsia" w:hAnsi="Cambria Math" w:cs="Times New Roman"/>
            <w:lang w:val="en-IN"/>
          </w:rPr>
          <m:t>)</m:t>
        </m:r>
      </m:oMath>
      <w:r w:rsidRPr="00C473E6">
        <w:rPr>
          <w:rFonts w:ascii="Times New Roman" w:eastAsiaTheme="minorEastAsia" w:hAnsi="Times New Roman" w:cs="Times New Roman"/>
          <w:iCs/>
          <w:lang w:val="en-IN"/>
        </w:rPr>
        <w:t xml:space="preserve"> as suggested by </w:t>
      </w:r>
      <w:r w:rsidRPr="00C473E6">
        <w:rPr>
          <w:rFonts w:ascii="Times New Roman" w:eastAsiaTheme="minorEastAsia" w:hAnsi="Times New Roman" w:cs="Times New Roman"/>
          <w:b/>
          <w:bCs/>
          <w:iCs/>
          <w:lang w:val="en-IN"/>
        </w:rPr>
        <w:t>Heinrichs (1981)</w:t>
      </w:r>
      <w:r w:rsidRPr="00C473E6">
        <w:rPr>
          <w:rFonts w:ascii="Times New Roman" w:eastAsiaTheme="minorEastAsia" w:hAnsi="Times New Roman" w:cs="Times New Roman"/>
          <w:iCs/>
          <w:lang w:val="en-IN"/>
        </w:rPr>
        <w:t>.</w:t>
      </w:r>
    </w:p>
    <w:p w14:paraId="44D2973C" w14:textId="77777777" w:rsidR="00692F83" w:rsidRPr="00C473E6" w:rsidRDefault="00692F83" w:rsidP="00692F83">
      <w:pPr>
        <w:spacing w:before="240" w:line="360" w:lineRule="auto"/>
        <w:ind w:firstLine="720"/>
        <w:jc w:val="both"/>
        <w:rPr>
          <w:rFonts w:ascii="Times New Roman" w:eastAsiaTheme="minorEastAsia" w:hAnsi="Times New Roman" w:cs="Times New Roman"/>
          <w:iCs/>
          <w:lang w:val="en-IN"/>
        </w:rPr>
      </w:pPr>
      <w:r w:rsidRPr="00C473E6">
        <w:rPr>
          <w:rFonts w:ascii="Times New Roman" w:eastAsiaTheme="minorEastAsia" w:hAnsi="Times New Roman" w:cs="Times New Roman"/>
          <w:iCs/>
          <w:lang w:val="en-IN"/>
        </w:rPr>
        <w:lastRenderedPageBreak/>
        <w:t xml:space="preserve">The percentage pod damage was used for analysis of variance after transformation by using arc sin transformation as suggested by </w:t>
      </w:r>
      <w:r w:rsidRPr="00C473E6">
        <w:rPr>
          <w:rFonts w:ascii="Times New Roman" w:eastAsiaTheme="minorEastAsia" w:hAnsi="Times New Roman" w:cs="Times New Roman"/>
          <w:b/>
          <w:bCs/>
          <w:iCs/>
          <w:lang w:val="en-IN"/>
        </w:rPr>
        <w:t>Gomez and Gomez (1976)</w:t>
      </w:r>
      <w:r w:rsidRPr="00C473E6">
        <w:rPr>
          <w:rFonts w:ascii="Times New Roman" w:eastAsiaTheme="minorEastAsia" w:hAnsi="Times New Roman" w:cs="Times New Roman"/>
          <w:iCs/>
          <w:lang w:val="en-IN"/>
        </w:rPr>
        <w:t>. While the grain yield data of various biorational insecticides treated plots were recorded after the threshing and transformed into q/ha. The analysis of variance table was prepared by using Randomised Block Design.</w:t>
      </w:r>
    </w:p>
    <w:p w14:paraId="1ECC0E0C" w14:textId="77777777" w:rsidR="00DC41DE" w:rsidRPr="00C473E6" w:rsidRDefault="00692F83" w:rsidP="000A0375">
      <w:pPr>
        <w:spacing w:before="240" w:line="360" w:lineRule="auto"/>
        <w:ind w:firstLine="720"/>
        <w:jc w:val="both"/>
        <w:rPr>
          <w:rFonts w:ascii="Times New Roman" w:eastAsiaTheme="minorEastAsia" w:hAnsi="Times New Roman" w:cs="Times New Roman"/>
          <w:iCs/>
          <w:lang w:val="en-IN"/>
        </w:rPr>
      </w:pPr>
      <w:r w:rsidRPr="00C473E6">
        <w:rPr>
          <w:rFonts w:ascii="Times New Roman" w:eastAsiaTheme="minorEastAsia" w:hAnsi="Times New Roman" w:cs="Times New Roman"/>
          <w:iCs/>
          <w:lang w:val="en-IN"/>
        </w:rPr>
        <w:t>The calculated ‘F’ value was compared with tabulated ‘F’ value at 5 % level of significance. The details of ANOVA are given in table:</w:t>
      </w:r>
    </w:p>
    <w:p w14:paraId="5A22BC49" w14:textId="73B8720D" w:rsidR="00692F83" w:rsidRPr="00C473E6" w:rsidRDefault="00186177" w:rsidP="00186177">
      <w:pPr>
        <w:spacing w:before="240" w:line="360" w:lineRule="auto"/>
        <w:jc w:val="both"/>
        <w:rPr>
          <w:rFonts w:ascii="Times New Roman" w:eastAsiaTheme="minorEastAsia" w:hAnsi="Times New Roman" w:cs="Times New Roman"/>
          <w:iCs/>
          <w:lang w:val="en-IN"/>
        </w:rPr>
      </w:pPr>
      <w:r w:rsidRPr="00C473E6">
        <w:rPr>
          <w:rFonts w:ascii="Times New Roman" w:eastAsiaTheme="minorEastAsia" w:hAnsi="Times New Roman" w:cs="Times New Roman"/>
          <w:b/>
          <w:bCs/>
          <w:iCs/>
          <w:lang w:val="en-IN"/>
        </w:rPr>
        <w:t>Table 3</w:t>
      </w:r>
      <w:r w:rsidR="00DD4550">
        <w:rPr>
          <w:rFonts w:ascii="Times New Roman" w:eastAsiaTheme="minorEastAsia" w:hAnsi="Times New Roman" w:cs="Times New Roman"/>
          <w:b/>
          <w:bCs/>
          <w:iCs/>
          <w:lang w:val="en-IN"/>
        </w:rPr>
        <w:t xml:space="preserve">: </w:t>
      </w:r>
      <w:r w:rsidR="00692F83" w:rsidRPr="00C473E6">
        <w:rPr>
          <w:rFonts w:ascii="Times New Roman" w:eastAsiaTheme="minorEastAsia" w:hAnsi="Times New Roman" w:cs="Times New Roman"/>
          <w:b/>
          <w:bCs/>
          <w:iCs/>
          <w:lang w:val="en-IN"/>
        </w:rPr>
        <w:t>ANOVA table</w:t>
      </w:r>
      <w:r w:rsidR="00410D7D">
        <w:rPr>
          <w:rFonts w:ascii="Times New Roman" w:eastAsiaTheme="minorEastAsia" w:hAnsi="Times New Roman" w:cs="Times New Roman"/>
          <w:b/>
          <w:bCs/>
          <w:iCs/>
          <w:lang w:val="en-IN"/>
        </w:rPr>
        <w:t xml:space="preserve"> </w:t>
      </w:r>
    </w:p>
    <w:tbl>
      <w:tblPr>
        <w:tblStyle w:val="TableGrid"/>
        <w:tblW w:w="5000" w:type="pct"/>
        <w:tblLook w:val="04A0" w:firstRow="1" w:lastRow="0" w:firstColumn="1" w:lastColumn="0" w:noHBand="0" w:noVBand="1"/>
      </w:tblPr>
      <w:tblGrid>
        <w:gridCol w:w="1199"/>
        <w:gridCol w:w="1392"/>
        <w:gridCol w:w="1330"/>
        <w:gridCol w:w="1210"/>
        <w:gridCol w:w="1285"/>
        <w:gridCol w:w="1717"/>
        <w:gridCol w:w="1217"/>
      </w:tblGrid>
      <w:tr w:rsidR="00692F83" w:rsidRPr="00C473E6" w14:paraId="6EB48652" w14:textId="77777777" w:rsidTr="00FC1080">
        <w:trPr>
          <w:trHeight w:val="576"/>
        </w:trPr>
        <w:tc>
          <w:tcPr>
            <w:tcW w:w="681" w:type="pct"/>
            <w:vMerge w:val="restart"/>
            <w:vAlign w:val="center"/>
          </w:tcPr>
          <w:p w14:paraId="019E1A42" w14:textId="77777777" w:rsidR="00692F83" w:rsidRPr="00AA428D"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highlight w:val="yellow"/>
                <w:lang w:val="en-IN"/>
              </w:rPr>
            </w:pPr>
            <w:r w:rsidRPr="00AA428D">
              <w:rPr>
                <w:rFonts w:ascii="Times New Roman" w:eastAsiaTheme="minorEastAsia" w:hAnsi="Times New Roman" w:cs="Times New Roman"/>
                <w:b/>
                <w:bCs/>
                <w:iCs/>
                <w:sz w:val="24"/>
                <w:szCs w:val="24"/>
                <w:highlight w:val="yellow"/>
                <w:lang w:val="en-IN"/>
              </w:rPr>
              <w:t>S. No.</w:t>
            </w:r>
          </w:p>
        </w:tc>
        <w:tc>
          <w:tcPr>
            <w:tcW w:w="784" w:type="pct"/>
            <w:vMerge w:val="restart"/>
            <w:vAlign w:val="center"/>
          </w:tcPr>
          <w:p w14:paraId="2962125F" w14:textId="77777777" w:rsidR="00692F83" w:rsidRPr="00AA428D"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highlight w:val="yellow"/>
                <w:lang w:val="en-IN"/>
              </w:rPr>
            </w:pPr>
            <w:r w:rsidRPr="00AA428D">
              <w:rPr>
                <w:rFonts w:ascii="Times New Roman" w:eastAsiaTheme="minorEastAsia" w:hAnsi="Times New Roman" w:cs="Times New Roman"/>
                <w:b/>
                <w:bCs/>
                <w:iCs/>
                <w:sz w:val="24"/>
                <w:szCs w:val="24"/>
                <w:highlight w:val="yellow"/>
                <w:lang w:val="en-IN"/>
              </w:rPr>
              <w:t>Source of Variation</w:t>
            </w:r>
          </w:p>
        </w:tc>
        <w:tc>
          <w:tcPr>
            <w:tcW w:w="750" w:type="pct"/>
            <w:vMerge w:val="restart"/>
            <w:vAlign w:val="center"/>
          </w:tcPr>
          <w:p w14:paraId="3267896D" w14:textId="77777777" w:rsidR="00692F83" w:rsidRPr="00AA428D"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highlight w:val="yellow"/>
                <w:lang w:val="en-IN"/>
              </w:rPr>
            </w:pPr>
            <w:r w:rsidRPr="00AA428D">
              <w:rPr>
                <w:rFonts w:ascii="Times New Roman" w:eastAsiaTheme="minorEastAsia" w:hAnsi="Times New Roman" w:cs="Times New Roman"/>
                <w:b/>
                <w:bCs/>
                <w:iCs/>
                <w:sz w:val="24"/>
                <w:szCs w:val="24"/>
                <w:highlight w:val="yellow"/>
                <w:lang w:val="en-IN"/>
              </w:rPr>
              <w:t>Degree of freedom</w:t>
            </w:r>
          </w:p>
        </w:tc>
        <w:tc>
          <w:tcPr>
            <w:tcW w:w="686" w:type="pct"/>
            <w:vMerge w:val="restart"/>
            <w:vAlign w:val="center"/>
          </w:tcPr>
          <w:p w14:paraId="490FE171" w14:textId="77777777" w:rsidR="00692F83" w:rsidRPr="00AA428D"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highlight w:val="yellow"/>
                <w:lang w:val="en-IN"/>
              </w:rPr>
            </w:pPr>
            <w:r w:rsidRPr="00AA428D">
              <w:rPr>
                <w:rFonts w:ascii="Times New Roman" w:eastAsiaTheme="minorEastAsia" w:hAnsi="Times New Roman" w:cs="Times New Roman"/>
                <w:b/>
                <w:bCs/>
                <w:iCs/>
                <w:sz w:val="24"/>
                <w:szCs w:val="24"/>
                <w:highlight w:val="yellow"/>
                <w:lang w:val="en-IN"/>
              </w:rPr>
              <w:t>S.S.</w:t>
            </w:r>
          </w:p>
        </w:tc>
        <w:tc>
          <w:tcPr>
            <w:tcW w:w="726" w:type="pct"/>
            <w:vMerge w:val="restart"/>
            <w:vAlign w:val="center"/>
          </w:tcPr>
          <w:p w14:paraId="01488F26" w14:textId="77777777" w:rsidR="00692F83" w:rsidRPr="00AA428D"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highlight w:val="yellow"/>
                <w:lang w:val="en-IN"/>
              </w:rPr>
            </w:pPr>
            <w:r w:rsidRPr="00AA428D">
              <w:rPr>
                <w:rFonts w:ascii="Times New Roman" w:eastAsiaTheme="minorEastAsia" w:hAnsi="Times New Roman" w:cs="Times New Roman"/>
                <w:b/>
                <w:bCs/>
                <w:iCs/>
                <w:sz w:val="24"/>
                <w:szCs w:val="24"/>
                <w:highlight w:val="yellow"/>
                <w:lang w:val="en-IN"/>
              </w:rPr>
              <w:t>M.S.S.</w:t>
            </w:r>
          </w:p>
        </w:tc>
        <w:tc>
          <w:tcPr>
            <w:tcW w:w="1373" w:type="pct"/>
            <w:gridSpan w:val="2"/>
            <w:vAlign w:val="center"/>
          </w:tcPr>
          <w:p w14:paraId="57A84D91" w14:textId="77777777" w:rsidR="00692F83" w:rsidRPr="00AA428D"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highlight w:val="yellow"/>
                <w:lang w:val="en-IN"/>
              </w:rPr>
            </w:pPr>
            <w:r w:rsidRPr="00AA428D">
              <w:rPr>
                <w:rFonts w:ascii="Times New Roman" w:eastAsiaTheme="minorEastAsia" w:hAnsi="Times New Roman" w:cs="Times New Roman"/>
                <w:b/>
                <w:bCs/>
                <w:iCs/>
                <w:sz w:val="24"/>
                <w:szCs w:val="24"/>
                <w:highlight w:val="yellow"/>
                <w:lang w:val="en-IN"/>
              </w:rPr>
              <w:t>F Value</w:t>
            </w:r>
          </w:p>
        </w:tc>
      </w:tr>
      <w:tr w:rsidR="00692F83" w:rsidRPr="00C473E6" w14:paraId="4882F11C" w14:textId="77777777" w:rsidTr="00FC1080">
        <w:trPr>
          <w:trHeight w:val="576"/>
        </w:trPr>
        <w:tc>
          <w:tcPr>
            <w:tcW w:w="681" w:type="pct"/>
            <w:vMerge/>
            <w:vAlign w:val="center"/>
          </w:tcPr>
          <w:p w14:paraId="1E91EA82" w14:textId="77777777" w:rsidR="00692F83" w:rsidRPr="00AA428D"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highlight w:val="yellow"/>
                <w:lang w:val="en-IN"/>
              </w:rPr>
            </w:pPr>
          </w:p>
        </w:tc>
        <w:tc>
          <w:tcPr>
            <w:tcW w:w="784" w:type="pct"/>
            <w:vMerge/>
            <w:vAlign w:val="center"/>
          </w:tcPr>
          <w:p w14:paraId="5EDE344C" w14:textId="77777777" w:rsidR="00692F83" w:rsidRPr="00AA428D"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highlight w:val="yellow"/>
                <w:lang w:val="en-IN"/>
              </w:rPr>
            </w:pPr>
          </w:p>
        </w:tc>
        <w:tc>
          <w:tcPr>
            <w:tcW w:w="750" w:type="pct"/>
            <w:vMerge/>
            <w:vAlign w:val="center"/>
          </w:tcPr>
          <w:p w14:paraId="0D8934DC" w14:textId="77777777" w:rsidR="00692F83" w:rsidRPr="00AA428D"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highlight w:val="yellow"/>
                <w:lang w:val="en-IN"/>
              </w:rPr>
            </w:pPr>
          </w:p>
        </w:tc>
        <w:tc>
          <w:tcPr>
            <w:tcW w:w="686" w:type="pct"/>
            <w:vMerge/>
            <w:vAlign w:val="center"/>
          </w:tcPr>
          <w:p w14:paraId="63BD88F4" w14:textId="77777777" w:rsidR="00692F83" w:rsidRPr="00AA428D"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highlight w:val="yellow"/>
                <w:lang w:val="en-IN"/>
              </w:rPr>
            </w:pPr>
          </w:p>
        </w:tc>
        <w:tc>
          <w:tcPr>
            <w:tcW w:w="726" w:type="pct"/>
            <w:vMerge/>
            <w:vAlign w:val="center"/>
          </w:tcPr>
          <w:p w14:paraId="793BD8D8" w14:textId="77777777" w:rsidR="00692F83" w:rsidRPr="00AA428D"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highlight w:val="yellow"/>
                <w:lang w:val="en-IN"/>
              </w:rPr>
            </w:pPr>
          </w:p>
        </w:tc>
        <w:tc>
          <w:tcPr>
            <w:tcW w:w="683" w:type="pct"/>
            <w:vAlign w:val="center"/>
          </w:tcPr>
          <w:p w14:paraId="07FADF5E" w14:textId="77777777" w:rsidR="00692F83" w:rsidRPr="00AA428D"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highlight w:val="yellow"/>
                <w:lang w:val="en-IN"/>
              </w:rPr>
            </w:pPr>
            <w:r w:rsidRPr="00AA428D">
              <w:rPr>
                <w:rFonts w:ascii="Times New Roman" w:eastAsiaTheme="minorEastAsia" w:hAnsi="Times New Roman" w:cs="Times New Roman"/>
                <w:b/>
                <w:bCs/>
                <w:iCs/>
                <w:sz w:val="24"/>
                <w:szCs w:val="24"/>
                <w:highlight w:val="yellow"/>
                <w:lang w:val="en-IN"/>
              </w:rPr>
              <w:t>Cal ‘F’</w:t>
            </w:r>
          </w:p>
        </w:tc>
        <w:tc>
          <w:tcPr>
            <w:tcW w:w="690" w:type="pct"/>
            <w:vAlign w:val="center"/>
          </w:tcPr>
          <w:p w14:paraId="3E57C73B" w14:textId="77777777" w:rsidR="00692F83" w:rsidRPr="00AA428D"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highlight w:val="yellow"/>
                <w:lang w:val="en-IN"/>
              </w:rPr>
            </w:pPr>
            <w:r w:rsidRPr="00AA428D">
              <w:rPr>
                <w:rFonts w:ascii="Times New Roman" w:eastAsiaTheme="minorEastAsia" w:hAnsi="Times New Roman" w:cs="Times New Roman"/>
                <w:b/>
                <w:bCs/>
                <w:iCs/>
                <w:sz w:val="24"/>
                <w:szCs w:val="24"/>
                <w:highlight w:val="yellow"/>
                <w:lang w:val="en-IN"/>
              </w:rPr>
              <w:t>Tab ‘F’</w:t>
            </w:r>
          </w:p>
        </w:tc>
      </w:tr>
      <w:tr w:rsidR="00692F83" w:rsidRPr="00C473E6" w14:paraId="0D8ABC93" w14:textId="77777777" w:rsidTr="00FC1080">
        <w:trPr>
          <w:trHeight w:val="576"/>
        </w:trPr>
        <w:tc>
          <w:tcPr>
            <w:tcW w:w="681" w:type="pct"/>
            <w:vAlign w:val="center"/>
          </w:tcPr>
          <w:p w14:paraId="62688E5F" w14:textId="77777777" w:rsidR="00692F83" w:rsidRPr="00AA428D" w:rsidRDefault="00692F83"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
            </w:pPr>
            <w:r w:rsidRPr="00AA428D">
              <w:rPr>
                <w:rFonts w:ascii="Times New Roman" w:eastAsiaTheme="minorEastAsia" w:hAnsi="Times New Roman" w:cs="Times New Roman"/>
                <w:iCs/>
                <w:sz w:val="24"/>
                <w:szCs w:val="24"/>
                <w:highlight w:val="yellow"/>
                <w:lang w:val="en-IN"/>
              </w:rPr>
              <w:t>1.</w:t>
            </w:r>
          </w:p>
        </w:tc>
        <w:tc>
          <w:tcPr>
            <w:tcW w:w="784" w:type="pct"/>
            <w:vAlign w:val="center"/>
          </w:tcPr>
          <w:p w14:paraId="602AAC20" w14:textId="77777777" w:rsidR="00692F83" w:rsidRPr="00AA428D" w:rsidRDefault="00692F83"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
            </w:pPr>
            <w:r w:rsidRPr="00AA428D">
              <w:rPr>
                <w:rFonts w:ascii="Times New Roman" w:eastAsiaTheme="minorEastAsia" w:hAnsi="Times New Roman" w:cs="Times New Roman"/>
                <w:iCs/>
                <w:sz w:val="24"/>
                <w:szCs w:val="24"/>
                <w:highlight w:val="yellow"/>
                <w:lang w:val="en-IN"/>
              </w:rPr>
              <w:t>Replication</w:t>
            </w:r>
          </w:p>
        </w:tc>
        <w:tc>
          <w:tcPr>
            <w:tcW w:w="750" w:type="pct"/>
            <w:vAlign w:val="center"/>
          </w:tcPr>
          <w:p w14:paraId="601A2AC1" w14:textId="77777777" w:rsidR="00692F83" w:rsidRPr="00AA428D" w:rsidRDefault="00692F83"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
            </w:pPr>
            <w:r w:rsidRPr="00AA428D">
              <w:rPr>
                <w:rFonts w:ascii="Times New Roman" w:eastAsiaTheme="minorEastAsia" w:hAnsi="Times New Roman" w:cs="Times New Roman"/>
                <w:iCs/>
                <w:sz w:val="24"/>
                <w:szCs w:val="24"/>
                <w:highlight w:val="yellow"/>
                <w:lang w:val="en-IN"/>
              </w:rPr>
              <w:t>r-1</w:t>
            </w:r>
          </w:p>
        </w:tc>
        <w:tc>
          <w:tcPr>
            <w:tcW w:w="686" w:type="pct"/>
            <w:vAlign w:val="center"/>
          </w:tcPr>
          <w:p w14:paraId="66E713DD" w14:textId="574A1FEE" w:rsidR="00692F83" w:rsidRPr="00AA428D" w:rsidRDefault="00341523" w:rsidP="00341523">
            <w:pPr>
              <w:tabs>
                <w:tab w:val="left" w:pos="4008"/>
                <w:tab w:val="left" w:pos="4034"/>
                <w:tab w:val="right" w:pos="9360"/>
              </w:tabs>
              <w:jc w:val="center"/>
              <w:rPr>
                <w:rFonts w:ascii="Times New Roman" w:eastAsiaTheme="minorEastAsia" w:hAnsi="Times New Roman" w:cs="Times New Roman"/>
                <w:iCs/>
                <w:sz w:val="24"/>
                <w:szCs w:val="24"/>
                <w:highlight w:val="yellow"/>
                <w:lang w:val="en-IN"/>
              </w:rPr>
            </w:pPr>
            <w:r w:rsidRPr="00AA428D">
              <w:rPr>
                <w:rFonts w:ascii="Times New Roman" w:eastAsiaTheme="minorEastAsia" w:hAnsi="Times New Roman" w:cs="Times New Roman"/>
                <w:iCs/>
                <w:sz w:val="24"/>
                <w:szCs w:val="24"/>
                <w:highlight w:val="yellow"/>
                <w:lang w:val="en-IN"/>
              </w:rPr>
              <w:t>R.S.S.</w:t>
            </w:r>
          </w:p>
        </w:tc>
        <w:tc>
          <w:tcPr>
            <w:tcW w:w="726" w:type="pct"/>
            <w:vAlign w:val="center"/>
          </w:tcPr>
          <w:p w14:paraId="49F1F8C0" w14:textId="44296CE3" w:rsidR="00692F83" w:rsidRPr="00AA428D" w:rsidRDefault="00015D2A" w:rsidP="00DD2F53">
            <w:pPr>
              <w:tabs>
                <w:tab w:val="left" w:pos="4008"/>
                <w:tab w:val="left" w:pos="4034"/>
                <w:tab w:val="right" w:pos="9360"/>
              </w:tabs>
              <w:jc w:val="center"/>
              <w:rPr>
                <w:rFonts w:ascii="Times New Roman" w:eastAsiaTheme="minorEastAsia" w:hAnsi="Times New Roman" w:cs="Times New Roman"/>
                <w:iCs/>
                <w:sz w:val="24"/>
                <w:szCs w:val="24"/>
                <w:highlight w:val="yellow"/>
                <w:lang w:val="en-IN"/>
              </w:rPr>
            </w:pPr>
            <w:r w:rsidRPr="00AA428D">
              <w:rPr>
                <w:rFonts w:ascii="Times New Roman" w:eastAsiaTheme="minorEastAsia" w:hAnsi="Times New Roman" w:cs="Times New Roman"/>
                <w:iCs/>
                <w:sz w:val="24"/>
                <w:szCs w:val="24"/>
                <w:highlight w:val="yellow"/>
                <w:lang w:val="en-IN"/>
              </w:rPr>
              <w:t>R.M.S.</w:t>
            </w:r>
          </w:p>
        </w:tc>
        <w:tc>
          <w:tcPr>
            <w:tcW w:w="683" w:type="pct"/>
            <w:vAlign w:val="center"/>
          </w:tcPr>
          <w:p w14:paraId="62E0B411" w14:textId="0B8FDCB7" w:rsidR="00692F83" w:rsidRPr="00AA428D" w:rsidRDefault="00B834C4"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
            </w:pPr>
            <w:r w:rsidRPr="00AA428D">
              <w:rPr>
                <w:rFonts w:ascii="Times New Roman" w:eastAsiaTheme="minorEastAsia" w:hAnsi="Times New Roman" w:cs="Times New Roman"/>
                <w:iCs/>
                <w:sz w:val="24"/>
                <w:szCs w:val="24"/>
                <w:highlight w:val="yellow"/>
                <w:lang w:val="en-IN"/>
              </w:rPr>
              <w:t>R.M.S./E.M.S.</w:t>
            </w:r>
          </w:p>
        </w:tc>
        <w:tc>
          <w:tcPr>
            <w:tcW w:w="690" w:type="pct"/>
            <w:vAlign w:val="center"/>
          </w:tcPr>
          <w:p w14:paraId="6168D39B" w14:textId="21FF2F47" w:rsidR="00692F83" w:rsidRPr="00AA428D" w:rsidRDefault="002E4592"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
            </w:pPr>
            <w:r w:rsidRPr="00AA428D">
              <w:rPr>
                <w:rFonts w:ascii="Times New Roman" w:eastAsiaTheme="minorEastAsia" w:hAnsi="Times New Roman" w:cs="Times New Roman"/>
                <w:iCs/>
                <w:sz w:val="24"/>
                <w:szCs w:val="24"/>
                <w:highlight w:val="yellow"/>
                <w:lang w:val="en-IN"/>
              </w:rPr>
              <w:t>-</w:t>
            </w:r>
          </w:p>
        </w:tc>
      </w:tr>
      <w:tr w:rsidR="00692F83" w:rsidRPr="00C473E6" w14:paraId="7FEE7850" w14:textId="77777777" w:rsidTr="00FC1080">
        <w:trPr>
          <w:trHeight w:val="576"/>
        </w:trPr>
        <w:tc>
          <w:tcPr>
            <w:tcW w:w="681" w:type="pct"/>
            <w:vAlign w:val="center"/>
          </w:tcPr>
          <w:p w14:paraId="1E711006" w14:textId="77777777" w:rsidR="00692F83" w:rsidRPr="00AA428D" w:rsidRDefault="00692F83"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
            </w:pPr>
            <w:r w:rsidRPr="00AA428D">
              <w:rPr>
                <w:rFonts w:ascii="Times New Roman" w:eastAsiaTheme="minorEastAsia" w:hAnsi="Times New Roman" w:cs="Times New Roman"/>
                <w:iCs/>
                <w:sz w:val="24"/>
                <w:szCs w:val="24"/>
                <w:highlight w:val="yellow"/>
                <w:lang w:val="en-IN"/>
              </w:rPr>
              <w:t>2.</w:t>
            </w:r>
          </w:p>
        </w:tc>
        <w:tc>
          <w:tcPr>
            <w:tcW w:w="784" w:type="pct"/>
            <w:vAlign w:val="center"/>
          </w:tcPr>
          <w:p w14:paraId="728067A1" w14:textId="77777777" w:rsidR="00692F83" w:rsidRPr="00AA428D" w:rsidRDefault="00692F83"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
            </w:pPr>
            <w:r w:rsidRPr="00AA428D">
              <w:rPr>
                <w:rFonts w:ascii="Times New Roman" w:eastAsiaTheme="minorEastAsia" w:hAnsi="Times New Roman" w:cs="Times New Roman"/>
                <w:iCs/>
                <w:sz w:val="24"/>
                <w:szCs w:val="24"/>
                <w:highlight w:val="yellow"/>
                <w:lang w:val="en-IN"/>
              </w:rPr>
              <w:t>Treatment</w:t>
            </w:r>
          </w:p>
        </w:tc>
        <w:tc>
          <w:tcPr>
            <w:tcW w:w="750" w:type="pct"/>
            <w:vAlign w:val="center"/>
          </w:tcPr>
          <w:p w14:paraId="43148732" w14:textId="77777777" w:rsidR="00692F83" w:rsidRPr="00AA428D" w:rsidRDefault="00692F83"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
            </w:pPr>
            <w:r w:rsidRPr="00AA428D">
              <w:rPr>
                <w:rFonts w:ascii="Times New Roman" w:eastAsiaTheme="minorEastAsia" w:hAnsi="Times New Roman" w:cs="Times New Roman"/>
                <w:iCs/>
                <w:sz w:val="24"/>
                <w:szCs w:val="24"/>
                <w:highlight w:val="yellow"/>
                <w:lang w:val="en-IN"/>
              </w:rPr>
              <w:t>t-1</w:t>
            </w:r>
          </w:p>
        </w:tc>
        <w:tc>
          <w:tcPr>
            <w:tcW w:w="686" w:type="pct"/>
            <w:vAlign w:val="center"/>
          </w:tcPr>
          <w:p w14:paraId="05935ED0" w14:textId="64C2E3AC" w:rsidR="00692F83" w:rsidRPr="00AA428D" w:rsidRDefault="00341523" w:rsidP="00341523">
            <w:pPr>
              <w:tabs>
                <w:tab w:val="left" w:pos="4008"/>
                <w:tab w:val="left" w:pos="4034"/>
                <w:tab w:val="right" w:pos="9360"/>
              </w:tabs>
              <w:jc w:val="center"/>
              <w:rPr>
                <w:rFonts w:ascii="Times New Roman" w:eastAsiaTheme="minorEastAsia" w:hAnsi="Times New Roman" w:cs="Times New Roman"/>
                <w:iCs/>
                <w:sz w:val="24"/>
                <w:szCs w:val="24"/>
                <w:highlight w:val="yellow"/>
                <w:lang w:val="en-IN"/>
              </w:rPr>
            </w:pPr>
            <w:r w:rsidRPr="00AA428D">
              <w:rPr>
                <w:rFonts w:ascii="Times New Roman" w:eastAsiaTheme="minorEastAsia" w:hAnsi="Times New Roman" w:cs="Times New Roman"/>
                <w:iCs/>
                <w:sz w:val="24"/>
                <w:szCs w:val="24"/>
                <w:highlight w:val="yellow"/>
                <w:lang w:val="en-IN"/>
              </w:rPr>
              <w:t>Tr.S.S.</w:t>
            </w:r>
          </w:p>
        </w:tc>
        <w:tc>
          <w:tcPr>
            <w:tcW w:w="726" w:type="pct"/>
            <w:vAlign w:val="center"/>
          </w:tcPr>
          <w:p w14:paraId="01A8F648" w14:textId="6F2219FD" w:rsidR="00692F83" w:rsidRPr="00AA428D" w:rsidRDefault="00015D2A" w:rsidP="00DD2F53">
            <w:pPr>
              <w:tabs>
                <w:tab w:val="left" w:pos="4008"/>
                <w:tab w:val="left" w:pos="4034"/>
                <w:tab w:val="right" w:pos="9360"/>
              </w:tabs>
              <w:jc w:val="center"/>
              <w:rPr>
                <w:rFonts w:ascii="Times New Roman" w:eastAsiaTheme="minorEastAsia" w:hAnsi="Times New Roman" w:cs="Times New Roman"/>
                <w:iCs/>
                <w:sz w:val="24"/>
                <w:szCs w:val="24"/>
                <w:highlight w:val="yellow"/>
                <w:lang w:val="en-IN"/>
              </w:rPr>
            </w:pPr>
            <w:r w:rsidRPr="00AA428D">
              <w:rPr>
                <w:rFonts w:ascii="Times New Roman" w:eastAsiaTheme="minorEastAsia" w:hAnsi="Times New Roman" w:cs="Times New Roman"/>
                <w:iCs/>
                <w:sz w:val="24"/>
                <w:szCs w:val="24"/>
                <w:highlight w:val="yellow"/>
                <w:lang w:val="en-IN"/>
              </w:rPr>
              <w:t>Tr.M.S.</w:t>
            </w:r>
          </w:p>
        </w:tc>
        <w:tc>
          <w:tcPr>
            <w:tcW w:w="683" w:type="pct"/>
            <w:vAlign w:val="center"/>
          </w:tcPr>
          <w:p w14:paraId="49FCDBC8" w14:textId="131BBA17" w:rsidR="00692F83" w:rsidRPr="00AA428D" w:rsidRDefault="00B834C4"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
            </w:pPr>
            <w:r w:rsidRPr="00AA428D">
              <w:rPr>
                <w:rFonts w:ascii="Times New Roman" w:eastAsiaTheme="minorEastAsia" w:hAnsi="Times New Roman" w:cs="Times New Roman"/>
                <w:iCs/>
                <w:sz w:val="24"/>
                <w:szCs w:val="24"/>
                <w:highlight w:val="yellow"/>
                <w:lang w:val="en-IN"/>
              </w:rPr>
              <w:t>Tr.M.S./E/M.S.</w:t>
            </w:r>
          </w:p>
        </w:tc>
        <w:tc>
          <w:tcPr>
            <w:tcW w:w="690" w:type="pct"/>
            <w:vAlign w:val="center"/>
          </w:tcPr>
          <w:p w14:paraId="04886745" w14:textId="55C576C8" w:rsidR="00692F83" w:rsidRPr="00AA428D" w:rsidRDefault="002E4592"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
            </w:pPr>
            <w:r w:rsidRPr="00AA428D">
              <w:rPr>
                <w:rFonts w:ascii="Times New Roman" w:eastAsiaTheme="minorEastAsia" w:hAnsi="Times New Roman" w:cs="Times New Roman"/>
                <w:iCs/>
                <w:sz w:val="24"/>
                <w:szCs w:val="24"/>
                <w:highlight w:val="yellow"/>
                <w:lang w:val="en-IN"/>
              </w:rPr>
              <w:t>-</w:t>
            </w:r>
          </w:p>
        </w:tc>
      </w:tr>
      <w:tr w:rsidR="00692F83" w:rsidRPr="00C473E6" w14:paraId="798092B2" w14:textId="77777777" w:rsidTr="00FC1080">
        <w:trPr>
          <w:trHeight w:val="576"/>
        </w:trPr>
        <w:tc>
          <w:tcPr>
            <w:tcW w:w="681" w:type="pct"/>
            <w:vAlign w:val="center"/>
          </w:tcPr>
          <w:p w14:paraId="7A8A8261" w14:textId="77777777" w:rsidR="00692F83" w:rsidRPr="00AA428D" w:rsidRDefault="00692F83"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
            </w:pPr>
            <w:r w:rsidRPr="00AA428D">
              <w:rPr>
                <w:rFonts w:ascii="Times New Roman" w:eastAsiaTheme="minorEastAsia" w:hAnsi="Times New Roman" w:cs="Times New Roman"/>
                <w:iCs/>
                <w:sz w:val="24"/>
                <w:szCs w:val="24"/>
                <w:highlight w:val="yellow"/>
                <w:lang w:val="en-IN"/>
              </w:rPr>
              <w:t>3.</w:t>
            </w:r>
          </w:p>
        </w:tc>
        <w:tc>
          <w:tcPr>
            <w:tcW w:w="784" w:type="pct"/>
            <w:vAlign w:val="center"/>
          </w:tcPr>
          <w:p w14:paraId="2EB8C40B" w14:textId="77777777" w:rsidR="00692F83" w:rsidRPr="00AA428D" w:rsidRDefault="00692F83"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
            </w:pPr>
            <w:r w:rsidRPr="00AA428D">
              <w:rPr>
                <w:rFonts w:ascii="Times New Roman" w:eastAsiaTheme="minorEastAsia" w:hAnsi="Times New Roman" w:cs="Times New Roman"/>
                <w:iCs/>
                <w:sz w:val="24"/>
                <w:szCs w:val="24"/>
                <w:highlight w:val="yellow"/>
                <w:lang w:val="en-IN"/>
              </w:rPr>
              <w:t>Error</w:t>
            </w:r>
          </w:p>
        </w:tc>
        <w:tc>
          <w:tcPr>
            <w:tcW w:w="750" w:type="pct"/>
            <w:vAlign w:val="center"/>
          </w:tcPr>
          <w:p w14:paraId="014596C4" w14:textId="77777777" w:rsidR="00692F83" w:rsidRPr="00AA428D" w:rsidRDefault="00692F83"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
            </w:pPr>
            <w:r w:rsidRPr="00AA428D">
              <w:rPr>
                <w:rFonts w:ascii="Times New Roman" w:eastAsiaTheme="minorEastAsia" w:hAnsi="Times New Roman" w:cs="Times New Roman"/>
                <w:iCs/>
                <w:sz w:val="24"/>
                <w:szCs w:val="24"/>
                <w:highlight w:val="yellow"/>
                <w:lang w:val="en-IN"/>
              </w:rPr>
              <w:t>(r-1) (t-1)</w:t>
            </w:r>
          </w:p>
        </w:tc>
        <w:tc>
          <w:tcPr>
            <w:tcW w:w="686" w:type="pct"/>
            <w:vAlign w:val="center"/>
          </w:tcPr>
          <w:p w14:paraId="65B59C97" w14:textId="1706DAB8" w:rsidR="00692F83" w:rsidRPr="00AA428D" w:rsidRDefault="00341523" w:rsidP="00341523">
            <w:pPr>
              <w:tabs>
                <w:tab w:val="left" w:pos="4008"/>
                <w:tab w:val="left" w:pos="4034"/>
                <w:tab w:val="right" w:pos="9360"/>
              </w:tabs>
              <w:jc w:val="center"/>
              <w:rPr>
                <w:rFonts w:ascii="Times New Roman" w:eastAsiaTheme="minorEastAsia" w:hAnsi="Times New Roman" w:cs="Times New Roman"/>
                <w:iCs/>
                <w:sz w:val="24"/>
                <w:szCs w:val="24"/>
                <w:highlight w:val="yellow"/>
                <w:lang w:val="en-IN"/>
              </w:rPr>
            </w:pPr>
            <w:r w:rsidRPr="00AA428D">
              <w:rPr>
                <w:rFonts w:ascii="Times New Roman" w:eastAsiaTheme="minorEastAsia" w:hAnsi="Times New Roman" w:cs="Times New Roman"/>
                <w:iCs/>
                <w:sz w:val="24"/>
                <w:szCs w:val="24"/>
                <w:highlight w:val="yellow"/>
                <w:lang w:val="en-IN"/>
              </w:rPr>
              <w:t>E.S.S.</w:t>
            </w:r>
          </w:p>
        </w:tc>
        <w:tc>
          <w:tcPr>
            <w:tcW w:w="726" w:type="pct"/>
            <w:vAlign w:val="center"/>
          </w:tcPr>
          <w:p w14:paraId="03454053" w14:textId="4E18B8A1" w:rsidR="00692F83" w:rsidRPr="00AA428D" w:rsidRDefault="00015D2A" w:rsidP="00DD2F53">
            <w:pPr>
              <w:tabs>
                <w:tab w:val="left" w:pos="4008"/>
                <w:tab w:val="left" w:pos="4034"/>
                <w:tab w:val="right" w:pos="9360"/>
              </w:tabs>
              <w:jc w:val="center"/>
              <w:rPr>
                <w:rFonts w:ascii="Times New Roman" w:eastAsiaTheme="minorEastAsia" w:hAnsi="Times New Roman" w:cs="Times New Roman"/>
                <w:iCs/>
                <w:sz w:val="24"/>
                <w:szCs w:val="24"/>
                <w:highlight w:val="yellow"/>
                <w:lang w:val="en-IN"/>
              </w:rPr>
            </w:pPr>
            <w:r w:rsidRPr="00AA428D">
              <w:rPr>
                <w:rFonts w:ascii="Times New Roman" w:eastAsiaTheme="minorEastAsia" w:hAnsi="Times New Roman" w:cs="Times New Roman"/>
                <w:iCs/>
                <w:sz w:val="24"/>
                <w:szCs w:val="24"/>
                <w:highlight w:val="yellow"/>
                <w:lang w:val="en-IN"/>
              </w:rPr>
              <w:t>E.M.S.</w:t>
            </w:r>
          </w:p>
        </w:tc>
        <w:tc>
          <w:tcPr>
            <w:tcW w:w="683" w:type="pct"/>
            <w:vAlign w:val="center"/>
          </w:tcPr>
          <w:p w14:paraId="12C16B93" w14:textId="4370B8EE" w:rsidR="00692F83" w:rsidRPr="00AA428D" w:rsidRDefault="002E4592"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
            </w:pPr>
            <w:r w:rsidRPr="00AA428D">
              <w:rPr>
                <w:rFonts w:ascii="Times New Roman" w:eastAsiaTheme="minorEastAsia" w:hAnsi="Times New Roman" w:cs="Times New Roman"/>
                <w:iCs/>
                <w:sz w:val="24"/>
                <w:szCs w:val="24"/>
                <w:highlight w:val="yellow"/>
                <w:lang w:val="en-IN"/>
              </w:rPr>
              <w:t>-</w:t>
            </w:r>
          </w:p>
        </w:tc>
        <w:tc>
          <w:tcPr>
            <w:tcW w:w="690" w:type="pct"/>
            <w:vAlign w:val="center"/>
          </w:tcPr>
          <w:p w14:paraId="21489B75" w14:textId="136AB525" w:rsidR="00692F83" w:rsidRPr="00AA428D" w:rsidRDefault="002E4592"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
            </w:pPr>
            <w:r w:rsidRPr="00AA428D">
              <w:rPr>
                <w:rFonts w:ascii="Times New Roman" w:eastAsiaTheme="minorEastAsia" w:hAnsi="Times New Roman" w:cs="Times New Roman"/>
                <w:iCs/>
                <w:sz w:val="24"/>
                <w:szCs w:val="24"/>
                <w:highlight w:val="yellow"/>
                <w:lang w:val="en-IN"/>
              </w:rPr>
              <w:t>-</w:t>
            </w:r>
          </w:p>
        </w:tc>
      </w:tr>
      <w:tr w:rsidR="00692F83" w:rsidRPr="00C473E6" w14:paraId="4BDE299C" w14:textId="77777777" w:rsidTr="00FC1080">
        <w:trPr>
          <w:trHeight w:val="576"/>
        </w:trPr>
        <w:tc>
          <w:tcPr>
            <w:tcW w:w="681" w:type="pct"/>
            <w:vAlign w:val="center"/>
          </w:tcPr>
          <w:p w14:paraId="5488A389" w14:textId="77777777" w:rsidR="00692F83" w:rsidRPr="00AA428D" w:rsidRDefault="00692F83"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
            </w:pPr>
            <w:r w:rsidRPr="00AA428D">
              <w:rPr>
                <w:rFonts w:ascii="Times New Roman" w:eastAsiaTheme="minorEastAsia" w:hAnsi="Times New Roman" w:cs="Times New Roman"/>
                <w:iCs/>
                <w:sz w:val="24"/>
                <w:szCs w:val="24"/>
                <w:highlight w:val="yellow"/>
                <w:lang w:val="en-IN"/>
              </w:rPr>
              <w:t>4.</w:t>
            </w:r>
          </w:p>
        </w:tc>
        <w:tc>
          <w:tcPr>
            <w:tcW w:w="784" w:type="pct"/>
            <w:vAlign w:val="center"/>
          </w:tcPr>
          <w:p w14:paraId="18F695C4" w14:textId="77777777" w:rsidR="00692F83" w:rsidRPr="00AA428D" w:rsidRDefault="00692F83"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
            </w:pPr>
            <w:r w:rsidRPr="00AA428D">
              <w:rPr>
                <w:rFonts w:ascii="Times New Roman" w:eastAsiaTheme="minorEastAsia" w:hAnsi="Times New Roman" w:cs="Times New Roman"/>
                <w:iCs/>
                <w:sz w:val="24"/>
                <w:szCs w:val="24"/>
                <w:highlight w:val="yellow"/>
                <w:lang w:val="en-IN"/>
              </w:rPr>
              <w:t>Total</w:t>
            </w:r>
          </w:p>
        </w:tc>
        <w:tc>
          <w:tcPr>
            <w:tcW w:w="750" w:type="pct"/>
            <w:vAlign w:val="center"/>
          </w:tcPr>
          <w:p w14:paraId="46DC2F42" w14:textId="77777777" w:rsidR="00692F83" w:rsidRPr="00AA428D" w:rsidRDefault="00692F83"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
            </w:pPr>
            <w:r w:rsidRPr="00AA428D">
              <w:rPr>
                <w:rFonts w:ascii="Times New Roman" w:eastAsiaTheme="minorEastAsia" w:hAnsi="Times New Roman" w:cs="Times New Roman"/>
                <w:iCs/>
                <w:sz w:val="24"/>
                <w:szCs w:val="24"/>
                <w:highlight w:val="yellow"/>
                <w:lang w:val="en-IN"/>
              </w:rPr>
              <w:t>rt-1</w:t>
            </w:r>
          </w:p>
        </w:tc>
        <w:tc>
          <w:tcPr>
            <w:tcW w:w="686" w:type="pct"/>
            <w:vAlign w:val="center"/>
          </w:tcPr>
          <w:p w14:paraId="080DD384" w14:textId="7A8103B9" w:rsidR="00692F83" w:rsidRPr="00AA428D" w:rsidRDefault="00341523" w:rsidP="00341523">
            <w:pPr>
              <w:tabs>
                <w:tab w:val="left" w:pos="4008"/>
                <w:tab w:val="left" w:pos="4034"/>
                <w:tab w:val="right" w:pos="9360"/>
              </w:tabs>
              <w:jc w:val="center"/>
              <w:rPr>
                <w:rFonts w:ascii="Times New Roman" w:eastAsiaTheme="minorEastAsia" w:hAnsi="Times New Roman" w:cs="Times New Roman"/>
                <w:iCs/>
                <w:sz w:val="24"/>
                <w:szCs w:val="24"/>
                <w:highlight w:val="yellow"/>
                <w:lang w:val="en-IN"/>
              </w:rPr>
            </w:pPr>
            <w:r w:rsidRPr="00AA428D">
              <w:rPr>
                <w:rFonts w:ascii="Times New Roman" w:eastAsiaTheme="minorEastAsia" w:hAnsi="Times New Roman" w:cs="Times New Roman"/>
                <w:iCs/>
                <w:sz w:val="24"/>
                <w:szCs w:val="24"/>
                <w:highlight w:val="yellow"/>
                <w:lang w:val="en-IN"/>
              </w:rPr>
              <w:t>T.S.S.</w:t>
            </w:r>
          </w:p>
        </w:tc>
        <w:tc>
          <w:tcPr>
            <w:tcW w:w="726" w:type="pct"/>
            <w:vAlign w:val="center"/>
          </w:tcPr>
          <w:p w14:paraId="15782EF2" w14:textId="36E47E79" w:rsidR="00692F83" w:rsidRPr="00AA428D" w:rsidRDefault="004C0E06"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
            </w:pPr>
            <w:r w:rsidRPr="00AA428D">
              <w:rPr>
                <w:rFonts w:ascii="Times New Roman" w:eastAsiaTheme="minorEastAsia" w:hAnsi="Times New Roman" w:cs="Times New Roman"/>
                <w:iCs/>
                <w:sz w:val="24"/>
                <w:szCs w:val="24"/>
                <w:highlight w:val="yellow"/>
                <w:lang w:val="en-IN"/>
              </w:rPr>
              <w:t>-</w:t>
            </w:r>
          </w:p>
        </w:tc>
        <w:tc>
          <w:tcPr>
            <w:tcW w:w="683" w:type="pct"/>
            <w:vAlign w:val="center"/>
          </w:tcPr>
          <w:p w14:paraId="3EADB209" w14:textId="567357E1" w:rsidR="00692F83" w:rsidRPr="00AA428D" w:rsidRDefault="002E4592"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
            </w:pPr>
            <w:r w:rsidRPr="00AA428D">
              <w:rPr>
                <w:rFonts w:ascii="Times New Roman" w:eastAsiaTheme="minorEastAsia" w:hAnsi="Times New Roman" w:cs="Times New Roman"/>
                <w:iCs/>
                <w:sz w:val="24"/>
                <w:szCs w:val="24"/>
                <w:highlight w:val="yellow"/>
                <w:lang w:val="en-IN"/>
              </w:rPr>
              <w:t>-</w:t>
            </w:r>
          </w:p>
        </w:tc>
        <w:tc>
          <w:tcPr>
            <w:tcW w:w="690" w:type="pct"/>
            <w:vAlign w:val="center"/>
          </w:tcPr>
          <w:p w14:paraId="2893DEFC" w14:textId="7FB401C9" w:rsidR="00692F83" w:rsidRPr="00AA428D" w:rsidRDefault="002E4592"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
            </w:pPr>
            <w:r w:rsidRPr="00AA428D">
              <w:rPr>
                <w:rFonts w:ascii="Times New Roman" w:eastAsiaTheme="minorEastAsia" w:hAnsi="Times New Roman" w:cs="Times New Roman"/>
                <w:iCs/>
                <w:sz w:val="24"/>
                <w:szCs w:val="24"/>
                <w:highlight w:val="yellow"/>
                <w:lang w:val="en-IN"/>
              </w:rPr>
              <w:t>-</w:t>
            </w:r>
          </w:p>
        </w:tc>
      </w:tr>
    </w:tbl>
    <w:p w14:paraId="24EF2B20" w14:textId="77777777" w:rsidR="00692F83" w:rsidRPr="00C473E6" w:rsidRDefault="00692F83" w:rsidP="00692F83">
      <w:pPr>
        <w:tabs>
          <w:tab w:val="left" w:pos="4008"/>
          <w:tab w:val="left" w:pos="4034"/>
          <w:tab w:val="right" w:pos="9360"/>
        </w:tabs>
        <w:spacing w:before="240" w:line="360" w:lineRule="auto"/>
        <w:jc w:val="both"/>
        <w:rPr>
          <w:rFonts w:ascii="Times New Roman" w:eastAsiaTheme="minorEastAsia" w:hAnsi="Times New Roman" w:cs="Times New Roman"/>
          <w:iCs/>
          <w:lang w:val="en-IN"/>
        </w:rPr>
      </w:pPr>
      <w:r w:rsidRPr="00C473E6">
        <w:rPr>
          <w:rFonts w:ascii="Times New Roman" w:eastAsiaTheme="minorEastAsia" w:hAnsi="Times New Roman" w:cs="Times New Roman"/>
          <w:iCs/>
          <w:lang w:val="en-IN"/>
        </w:rPr>
        <w:t xml:space="preserve">     The critical difference (C.D.) was calculated by the following formula given below to know the significance of differences among different parameters </w:t>
      </w:r>
      <w:r w:rsidRPr="00C473E6">
        <w:rPr>
          <w:rFonts w:ascii="Times New Roman" w:eastAsiaTheme="minorEastAsia" w:hAnsi="Times New Roman" w:cs="Times New Roman"/>
          <w:i/>
          <w:lang w:val="en-IN"/>
        </w:rPr>
        <w:t>i.e.</w:t>
      </w:r>
      <w:r w:rsidRPr="00C473E6">
        <w:rPr>
          <w:rFonts w:ascii="Times New Roman" w:eastAsiaTheme="minorEastAsia" w:hAnsi="Times New Roman" w:cs="Times New Roman"/>
          <w:iCs/>
          <w:lang w:val="en-IN"/>
        </w:rPr>
        <w:t xml:space="preserve"> larval population/plant, pod damage (%) and crop yield (q/ha) inflicted by </w:t>
      </w:r>
      <w:r w:rsidRPr="00C473E6">
        <w:rPr>
          <w:rFonts w:ascii="Times New Roman" w:eastAsiaTheme="minorEastAsia" w:hAnsi="Times New Roman" w:cs="Times New Roman"/>
          <w:i/>
          <w:lang w:val="en-IN"/>
        </w:rPr>
        <w:t>H. armigera</w:t>
      </w:r>
      <w:r w:rsidRPr="00C473E6">
        <w:rPr>
          <w:rFonts w:ascii="Times New Roman" w:eastAsiaTheme="minorEastAsia" w:hAnsi="Times New Roman" w:cs="Times New Roman"/>
          <w:iCs/>
          <w:lang w:val="en-IN"/>
        </w:rPr>
        <w:t xml:space="preserve"> in various biorational insecticides treated plot by using following formula:</w:t>
      </w:r>
    </w:p>
    <w:p w14:paraId="06564238" w14:textId="77777777" w:rsidR="00692F83" w:rsidRPr="00C473E6" w:rsidRDefault="00692F83" w:rsidP="00692F83">
      <w:pPr>
        <w:tabs>
          <w:tab w:val="left" w:pos="4008"/>
          <w:tab w:val="left" w:pos="4034"/>
          <w:tab w:val="right" w:pos="9360"/>
        </w:tabs>
        <w:spacing w:before="240" w:line="360" w:lineRule="auto"/>
        <w:jc w:val="center"/>
        <w:rPr>
          <w:rFonts w:ascii="Times New Roman" w:eastAsiaTheme="minorEastAsia" w:hAnsi="Times New Roman" w:cs="Times New Roman"/>
          <w:iCs/>
        </w:rPr>
      </w:pPr>
      <w:r w:rsidRPr="00C473E6">
        <w:rPr>
          <w:rFonts w:ascii="Times New Roman" w:eastAsiaTheme="minorEastAsia" w:hAnsi="Times New Roman" w:cs="Times New Roman"/>
          <w:iCs/>
          <w:lang w:val="en-IN"/>
        </w:rPr>
        <w:t xml:space="preserve">C.D. = </w:t>
      </w:r>
      <m:oMath>
        <m:rad>
          <m:radPr>
            <m:degHide m:val="1"/>
            <m:ctrlPr>
              <w:rPr>
                <w:rFonts w:ascii="Cambria Math" w:eastAsiaTheme="minorEastAsia" w:hAnsi="Cambria Math" w:cs="Times New Roman"/>
                <w:i/>
                <w:iCs/>
                <w:lang w:val="en-IN"/>
              </w:rPr>
            </m:ctrlPr>
          </m:radPr>
          <m:deg/>
          <m:e>
            <m:f>
              <m:fPr>
                <m:ctrlPr>
                  <w:rPr>
                    <w:rFonts w:ascii="Cambria Math" w:eastAsiaTheme="minorEastAsia" w:hAnsi="Cambria Math" w:cs="Times New Roman"/>
                    <w:i/>
                    <w:iCs/>
                    <w:lang w:val="en-IN"/>
                  </w:rPr>
                </m:ctrlPr>
              </m:fPr>
              <m:num>
                <m:r>
                  <m:rPr>
                    <m:sty m:val="p"/>
                  </m:rPr>
                  <w:rPr>
                    <w:rFonts w:ascii="Cambria Math" w:eastAsiaTheme="minorEastAsia" w:hAnsi="Cambria Math" w:cs="Times New Roman"/>
                    <w:lang w:val="en-IN"/>
                  </w:rPr>
                  <m:t>2 ×Error MSS</m:t>
                </m:r>
              </m:num>
              <m:den>
                <m:r>
                  <m:rPr>
                    <m:sty m:val="p"/>
                  </m:rPr>
                  <w:rPr>
                    <w:rFonts w:ascii="Cambria Math" w:eastAsiaTheme="minorEastAsia" w:hAnsi="Cambria Math" w:cs="Times New Roman"/>
                    <w:lang w:val="en-IN"/>
                  </w:rPr>
                  <m:t>N</m:t>
                </m:r>
              </m:den>
            </m:f>
          </m:e>
        </m:rad>
      </m:oMath>
      <w:r w:rsidRPr="00C473E6">
        <w:rPr>
          <w:rFonts w:ascii="Times New Roman" w:eastAsiaTheme="minorEastAsia" w:hAnsi="Times New Roman" w:cs="Times New Roman"/>
          <w:iCs/>
        </w:rPr>
        <w:t>× ‘t’</w:t>
      </w:r>
    </w:p>
    <w:p w14:paraId="36371EC8" w14:textId="77777777" w:rsidR="00692F83" w:rsidRPr="00C473E6" w:rsidRDefault="00692F83" w:rsidP="00692F83">
      <w:pPr>
        <w:spacing w:before="240" w:line="360" w:lineRule="auto"/>
        <w:ind w:firstLine="720"/>
        <w:jc w:val="both"/>
        <w:rPr>
          <w:rFonts w:ascii="Times New Roman" w:eastAsiaTheme="minorEastAsia" w:hAnsi="Times New Roman" w:cs="Times New Roman"/>
          <w:iCs/>
        </w:rPr>
      </w:pPr>
      <w:r w:rsidRPr="00C473E6">
        <w:rPr>
          <w:rFonts w:ascii="Times New Roman" w:eastAsiaTheme="minorEastAsia" w:hAnsi="Times New Roman" w:cs="Times New Roman"/>
          <w:iCs/>
        </w:rPr>
        <w:t xml:space="preserve">Where ‘t’ value was obtained from ‘t’ value given by </w:t>
      </w:r>
      <w:r w:rsidRPr="00C473E6">
        <w:rPr>
          <w:rFonts w:ascii="Times New Roman" w:eastAsiaTheme="minorEastAsia" w:hAnsi="Times New Roman" w:cs="Times New Roman"/>
          <w:b/>
          <w:bCs/>
          <w:iCs/>
        </w:rPr>
        <w:t>Fisher and Yates (1963)</w:t>
      </w:r>
      <w:r w:rsidRPr="00C473E6">
        <w:rPr>
          <w:rFonts w:ascii="Times New Roman" w:eastAsiaTheme="minorEastAsia" w:hAnsi="Times New Roman" w:cs="Times New Roman"/>
          <w:iCs/>
        </w:rPr>
        <w:t xml:space="preserve"> at 5 % level of significance at error degree of freedom.</w:t>
      </w:r>
      <w:r w:rsidRPr="00C473E6">
        <w:rPr>
          <w:rFonts w:ascii="Times New Roman" w:eastAsiaTheme="minorEastAsia" w:hAnsi="Times New Roman" w:cs="Times New Roman"/>
          <w:iCs/>
          <w:lang w:val="en-IN"/>
        </w:rPr>
        <w:tab/>
      </w:r>
    </w:p>
    <w:p w14:paraId="7BA4C096" w14:textId="24F9AE5F" w:rsidR="00692F83" w:rsidRPr="00C473E6" w:rsidRDefault="002E6244" w:rsidP="00692F83">
      <w:pPr>
        <w:spacing w:before="240" w:line="360" w:lineRule="auto"/>
        <w:jc w:val="both"/>
        <w:rPr>
          <w:rFonts w:ascii="Times New Roman" w:hAnsi="Times New Roman" w:cs="Times New Roman"/>
          <w:b/>
          <w:bCs/>
          <w:lang w:val="en-IN"/>
        </w:rPr>
      </w:pPr>
      <w:r w:rsidRPr="00C473E6">
        <w:rPr>
          <w:rFonts w:ascii="Times New Roman" w:hAnsi="Times New Roman" w:cs="Times New Roman"/>
          <w:b/>
          <w:bCs/>
          <w:lang w:val="en-IN"/>
        </w:rPr>
        <w:t>2</w:t>
      </w:r>
      <w:r w:rsidR="00692F83" w:rsidRPr="00C473E6">
        <w:rPr>
          <w:rFonts w:ascii="Times New Roman" w:hAnsi="Times New Roman" w:cs="Times New Roman"/>
          <w:b/>
          <w:bCs/>
          <w:lang w:val="en-IN"/>
        </w:rPr>
        <w:t>.7 Crop yield</w:t>
      </w:r>
    </w:p>
    <w:p w14:paraId="7A7D23D7" w14:textId="06EFF77B" w:rsidR="00692F83" w:rsidRPr="00C473E6" w:rsidRDefault="00692F83" w:rsidP="00692F83">
      <w:pPr>
        <w:spacing w:before="240" w:line="360" w:lineRule="auto"/>
        <w:ind w:firstLine="720"/>
        <w:jc w:val="both"/>
        <w:rPr>
          <w:rFonts w:ascii="Times New Roman" w:hAnsi="Times New Roman" w:cs="Times New Roman"/>
          <w:b/>
          <w:bCs/>
          <w:lang w:val="en-IN"/>
        </w:rPr>
      </w:pPr>
      <w:r w:rsidRPr="00C473E6">
        <w:rPr>
          <w:rFonts w:ascii="Times New Roman" w:hAnsi="Times New Roman" w:cs="Times New Roman"/>
          <w:lang w:val="en-IN"/>
        </w:rPr>
        <w:t xml:space="preserve">Crop was harvested when the pods became mature. Harvested pods were collected, dried, threshed and cleaned manually. Yield of seed from each plot was weighed separately. The per plot </w:t>
      </w:r>
      <w:r w:rsidRPr="00C473E6">
        <w:rPr>
          <w:rFonts w:ascii="Times New Roman" w:hAnsi="Times New Roman" w:cs="Times New Roman"/>
          <w:lang w:val="en-IN"/>
        </w:rPr>
        <w:lastRenderedPageBreak/>
        <w:t>yield data in kg/plot was converted into q/ha and used for statistical analysis and incremental cost benefit ratio</w:t>
      </w:r>
      <w:r w:rsidR="00BB023E" w:rsidRPr="00C473E6">
        <w:rPr>
          <w:rFonts w:ascii="Times New Roman" w:eastAsiaTheme="minorEastAsia" w:hAnsi="Times New Roman" w:cs="Times New Roman"/>
          <w:b/>
          <w:bCs/>
          <w:lang w:val="en-IN"/>
        </w:rPr>
        <w:t xml:space="preserve"> </w:t>
      </w:r>
      <w:r w:rsidR="00F7576C" w:rsidRPr="00C473E6">
        <w:rPr>
          <w:rFonts w:ascii="Times New Roman" w:eastAsiaTheme="minorEastAsia" w:hAnsi="Times New Roman" w:cs="Times New Roman"/>
          <w:b/>
          <w:bCs/>
          <w:lang w:val="en-IN"/>
        </w:rPr>
        <w:t>(</w:t>
      </w:r>
      <w:r w:rsidR="00BB023E" w:rsidRPr="00C473E6">
        <w:rPr>
          <w:rFonts w:ascii="Times New Roman" w:eastAsiaTheme="minorEastAsia" w:hAnsi="Times New Roman" w:cs="Times New Roman"/>
          <w:b/>
          <w:bCs/>
          <w:lang w:val="en-IN"/>
        </w:rPr>
        <w:t xml:space="preserve">Singh </w:t>
      </w:r>
      <w:r w:rsidR="00BB023E" w:rsidRPr="00C473E6">
        <w:rPr>
          <w:rFonts w:ascii="Times New Roman" w:eastAsiaTheme="minorEastAsia" w:hAnsi="Times New Roman" w:cs="Times New Roman"/>
          <w:b/>
          <w:bCs/>
          <w:i/>
          <w:iCs/>
          <w:lang w:val="en-IN"/>
        </w:rPr>
        <w:t>et al.</w:t>
      </w:r>
      <w:r w:rsidR="00BB023E" w:rsidRPr="00C473E6">
        <w:rPr>
          <w:rFonts w:ascii="Times New Roman" w:eastAsiaTheme="minorEastAsia" w:hAnsi="Times New Roman" w:cs="Times New Roman"/>
          <w:b/>
          <w:bCs/>
          <w:lang w:val="en-IN"/>
        </w:rPr>
        <w:t xml:space="preserve"> 2023</w:t>
      </w:r>
      <w:r w:rsidR="00F7576C" w:rsidRPr="00C473E6">
        <w:rPr>
          <w:rFonts w:ascii="Times New Roman" w:eastAsiaTheme="minorEastAsia" w:hAnsi="Times New Roman" w:cs="Times New Roman"/>
          <w:b/>
          <w:bCs/>
          <w:lang w:val="en-IN"/>
        </w:rPr>
        <w:t>)</w:t>
      </w:r>
      <w:r w:rsidRPr="00C473E6">
        <w:rPr>
          <w:rFonts w:ascii="Times New Roman" w:hAnsi="Times New Roman" w:cs="Times New Roman"/>
          <w:lang w:val="en-IN"/>
        </w:rPr>
        <w:t>.</w:t>
      </w:r>
    </w:p>
    <w:p w14:paraId="2DD4D7EE" w14:textId="4E43FD2D" w:rsidR="00692F83" w:rsidRPr="00C473E6" w:rsidRDefault="00C84A09" w:rsidP="00692F83">
      <w:pPr>
        <w:spacing w:before="240" w:line="360" w:lineRule="auto"/>
        <w:jc w:val="both"/>
        <w:rPr>
          <w:rFonts w:ascii="Times New Roman" w:hAnsi="Times New Roman" w:cs="Times New Roman"/>
          <w:b/>
          <w:bCs/>
          <w:lang w:val="en-IN"/>
        </w:rPr>
      </w:pPr>
      <w:r w:rsidRPr="00C473E6">
        <w:rPr>
          <w:rFonts w:ascii="Times New Roman" w:hAnsi="Times New Roman" w:cs="Times New Roman"/>
          <w:b/>
          <w:bCs/>
          <w:lang w:val="en-IN"/>
        </w:rPr>
        <w:t xml:space="preserve">2.8 </w:t>
      </w:r>
      <w:r w:rsidR="00692F83" w:rsidRPr="00C473E6">
        <w:rPr>
          <w:rFonts w:ascii="Times New Roman" w:hAnsi="Times New Roman" w:cs="Times New Roman"/>
          <w:b/>
          <w:bCs/>
          <w:lang w:val="en-IN"/>
        </w:rPr>
        <w:t>Economics of different treatments</w:t>
      </w:r>
    </w:p>
    <w:p w14:paraId="596CA3CB" w14:textId="77777777" w:rsidR="00692F83" w:rsidRPr="00C473E6" w:rsidRDefault="00692F83" w:rsidP="00692F83">
      <w:pPr>
        <w:spacing w:before="240" w:line="360" w:lineRule="auto"/>
        <w:ind w:firstLine="720"/>
        <w:jc w:val="both"/>
        <w:rPr>
          <w:rFonts w:ascii="Times New Roman" w:hAnsi="Times New Roman" w:cs="Times New Roman"/>
          <w:lang w:val="en-IN"/>
        </w:rPr>
      </w:pPr>
      <w:r w:rsidRPr="00C473E6">
        <w:rPr>
          <w:rFonts w:ascii="Times New Roman" w:hAnsi="Times New Roman" w:cs="Times New Roman"/>
          <w:lang w:val="en-IN"/>
        </w:rPr>
        <w:t>Increase in yield over control was worked out by deducting the yield recorded in control plot from the yield of the respective biorational insecticide treated plots. The monetary value of increased yield was calculated in form of rupees using local market price of crop. Net return for each treatment was calculated by deducting the cost of treatment from the monetary value of increased yield. Incremental cost benefit ratio was calculated by using the formula:</w:t>
      </w:r>
    </w:p>
    <w:p w14:paraId="71AD4AC5" w14:textId="652CBFFD" w:rsidR="00692F83" w:rsidRPr="00C473E6" w:rsidRDefault="00692F83" w:rsidP="00310D6B">
      <w:pPr>
        <w:spacing w:before="240" w:line="360" w:lineRule="auto"/>
        <w:jc w:val="both"/>
        <w:rPr>
          <w:rFonts w:ascii="Times New Roman" w:hAnsi="Times New Roman" w:cs="Times New Roman"/>
          <w:lang w:val="en-IN"/>
        </w:rPr>
      </w:pPr>
      <m:oMathPara>
        <m:oMath>
          <m:r>
            <m:rPr>
              <m:sty m:val="p"/>
            </m:rPr>
            <w:rPr>
              <w:rFonts w:ascii="Cambria Math" w:eastAsiaTheme="minorEastAsia" w:hAnsi="Cambria Math" w:cs="Times New Roman"/>
              <w:lang w:val="en-IN"/>
            </w:rPr>
            <m:t>ICBR=</m:t>
          </m:r>
          <m:f>
            <m:fPr>
              <m:ctrlPr>
                <w:rPr>
                  <w:rFonts w:ascii="Cambria Math" w:hAnsi="Cambria Math" w:cs="Times New Roman"/>
                  <w:iCs/>
                  <w:lang w:val="en-IN"/>
                </w:rPr>
              </m:ctrlPr>
            </m:fPr>
            <m:num>
              <m:r>
                <m:rPr>
                  <m:sty m:val="p"/>
                </m:rPr>
                <w:rPr>
                  <w:rFonts w:ascii="Cambria Math" w:hAnsi="Cambria Math" w:cs="Times New Roman"/>
                  <w:lang w:val="en-IN"/>
                </w:rPr>
                <m:t>Net profit (</m:t>
              </m:r>
              <m:f>
                <m:fPr>
                  <m:type m:val="lin"/>
                  <m:ctrlPr>
                    <w:rPr>
                      <w:rFonts w:ascii="Cambria Math" w:hAnsi="Cambria Math" w:cs="Times New Roman"/>
                      <w:iCs/>
                      <w:lang w:val="en-IN"/>
                    </w:rPr>
                  </m:ctrlPr>
                </m:fPr>
                <m:num>
                  <m:r>
                    <m:rPr>
                      <m:sty m:val="p"/>
                    </m:rPr>
                    <w:rPr>
                      <w:rFonts w:ascii="Cambria Math" w:hAnsi="Cambria Math" w:cs="Times New Roman"/>
                      <w:lang w:val="en-IN"/>
                    </w:rPr>
                    <m:t>Rs.</m:t>
                  </m:r>
                </m:num>
                <m:den>
                  <m:r>
                    <m:rPr>
                      <m:sty m:val="p"/>
                    </m:rPr>
                    <w:rPr>
                      <w:rFonts w:ascii="Cambria Math" w:hAnsi="Cambria Math" w:cs="Times New Roman"/>
                      <w:lang w:val="en-IN"/>
                    </w:rPr>
                    <m:t>ha)</m:t>
                  </m:r>
                </m:den>
              </m:f>
            </m:num>
            <m:den>
              <m:r>
                <m:rPr>
                  <m:sty m:val="p"/>
                </m:rPr>
                <w:rPr>
                  <w:rFonts w:ascii="Cambria Math" w:hAnsi="Cambria Math" w:cs="Times New Roman"/>
                  <w:lang w:val="en-IN"/>
                </w:rPr>
                <m:t>Total cost of treatment (</m:t>
              </m:r>
              <m:f>
                <m:fPr>
                  <m:type m:val="lin"/>
                  <m:ctrlPr>
                    <w:rPr>
                      <w:rFonts w:ascii="Cambria Math" w:hAnsi="Cambria Math" w:cs="Times New Roman"/>
                      <w:iCs/>
                      <w:lang w:val="en-IN"/>
                    </w:rPr>
                  </m:ctrlPr>
                </m:fPr>
                <m:num>
                  <m:r>
                    <m:rPr>
                      <m:sty m:val="p"/>
                    </m:rPr>
                    <w:rPr>
                      <w:rFonts w:ascii="Cambria Math" w:hAnsi="Cambria Math" w:cs="Times New Roman"/>
                      <w:lang w:val="en-IN"/>
                    </w:rPr>
                    <m:t>Rs.</m:t>
                  </m:r>
                </m:num>
                <m:den>
                  <m:r>
                    <m:rPr>
                      <m:sty m:val="p"/>
                    </m:rPr>
                    <w:rPr>
                      <w:rFonts w:ascii="Cambria Math" w:hAnsi="Cambria Math" w:cs="Times New Roman"/>
                      <w:lang w:val="en-IN"/>
                    </w:rPr>
                    <m:t>ha)</m:t>
                  </m:r>
                </m:den>
              </m:f>
            </m:den>
          </m:f>
        </m:oMath>
      </m:oMathPara>
    </w:p>
    <w:p w14:paraId="7139FC7E" w14:textId="113D1270" w:rsidR="00D2480D" w:rsidRPr="00D2480D" w:rsidRDefault="005177B2" w:rsidP="00D2480D">
      <w:pPr>
        <w:rPr>
          <w:rFonts w:ascii="Times New Roman" w:hAnsi="Times New Roman" w:cs="Times New Roman"/>
          <w:b/>
          <w:bCs/>
        </w:rPr>
      </w:pPr>
      <w:r w:rsidRPr="0006484E">
        <w:rPr>
          <w:rFonts w:ascii="Times New Roman" w:hAnsi="Times New Roman" w:cs="Times New Roman"/>
          <w:b/>
          <w:bCs/>
        </w:rPr>
        <w:t>3.</w:t>
      </w:r>
      <w:r w:rsidR="0006484E" w:rsidRPr="0006484E">
        <w:rPr>
          <w:rFonts w:ascii="Times New Roman" w:hAnsi="Times New Roman" w:cs="Times New Roman"/>
          <w:b/>
          <w:bCs/>
        </w:rPr>
        <w:t xml:space="preserve"> </w:t>
      </w:r>
      <w:r w:rsidR="00D2480D" w:rsidRPr="00D2480D">
        <w:rPr>
          <w:rFonts w:ascii="Times New Roman" w:hAnsi="Times New Roman" w:cs="Times New Roman"/>
          <w:b/>
          <w:bCs/>
        </w:rPr>
        <w:t>RESULTS AND DISCUSSION</w:t>
      </w:r>
    </w:p>
    <w:p w14:paraId="58985F97" w14:textId="02102711" w:rsidR="00D2480D" w:rsidRPr="00D2480D" w:rsidRDefault="00D2480D" w:rsidP="00D73EEE">
      <w:pPr>
        <w:spacing w:line="360" w:lineRule="auto"/>
        <w:ind w:firstLine="720"/>
        <w:jc w:val="both"/>
        <w:rPr>
          <w:rFonts w:ascii="Times New Roman" w:hAnsi="Times New Roman" w:cs="Times New Roman"/>
          <w:highlight w:val="yellow"/>
        </w:rPr>
      </w:pPr>
      <w:r w:rsidRPr="00D2480D">
        <w:rPr>
          <w:rFonts w:ascii="Times New Roman" w:hAnsi="Times New Roman" w:cs="Times New Roman"/>
          <w:highlight w:val="yellow"/>
        </w:rPr>
        <w:t>Biorational insecticides are environmentally compatible pest management tools that effectively control target pests while minimizing adverse impacts on non-target organisms. These agents are either derived from natural origins such as plants, microbes and minerals or formulated synthetically based on active ingredients from botanicals, microbes and insect growth regulators (IGRs).</w:t>
      </w:r>
    </w:p>
    <w:p w14:paraId="6897FA65" w14:textId="7C4176DB" w:rsidR="00D2480D" w:rsidRPr="00D2480D" w:rsidRDefault="00D2480D" w:rsidP="00D73EEE">
      <w:pPr>
        <w:spacing w:line="360" w:lineRule="auto"/>
        <w:ind w:firstLine="720"/>
        <w:jc w:val="both"/>
        <w:rPr>
          <w:rFonts w:ascii="Times New Roman" w:hAnsi="Times New Roman" w:cs="Times New Roman"/>
          <w:highlight w:val="yellow"/>
        </w:rPr>
      </w:pPr>
      <w:r w:rsidRPr="00D2480D">
        <w:rPr>
          <w:rFonts w:ascii="Times New Roman" w:hAnsi="Times New Roman" w:cs="Times New Roman"/>
          <w:highlight w:val="yellow"/>
        </w:rPr>
        <w:t xml:space="preserve">Spinetoram, a multi-component tetracyclic macrolide belonging to the spinosyn class, effectively controls lepidopterous larvae across various crops. It acts by disrupting nicotinic and gamma-aminobutyric acid (GABA)-gated chloride channels </w:t>
      </w:r>
      <w:r w:rsidRPr="00D2480D">
        <w:rPr>
          <w:rFonts w:ascii="Times New Roman" w:hAnsi="Times New Roman" w:cs="Times New Roman"/>
          <w:b/>
          <w:bCs/>
          <w:highlight w:val="yellow"/>
        </w:rPr>
        <w:t xml:space="preserve">(Shimokawatoko </w:t>
      </w:r>
      <w:r w:rsidRPr="00D2480D">
        <w:rPr>
          <w:rFonts w:ascii="Times New Roman" w:hAnsi="Times New Roman" w:cs="Times New Roman"/>
          <w:b/>
          <w:bCs/>
          <w:i/>
          <w:iCs/>
          <w:highlight w:val="yellow"/>
        </w:rPr>
        <w:t>et al.</w:t>
      </w:r>
      <w:r w:rsidRPr="00D2480D">
        <w:rPr>
          <w:rFonts w:ascii="Times New Roman" w:hAnsi="Times New Roman" w:cs="Times New Roman"/>
          <w:b/>
          <w:bCs/>
          <w:highlight w:val="yellow"/>
        </w:rPr>
        <w:t xml:space="preserve"> 2012)</w:t>
      </w:r>
      <w:r w:rsidRPr="00D2480D">
        <w:rPr>
          <w:rFonts w:ascii="Times New Roman" w:hAnsi="Times New Roman" w:cs="Times New Roman"/>
          <w:highlight w:val="yellow"/>
        </w:rPr>
        <w:t xml:space="preserve">. Emamectin benzoate exerts its toxicity by binding to glutamate-gated chloride channels in the insect nervous system, causing an influx of chloride ions that leads to paralysis and death </w:t>
      </w:r>
      <w:r w:rsidRPr="00D2480D">
        <w:rPr>
          <w:rFonts w:ascii="Times New Roman" w:hAnsi="Times New Roman" w:cs="Times New Roman"/>
          <w:b/>
          <w:bCs/>
          <w:highlight w:val="yellow"/>
        </w:rPr>
        <w:t xml:space="preserve">(Stavrakaki </w:t>
      </w:r>
      <w:r w:rsidRPr="00D2480D">
        <w:rPr>
          <w:rFonts w:ascii="Times New Roman" w:hAnsi="Times New Roman" w:cs="Times New Roman"/>
          <w:b/>
          <w:bCs/>
          <w:i/>
          <w:iCs/>
          <w:highlight w:val="yellow"/>
        </w:rPr>
        <w:t>et al.</w:t>
      </w:r>
      <w:r w:rsidRPr="00D2480D">
        <w:rPr>
          <w:rFonts w:ascii="Times New Roman" w:hAnsi="Times New Roman" w:cs="Times New Roman"/>
          <w:b/>
          <w:bCs/>
          <w:highlight w:val="yellow"/>
        </w:rPr>
        <w:t xml:space="preserve"> 2022)</w:t>
      </w:r>
      <w:r w:rsidRPr="00D2480D">
        <w:rPr>
          <w:rFonts w:ascii="Times New Roman" w:hAnsi="Times New Roman" w:cs="Times New Roman"/>
          <w:highlight w:val="yellow"/>
        </w:rPr>
        <w:t xml:space="preserve">. </w:t>
      </w:r>
      <w:r w:rsidRPr="00D2480D">
        <w:rPr>
          <w:rFonts w:ascii="Times New Roman" w:hAnsi="Times New Roman" w:cs="Times New Roman"/>
          <w:i/>
          <w:iCs/>
          <w:highlight w:val="yellow"/>
        </w:rPr>
        <w:t>Ha</w:t>
      </w:r>
      <w:r w:rsidRPr="00D2480D">
        <w:rPr>
          <w:rFonts w:ascii="Times New Roman" w:hAnsi="Times New Roman" w:cs="Times New Roman"/>
          <w:highlight w:val="yellow"/>
        </w:rPr>
        <w:t xml:space="preserve">NPV functions as a biopesticide through ingestion, releasing virions in the insect’s alkaline gut, which infect midgut cells </w:t>
      </w:r>
      <w:r w:rsidRPr="00D2480D">
        <w:rPr>
          <w:rFonts w:ascii="Times New Roman" w:hAnsi="Times New Roman" w:cs="Times New Roman"/>
          <w:b/>
          <w:bCs/>
          <w:highlight w:val="yellow"/>
        </w:rPr>
        <w:t xml:space="preserve">(Liu </w:t>
      </w:r>
      <w:r w:rsidRPr="00D2480D">
        <w:rPr>
          <w:rFonts w:ascii="Times New Roman" w:hAnsi="Times New Roman" w:cs="Times New Roman"/>
          <w:b/>
          <w:bCs/>
          <w:i/>
          <w:iCs/>
          <w:highlight w:val="yellow"/>
        </w:rPr>
        <w:t>et al.</w:t>
      </w:r>
      <w:r w:rsidRPr="00D2480D">
        <w:rPr>
          <w:rFonts w:ascii="Times New Roman" w:hAnsi="Times New Roman" w:cs="Times New Roman"/>
          <w:b/>
          <w:bCs/>
          <w:highlight w:val="yellow"/>
        </w:rPr>
        <w:t xml:space="preserve"> 2006)</w:t>
      </w:r>
      <w:r w:rsidRPr="00D2480D">
        <w:rPr>
          <w:rFonts w:ascii="Times New Roman" w:hAnsi="Times New Roman" w:cs="Times New Roman"/>
          <w:highlight w:val="yellow"/>
        </w:rPr>
        <w:t>. The bacterium </w:t>
      </w:r>
      <w:r w:rsidRPr="00D2480D">
        <w:rPr>
          <w:rFonts w:ascii="Times New Roman" w:hAnsi="Times New Roman" w:cs="Times New Roman"/>
          <w:i/>
          <w:iCs/>
          <w:highlight w:val="yellow"/>
        </w:rPr>
        <w:t>Bacillus thuringiensis</w:t>
      </w:r>
      <w:r w:rsidRPr="00D2480D">
        <w:rPr>
          <w:rFonts w:ascii="Times New Roman" w:hAnsi="Times New Roman" w:cs="Times New Roman"/>
          <w:highlight w:val="yellow"/>
        </w:rPr>
        <w:t> (</w:t>
      </w:r>
      <w:r w:rsidRPr="00D2480D">
        <w:rPr>
          <w:rFonts w:ascii="Times New Roman" w:hAnsi="Times New Roman" w:cs="Times New Roman"/>
          <w:i/>
          <w:iCs/>
          <w:highlight w:val="yellow"/>
        </w:rPr>
        <w:t>Bt</w:t>
      </w:r>
      <w:r w:rsidRPr="00D2480D">
        <w:rPr>
          <w:rFonts w:ascii="Times New Roman" w:hAnsi="Times New Roman" w:cs="Times New Roman"/>
          <w:highlight w:val="yellow"/>
        </w:rPr>
        <w:t xml:space="preserve">) kills susceptible insects when the ingested Cry proteins are activated in the midgut, bind to specific receptors and create membrane pores that rupture epithelial cells, ultimately killing the larva </w:t>
      </w:r>
      <w:r w:rsidRPr="00D2480D">
        <w:rPr>
          <w:rFonts w:ascii="Times New Roman" w:hAnsi="Times New Roman" w:cs="Times New Roman"/>
          <w:b/>
          <w:bCs/>
          <w:highlight w:val="yellow"/>
        </w:rPr>
        <w:t xml:space="preserve">(Vachon </w:t>
      </w:r>
      <w:r w:rsidRPr="00D2480D">
        <w:rPr>
          <w:rFonts w:ascii="Times New Roman" w:hAnsi="Times New Roman" w:cs="Times New Roman"/>
          <w:b/>
          <w:bCs/>
          <w:i/>
          <w:iCs/>
          <w:highlight w:val="yellow"/>
        </w:rPr>
        <w:t>et al.</w:t>
      </w:r>
      <w:r w:rsidRPr="00D2480D">
        <w:rPr>
          <w:rFonts w:ascii="Times New Roman" w:hAnsi="Times New Roman" w:cs="Times New Roman"/>
          <w:b/>
          <w:bCs/>
          <w:highlight w:val="yellow"/>
        </w:rPr>
        <w:t xml:space="preserve"> 2012)</w:t>
      </w:r>
      <w:r w:rsidRPr="00D2480D">
        <w:rPr>
          <w:rFonts w:ascii="Times New Roman" w:hAnsi="Times New Roman" w:cs="Times New Roman"/>
          <w:highlight w:val="yellow"/>
        </w:rPr>
        <w:t>. The fungus </w:t>
      </w:r>
      <w:r w:rsidRPr="00D2480D">
        <w:rPr>
          <w:rFonts w:ascii="Times New Roman" w:hAnsi="Times New Roman" w:cs="Times New Roman"/>
          <w:i/>
          <w:iCs/>
          <w:highlight w:val="yellow"/>
        </w:rPr>
        <w:t>Metarhizium anisopliae</w:t>
      </w:r>
      <w:r w:rsidRPr="00D2480D">
        <w:rPr>
          <w:rFonts w:ascii="Times New Roman" w:hAnsi="Times New Roman" w:cs="Times New Roman"/>
          <w:highlight w:val="yellow"/>
        </w:rPr>
        <w:t xml:space="preserve"> infects insects by germinating on and penetrating the cuticle, followed by internal colonization of the hemocoel </w:t>
      </w:r>
      <w:r w:rsidRPr="00D2480D">
        <w:rPr>
          <w:rFonts w:ascii="Times New Roman" w:hAnsi="Times New Roman" w:cs="Times New Roman"/>
          <w:b/>
          <w:bCs/>
          <w:highlight w:val="yellow"/>
        </w:rPr>
        <w:t xml:space="preserve">(Schrank </w:t>
      </w:r>
      <w:r w:rsidRPr="00D2480D">
        <w:rPr>
          <w:rFonts w:ascii="Times New Roman" w:hAnsi="Times New Roman" w:cs="Times New Roman"/>
          <w:b/>
          <w:bCs/>
          <w:i/>
          <w:iCs/>
          <w:highlight w:val="yellow"/>
        </w:rPr>
        <w:t>et al.</w:t>
      </w:r>
      <w:r w:rsidRPr="00D2480D">
        <w:rPr>
          <w:rFonts w:ascii="Times New Roman" w:hAnsi="Times New Roman" w:cs="Times New Roman"/>
          <w:b/>
          <w:bCs/>
          <w:highlight w:val="yellow"/>
        </w:rPr>
        <w:t xml:space="preserve"> 2010)</w:t>
      </w:r>
      <w:r w:rsidRPr="00D2480D">
        <w:rPr>
          <w:rFonts w:ascii="Times New Roman" w:hAnsi="Times New Roman" w:cs="Times New Roman"/>
          <w:highlight w:val="yellow"/>
        </w:rPr>
        <w:t xml:space="preserve">. Neem oil, rich in </w:t>
      </w:r>
      <w:r w:rsidRPr="00D2480D">
        <w:rPr>
          <w:rFonts w:ascii="Times New Roman" w:hAnsi="Times New Roman" w:cs="Times New Roman"/>
          <w:i/>
          <w:iCs/>
          <w:highlight w:val="yellow"/>
        </w:rPr>
        <w:t>azadirachtin</w:t>
      </w:r>
      <w:r w:rsidRPr="00D2480D">
        <w:rPr>
          <w:rFonts w:ascii="Times New Roman" w:hAnsi="Times New Roman" w:cs="Times New Roman"/>
          <w:highlight w:val="yellow"/>
        </w:rPr>
        <w:t xml:space="preserve">, acts as an antifeedant and growth disruptor by interfering with insect hormonal activity </w:t>
      </w:r>
      <w:r w:rsidRPr="00D2480D">
        <w:rPr>
          <w:rFonts w:ascii="Times New Roman" w:hAnsi="Times New Roman" w:cs="Times New Roman"/>
          <w:b/>
          <w:bCs/>
          <w:highlight w:val="yellow"/>
        </w:rPr>
        <w:t>(Mordue, 2004)</w:t>
      </w:r>
      <w:r w:rsidRPr="00D2480D">
        <w:rPr>
          <w:rFonts w:ascii="Times New Roman" w:hAnsi="Times New Roman" w:cs="Times New Roman"/>
          <w:highlight w:val="yellow"/>
        </w:rPr>
        <w:t xml:space="preserve">. Garlic extract displays </w:t>
      </w:r>
      <w:r w:rsidRPr="00D2480D">
        <w:rPr>
          <w:rFonts w:ascii="Times New Roman" w:hAnsi="Times New Roman" w:cs="Times New Roman"/>
          <w:highlight w:val="yellow"/>
        </w:rPr>
        <w:lastRenderedPageBreak/>
        <w:t xml:space="preserve">insecticidal, repellent and antifeedant effects, disturbing insect growth and development </w:t>
      </w:r>
      <w:r w:rsidRPr="00D2480D">
        <w:rPr>
          <w:rFonts w:ascii="Times New Roman" w:hAnsi="Times New Roman" w:cs="Times New Roman"/>
          <w:b/>
          <w:bCs/>
          <w:highlight w:val="yellow"/>
        </w:rPr>
        <w:t xml:space="preserve">(Rinaldi </w:t>
      </w:r>
      <w:r w:rsidRPr="00D2480D">
        <w:rPr>
          <w:rFonts w:ascii="Times New Roman" w:hAnsi="Times New Roman" w:cs="Times New Roman"/>
          <w:b/>
          <w:bCs/>
          <w:i/>
          <w:iCs/>
          <w:highlight w:val="yellow"/>
        </w:rPr>
        <w:t>et al.</w:t>
      </w:r>
      <w:r w:rsidRPr="00D2480D">
        <w:rPr>
          <w:rFonts w:ascii="Times New Roman" w:hAnsi="Times New Roman" w:cs="Times New Roman"/>
          <w:b/>
          <w:bCs/>
          <w:highlight w:val="yellow"/>
        </w:rPr>
        <w:t xml:space="preserve"> 2019)</w:t>
      </w:r>
      <w:r w:rsidRPr="00D2480D">
        <w:rPr>
          <w:rFonts w:ascii="Times New Roman" w:hAnsi="Times New Roman" w:cs="Times New Roman"/>
          <w:highlight w:val="yellow"/>
        </w:rPr>
        <w:t xml:space="preserve">. Similarly, tobacco extracts, containing nicotine, act on the insect nervous system by overstimulating nicotinic acetylcholine receptors, leading to paralysis and death </w:t>
      </w:r>
      <w:r w:rsidRPr="00D2480D">
        <w:rPr>
          <w:rFonts w:ascii="Times New Roman" w:hAnsi="Times New Roman" w:cs="Times New Roman"/>
          <w:b/>
          <w:bCs/>
          <w:highlight w:val="yellow"/>
        </w:rPr>
        <w:t xml:space="preserve">(Shivanandappa </w:t>
      </w:r>
      <w:r w:rsidRPr="00D2480D">
        <w:rPr>
          <w:rFonts w:ascii="Times New Roman" w:hAnsi="Times New Roman" w:cs="Times New Roman"/>
          <w:b/>
          <w:bCs/>
          <w:i/>
          <w:iCs/>
          <w:highlight w:val="yellow"/>
        </w:rPr>
        <w:t>et al.</w:t>
      </w:r>
      <w:r w:rsidRPr="00D2480D">
        <w:rPr>
          <w:rFonts w:ascii="Times New Roman" w:hAnsi="Times New Roman" w:cs="Times New Roman"/>
          <w:b/>
          <w:bCs/>
          <w:highlight w:val="yellow"/>
        </w:rPr>
        <w:t xml:space="preserve"> 2014)</w:t>
      </w:r>
      <w:r w:rsidRPr="00D2480D">
        <w:rPr>
          <w:rFonts w:ascii="Times New Roman" w:hAnsi="Times New Roman" w:cs="Times New Roman"/>
          <w:highlight w:val="yellow"/>
        </w:rPr>
        <w:t>.</w:t>
      </w:r>
    </w:p>
    <w:p w14:paraId="296DED07" w14:textId="77777777" w:rsidR="00D2480D" w:rsidRPr="00D2480D" w:rsidRDefault="00D2480D" w:rsidP="00080DA2">
      <w:pPr>
        <w:spacing w:line="360" w:lineRule="auto"/>
        <w:jc w:val="both"/>
        <w:rPr>
          <w:rFonts w:ascii="Times New Roman" w:hAnsi="Times New Roman" w:cs="Times New Roman"/>
          <w:b/>
          <w:bCs/>
          <w:highlight w:val="yellow"/>
        </w:rPr>
      </w:pPr>
      <w:r w:rsidRPr="00D2480D">
        <w:rPr>
          <w:rFonts w:ascii="Times New Roman" w:hAnsi="Times New Roman" w:cs="Times New Roman"/>
          <w:b/>
          <w:bCs/>
          <w:highlight w:val="yellow"/>
        </w:rPr>
        <w:t>3.1 Mean larval population of </w:t>
      </w:r>
      <w:r w:rsidRPr="00D2480D">
        <w:rPr>
          <w:rFonts w:ascii="Times New Roman" w:hAnsi="Times New Roman" w:cs="Times New Roman"/>
          <w:b/>
          <w:bCs/>
          <w:i/>
          <w:iCs/>
          <w:highlight w:val="yellow"/>
        </w:rPr>
        <w:t>H. armigera</w:t>
      </w:r>
      <w:r w:rsidRPr="00D2480D">
        <w:rPr>
          <w:rFonts w:ascii="Times New Roman" w:hAnsi="Times New Roman" w:cs="Times New Roman"/>
          <w:b/>
          <w:bCs/>
          <w:highlight w:val="yellow"/>
        </w:rPr>
        <w:t> (Hubner)</w:t>
      </w:r>
    </w:p>
    <w:p w14:paraId="792AF470" w14:textId="745C4D71" w:rsidR="00D2480D" w:rsidRPr="00D2480D" w:rsidRDefault="00D2480D" w:rsidP="00D73EEE">
      <w:pPr>
        <w:spacing w:line="360" w:lineRule="auto"/>
        <w:ind w:firstLine="720"/>
        <w:jc w:val="both"/>
        <w:rPr>
          <w:rFonts w:ascii="Times New Roman" w:hAnsi="Times New Roman" w:cs="Times New Roman"/>
          <w:highlight w:val="yellow"/>
        </w:rPr>
      </w:pPr>
      <w:r w:rsidRPr="00D2480D">
        <w:rPr>
          <w:rFonts w:ascii="Times New Roman" w:hAnsi="Times New Roman" w:cs="Times New Roman"/>
          <w:highlight w:val="yellow"/>
        </w:rPr>
        <w:t>Pooled results over two years indicated that all treatments significantly reduced larval populations of </w:t>
      </w:r>
      <w:r w:rsidRPr="00D2480D">
        <w:rPr>
          <w:rFonts w:ascii="Times New Roman" w:hAnsi="Times New Roman" w:cs="Times New Roman"/>
          <w:i/>
          <w:iCs/>
          <w:highlight w:val="yellow"/>
        </w:rPr>
        <w:t>H. armigera</w:t>
      </w:r>
      <w:r w:rsidRPr="00D2480D">
        <w:rPr>
          <w:rFonts w:ascii="Times New Roman" w:hAnsi="Times New Roman" w:cs="Times New Roman"/>
          <w:highlight w:val="yellow"/>
        </w:rPr>
        <w:t xml:space="preserve"> compared to control plot. Among treatments, Spinetoram 11.7% SC and Emamectin benzoate 5% SG achieved the highest efficacy, though their performance did not differ significantly from each other. </w:t>
      </w:r>
      <w:r w:rsidRPr="00D2480D">
        <w:rPr>
          <w:rFonts w:ascii="Times New Roman" w:hAnsi="Times New Roman" w:cs="Times New Roman"/>
          <w:i/>
          <w:iCs/>
          <w:highlight w:val="yellow"/>
        </w:rPr>
        <w:t>Ha</w:t>
      </w:r>
      <w:r w:rsidRPr="00D2480D">
        <w:rPr>
          <w:rFonts w:ascii="Times New Roman" w:hAnsi="Times New Roman" w:cs="Times New Roman"/>
          <w:highlight w:val="yellow"/>
        </w:rPr>
        <w:t>NPV @ 250 LE/ha and </w:t>
      </w:r>
      <w:r w:rsidRPr="00D2480D">
        <w:rPr>
          <w:rFonts w:ascii="Times New Roman" w:hAnsi="Times New Roman" w:cs="Times New Roman"/>
          <w:i/>
          <w:iCs/>
          <w:highlight w:val="yellow"/>
        </w:rPr>
        <w:t>Bacillus thuringiensis</w:t>
      </w:r>
      <w:r w:rsidRPr="00D2480D">
        <w:rPr>
          <w:rFonts w:ascii="Times New Roman" w:hAnsi="Times New Roman" w:cs="Times New Roman"/>
          <w:highlight w:val="yellow"/>
        </w:rPr>
        <w:t> @ 1.5 l/ha were statistically at par, as were </w:t>
      </w:r>
      <w:r w:rsidRPr="00D2480D">
        <w:rPr>
          <w:rFonts w:ascii="Times New Roman" w:hAnsi="Times New Roman" w:cs="Times New Roman"/>
          <w:i/>
          <w:iCs/>
          <w:highlight w:val="yellow"/>
        </w:rPr>
        <w:t>Metarhizium anisopliae</w:t>
      </w:r>
      <w:r w:rsidRPr="00D2480D">
        <w:rPr>
          <w:rFonts w:ascii="Times New Roman" w:hAnsi="Times New Roman" w:cs="Times New Roman"/>
          <w:highlight w:val="yellow"/>
        </w:rPr>
        <w:t> @ 2.5 l/ha, Neem oil (1500 ppm), and Garlic + Tobacco Leaf Extract @ 50 g/l of water.</w:t>
      </w:r>
    </w:p>
    <w:p w14:paraId="7FF07727" w14:textId="3E55367F" w:rsidR="00D2480D" w:rsidRPr="00D2480D" w:rsidRDefault="00D2480D" w:rsidP="00D73EEE">
      <w:pPr>
        <w:spacing w:line="360" w:lineRule="auto"/>
        <w:ind w:firstLine="720"/>
        <w:jc w:val="both"/>
        <w:rPr>
          <w:rFonts w:ascii="Times New Roman" w:hAnsi="Times New Roman" w:cs="Times New Roman"/>
          <w:highlight w:val="yellow"/>
        </w:rPr>
      </w:pPr>
      <w:r w:rsidRPr="00D2480D">
        <w:rPr>
          <w:rFonts w:ascii="Times New Roman" w:hAnsi="Times New Roman" w:cs="Times New Roman"/>
          <w:highlight w:val="yellow"/>
        </w:rPr>
        <w:t xml:space="preserve">Spinetoram 11.7% SC @ 60 g a.i./ha recorded the lowest larval count (1.86 larvae per ten plants), followed by Emamectin benzoate 5% SG @ 11 g a.i./ha (2.55 larvae per ten plants). Other treatments recorded 3.96, 4.81, 5.40 and 6.08 larvae per ten plants for </w:t>
      </w:r>
      <w:r w:rsidRPr="00052234">
        <w:rPr>
          <w:rFonts w:ascii="Times New Roman" w:hAnsi="Times New Roman" w:cs="Times New Roman"/>
          <w:i/>
          <w:iCs/>
          <w:highlight w:val="yellow"/>
        </w:rPr>
        <w:t>Ha</w:t>
      </w:r>
      <w:r w:rsidRPr="00D2480D">
        <w:rPr>
          <w:rFonts w:ascii="Times New Roman" w:hAnsi="Times New Roman" w:cs="Times New Roman"/>
          <w:highlight w:val="yellow"/>
        </w:rPr>
        <w:t xml:space="preserve">NPV, </w:t>
      </w:r>
      <w:r w:rsidRPr="00D2480D">
        <w:rPr>
          <w:rFonts w:ascii="Times New Roman" w:hAnsi="Times New Roman" w:cs="Times New Roman"/>
          <w:i/>
          <w:iCs/>
          <w:highlight w:val="yellow"/>
        </w:rPr>
        <w:t>Bt</w:t>
      </w:r>
      <w:r w:rsidRPr="00D2480D">
        <w:rPr>
          <w:rFonts w:ascii="Times New Roman" w:hAnsi="Times New Roman" w:cs="Times New Roman"/>
          <w:highlight w:val="yellow"/>
        </w:rPr>
        <w:t>, </w:t>
      </w:r>
      <w:r w:rsidRPr="00D2480D">
        <w:rPr>
          <w:rFonts w:ascii="Times New Roman" w:hAnsi="Times New Roman" w:cs="Times New Roman"/>
          <w:i/>
          <w:iCs/>
          <w:highlight w:val="yellow"/>
        </w:rPr>
        <w:t>M. anisopliae</w:t>
      </w:r>
      <w:r w:rsidRPr="00D2480D">
        <w:rPr>
          <w:rFonts w:ascii="Times New Roman" w:hAnsi="Times New Roman" w:cs="Times New Roman"/>
          <w:highlight w:val="yellow"/>
        </w:rPr>
        <w:t xml:space="preserve"> and Neem oil, respectively. Garlic + Tobacco extract (6.77 larvae per ten plants) was least effective but still significantly better than control (12.07 larvae per ten plants). These findings align with </w:t>
      </w:r>
      <w:r w:rsidRPr="00D2480D">
        <w:rPr>
          <w:rFonts w:ascii="Times New Roman" w:hAnsi="Times New Roman" w:cs="Times New Roman"/>
          <w:b/>
          <w:bCs/>
          <w:highlight w:val="yellow"/>
        </w:rPr>
        <w:t xml:space="preserve">Rajashekharappa </w:t>
      </w:r>
      <w:r w:rsidRPr="00D2480D">
        <w:rPr>
          <w:rFonts w:ascii="Times New Roman" w:hAnsi="Times New Roman" w:cs="Times New Roman"/>
          <w:b/>
          <w:bCs/>
          <w:i/>
          <w:iCs/>
          <w:highlight w:val="yellow"/>
        </w:rPr>
        <w:t>et al.</w:t>
      </w:r>
      <w:r w:rsidRPr="00D2480D">
        <w:rPr>
          <w:rFonts w:ascii="Times New Roman" w:hAnsi="Times New Roman" w:cs="Times New Roman"/>
          <w:b/>
          <w:bCs/>
          <w:highlight w:val="yellow"/>
        </w:rPr>
        <w:t xml:space="preserve"> (2022)</w:t>
      </w:r>
      <w:r w:rsidRPr="00D2480D">
        <w:rPr>
          <w:rFonts w:ascii="Times New Roman" w:hAnsi="Times New Roman" w:cs="Times New Roman"/>
          <w:highlight w:val="yellow"/>
        </w:rPr>
        <w:t xml:space="preserve"> and </w:t>
      </w:r>
      <w:r w:rsidRPr="00D2480D">
        <w:rPr>
          <w:rFonts w:ascii="Times New Roman" w:hAnsi="Times New Roman" w:cs="Times New Roman"/>
          <w:b/>
          <w:bCs/>
          <w:highlight w:val="yellow"/>
        </w:rPr>
        <w:t xml:space="preserve">Das </w:t>
      </w:r>
      <w:r w:rsidRPr="00D2480D">
        <w:rPr>
          <w:rFonts w:ascii="Times New Roman" w:hAnsi="Times New Roman" w:cs="Times New Roman"/>
          <w:b/>
          <w:bCs/>
          <w:i/>
          <w:iCs/>
          <w:highlight w:val="yellow"/>
        </w:rPr>
        <w:t>et al.</w:t>
      </w:r>
      <w:r w:rsidRPr="00D2480D">
        <w:rPr>
          <w:rFonts w:ascii="Times New Roman" w:hAnsi="Times New Roman" w:cs="Times New Roman"/>
          <w:b/>
          <w:bCs/>
          <w:highlight w:val="yellow"/>
        </w:rPr>
        <w:t xml:space="preserve"> (2023)</w:t>
      </w:r>
      <w:r w:rsidRPr="00D2480D">
        <w:rPr>
          <w:rFonts w:ascii="Times New Roman" w:hAnsi="Times New Roman" w:cs="Times New Roman"/>
          <w:highlight w:val="yellow"/>
        </w:rPr>
        <w:t>, who reported Spinetoram and Emamectin benzoate as highly effective biorational insecticides against </w:t>
      </w:r>
      <w:r w:rsidRPr="00D2480D">
        <w:rPr>
          <w:rFonts w:ascii="Times New Roman" w:hAnsi="Times New Roman" w:cs="Times New Roman"/>
          <w:i/>
          <w:iCs/>
          <w:highlight w:val="yellow"/>
        </w:rPr>
        <w:t>H. armigera</w:t>
      </w:r>
      <w:r w:rsidRPr="00D2480D">
        <w:rPr>
          <w:rFonts w:ascii="Times New Roman" w:hAnsi="Times New Roman" w:cs="Times New Roman"/>
          <w:highlight w:val="yellow"/>
        </w:rPr>
        <w:t> in chickpea, achieving 88.17% and 73.57% population reduction over control, respectively.</w:t>
      </w:r>
    </w:p>
    <w:p w14:paraId="471806C8" w14:textId="77777777" w:rsidR="00D2480D" w:rsidRPr="00D2480D" w:rsidRDefault="00D2480D" w:rsidP="00080DA2">
      <w:pPr>
        <w:spacing w:line="360" w:lineRule="auto"/>
        <w:jc w:val="both"/>
        <w:rPr>
          <w:rFonts w:ascii="Times New Roman" w:hAnsi="Times New Roman" w:cs="Times New Roman"/>
          <w:b/>
          <w:bCs/>
          <w:highlight w:val="yellow"/>
        </w:rPr>
      </w:pPr>
      <w:r w:rsidRPr="00D2480D">
        <w:rPr>
          <w:rFonts w:ascii="Times New Roman" w:hAnsi="Times New Roman" w:cs="Times New Roman"/>
          <w:b/>
          <w:bCs/>
          <w:highlight w:val="yellow"/>
        </w:rPr>
        <w:t>3.2 Percentage reduction of larval population over control</w:t>
      </w:r>
    </w:p>
    <w:p w14:paraId="7FC90AFB" w14:textId="36B2F370" w:rsidR="00D2480D" w:rsidRPr="00D2480D" w:rsidRDefault="00D2480D" w:rsidP="00D73EEE">
      <w:pPr>
        <w:spacing w:line="360" w:lineRule="auto"/>
        <w:ind w:firstLine="720"/>
        <w:jc w:val="both"/>
        <w:rPr>
          <w:rFonts w:ascii="Times New Roman" w:hAnsi="Times New Roman" w:cs="Times New Roman"/>
          <w:highlight w:val="yellow"/>
        </w:rPr>
      </w:pPr>
      <w:r w:rsidRPr="00D2480D">
        <w:rPr>
          <w:rFonts w:ascii="Times New Roman" w:hAnsi="Times New Roman" w:cs="Times New Roman"/>
          <w:highlight w:val="yellow"/>
        </w:rPr>
        <w:t xml:space="preserve">Pooled mean data from three sprays showed Spinetoram 11.7% SC @ 60 g a.i./ha as the most effective, achieving 84.58% reduction in larval population over control. This was followed by Emamectin benzoate 5% SG @ 11 g a.i./ha (78.87%), </w:t>
      </w:r>
      <w:r w:rsidRPr="00D2480D">
        <w:rPr>
          <w:rFonts w:ascii="Times New Roman" w:hAnsi="Times New Roman" w:cs="Times New Roman"/>
          <w:i/>
          <w:iCs/>
          <w:highlight w:val="yellow"/>
        </w:rPr>
        <w:t>Ha</w:t>
      </w:r>
      <w:r w:rsidRPr="00D2480D">
        <w:rPr>
          <w:rFonts w:ascii="Times New Roman" w:hAnsi="Times New Roman" w:cs="Times New Roman"/>
          <w:highlight w:val="yellow"/>
        </w:rPr>
        <w:t xml:space="preserve">NPV @ 250 LE/ha (67.19%), </w:t>
      </w:r>
      <w:r w:rsidRPr="00D2480D">
        <w:rPr>
          <w:rFonts w:ascii="Times New Roman" w:hAnsi="Times New Roman" w:cs="Times New Roman"/>
          <w:i/>
          <w:iCs/>
          <w:highlight w:val="yellow"/>
        </w:rPr>
        <w:t>Bt</w:t>
      </w:r>
      <w:r w:rsidRPr="00D2480D">
        <w:rPr>
          <w:rFonts w:ascii="Times New Roman" w:hAnsi="Times New Roman" w:cs="Times New Roman"/>
          <w:highlight w:val="yellow"/>
        </w:rPr>
        <w:t xml:space="preserve"> @ 1.5 l/ha (60.14%), </w:t>
      </w:r>
      <w:r w:rsidRPr="00D2480D">
        <w:rPr>
          <w:rFonts w:ascii="Times New Roman" w:hAnsi="Times New Roman" w:cs="Times New Roman"/>
          <w:i/>
          <w:iCs/>
          <w:highlight w:val="yellow"/>
        </w:rPr>
        <w:t>M. anisopliae</w:t>
      </w:r>
      <w:r w:rsidRPr="00D2480D">
        <w:rPr>
          <w:rFonts w:ascii="Times New Roman" w:hAnsi="Times New Roman" w:cs="Times New Roman"/>
          <w:highlight w:val="yellow"/>
        </w:rPr>
        <w:t xml:space="preserve"> @ 2.5 l/ha (55.26%), Neem oil @ 2.5 l/ha (49.62%) and Garlic + Tobacco extract (43.91%). These observations are consistent with studies by </w:t>
      </w:r>
      <w:r w:rsidRPr="00D2480D">
        <w:rPr>
          <w:rFonts w:ascii="Times New Roman" w:hAnsi="Times New Roman" w:cs="Times New Roman"/>
          <w:b/>
          <w:bCs/>
          <w:highlight w:val="yellow"/>
        </w:rPr>
        <w:t>Naveen and Ghosh (2020)</w:t>
      </w:r>
      <w:r w:rsidRPr="00D2480D">
        <w:rPr>
          <w:rFonts w:ascii="Times New Roman" w:hAnsi="Times New Roman" w:cs="Times New Roman"/>
          <w:highlight w:val="yellow"/>
        </w:rPr>
        <w:t xml:space="preserve">, </w:t>
      </w:r>
      <w:r w:rsidRPr="00D2480D">
        <w:rPr>
          <w:rFonts w:ascii="Times New Roman" w:hAnsi="Times New Roman" w:cs="Times New Roman"/>
          <w:b/>
          <w:bCs/>
          <w:highlight w:val="yellow"/>
        </w:rPr>
        <w:t xml:space="preserve">Makwana </w:t>
      </w:r>
      <w:r w:rsidRPr="00D2480D">
        <w:rPr>
          <w:rFonts w:ascii="Times New Roman" w:hAnsi="Times New Roman" w:cs="Times New Roman"/>
          <w:b/>
          <w:bCs/>
          <w:i/>
          <w:iCs/>
          <w:highlight w:val="yellow"/>
        </w:rPr>
        <w:t>et al.</w:t>
      </w:r>
      <w:r w:rsidRPr="00D2480D">
        <w:rPr>
          <w:rFonts w:ascii="Times New Roman" w:hAnsi="Times New Roman" w:cs="Times New Roman"/>
          <w:b/>
          <w:bCs/>
          <w:highlight w:val="yellow"/>
        </w:rPr>
        <w:t xml:space="preserve"> (2017)</w:t>
      </w:r>
      <w:r w:rsidRPr="00D2480D">
        <w:rPr>
          <w:rFonts w:ascii="Times New Roman" w:hAnsi="Times New Roman" w:cs="Times New Roman"/>
          <w:highlight w:val="yellow"/>
        </w:rPr>
        <w:t xml:space="preserve"> and </w:t>
      </w:r>
      <w:r w:rsidRPr="00D2480D">
        <w:rPr>
          <w:rFonts w:ascii="Times New Roman" w:hAnsi="Times New Roman" w:cs="Times New Roman"/>
          <w:b/>
          <w:bCs/>
          <w:highlight w:val="yellow"/>
        </w:rPr>
        <w:t xml:space="preserve">Meena </w:t>
      </w:r>
      <w:r w:rsidRPr="00D2480D">
        <w:rPr>
          <w:rFonts w:ascii="Times New Roman" w:hAnsi="Times New Roman" w:cs="Times New Roman"/>
          <w:b/>
          <w:bCs/>
          <w:i/>
          <w:iCs/>
          <w:highlight w:val="yellow"/>
        </w:rPr>
        <w:t>et al.</w:t>
      </w:r>
      <w:r w:rsidRPr="00D2480D">
        <w:rPr>
          <w:rFonts w:ascii="Times New Roman" w:hAnsi="Times New Roman" w:cs="Times New Roman"/>
          <w:b/>
          <w:bCs/>
          <w:highlight w:val="yellow"/>
        </w:rPr>
        <w:t xml:space="preserve"> (2018)</w:t>
      </w:r>
      <w:r w:rsidRPr="00D2480D">
        <w:rPr>
          <w:rFonts w:ascii="Times New Roman" w:hAnsi="Times New Roman" w:cs="Times New Roman"/>
          <w:highlight w:val="yellow"/>
        </w:rPr>
        <w:t>, who reported similar effectiveness orders among these biorational insecticides.</w:t>
      </w:r>
    </w:p>
    <w:p w14:paraId="5EB747B4" w14:textId="0D9B689E" w:rsidR="00D2480D" w:rsidRPr="00D2480D" w:rsidRDefault="00D2480D" w:rsidP="00D73EEE">
      <w:pPr>
        <w:spacing w:line="360" w:lineRule="auto"/>
        <w:ind w:firstLine="720"/>
        <w:jc w:val="both"/>
        <w:rPr>
          <w:rFonts w:ascii="Times New Roman" w:hAnsi="Times New Roman" w:cs="Times New Roman"/>
          <w:highlight w:val="yellow"/>
        </w:rPr>
      </w:pPr>
      <w:r w:rsidRPr="00D2480D">
        <w:rPr>
          <w:rFonts w:ascii="Times New Roman" w:hAnsi="Times New Roman" w:cs="Times New Roman"/>
          <w:highlight w:val="yellow"/>
        </w:rPr>
        <w:t xml:space="preserve">Supporting studies by </w:t>
      </w:r>
      <w:r w:rsidRPr="00D2480D">
        <w:rPr>
          <w:rFonts w:ascii="Times New Roman" w:hAnsi="Times New Roman" w:cs="Times New Roman"/>
          <w:b/>
          <w:bCs/>
          <w:highlight w:val="yellow"/>
        </w:rPr>
        <w:t xml:space="preserve">Patel </w:t>
      </w:r>
      <w:r w:rsidRPr="00D2480D">
        <w:rPr>
          <w:rFonts w:ascii="Times New Roman" w:hAnsi="Times New Roman" w:cs="Times New Roman"/>
          <w:b/>
          <w:bCs/>
          <w:i/>
          <w:iCs/>
          <w:highlight w:val="yellow"/>
        </w:rPr>
        <w:t>et al.</w:t>
      </w:r>
      <w:r w:rsidRPr="00D2480D">
        <w:rPr>
          <w:rFonts w:ascii="Times New Roman" w:hAnsi="Times New Roman" w:cs="Times New Roman"/>
          <w:b/>
          <w:bCs/>
          <w:highlight w:val="yellow"/>
        </w:rPr>
        <w:t xml:space="preserve"> </w:t>
      </w:r>
      <w:r w:rsidRPr="00DD4550">
        <w:rPr>
          <w:rFonts w:ascii="Times New Roman" w:hAnsi="Times New Roman" w:cs="Times New Roman"/>
          <w:b/>
          <w:bCs/>
          <w:highlight w:val="yellow"/>
          <w:lang w:val="nl-BE"/>
        </w:rPr>
        <w:t>(2021)</w:t>
      </w:r>
      <w:r w:rsidRPr="00DD4550">
        <w:rPr>
          <w:rFonts w:ascii="Times New Roman" w:hAnsi="Times New Roman" w:cs="Times New Roman"/>
          <w:highlight w:val="yellow"/>
          <w:lang w:val="nl-BE"/>
        </w:rPr>
        <w:t xml:space="preserve">, </w:t>
      </w:r>
      <w:r w:rsidRPr="00DD4550">
        <w:rPr>
          <w:rFonts w:ascii="Times New Roman" w:hAnsi="Times New Roman" w:cs="Times New Roman"/>
          <w:b/>
          <w:bCs/>
          <w:highlight w:val="yellow"/>
          <w:lang w:val="nl-BE"/>
        </w:rPr>
        <w:t>Konda and Kumar (2022)</w:t>
      </w:r>
      <w:r w:rsidRPr="00DD4550">
        <w:rPr>
          <w:rFonts w:ascii="Times New Roman" w:hAnsi="Times New Roman" w:cs="Times New Roman"/>
          <w:highlight w:val="yellow"/>
          <w:lang w:val="nl-BE"/>
        </w:rPr>
        <w:t xml:space="preserve">, </w:t>
      </w:r>
      <w:r w:rsidRPr="00DD4550">
        <w:rPr>
          <w:rFonts w:ascii="Times New Roman" w:hAnsi="Times New Roman" w:cs="Times New Roman"/>
          <w:b/>
          <w:bCs/>
          <w:highlight w:val="yellow"/>
          <w:lang w:val="nl-BE"/>
        </w:rPr>
        <w:t xml:space="preserve">Rajashekharappa </w:t>
      </w:r>
      <w:r w:rsidRPr="00DD4550">
        <w:rPr>
          <w:rFonts w:ascii="Times New Roman" w:hAnsi="Times New Roman" w:cs="Times New Roman"/>
          <w:b/>
          <w:bCs/>
          <w:i/>
          <w:iCs/>
          <w:highlight w:val="yellow"/>
          <w:lang w:val="nl-BE"/>
        </w:rPr>
        <w:t>et al.</w:t>
      </w:r>
      <w:r w:rsidRPr="00DD4550">
        <w:rPr>
          <w:rFonts w:ascii="Times New Roman" w:hAnsi="Times New Roman" w:cs="Times New Roman"/>
          <w:b/>
          <w:bCs/>
          <w:highlight w:val="yellow"/>
          <w:lang w:val="nl-BE"/>
        </w:rPr>
        <w:t xml:space="preserve"> </w:t>
      </w:r>
      <w:r w:rsidRPr="00D2480D">
        <w:rPr>
          <w:rFonts w:ascii="Times New Roman" w:hAnsi="Times New Roman" w:cs="Times New Roman"/>
          <w:b/>
          <w:bCs/>
          <w:highlight w:val="yellow"/>
        </w:rPr>
        <w:t>(2022)</w:t>
      </w:r>
      <w:r w:rsidRPr="00D2480D">
        <w:rPr>
          <w:rFonts w:ascii="Times New Roman" w:hAnsi="Times New Roman" w:cs="Times New Roman"/>
          <w:highlight w:val="yellow"/>
        </w:rPr>
        <w:t>,</w:t>
      </w:r>
      <w:r w:rsidRPr="00D2480D">
        <w:rPr>
          <w:rFonts w:ascii="Times New Roman" w:hAnsi="Times New Roman" w:cs="Times New Roman"/>
          <w:b/>
          <w:bCs/>
          <w:highlight w:val="yellow"/>
        </w:rPr>
        <w:t xml:space="preserve"> Das </w:t>
      </w:r>
      <w:r w:rsidRPr="00D2480D">
        <w:rPr>
          <w:rFonts w:ascii="Times New Roman" w:hAnsi="Times New Roman" w:cs="Times New Roman"/>
          <w:b/>
          <w:bCs/>
          <w:i/>
          <w:iCs/>
          <w:highlight w:val="yellow"/>
        </w:rPr>
        <w:t>et al.</w:t>
      </w:r>
      <w:r w:rsidRPr="00D2480D">
        <w:rPr>
          <w:rFonts w:ascii="Times New Roman" w:hAnsi="Times New Roman" w:cs="Times New Roman"/>
          <w:b/>
          <w:bCs/>
          <w:highlight w:val="yellow"/>
        </w:rPr>
        <w:t xml:space="preserve"> (2023)</w:t>
      </w:r>
      <w:r w:rsidRPr="00D2480D">
        <w:rPr>
          <w:rFonts w:ascii="Times New Roman" w:hAnsi="Times New Roman" w:cs="Times New Roman"/>
          <w:highlight w:val="yellow"/>
        </w:rPr>
        <w:t xml:space="preserve"> and</w:t>
      </w:r>
      <w:r w:rsidRPr="00D2480D">
        <w:rPr>
          <w:rFonts w:ascii="Times New Roman" w:hAnsi="Times New Roman" w:cs="Times New Roman"/>
          <w:b/>
          <w:bCs/>
          <w:highlight w:val="yellow"/>
        </w:rPr>
        <w:t xml:space="preserve"> Khorasiya </w:t>
      </w:r>
      <w:r w:rsidRPr="00D2480D">
        <w:rPr>
          <w:rFonts w:ascii="Times New Roman" w:hAnsi="Times New Roman" w:cs="Times New Roman"/>
          <w:b/>
          <w:bCs/>
          <w:i/>
          <w:iCs/>
          <w:highlight w:val="yellow"/>
        </w:rPr>
        <w:t>et al.</w:t>
      </w:r>
      <w:r w:rsidRPr="00D2480D">
        <w:rPr>
          <w:rFonts w:ascii="Times New Roman" w:hAnsi="Times New Roman" w:cs="Times New Roman"/>
          <w:b/>
          <w:bCs/>
          <w:highlight w:val="yellow"/>
        </w:rPr>
        <w:t xml:space="preserve"> (2018)</w:t>
      </w:r>
      <w:r w:rsidRPr="00D2480D">
        <w:rPr>
          <w:rFonts w:ascii="Times New Roman" w:hAnsi="Times New Roman" w:cs="Times New Roman"/>
          <w:highlight w:val="yellow"/>
        </w:rPr>
        <w:t xml:space="preserve"> also demonstrated comparable </w:t>
      </w:r>
      <w:r w:rsidRPr="00D2480D">
        <w:rPr>
          <w:rFonts w:ascii="Times New Roman" w:hAnsi="Times New Roman" w:cs="Times New Roman"/>
          <w:highlight w:val="yellow"/>
        </w:rPr>
        <w:lastRenderedPageBreak/>
        <w:t xml:space="preserve">treatment efficacy and confirmed that </w:t>
      </w:r>
      <w:r w:rsidRPr="00D2480D">
        <w:rPr>
          <w:rFonts w:ascii="Times New Roman" w:hAnsi="Times New Roman" w:cs="Times New Roman"/>
          <w:i/>
          <w:iCs/>
          <w:highlight w:val="yellow"/>
        </w:rPr>
        <w:t>Ha</w:t>
      </w:r>
      <w:r w:rsidRPr="00D2480D">
        <w:rPr>
          <w:rFonts w:ascii="Times New Roman" w:hAnsi="Times New Roman" w:cs="Times New Roman"/>
          <w:highlight w:val="yellow"/>
        </w:rPr>
        <w:t xml:space="preserve">NPV and </w:t>
      </w:r>
      <w:r w:rsidRPr="00D2480D">
        <w:rPr>
          <w:rFonts w:ascii="Times New Roman" w:hAnsi="Times New Roman" w:cs="Times New Roman"/>
          <w:i/>
          <w:iCs/>
          <w:highlight w:val="yellow"/>
        </w:rPr>
        <w:t>Bt</w:t>
      </w:r>
      <w:r w:rsidRPr="00D2480D">
        <w:rPr>
          <w:rFonts w:ascii="Times New Roman" w:hAnsi="Times New Roman" w:cs="Times New Roman"/>
          <w:highlight w:val="yellow"/>
        </w:rPr>
        <w:t xml:space="preserve"> achieved significant pest suppression, while Spinetoram exhibited superior efficacy and yield performance.</w:t>
      </w:r>
    </w:p>
    <w:p w14:paraId="38469C6F" w14:textId="77777777" w:rsidR="00D2480D" w:rsidRPr="00D2480D" w:rsidRDefault="00D2480D" w:rsidP="00080DA2">
      <w:pPr>
        <w:spacing w:line="360" w:lineRule="auto"/>
        <w:jc w:val="both"/>
        <w:rPr>
          <w:rFonts w:ascii="Times New Roman" w:hAnsi="Times New Roman" w:cs="Times New Roman"/>
          <w:b/>
          <w:bCs/>
          <w:highlight w:val="yellow"/>
        </w:rPr>
      </w:pPr>
      <w:r w:rsidRPr="00D2480D">
        <w:rPr>
          <w:rFonts w:ascii="Times New Roman" w:hAnsi="Times New Roman" w:cs="Times New Roman"/>
          <w:b/>
          <w:bCs/>
          <w:highlight w:val="yellow"/>
        </w:rPr>
        <w:t>3.3 Percent pod damage due to </w:t>
      </w:r>
      <w:r w:rsidRPr="00D2480D">
        <w:rPr>
          <w:rFonts w:ascii="Times New Roman" w:hAnsi="Times New Roman" w:cs="Times New Roman"/>
          <w:b/>
          <w:bCs/>
          <w:i/>
          <w:iCs/>
          <w:highlight w:val="yellow"/>
        </w:rPr>
        <w:t>H. armigera</w:t>
      </w:r>
      <w:r w:rsidRPr="00D2480D">
        <w:rPr>
          <w:rFonts w:ascii="Times New Roman" w:hAnsi="Times New Roman" w:cs="Times New Roman"/>
          <w:b/>
          <w:bCs/>
          <w:highlight w:val="yellow"/>
        </w:rPr>
        <w:t> (Hubner)</w:t>
      </w:r>
    </w:p>
    <w:p w14:paraId="07EC1237" w14:textId="77777777" w:rsidR="00D2480D" w:rsidRPr="00D2480D" w:rsidRDefault="00D2480D" w:rsidP="0027564C">
      <w:pPr>
        <w:spacing w:line="360" w:lineRule="auto"/>
        <w:ind w:firstLine="720"/>
        <w:jc w:val="both"/>
        <w:rPr>
          <w:rFonts w:ascii="Times New Roman" w:hAnsi="Times New Roman" w:cs="Times New Roman"/>
          <w:highlight w:val="yellow"/>
        </w:rPr>
      </w:pPr>
      <w:r w:rsidRPr="00D2480D">
        <w:rPr>
          <w:rFonts w:ascii="Times New Roman" w:hAnsi="Times New Roman" w:cs="Times New Roman"/>
          <w:highlight w:val="yellow"/>
        </w:rPr>
        <w:t xml:space="preserve">All treatments significantly reduced pod damage compared to control (25.00%). Spinetoram 11.7% SC and Emamectin benzoate 5% SG were the most effective, followed by </w:t>
      </w:r>
      <w:r w:rsidRPr="00D2480D">
        <w:rPr>
          <w:rFonts w:ascii="Times New Roman" w:hAnsi="Times New Roman" w:cs="Times New Roman"/>
          <w:i/>
          <w:iCs/>
          <w:highlight w:val="yellow"/>
        </w:rPr>
        <w:t>Ha</w:t>
      </w:r>
      <w:r w:rsidRPr="00D2480D">
        <w:rPr>
          <w:rFonts w:ascii="Times New Roman" w:hAnsi="Times New Roman" w:cs="Times New Roman"/>
          <w:highlight w:val="yellow"/>
        </w:rPr>
        <w:t xml:space="preserve">NPV and </w:t>
      </w:r>
      <w:r w:rsidRPr="00D2480D">
        <w:rPr>
          <w:rFonts w:ascii="Times New Roman" w:hAnsi="Times New Roman" w:cs="Times New Roman"/>
          <w:i/>
          <w:iCs/>
          <w:highlight w:val="yellow"/>
        </w:rPr>
        <w:t>Bt</w:t>
      </w:r>
      <w:r w:rsidRPr="00D2480D">
        <w:rPr>
          <w:rFonts w:ascii="Times New Roman" w:hAnsi="Times New Roman" w:cs="Times New Roman"/>
          <w:highlight w:val="yellow"/>
        </w:rPr>
        <w:t>, which were statistically at par. </w:t>
      </w:r>
      <w:r w:rsidRPr="00D2480D">
        <w:rPr>
          <w:rFonts w:ascii="Times New Roman" w:hAnsi="Times New Roman" w:cs="Times New Roman"/>
          <w:i/>
          <w:iCs/>
          <w:highlight w:val="yellow"/>
        </w:rPr>
        <w:t>M. anisopliae</w:t>
      </w:r>
      <w:r w:rsidRPr="00D2480D">
        <w:rPr>
          <w:rFonts w:ascii="Times New Roman" w:hAnsi="Times New Roman" w:cs="Times New Roman"/>
          <w:highlight w:val="yellow"/>
        </w:rPr>
        <w:t> and Neem oil treatments were also similar in performance.</w:t>
      </w:r>
    </w:p>
    <w:p w14:paraId="06836AD3" w14:textId="6E57869E" w:rsidR="00D2480D" w:rsidRPr="00D2480D" w:rsidRDefault="00D2480D" w:rsidP="0027564C">
      <w:pPr>
        <w:spacing w:line="360" w:lineRule="auto"/>
        <w:ind w:firstLine="720"/>
        <w:jc w:val="both"/>
        <w:rPr>
          <w:rFonts w:ascii="Times New Roman" w:hAnsi="Times New Roman" w:cs="Times New Roman"/>
          <w:highlight w:val="yellow"/>
        </w:rPr>
      </w:pPr>
      <w:r w:rsidRPr="00D2480D">
        <w:rPr>
          <w:rFonts w:ascii="Times New Roman" w:hAnsi="Times New Roman" w:cs="Times New Roman"/>
          <w:highlight w:val="yellow"/>
        </w:rPr>
        <w:t xml:space="preserve">Spinetoram 11.7% SC @ 60 g a.i./ha recorded the lowest pod damage (6.83%), followed by Emamectin benzoate 5% SG @ 11 g a.i./ha (7.83%). </w:t>
      </w:r>
      <w:r w:rsidRPr="00D2480D">
        <w:rPr>
          <w:rFonts w:ascii="Times New Roman" w:hAnsi="Times New Roman" w:cs="Times New Roman"/>
          <w:i/>
          <w:iCs/>
          <w:highlight w:val="yellow"/>
        </w:rPr>
        <w:t>Ha</w:t>
      </w:r>
      <w:r w:rsidRPr="00D2480D">
        <w:rPr>
          <w:rFonts w:ascii="Times New Roman" w:hAnsi="Times New Roman" w:cs="Times New Roman"/>
          <w:highlight w:val="yellow"/>
        </w:rPr>
        <w:t xml:space="preserve">NPV, </w:t>
      </w:r>
      <w:r w:rsidRPr="00D2480D">
        <w:rPr>
          <w:rFonts w:ascii="Times New Roman" w:hAnsi="Times New Roman" w:cs="Times New Roman"/>
          <w:i/>
          <w:iCs/>
          <w:highlight w:val="yellow"/>
        </w:rPr>
        <w:t>Bt</w:t>
      </w:r>
      <w:r w:rsidRPr="00D2480D">
        <w:rPr>
          <w:rFonts w:ascii="Times New Roman" w:hAnsi="Times New Roman" w:cs="Times New Roman"/>
          <w:highlight w:val="yellow"/>
        </w:rPr>
        <w:t>, </w:t>
      </w:r>
      <w:r w:rsidRPr="00D2480D">
        <w:rPr>
          <w:rFonts w:ascii="Times New Roman" w:hAnsi="Times New Roman" w:cs="Times New Roman"/>
          <w:i/>
          <w:iCs/>
          <w:highlight w:val="yellow"/>
        </w:rPr>
        <w:t>M. anisopliae</w:t>
      </w:r>
      <w:r w:rsidRPr="00D2480D">
        <w:rPr>
          <w:rFonts w:ascii="Times New Roman" w:hAnsi="Times New Roman" w:cs="Times New Roman"/>
          <w:highlight w:val="yellow"/>
        </w:rPr>
        <w:t xml:space="preserve">, Neem oil and Garlic + Tobacco extract treatments achieved 12.83%, 14.83%, 16.00%, 16.66% and 19.66% pod damage, respectively. The results agree with findings of </w:t>
      </w:r>
      <w:r w:rsidRPr="00D2480D">
        <w:rPr>
          <w:rFonts w:ascii="Times New Roman" w:hAnsi="Times New Roman" w:cs="Times New Roman"/>
          <w:b/>
          <w:bCs/>
          <w:highlight w:val="yellow"/>
        </w:rPr>
        <w:t>Hanumant and Kumar (2024)</w:t>
      </w:r>
      <w:r w:rsidRPr="00D2480D">
        <w:rPr>
          <w:rFonts w:ascii="Times New Roman" w:hAnsi="Times New Roman" w:cs="Times New Roman"/>
          <w:highlight w:val="yellow"/>
        </w:rPr>
        <w:t xml:space="preserve"> and </w:t>
      </w:r>
      <w:r w:rsidRPr="00D2480D">
        <w:rPr>
          <w:rFonts w:ascii="Times New Roman" w:hAnsi="Times New Roman" w:cs="Times New Roman"/>
          <w:b/>
          <w:bCs/>
          <w:highlight w:val="yellow"/>
        </w:rPr>
        <w:t xml:space="preserve">Khorasiya </w:t>
      </w:r>
      <w:r w:rsidRPr="00D2480D">
        <w:rPr>
          <w:rFonts w:ascii="Times New Roman" w:hAnsi="Times New Roman" w:cs="Times New Roman"/>
          <w:b/>
          <w:bCs/>
          <w:i/>
          <w:iCs/>
          <w:highlight w:val="yellow"/>
        </w:rPr>
        <w:t>et al.</w:t>
      </w:r>
      <w:r w:rsidRPr="00D2480D">
        <w:rPr>
          <w:rFonts w:ascii="Times New Roman" w:hAnsi="Times New Roman" w:cs="Times New Roman"/>
          <w:b/>
          <w:bCs/>
          <w:highlight w:val="yellow"/>
        </w:rPr>
        <w:t xml:space="preserve"> (2018)</w:t>
      </w:r>
      <w:r w:rsidRPr="00D2480D">
        <w:rPr>
          <w:rFonts w:ascii="Times New Roman" w:hAnsi="Times New Roman" w:cs="Times New Roman"/>
          <w:highlight w:val="yellow"/>
        </w:rPr>
        <w:t>, who reported similar efficacy patterns, with Spinetoram and Emamectin benzoate showing substantial yield advantages.</w:t>
      </w:r>
    </w:p>
    <w:p w14:paraId="7AA5E5E2" w14:textId="77777777" w:rsidR="00D2480D" w:rsidRPr="00D2480D" w:rsidRDefault="00D2480D" w:rsidP="00080DA2">
      <w:pPr>
        <w:spacing w:line="360" w:lineRule="auto"/>
        <w:jc w:val="both"/>
        <w:rPr>
          <w:rFonts w:ascii="Times New Roman" w:hAnsi="Times New Roman" w:cs="Times New Roman"/>
          <w:b/>
          <w:bCs/>
          <w:highlight w:val="yellow"/>
        </w:rPr>
      </w:pPr>
      <w:r w:rsidRPr="00D2480D">
        <w:rPr>
          <w:rFonts w:ascii="Times New Roman" w:hAnsi="Times New Roman" w:cs="Times New Roman"/>
          <w:b/>
          <w:bCs/>
          <w:highlight w:val="yellow"/>
        </w:rPr>
        <w:t>3.4 Grain yield under different biorational treatments</w:t>
      </w:r>
    </w:p>
    <w:p w14:paraId="49710902" w14:textId="3A2A7B4B" w:rsidR="00D2480D" w:rsidRPr="00D2480D" w:rsidRDefault="00D2480D" w:rsidP="0027564C">
      <w:pPr>
        <w:spacing w:line="360" w:lineRule="auto"/>
        <w:ind w:firstLine="720"/>
        <w:jc w:val="both"/>
        <w:rPr>
          <w:rFonts w:ascii="Times New Roman" w:hAnsi="Times New Roman" w:cs="Times New Roman"/>
          <w:highlight w:val="yellow"/>
        </w:rPr>
      </w:pPr>
      <w:r w:rsidRPr="00D2480D">
        <w:rPr>
          <w:rFonts w:ascii="Times New Roman" w:hAnsi="Times New Roman" w:cs="Times New Roman"/>
          <w:highlight w:val="yellow"/>
        </w:rPr>
        <w:t xml:space="preserve">All biorational insecticides significantly increased grain yield compared to the untreated control. Spinetoram 11.7% SC recorded the highest yield (17.63 q/ha), followed by Emamectin benzoate 5% SG (16.62 q/ha), </w:t>
      </w:r>
      <w:r w:rsidRPr="00D2480D">
        <w:rPr>
          <w:rFonts w:ascii="Times New Roman" w:hAnsi="Times New Roman" w:cs="Times New Roman"/>
          <w:i/>
          <w:iCs/>
          <w:highlight w:val="yellow"/>
        </w:rPr>
        <w:t>Ha</w:t>
      </w:r>
      <w:r w:rsidRPr="00D2480D">
        <w:rPr>
          <w:rFonts w:ascii="Times New Roman" w:hAnsi="Times New Roman" w:cs="Times New Roman"/>
          <w:highlight w:val="yellow"/>
        </w:rPr>
        <w:t xml:space="preserve">NPV (16.14 q/ha) and </w:t>
      </w:r>
      <w:r w:rsidRPr="00D2480D">
        <w:rPr>
          <w:rFonts w:ascii="Times New Roman" w:hAnsi="Times New Roman" w:cs="Times New Roman"/>
          <w:i/>
          <w:iCs/>
          <w:highlight w:val="yellow"/>
        </w:rPr>
        <w:t>Bt</w:t>
      </w:r>
      <w:r w:rsidRPr="00D2480D">
        <w:rPr>
          <w:rFonts w:ascii="Times New Roman" w:hAnsi="Times New Roman" w:cs="Times New Roman"/>
          <w:highlight w:val="yellow"/>
        </w:rPr>
        <w:t xml:space="preserve"> (15.33 q/ha). </w:t>
      </w:r>
      <w:r w:rsidRPr="00D2480D">
        <w:rPr>
          <w:rFonts w:ascii="Times New Roman" w:hAnsi="Times New Roman" w:cs="Times New Roman"/>
          <w:i/>
          <w:iCs/>
          <w:highlight w:val="yellow"/>
        </w:rPr>
        <w:t>M. anisopliae</w:t>
      </w:r>
      <w:r w:rsidRPr="00D2480D">
        <w:rPr>
          <w:rFonts w:ascii="Times New Roman" w:hAnsi="Times New Roman" w:cs="Times New Roman"/>
          <w:highlight w:val="yellow"/>
        </w:rPr>
        <w:t xml:space="preserve"> (13.81 q/ha), Neem oil (13.37 q/ha) and Garlic + Tobacco extract (11.73 q/ha) produced intermediate yields, while the control yielded only 9.72 q/ha. These results align with previous findings by </w:t>
      </w:r>
      <w:r w:rsidRPr="00D2480D">
        <w:rPr>
          <w:rFonts w:ascii="Times New Roman" w:hAnsi="Times New Roman" w:cs="Times New Roman"/>
          <w:b/>
          <w:bCs/>
          <w:highlight w:val="yellow"/>
        </w:rPr>
        <w:t>Hanumant and Kumar (2024)</w:t>
      </w:r>
      <w:r w:rsidRPr="00D2480D">
        <w:rPr>
          <w:rFonts w:ascii="Times New Roman" w:hAnsi="Times New Roman" w:cs="Times New Roman"/>
          <w:highlight w:val="yellow"/>
        </w:rPr>
        <w:t xml:space="preserve">, </w:t>
      </w:r>
      <w:r w:rsidRPr="00D2480D">
        <w:rPr>
          <w:rFonts w:ascii="Times New Roman" w:hAnsi="Times New Roman" w:cs="Times New Roman"/>
          <w:b/>
          <w:bCs/>
          <w:highlight w:val="yellow"/>
        </w:rPr>
        <w:t xml:space="preserve">Patel </w:t>
      </w:r>
      <w:r w:rsidRPr="00D2480D">
        <w:rPr>
          <w:rFonts w:ascii="Times New Roman" w:hAnsi="Times New Roman" w:cs="Times New Roman"/>
          <w:b/>
          <w:bCs/>
          <w:i/>
          <w:iCs/>
          <w:highlight w:val="yellow"/>
        </w:rPr>
        <w:t>et al.</w:t>
      </w:r>
      <w:r w:rsidRPr="00D2480D">
        <w:rPr>
          <w:rFonts w:ascii="Times New Roman" w:hAnsi="Times New Roman" w:cs="Times New Roman"/>
          <w:b/>
          <w:bCs/>
          <w:highlight w:val="yellow"/>
        </w:rPr>
        <w:t xml:space="preserve"> (2021)</w:t>
      </w:r>
      <w:r w:rsidRPr="00D2480D">
        <w:rPr>
          <w:rFonts w:ascii="Times New Roman" w:hAnsi="Times New Roman" w:cs="Times New Roman"/>
          <w:highlight w:val="yellow"/>
        </w:rPr>
        <w:t xml:space="preserve">, </w:t>
      </w:r>
      <w:r w:rsidRPr="00D2480D">
        <w:rPr>
          <w:rFonts w:ascii="Times New Roman" w:hAnsi="Times New Roman" w:cs="Times New Roman"/>
          <w:b/>
          <w:bCs/>
          <w:highlight w:val="yellow"/>
        </w:rPr>
        <w:t>Konda and Kumar (2022)</w:t>
      </w:r>
      <w:r w:rsidRPr="00D2480D">
        <w:rPr>
          <w:rFonts w:ascii="Times New Roman" w:hAnsi="Times New Roman" w:cs="Times New Roman"/>
          <w:highlight w:val="yellow"/>
        </w:rPr>
        <w:t xml:space="preserve"> and </w:t>
      </w:r>
      <w:r w:rsidRPr="00D2480D">
        <w:rPr>
          <w:rFonts w:ascii="Times New Roman" w:hAnsi="Times New Roman" w:cs="Times New Roman"/>
          <w:b/>
          <w:bCs/>
          <w:highlight w:val="yellow"/>
        </w:rPr>
        <w:t xml:space="preserve">Rajashekharappa </w:t>
      </w:r>
      <w:r w:rsidRPr="00D2480D">
        <w:rPr>
          <w:rFonts w:ascii="Times New Roman" w:hAnsi="Times New Roman" w:cs="Times New Roman"/>
          <w:b/>
          <w:bCs/>
          <w:i/>
          <w:iCs/>
          <w:highlight w:val="yellow"/>
        </w:rPr>
        <w:t>et al.</w:t>
      </w:r>
      <w:r w:rsidRPr="00D2480D">
        <w:rPr>
          <w:rFonts w:ascii="Times New Roman" w:hAnsi="Times New Roman" w:cs="Times New Roman"/>
          <w:b/>
          <w:bCs/>
          <w:highlight w:val="yellow"/>
        </w:rPr>
        <w:t xml:space="preserve"> (2022)</w:t>
      </w:r>
      <w:r w:rsidRPr="00D2480D">
        <w:rPr>
          <w:rFonts w:ascii="Times New Roman" w:hAnsi="Times New Roman" w:cs="Times New Roman"/>
          <w:highlight w:val="yellow"/>
        </w:rPr>
        <w:t xml:space="preserve">, corroborating the superior performance of Spinetoram and economic feasibility of </w:t>
      </w:r>
      <w:r w:rsidRPr="00D2480D">
        <w:rPr>
          <w:rFonts w:ascii="Times New Roman" w:hAnsi="Times New Roman" w:cs="Times New Roman"/>
          <w:i/>
          <w:iCs/>
          <w:highlight w:val="yellow"/>
        </w:rPr>
        <w:t>Ha</w:t>
      </w:r>
      <w:r w:rsidRPr="00D2480D">
        <w:rPr>
          <w:rFonts w:ascii="Times New Roman" w:hAnsi="Times New Roman" w:cs="Times New Roman"/>
          <w:highlight w:val="yellow"/>
        </w:rPr>
        <w:t xml:space="preserve">NPV and </w:t>
      </w:r>
      <w:r w:rsidRPr="00D2480D">
        <w:rPr>
          <w:rFonts w:ascii="Times New Roman" w:hAnsi="Times New Roman" w:cs="Times New Roman"/>
          <w:i/>
          <w:iCs/>
          <w:highlight w:val="yellow"/>
        </w:rPr>
        <w:t>Bt</w:t>
      </w:r>
      <w:r w:rsidRPr="00D2480D">
        <w:rPr>
          <w:rFonts w:ascii="Times New Roman" w:hAnsi="Times New Roman" w:cs="Times New Roman"/>
          <w:highlight w:val="yellow"/>
        </w:rPr>
        <w:t>.</w:t>
      </w:r>
    </w:p>
    <w:p w14:paraId="10737FF3" w14:textId="77777777" w:rsidR="00D2480D" w:rsidRPr="00D2480D" w:rsidRDefault="00D2480D" w:rsidP="00080DA2">
      <w:pPr>
        <w:spacing w:line="360" w:lineRule="auto"/>
        <w:jc w:val="both"/>
        <w:rPr>
          <w:rFonts w:ascii="Times New Roman" w:hAnsi="Times New Roman" w:cs="Times New Roman"/>
          <w:b/>
          <w:bCs/>
          <w:highlight w:val="yellow"/>
        </w:rPr>
      </w:pPr>
      <w:r w:rsidRPr="00D2480D">
        <w:rPr>
          <w:rFonts w:ascii="Times New Roman" w:hAnsi="Times New Roman" w:cs="Times New Roman"/>
          <w:b/>
          <w:bCs/>
          <w:highlight w:val="yellow"/>
        </w:rPr>
        <w:t>3.5 Incremental cost-benefit ratio</w:t>
      </w:r>
    </w:p>
    <w:p w14:paraId="3A00482C" w14:textId="3EB5C425" w:rsidR="00D2480D" w:rsidRPr="00D2480D" w:rsidRDefault="00D2480D" w:rsidP="0027564C">
      <w:pPr>
        <w:spacing w:line="360" w:lineRule="auto"/>
        <w:ind w:firstLine="720"/>
        <w:jc w:val="both"/>
        <w:rPr>
          <w:rFonts w:ascii="Times New Roman" w:hAnsi="Times New Roman" w:cs="Times New Roman"/>
          <w:highlight w:val="yellow"/>
        </w:rPr>
      </w:pPr>
      <w:r w:rsidRPr="00D2480D">
        <w:rPr>
          <w:rFonts w:ascii="Times New Roman" w:hAnsi="Times New Roman" w:cs="Times New Roman"/>
          <w:highlight w:val="yellow"/>
        </w:rPr>
        <w:t xml:space="preserve">Economic analysis from pooled data revealed that Emamectin benzoate 5% SG @ 11 g a.i./ha had the highest incremental cost-benefit ratio (1:7.95), followed by </w:t>
      </w:r>
      <w:r w:rsidRPr="00D2480D">
        <w:rPr>
          <w:rFonts w:ascii="Times New Roman" w:hAnsi="Times New Roman" w:cs="Times New Roman"/>
          <w:i/>
          <w:iCs/>
          <w:highlight w:val="yellow"/>
        </w:rPr>
        <w:t>Bt</w:t>
      </w:r>
      <w:r w:rsidRPr="00D2480D">
        <w:rPr>
          <w:rFonts w:ascii="Times New Roman" w:hAnsi="Times New Roman" w:cs="Times New Roman"/>
          <w:highlight w:val="yellow"/>
        </w:rPr>
        <w:t xml:space="preserve"> @ 1.5 l/ha (1:4.57), </w:t>
      </w:r>
      <w:r w:rsidRPr="00D2480D">
        <w:rPr>
          <w:rFonts w:ascii="Times New Roman" w:hAnsi="Times New Roman" w:cs="Times New Roman"/>
          <w:i/>
          <w:iCs/>
          <w:highlight w:val="yellow"/>
        </w:rPr>
        <w:t>Ha</w:t>
      </w:r>
      <w:r w:rsidRPr="00D2480D">
        <w:rPr>
          <w:rFonts w:ascii="Times New Roman" w:hAnsi="Times New Roman" w:cs="Times New Roman"/>
          <w:highlight w:val="yellow"/>
        </w:rPr>
        <w:t>NPV @ 250 LE/ha (1:4.14), </w:t>
      </w:r>
      <w:r w:rsidRPr="00D2480D">
        <w:rPr>
          <w:rFonts w:ascii="Times New Roman" w:hAnsi="Times New Roman" w:cs="Times New Roman"/>
          <w:i/>
          <w:iCs/>
          <w:highlight w:val="yellow"/>
        </w:rPr>
        <w:t>M. anisopliae</w:t>
      </w:r>
      <w:r w:rsidRPr="00D2480D">
        <w:rPr>
          <w:rFonts w:ascii="Times New Roman" w:hAnsi="Times New Roman" w:cs="Times New Roman"/>
          <w:highlight w:val="yellow"/>
        </w:rPr>
        <w:t xml:space="preserve"> @ 2.5 l/ha (1:3.14), Spinetoram 11.7% SC @ 60 g a.i./ha (1:2.55) and Neem oil (1:2.07). Garlic + Tobacco extract @ 50 g/l of water showed the </w:t>
      </w:r>
      <w:r w:rsidRPr="00D2480D">
        <w:rPr>
          <w:rFonts w:ascii="Times New Roman" w:hAnsi="Times New Roman" w:cs="Times New Roman"/>
          <w:highlight w:val="yellow"/>
        </w:rPr>
        <w:lastRenderedPageBreak/>
        <w:t xml:space="preserve">lowest ratio (1:1.49). Although Spinetoram proved biologically most effective, its higher cost rendered it less economical than </w:t>
      </w:r>
      <w:r w:rsidRPr="00D2480D">
        <w:rPr>
          <w:rFonts w:ascii="Times New Roman" w:hAnsi="Times New Roman" w:cs="Times New Roman"/>
          <w:i/>
          <w:iCs/>
          <w:highlight w:val="yellow"/>
        </w:rPr>
        <w:t>Ha</w:t>
      </w:r>
      <w:r w:rsidRPr="00D2480D">
        <w:rPr>
          <w:rFonts w:ascii="Times New Roman" w:hAnsi="Times New Roman" w:cs="Times New Roman"/>
          <w:highlight w:val="yellow"/>
        </w:rPr>
        <w:t xml:space="preserve">NPV, </w:t>
      </w:r>
      <w:r w:rsidRPr="00D2480D">
        <w:rPr>
          <w:rFonts w:ascii="Times New Roman" w:hAnsi="Times New Roman" w:cs="Times New Roman"/>
          <w:i/>
          <w:iCs/>
          <w:highlight w:val="yellow"/>
        </w:rPr>
        <w:t>Bt</w:t>
      </w:r>
      <w:r w:rsidRPr="00D2480D">
        <w:rPr>
          <w:rFonts w:ascii="Times New Roman" w:hAnsi="Times New Roman" w:cs="Times New Roman"/>
          <w:highlight w:val="yellow"/>
        </w:rPr>
        <w:t xml:space="preserve"> and </w:t>
      </w:r>
      <w:r w:rsidRPr="00D2480D">
        <w:rPr>
          <w:rFonts w:ascii="Times New Roman" w:hAnsi="Times New Roman" w:cs="Times New Roman"/>
          <w:i/>
          <w:iCs/>
          <w:highlight w:val="yellow"/>
        </w:rPr>
        <w:t>M. anisopliae</w:t>
      </w:r>
      <w:r w:rsidRPr="00D2480D">
        <w:rPr>
          <w:rFonts w:ascii="Times New Roman" w:hAnsi="Times New Roman" w:cs="Times New Roman"/>
          <w:highlight w:val="yellow"/>
        </w:rPr>
        <w:t>.</w:t>
      </w:r>
    </w:p>
    <w:p w14:paraId="37DD90FC" w14:textId="640F2AF2" w:rsidR="00D2480D" w:rsidRPr="00D2480D" w:rsidRDefault="00D2480D" w:rsidP="0027564C">
      <w:pPr>
        <w:spacing w:line="360" w:lineRule="auto"/>
        <w:ind w:firstLine="720"/>
        <w:jc w:val="both"/>
        <w:rPr>
          <w:rFonts w:ascii="Times New Roman" w:hAnsi="Times New Roman" w:cs="Times New Roman"/>
        </w:rPr>
      </w:pPr>
      <w:r w:rsidRPr="00D2480D">
        <w:rPr>
          <w:rFonts w:ascii="Times New Roman" w:hAnsi="Times New Roman" w:cs="Times New Roman"/>
          <w:highlight w:val="yellow"/>
        </w:rPr>
        <w:t xml:space="preserve">These findings are consistent with prior reports by </w:t>
      </w:r>
      <w:r w:rsidRPr="00D2480D">
        <w:rPr>
          <w:rFonts w:ascii="Times New Roman" w:hAnsi="Times New Roman" w:cs="Times New Roman"/>
          <w:b/>
          <w:bCs/>
          <w:highlight w:val="yellow"/>
        </w:rPr>
        <w:t>Konda and Kumar (2022)</w:t>
      </w:r>
      <w:r w:rsidRPr="00D2480D">
        <w:rPr>
          <w:rFonts w:ascii="Times New Roman" w:hAnsi="Times New Roman" w:cs="Times New Roman"/>
          <w:highlight w:val="yellow"/>
        </w:rPr>
        <w:t xml:space="preserve">, </w:t>
      </w:r>
      <w:r w:rsidRPr="00D2480D">
        <w:rPr>
          <w:rFonts w:ascii="Times New Roman" w:hAnsi="Times New Roman" w:cs="Times New Roman"/>
          <w:b/>
          <w:bCs/>
          <w:highlight w:val="yellow"/>
        </w:rPr>
        <w:t xml:space="preserve">Rajashekharappa </w:t>
      </w:r>
      <w:r w:rsidRPr="00D2480D">
        <w:rPr>
          <w:rFonts w:ascii="Times New Roman" w:hAnsi="Times New Roman" w:cs="Times New Roman"/>
          <w:b/>
          <w:bCs/>
          <w:i/>
          <w:iCs/>
          <w:highlight w:val="yellow"/>
        </w:rPr>
        <w:t>et al.</w:t>
      </w:r>
      <w:r w:rsidRPr="00D2480D">
        <w:rPr>
          <w:rFonts w:ascii="Times New Roman" w:hAnsi="Times New Roman" w:cs="Times New Roman"/>
          <w:b/>
          <w:bCs/>
          <w:highlight w:val="yellow"/>
        </w:rPr>
        <w:t xml:space="preserve"> (2022)</w:t>
      </w:r>
      <w:r w:rsidRPr="00D2480D">
        <w:rPr>
          <w:rFonts w:ascii="Times New Roman" w:hAnsi="Times New Roman" w:cs="Times New Roman"/>
          <w:highlight w:val="yellow"/>
        </w:rPr>
        <w:t xml:space="preserve"> and </w:t>
      </w:r>
      <w:r w:rsidRPr="00D2480D">
        <w:rPr>
          <w:rFonts w:ascii="Times New Roman" w:hAnsi="Times New Roman" w:cs="Times New Roman"/>
          <w:b/>
          <w:bCs/>
          <w:highlight w:val="yellow"/>
        </w:rPr>
        <w:t xml:space="preserve">Tripathi </w:t>
      </w:r>
      <w:r w:rsidRPr="00D2480D">
        <w:rPr>
          <w:rFonts w:ascii="Times New Roman" w:hAnsi="Times New Roman" w:cs="Times New Roman"/>
          <w:b/>
          <w:bCs/>
          <w:i/>
          <w:iCs/>
          <w:highlight w:val="yellow"/>
        </w:rPr>
        <w:t>et al.</w:t>
      </w:r>
      <w:r w:rsidRPr="00D2480D">
        <w:rPr>
          <w:rFonts w:ascii="Times New Roman" w:hAnsi="Times New Roman" w:cs="Times New Roman"/>
          <w:b/>
          <w:bCs/>
          <w:highlight w:val="yellow"/>
        </w:rPr>
        <w:t xml:space="preserve"> (2023)</w:t>
      </w:r>
      <w:r w:rsidRPr="00D2480D">
        <w:rPr>
          <w:rFonts w:ascii="Times New Roman" w:hAnsi="Times New Roman" w:cs="Times New Roman"/>
          <w:highlight w:val="yellow"/>
        </w:rPr>
        <w:t xml:space="preserve">, which confirmed that while Spinetoram achieved the highest yield and pest suppression, bioinsecticides like </w:t>
      </w:r>
      <w:r w:rsidRPr="00D2480D">
        <w:rPr>
          <w:rFonts w:ascii="Times New Roman" w:hAnsi="Times New Roman" w:cs="Times New Roman"/>
          <w:i/>
          <w:iCs/>
          <w:highlight w:val="yellow"/>
        </w:rPr>
        <w:t>Ha</w:t>
      </w:r>
      <w:r w:rsidRPr="00D2480D">
        <w:rPr>
          <w:rFonts w:ascii="Times New Roman" w:hAnsi="Times New Roman" w:cs="Times New Roman"/>
          <w:highlight w:val="yellow"/>
        </w:rPr>
        <w:t xml:space="preserve">NPV and </w:t>
      </w:r>
      <w:r w:rsidRPr="00D2480D">
        <w:rPr>
          <w:rFonts w:ascii="Times New Roman" w:hAnsi="Times New Roman" w:cs="Times New Roman"/>
          <w:i/>
          <w:iCs/>
          <w:highlight w:val="yellow"/>
        </w:rPr>
        <w:t>Bt</w:t>
      </w:r>
      <w:r w:rsidRPr="00D2480D">
        <w:rPr>
          <w:rFonts w:ascii="Times New Roman" w:hAnsi="Times New Roman" w:cs="Times New Roman"/>
          <w:highlight w:val="yellow"/>
        </w:rPr>
        <w:t xml:space="preserve"> provided better cost-effectiveness and sustainability benefits.</w:t>
      </w:r>
    </w:p>
    <w:p w14:paraId="353305AD" w14:textId="77777777" w:rsidR="00D2480D" w:rsidRPr="00C473E6" w:rsidRDefault="00D2480D" w:rsidP="00D2480D">
      <w:pPr>
        <w:rPr>
          <w:rFonts w:ascii="Times New Roman" w:hAnsi="Times New Roman" w:cs="Times New Roman"/>
        </w:rPr>
      </w:pPr>
    </w:p>
    <w:p w14:paraId="55FE4266" w14:textId="77777777" w:rsidR="00293768" w:rsidRPr="00C473E6" w:rsidRDefault="00293768" w:rsidP="008B3928">
      <w:pPr>
        <w:rPr>
          <w:rFonts w:ascii="Times New Roman" w:hAnsi="Times New Roman" w:cs="Times New Roman"/>
          <w:b/>
          <w:bCs/>
        </w:rPr>
        <w:sectPr w:rsidR="00293768" w:rsidRPr="00C473E6">
          <w:headerReference w:type="even" r:id="rId7"/>
          <w:headerReference w:type="default" r:id="rId8"/>
          <w:headerReference w:type="first" r:id="rId9"/>
          <w:pgSz w:w="12240" w:h="15840"/>
          <w:pgMar w:top="1440" w:right="1440" w:bottom="1440" w:left="1440" w:header="708" w:footer="708" w:gutter="0"/>
          <w:cols w:space="708"/>
          <w:docGrid w:linePitch="360"/>
        </w:sectPr>
      </w:pPr>
    </w:p>
    <w:p w14:paraId="0B2EB876" w14:textId="0BB17E4D" w:rsidR="00E5363F" w:rsidRPr="00C473E6" w:rsidRDefault="00E5363F" w:rsidP="001E41D2">
      <w:pPr>
        <w:tabs>
          <w:tab w:val="left" w:pos="1252"/>
        </w:tabs>
        <w:jc w:val="both"/>
        <w:rPr>
          <w:rFonts w:ascii="Times New Roman" w:hAnsi="Times New Roman" w:cs="Times New Roman"/>
          <w:b/>
          <w:bCs/>
        </w:rPr>
      </w:pPr>
      <w:r w:rsidRPr="00C473E6">
        <w:rPr>
          <w:rFonts w:ascii="Times New Roman" w:hAnsi="Times New Roman" w:cs="Times New Roman"/>
          <w:b/>
          <w:bCs/>
        </w:rPr>
        <w:lastRenderedPageBreak/>
        <w:t>Table</w:t>
      </w:r>
      <w:r w:rsidR="00BC7F67" w:rsidRPr="00C473E6">
        <w:rPr>
          <w:rFonts w:ascii="Times New Roman" w:hAnsi="Times New Roman" w:cs="Times New Roman"/>
          <w:b/>
          <w:bCs/>
        </w:rPr>
        <w:t xml:space="preserve"> </w:t>
      </w:r>
      <w:r w:rsidR="005E7FE2" w:rsidRPr="00C473E6">
        <w:rPr>
          <w:rFonts w:ascii="Times New Roman" w:hAnsi="Times New Roman" w:cs="Times New Roman"/>
          <w:b/>
          <w:bCs/>
        </w:rPr>
        <w:t>4</w:t>
      </w:r>
      <w:r w:rsidRPr="00C473E6">
        <w:rPr>
          <w:rFonts w:ascii="Times New Roman" w:hAnsi="Times New Roman" w:cs="Times New Roman"/>
          <w:b/>
          <w:bCs/>
        </w:rPr>
        <w:t xml:space="preserve"> Effect of biorational insecticides on pod damage, population reduction per cent over untreated control and grain yield during </w:t>
      </w:r>
      <w:r w:rsidRPr="00C473E6">
        <w:rPr>
          <w:rFonts w:ascii="Times New Roman" w:hAnsi="Times New Roman" w:cs="Times New Roman"/>
          <w:b/>
          <w:bCs/>
          <w:i/>
          <w:iCs/>
        </w:rPr>
        <w:t>Rabi</w:t>
      </w:r>
      <w:r w:rsidRPr="00C473E6">
        <w:rPr>
          <w:rFonts w:ascii="Times New Roman" w:hAnsi="Times New Roman" w:cs="Times New Roman"/>
          <w:b/>
          <w:bCs/>
        </w:rPr>
        <w:t>, 2023-24</w:t>
      </w:r>
    </w:p>
    <w:tbl>
      <w:tblPr>
        <w:tblStyle w:val="TableGrid"/>
        <w:tblW w:w="5000" w:type="pct"/>
        <w:tblLook w:val="04A0" w:firstRow="1" w:lastRow="0" w:firstColumn="1" w:lastColumn="0" w:noHBand="0" w:noVBand="1"/>
      </w:tblPr>
      <w:tblGrid>
        <w:gridCol w:w="965"/>
        <w:gridCol w:w="3497"/>
        <w:gridCol w:w="1443"/>
        <w:gridCol w:w="2126"/>
        <w:gridCol w:w="1808"/>
        <w:gridCol w:w="2116"/>
        <w:gridCol w:w="995"/>
      </w:tblGrid>
      <w:tr w:rsidR="00E5363F" w:rsidRPr="00C473E6" w14:paraId="602FE7DB" w14:textId="77777777" w:rsidTr="00FC1080">
        <w:trPr>
          <w:trHeight w:val="576"/>
        </w:trPr>
        <w:tc>
          <w:tcPr>
            <w:tcW w:w="373" w:type="pct"/>
            <w:vAlign w:val="center"/>
          </w:tcPr>
          <w:p w14:paraId="1A6743DD" w14:textId="77777777" w:rsidR="00E5363F" w:rsidRPr="00C473E6" w:rsidRDefault="00E5363F"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S. No.</w:t>
            </w:r>
          </w:p>
        </w:tc>
        <w:tc>
          <w:tcPr>
            <w:tcW w:w="1350" w:type="pct"/>
            <w:vAlign w:val="center"/>
          </w:tcPr>
          <w:p w14:paraId="06A32338" w14:textId="77777777" w:rsidR="00E5363F" w:rsidRPr="00C473E6" w:rsidRDefault="00E5363F"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Name of Treatments</w:t>
            </w:r>
          </w:p>
        </w:tc>
        <w:tc>
          <w:tcPr>
            <w:tcW w:w="557" w:type="pct"/>
            <w:vAlign w:val="center"/>
          </w:tcPr>
          <w:p w14:paraId="3B8ADC15" w14:textId="77777777" w:rsidR="00E5363F" w:rsidRPr="00C473E6" w:rsidRDefault="00E5363F"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Doses</w:t>
            </w:r>
          </w:p>
        </w:tc>
        <w:tc>
          <w:tcPr>
            <w:tcW w:w="821" w:type="pct"/>
            <w:vAlign w:val="center"/>
          </w:tcPr>
          <w:p w14:paraId="5929E912" w14:textId="77777777" w:rsidR="00E5363F" w:rsidRPr="00C473E6" w:rsidRDefault="00E5363F"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Overall mean larval population/10 plants</w:t>
            </w:r>
          </w:p>
        </w:tc>
        <w:tc>
          <w:tcPr>
            <w:tcW w:w="698" w:type="pct"/>
            <w:vAlign w:val="center"/>
          </w:tcPr>
          <w:p w14:paraId="37DF3068" w14:textId="77777777" w:rsidR="00E5363F" w:rsidRPr="00C473E6" w:rsidRDefault="00E5363F"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Population reduction over control (%)</w:t>
            </w:r>
          </w:p>
        </w:tc>
        <w:tc>
          <w:tcPr>
            <w:tcW w:w="817" w:type="pct"/>
            <w:vAlign w:val="center"/>
          </w:tcPr>
          <w:p w14:paraId="0850C998" w14:textId="77777777" w:rsidR="00E5363F" w:rsidRPr="00C473E6" w:rsidRDefault="00E5363F"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Pod damage (%)</w:t>
            </w:r>
          </w:p>
        </w:tc>
        <w:tc>
          <w:tcPr>
            <w:tcW w:w="384" w:type="pct"/>
            <w:vAlign w:val="center"/>
          </w:tcPr>
          <w:p w14:paraId="1E528E75" w14:textId="77777777" w:rsidR="00E5363F" w:rsidRPr="00C473E6" w:rsidRDefault="00E5363F"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Yield (q/ha)</w:t>
            </w:r>
          </w:p>
        </w:tc>
      </w:tr>
      <w:tr w:rsidR="00E5363F" w:rsidRPr="00C473E6" w14:paraId="48C84535" w14:textId="77777777" w:rsidTr="00FC1080">
        <w:trPr>
          <w:trHeight w:val="576"/>
        </w:trPr>
        <w:tc>
          <w:tcPr>
            <w:tcW w:w="373" w:type="pct"/>
            <w:vAlign w:val="center"/>
          </w:tcPr>
          <w:p w14:paraId="28DEB618" w14:textId="77777777" w:rsidR="00E5363F" w:rsidRPr="00C473E6" w:rsidRDefault="00E5363F" w:rsidP="00FC1080">
            <w:pPr>
              <w:jc w:val="center"/>
              <w:rPr>
                <w:rFonts w:ascii="Times New Roman" w:hAnsi="Times New Roman" w:cs="Times New Roman"/>
                <w:b/>
                <w:bCs/>
                <w:sz w:val="24"/>
                <w:szCs w:val="24"/>
              </w:rPr>
            </w:pPr>
            <w:r w:rsidRPr="00C473E6">
              <w:rPr>
                <w:rFonts w:ascii="Times New Roman" w:hAnsi="Times New Roman" w:cs="Times New Roman"/>
                <w:sz w:val="24"/>
                <w:szCs w:val="24"/>
              </w:rPr>
              <w:t>1</w:t>
            </w:r>
          </w:p>
        </w:tc>
        <w:tc>
          <w:tcPr>
            <w:tcW w:w="1350" w:type="pct"/>
            <w:vAlign w:val="center"/>
          </w:tcPr>
          <w:p w14:paraId="02FC8207" w14:textId="77777777" w:rsidR="00E5363F" w:rsidRPr="00C473E6" w:rsidRDefault="00E5363F" w:rsidP="00FC1080">
            <w:pPr>
              <w:jc w:val="center"/>
              <w:rPr>
                <w:rFonts w:ascii="Times New Roman" w:hAnsi="Times New Roman" w:cs="Times New Roman"/>
                <w:i/>
                <w:iCs/>
                <w:sz w:val="24"/>
                <w:szCs w:val="24"/>
                <w:lang w:val="en-IN"/>
              </w:rPr>
            </w:pPr>
            <w:r w:rsidRPr="00C473E6">
              <w:rPr>
                <w:rFonts w:ascii="Times New Roman" w:hAnsi="Times New Roman" w:cs="Times New Roman"/>
                <w:i/>
                <w:iCs/>
                <w:sz w:val="24"/>
                <w:szCs w:val="24"/>
                <w:lang w:val="en-IN"/>
              </w:rPr>
              <w:t>Metarhizium anisopliae</w:t>
            </w:r>
          </w:p>
          <w:p w14:paraId="2C14E8B6" w14:textId="77777777" w:rsidR="00E5363F" w:rsidRPr="00C473E6" w:rsidRDefault="00E5363F"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 xml:space="preserve">(2 × </w:t>
            </w:r>
            <m:oMath>
              <m:sSup>
                <m:sSupPr>
                  <m:ctrlPr>
                    <w:rPr>
                      <w:rFonts w:ascii="Cambria Math" w:hAnsi="Cambria Math" w:cs="Times New Roman"/>
                      <w:i/>
                      <w:sz w:val="24"/>
                      <w:szCs w:val="24"/>
                      <w:lang w:val="en-IN"/>
                    </w:rPr>
                  </m:ctrlPr>
                </m:sSupPr>
                <m:e>
                  <m:r>
                    <w:rPr>
                      <w:rFonts w:ascii="Cambria Math" w:hAnsi="Cambria Math" w:cs="Times New Roman"/>
                      <w:sz w:val="24"/>
                      <w:szCs w:val="24"/>
                      <w:lang w:val="en-IN"/>
                    </w:rPr>
                    <m:t>10</m:t>
                  </m:r>
                </m:e>
                <m:sup>
                  <m:r>
                    <w:rPr>
                      <w:rFonts w:ascii="Cambria Math" w:hAnsi="Cambria Math" w:cs="Times New Roman"/>
                      <w:sz w:val="24"/>
                      <w:szCs w:val="24"/>
                      <w:lang w:val="en-IN"/>
                    </w:rPr>
                    <m:t>8</m:t>
                  </m:r>
                </m:sup>
              </m:sSup>
            </m:oMath>
            <w:r w:rsidRPr="00C473E6">
              <w:rPr>
                <w:rFonts w:ascii="Times New Roman" w:eastAsiaTheme="minorEastAsia" w:hAnsi="Times New Roman" w:cs="Times New Roman"/>
                <w:sz w:val="24"/>
                <w:szCs w:val="24"/>
                <w:lang w:val="en-IN"/>
              </w:rPr>
              <w:t xml:space="preserve"> Spores/ml)</w:t>
            </w:r>
          </w:p>
        </w:tc>
        <w:tc>
          <w:tcPr>
            <w:tcW w:w="557" w:type="pct"/>
            <w:vAlign w:val="center"/>
          </w:tcPr>
          <w:p w14:paraId="3930615E" w14:textId="77777777" w:rsidR="00E5363F" w:rsidRPr="00C473E6" w:rsidRDefault="00E5363F"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2.5 l/ha</w:t>
            </w:r>
          </w:p>
        </w:tc>
        <w:tc>
          <w:tcPr>
            <w:tcW w:w="821" w:type="pct"/>
            <w:vAlign w:val="center"/>
          </w:tcPr>
          <w:p w14:paraId="10141610"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5.66 (2.48)*</w:t>
            </w:r>
          </w:p>
        </w:tc>
        <w:tc>
          <w:tcPr>
            <w:tcW w:w="698" w:type="pct"/>
            <w:vAlign w:val="center"/>
          </w:tcPr>
          <w:p w14:paraId="6D9F1F27"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54.20</w:t>
            </w:r>
          </w:p>
        </w:tc>
        <w:tc>
          <w:tcPr>
            <w:tcW w:w="817" w:type="pct"/>
            <w:vAlign w:val="center"/>
          </w:tcPr>
          <w:p w14:paraId="0C7B15FB"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16.67 (24.09)**</w:t>
            </w:r>
          </w:p>
        </w:tc>
        <w:tc>
          <w:tcPr>
            <w:tcW w:w="384" w:type="pct"/>
            <w:vAlign w:val="center"/>
          </w:tcPr>
          <w:p w14:paraId="6906E691"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13.25</w:t>
            </w:r>
          </w:p>
        </w:tc>
      </w:tr>
      <w:tr w:rsidR="00E5363F" w:rsidRPr="00C473E6" w14:paraId="3BA323DB" w14:textId="77777777" w:rsidTr="00FC1080">
        <w:trPr>
          <w:trHeight w:val="576"/>
        </w:trPr>
        <w:tc>
          <w:tcPr>
            <w:tcW w:w="373" w:type="pct"/>
            <w:vAlign w:val="center"/>
          </w:tcPr>
          <w:p w14:paraId="4613D7BF" w14:textId="77777777" w:rsidR="00E5363F" w:rsidRPr="00C473E6" w:rsidRDefault="00E5363F" w:rsidP="00FC1080">
            <w:pPr>
              <w:jc w:val="center"/>
              <w:rPr>
                <w:rFonts w:ascii="Times New Roman" w:hAnsi="Times New Roman" w:cs="Times New Roman"/>
                <w:b/>
                <w:bCs/>
                <w:sz w:val="24"/>
                <w:szCs w:val="24"/>
              </w:rPr>
            </w:pPr>
            <w:r w:rsidRPr="00C473E6">
              <w:rPr>
                <w:rFonts w:ascii="Times New Roman" w:hAnsi="Times New Roman" w:cs="Times New Roman"/>
                <w:sz w:val="24"/>
                <w:szCs w:val="24"/>
              </w:rPr>
              <w:t>2</w:t>
            </w:r>
          </w:p>
        </w:tc>
        <w:tc>
          <w:tcPr>
            <w:tcW w:w="1350" w:type="pct"/>
            <w:vAlign w:val="center"/>
          </w:tcPr>
          <w:p w14:paraId="02489DE5" w14:textId="77777777" w:rsidR="00E5363F" w:rsidRPr="00C473E6" w:rsidRDefault="00E5363F" w:rsidP="00FC1080">
            <w:pPr>
              <w:jc w:val="center"/>
              <w:rPr>
                <w:rFonts w:ascii="Times New Roman" w:hAnsi="Times New Roman" w:cs="Times New Roman"/>
                <w:sz w:val="24"/>
                <w:szCs w:val="24"/>
                <w:lang w:val="en-IN"/>
              </w:rPr>
            </w:pPr>
            <w:r w:rsidRPr="00C473E6">
              <w:rPr>
                <w:rFonts w:ascii="Times New Roman" w:hAnsi="Times New Roman" w:cs="Times New Roman"/>
                <w:i/>
                <w:iCs/>
                <w:sz w:val="24"/>
                <w:szCs w:val="24"/>
                <w:lang w:val="en-IN"/>
              </w:rPr>
              <w:t>Ha</w:t>
            </w:r>
            <w:r w:rsidRPr="00C473E6">
              <w:rPr>
                <w:rFonts w:ascii="Times New Roman" w:hAnsi="Times New Roman" w:cs="Times New Roman"/>
                <w:sz w:val="24"/>
                <w:szCs w:val="24"/>
                <w:lang w:val="en-IN"/>
              </w:rPr>
              <w:t>NPV</w:t>
            </w:r>
          </w:p>
          <w:p w14:paraId="36DE160F" w14:textId="77777777" w:rsidR="00E5363F" w:rsidRPr="00C473E6" w:rsidRDefault="00E5363F"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(1 ×</w:t>
            </w:r>
            <m:oMath>
              <m:sSup>
                <m:sSupPr>
                  <m:ctrlPr>
                    <w:rPr>
                      <w:rFonts w:ascii="Cambria Math" w:hAnsi="Cambria Math" w:cs="Times New Roman"/>
                      <w:i/>
                      <w:sz w:val="24"/>
                      <w:szCs w:val="24"/>
                      <w:lang w:val="en-IN"/>
                    </w:rPr>
                  </m:ctrlPr>
                </m:sSupPr>
                <m:e>
                  <m:r>
                    <w:rPr>
                      <w:rFonts w:ascii="Cambria Math" w:hAnsi="Cambria Math" w:cs="Times New Roman"/>
                      <w:sz w:val="24"/>
                      <w:szCs w:val="24"/>
                      <w:lang w:val="en-IN"/>
                    </w:rPr>
                    <m:t xml:space="preserve"> 10</m:t>
                  </m:r>
                </m:e>
                <m:sup>
                  <m:r>
                    <w:rPr>
                      <w:rFonts w:ascii="Cambria Math" w:hAnsi="Cambria Math" w:cs="Times New Roman"/>
                      <w:sz w:val="24"/>
                      <w:szCs w:val="24"/>
                      <w:lang w:val="en-IN"/>
                    </w:rPr>
                    <m:t>9</m:t>
                  </m:r>
                </m:sup>
              </m:sSup>
            </m:oMath>
            <w:r w:rsidRPr="00C473E6">
              <w:rPr>
                <w:rFonts w:ascii="Times New Roman" w:eastAsiaTheme="minorEastAsia" w:hAnsi="Times New Roman" w:cs="Times New Roman"/>
                <w:sz w:val="24"/>
                <w:szCs w:val="24"/>
                <w:lang w:val="en-IN"/>
              </w:rPr>
              <w:t xml:space="preserve"> POBs/ml</w:t>
            </w:r>
            <w:r w:rsidRPr="00C473E6">
              <w:rPr>
                <w:rFonts w:ascii="Times New Roman" w:hAnsi="Times New Roman" w:cs="Times New Roman"/>
                <w:sz w:val="24"/>
                <w:szCs w:val="24"/>
                <w:lang w:val="en-IN"/>
              </w:rPr>
              <w:t>)</w:t>
            </w:r>
          </w:p>
        </w:tc>
        <w:tc>
          <w:tcPr>
            <w:tcW w:w="557" w:type="pct"/>
            <w:vAlign w:val="center"/>
          </w:tcPr>
          <w:p w14:paraId="01011C51" w14:textId="77777777" w:rsidR="00E5363F" w:rsidRPr="00C473E6" w:rsidRDefault="00E5363F"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250 LE/ha</w:t>
            </w:r>
          </w:p>
        </w:tc>
        <w:tc>
          <w:tcPr>
            <w:tcW w:w="821" w:type="pct"/>
            <w:vAlign w:val="center"/>
          </w:tcPr>
          <w:p w14:paraId="22A7F1E5"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4.11 (2.14)</w:t>
            </w:r>
          </w:p>
        </w:tc>
        <w:tc>
          <w:tcPr>
            <w:tcW w:w="698" w:type="pct"/>
            <w:vAlign w:val="center"/>
          </w:tcPr>
          <w:p w14:paraId="1FF7A6F3"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66.74</w:t>
            </w:r>
          </w:p>
        </w:tc>
        <w:tc>
          <w:tcPr>
            <w:tcW w:w="817" w:type="pct"/>
            <w:vAlign w:val="center"/>
          </w:tcPr>
          <w:p w14:paraId="7ACC8590"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13.00 (21.13)</w:t>
            </w:r>
          </w:p>
        </w:tc>
        <w:tc>
          <w:tcPr>
            <w:tcW w:w="384" w:type="pct"/>
            <w:vAlign w:val="center"/>
          </w:tcPr>
          <w:p w14:paraId="132CE03C"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15.36</w:t>
            </w:r>
          </w:p>
        </w:tc>
      </w:tr>
      <w:tr w:rsidR="00E5363F" w:rsidRPr="00C473E6" w14:paraId="63E6924A" w14:textId="77777777" w:rsidTr="00FC1080">
        <w:trPr>
          <w:trHeight w:val="576"/>
        </w:trPr>
        <w:tc>
          <w:tcPr>
            <w:tcW w:w="373" w:type="pct"/>
            <w:vAlign w:val="center"/>
          </w:tcPr>
          <w:p w14:paraId="7CA35C06" w14:textId="77777777" w:rsidR="00E5363F" w:rsidRPr="00C473E6" w:rsidRDefault="00E5363F" w:rsidP="00FC1080">
            <w:pPr>
              <w:jc w:val="center"/>
              <w:rPr>
                <w:rFonts w:ascii="Times New Roman" w:hAnsi="Times New Roman" w:cs="Times New Roman"/>
                <w:b/>
                <w:bCs/>
                <w:sz w:val="24"/>
                <w:szCs w:val="24"/>
              </w:rPr>
            </w:pPr>
            <w:r w:rsidRPr="00C473E6">
              <w:rPr>
                <w:rFonts w:ascii="Times New Roman" w:hAnsi="Times New Roman" w:cs="Times New Roman"/>
                <w:sz w:val="24"/>
                <w:szCs w:val="24"/>
              </w:rPr>
              <w:t>3</w:t>
            </w:r>
          </w:p>
        </w:tc>
        <w:tc>
          <w:tcPr>
            <w:tcW w:w="1350" w:type="pct"/>
            <w:vAlign w:val="center"/>
          </w:tcPr>
          <w:p w14:paraId="220E5FB9" w14:textId="77777777" w:rsidR="00E5363F" w:rsidRPr="00C473E6" w:rsidRDefault="00E5363F" w:rsidP="00FC1080">
            <w:pPr>
              <w:jc w:val="center"/>
              <w:rPr>
                <w:rFonts w:ascii="Times New Roman" w:hAnsi="Times New Roman" w:cs="Times New Roman"/>
                <w:i/>
                <w:iCs/>
                <w:sz w:val="24"/>
                <w:szCs w:val="24"/>
                <w:lang w:val="en-IN"/>
              </w:rPr>
            </w:pPr>
            <w:r w:rsidRPr="00C473E6">
              <w:rPr>
                <w:rFonts w:ascii="Times New Roman" w:hAnsi="Times New Roman" w:cs="Times New Roman"/>
                <w:i/>
                <w:iCs/>
                <w:sz w:val="24"/>
                <w:szCs w:val="24"/>
                <w:lang w:val="en-IN"/>
              </w:rPr>
              <w:t>Bacillus thuringiensis</w:t>
            </w:r>
          </w:p>
        </w:tc>
        <w:tc>
          <w:tcPr>
            <w:tcW w:w="557" w:type="pct"/>
            <w:vAlign w:val="center"/>
          </w:tcPr>
          <w:p w14:paraId="1C7AF455" w14:textId="77777777" w:rsidR="00E5363F" w:rsidRPr="00C473E6" w:rsidRDefault="00E5363F"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1.5 l/ha</w:t>
            </w:r>
          </w:p>
        </w:tc>
        <w:tc>
          <w:tcPr>
            <w:tcW w:w="821" w:type="pct"/>
            <w:vAlign w:val="center"/>
          </w:tcPr>
          <w:p w14:paraId="33FC163B"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4.92 (2.32)</w:t>
            </w:r>
          </w:p>
        </w:tc>
        <w:tc>
          <w:tcPr>
            <w:tcW w:w="698" w:type="pct"/>
            <w:vAlign w:val="center"/>
          </w:tcPr>
          <w:p w14:paraId="68ED957F"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60.19</w:t>
            </w:r>
          </w:p>
        </w:tc>
        <w:tc>
          <w:tcPr>
            <w:tcW w:w="817" w:type="pct"/>
            <w:vAlign w:val="center"/>
          </w:tcPr>
          <w:p w14:paraId="7D8D0E96"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15.00 (22.78)</w:t>
            </w:r>
          </w:p>
        </w:tc>
        <w:tc>
          <w:tcPr>
            <w:tcW w:w="384" w:type="pct"/>
            <w:vAlign w:val="center"/>
          </w:tcPr>
          <w:p w14:paraId="27758E73"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14.52</w:t>
            </w:r>
          </w:p>
        </w:tc>
      </w:tr>
      <w:tr w:rsidR="00E5363F" w:rsidRPr="00C473E6" w14:paraId="3902E601" w14:textId="77777777" w:rsidTr="00FC1080">
        <w:trPr>
          <w:trHeight w:val="576"/>
        </w:trPr>
        <w:tc>
          <w:tcPr>
            <w:tcW w:w="373" w:type="pct"/>
            <w:vAlign w:val="center"/>
          </w:tcPr>
          <w:p w14:paraId="1F8709C9" w14:textId="77777777" w:rsidR="00E5363F" w:rsidRPr="00C473E6" w:rsidRDefault="00E5363F" w:rsidP="00FC1080">
            <w:pPr>
              <w:jc w:val="center"/>
              <w:rPr>
                <w:rFonts w:ascii="Times New Roman" w:hAnsi="Times New Roman" w:cs="Times New Roman"/>
                <w:b/>
                <w:bCs/>
                <w:sz w:val="24"/>
                <w:szCs w:val="24"/>
              </w:rPr>
            </w:pPr>
            <w:r w:rsidRPr="00C473E6">
              <w:rPr>
                <w:rFonts w:ascii="Times New Roman" w:hAnsi="Times New Roman" w:cs="Times New Roman"/>
                <w:sz w:val="24"/>
                <w:szCs w:val="24"/>
              </w:rPr>
              <w:t>4</w:t>
            </w:r>
          </w:p>
        </w:tc>
        <w:tc>
          <w:tcPr>
            <w:tcW w:w="1350" w:type="pct"/>
            <w:vAlign w:val="center"/>
          </w:tcPr>
          <w:p w14:paraId="1A8F22E3" w14:textId="77777777" w:rsidR="00E5363F" w:rsidRPr="00C473E6" w:rsidRDefault="00E5363F"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Neem Oil (1500 ppm)</w:t>
            </w:r>
          </w:p>
        </w:tc>
        <w:tc>
          <w:tcPr>
            <w:tcW w:w="557" w:type="pct"/>
            <w:vAlign w:val="center"/>
          </w:tcPr>
          <w:p w14:paraId="003A2128" w14:textId="77777777" w:rsidR="00E5363F" w:rsidRPr="00C473E6" w:rsidRDefault="00E5363F"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2.5 l/ha</w:t>
            </w:r>
          </w:p>
        </w:tc>
        <w:tc>
          <w:tcPr>
            <w:tcW w:w="821" w:type="pct"/>
            <w:vAlign w:val="center"/>
          </w:tcPr>
          <w:p w14:paraId="5116A1F8"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6.29 (2.60)</w:t>
            </w:r>
          </w:p>
        </w:tc>
        <w:tc>
          <w:tcPr>
            <w:tcW w:w="698" w:type="pct"/>
            <w:vAlign w:val="center"/>
          </w:tcPr>
          <w:p w14:paraId="6C5087E6"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49.11</w:t>
            </w:r>
          </w:p>
        </w:tc>
        <w:tc>
          <w:tcPr>
            <w:tcW w:w="817" w:type="pct"/>
            <w:vAlign w:val="center"/>
          </w:tcPr>
          <w:p w14:paraId="687A84DA"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17.00 (24.35)</w:t>
            </w:r>
          </w:p>
        </w:tc>
        <w:tc>
          <w:tcPr>
            <w:tcW w:w="384" w:type="pct"/>
            <w:vAlign w:val="center"/>
          </w:tcPr>
          <w:p w14:paraId="3F479A9A"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12.92</w:t>
            </w:r>
          </w:p>
        </w:tc>
      </w:tr>
      <w:tr w:rsidR="00E5363F" w:rsidRPr="00C473E6" w14:paraId="0F0B3D48" w14:textId="77777777" w:rsidTr="00FC1080">
        <w:trPr>
          <w:trHeight w:val="576"/>
        </w:trPr>
        <w:tc>
          <w:tcPr>
            <w:tcW w:w="373" w:type="pct"/>
            <w:vAlign w:val="center"/>
          </w:tcPr>
          <w:p w14:paraId="3F3E88F5" w14:textId="77777777" w:rsidR="00E5363F" w:rsidRPr="00C473E6" w:rsidRDefault="00E5363F" w:rsidP="00FC1080">
            <w:pPr>
              <w:jc w:val="center"/>
              <w:rPr>
                <w:rFonts w:ascii="Times New Roman" w:hAnsi="Times New Roman" w:cs="Times New Roman"/>
                <w:b/>
                <w:bCs/>
                <w:sz w:val="24"/>
                <w:szCs w:val="24"/>
              </w:rPr>
            </w:pPr>
            <w:r w:rsidRPr="00C473E6">
              <w:rPr>
                <w:rFonts w:ascii="Times New Roman" w:hAnsi="Times New Roman" w:cs="Times New Roman"/>
                <w:sz w:val="24"/>
                <w:szCs w:val="24"/>
              </w:rPr>
              <w:t>5</w:t>
            </w:r>
          </w:p>
        </w:tc>
        <w:tc>
          <w:tcPr>
            <w:tcW w:w="1350" w:type="pct"/>
            <w:vAlign w:val="center"/>
          </w:tcPr>
          <w:p w14:paraId="5D18FB9D" w14:textId="77777777" w:rsidR="00E5363F" w:rsidRPr="00C473E6" w:rsidRDefault="00E5363F"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Garlic Extract + Tobacco Leaf extract</w:t>
            </w:r>
          </w:p>
          <w:p w14:paraId="2279A35C" w14:textId="77777777" w:rsidR="00E5363F" w:rsidRPr="00C473E6" w:rsidRDefault="00E5363F"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(5% Extract)</w:t>
            </w:r>
          </w:p>
        </w:tc>
        <w:tc>
          <w:tcPr>
            <w:tcW w:w="557" w:type="pct"/>
            <w:vAlign w:val="center"/>
          </w:tcPr>
          <w:p w14:paraId="2F7CB46C" w14:textId="77777777" w:rsidR="00E5363F" w:rsidRPr="00C473E6" w:rsidRDefault="00E5363F"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50 g/l of water</w:t>
            </w:r>
          </w:p>
        </w:tc>
        <w:tc>
          <w:tcPr>
            <w:tcW w:w="821" w:type="pct"/>
            <w:vAlign w:val="center"/>
          </w:tcPr>
          <w:p w14:paraId="5E226F52"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6.81 (2.70)</w:t>
            </w:r>
          </w:p>
        </w:tc>
        <w:tc>
          <w:tcPr>
            <w:tcW w:w="698" w:type="pct"/>
            <w:vAlign w:val="center"/>
          </w:tcPr>
          <w:p w14:paraId="6A157FB1"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44.90</w:t>
            </w:r>
          </w:p>
        </w:tc>
        <w:tc>
          <w:tcPr>
            <w:tcW w:w="817" w:type="pct"/>
            <w:vAlign w:val="center"/>
          </w:tcPr>
          <w:p w14:paraId="55D0A083"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21.33 (27.50)</w:t>
            </w:r>
          </w:p>
        </w:tc>
        <w:tc>
          <w:tcPr>
            <w:tcW w:w="384" w:type="pct"/>
            <w:vAlign w:val="center"/>
          </w:tcPr>
          <w:p w14:paraId="3FAA9B0E"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11.08</w:t>
            </w:r>
          </w:p>
        </w:tc>
      </w:tr>
      <w:tr w:rsidR="00E5363F" w:rsidRPr="00C473E6" w14:paraId="1BA4A204" w14:textId="77777777" w:rsidTr="00FC1080">
        <w:trPr>
          <w:trHeight w:val="576"/>
        </w:trPr>
        <w:tc>
          <w:tcPr>
            <w:tcW w:w="373" w:type="pct"/>
            <w:vAlign w:val="center"/>
          </w:tcPr>
          <w:p w14:paraId="3D3ABACA" w14:textId="77777777" w:rsidR="00E5363F" w:rsidRPr="00C473E6" w:rsidRDefault="00E5363F" w:rsidP="00FC1080">
            <w:pPr>
              <w:jc w:val="center"/>
              <w:rPr>
                <w:rFonts w:ascii="Times New Roman" w:hAnsi="Times New Roman" w:cs="Times New Roman"/>
                <w:b/>
                <w:bCs/>
                <w:sz w:val="24"/>
                <w:szCs w:val="24"/>
              </w:rPr>
            </w:pPr>
            <w:r w:rsidRPr="00C473E6">
              <w:rPr>
                <w:rFonts w:ascii="Times New Roman" w:hAnsi="Times New Roman" w:cs="Times New Roman"/>
                <w:sz w:val="24"/>
                <w:szCs w:val="24"/>
              </w:rPr>
              <w:t>6</w:t>
            </w:r>
          </w:p>
        </w:tc>
        <w:tc>
          <w:tcPr>
            <w:tcW w:w="1350" w:type="pct"/>
            <w:vAlign w:val="center"/>
          </w:tcPr>
          <w:p w14:paraId="111CA3BD" w14:textId="77777777" w:rsidR="00E5363F" w:rsidRPr="00C473E6" w:rsidRDefault="00E5363F"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Emamectin benzoate 5% SG</w:t>
            </w:r>
          </w:p>
        </w:tc>
        <w:tc>
          <w:tcPr>
            <w:tcW w:w="557" w:type="pct"/>
            <w:vAlign w:val="center"/>
          </w:tcPr>
          <w:p w14:paraId="12C240A9" w14:textId="77777777" w:rsidR="00E5363F" w:rsidRPr="00C473E6" w:rsidRDefault="00E5363F"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 xml:space="preserve">11 g </w:t>
            </w:r>
            <w:r w:rsidRPr="00C473E6">
              <w:rPr>
                <w:rFonts w:ascii="Times New Roman" w:hAnsi="Times New Roman" w:cs="Times New Roman"/>
                <w:i/>
                <w:iCs/>
                <w:sz w:val="24"/>
                <w:szCs w:val="24"/>
                <w:lang w:val="en-IN"/>
              </w:rPr>
              <w:t>a.i.</w:t>
            </w:r>
            <w:r w:rsidRPr="00C473E6">
              <w:rPr>
                <w:rFonts w:ascii="Times New Roman" w:hAnsi="Times New Roman" w:cs="Times New Roman"/>
                <w:sz w:val="24"/>
                <w:szCs w:val="24"/>
                <w:lang w:val="en-IN"/>
              </w:rPr>
              <w:t>/ha</w:t>
            </w:r>
          </w:p>
        </w:tc>
        <w:tc>
          <w:tcPr>
            <w:tcW w:w="821" w:type="pct"/>
            <w:vAlign w:val="center"/>
          </w:tcPr>
          <w:p w14:paraId="4137534F"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2.73 (1.79)</w:t>
            </w:r>
          </w:p>
        </w:tc>
        <w:tc>
          <w:tcPr>
            <w:tcW w:w="698" w:type="pct"/>
            <w:vAlign w:val="center"/>
          </w:tcPr>
          <w:p w14:paraId="0283D538"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77.91</w:t>
            </w:r>
          </w:p>
        </w:tc>
        <w:tc>
          <w:tcPr>
            <w:tcW w:w="817" w:type="pct"/>
            <w:vAlign w:val="center"/>
          </w:tcPr>
          <w:p w14:paraId="16977ED1"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8.00 (16.42)</w:t>
            </w:r>
          </w:p>
        </w:tc>
        <w:tc>
          <w:tcPr>
            <w:tcW w:w="384" w:type="pct"/>
            <w:vAlign w:val="center"/>
          </w:tcPr>
          <w:p w14:paraId="4CE8D79E"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16.02</w:t>
            </w:r>
          </w:p>
        </w:tc>
      </w:tr>
      <w:tr w:rsidR="00E5363F" w:rsidRPr="00C473E6" w14:paraId="28DCFD49" w14:textId="77777777" w:rsidTr="00FC1080">
        <w:trPr>
          <w:trHeight w:val="576"/>
        </w:trPr>
        <w:tc>
          <w:tcPr>
            <w:tcW w:w="373" w:type="pct"/>
            <w:vAlign w:val="center"/>
          </w:tcPr>
          <w:p w14:paraId="15E83039" w14:textId="77777777" w:rsidR="00E5363F" w:rsidRPr="00C473E6" w:rsidRDefault="00E5363F" w:rsidP="00FC1080">
            <w:pPr>
              <w:jc w:val="center"/>
              <w:rPr>
                <w:rFonts w:ascii="Times New Roman" w:hAnsi="Times New Roman" w:cs="Times New Roman"/>
                <w:b/>
                <w:bCs/>
                <w:sz w:val="24"/>
                <w:szCs w:val="24"/>
              </w:rPr>
            </w:pPr>
            <w:r w:rsidRPr="00C473E6">
              <w:rPr>
                <w:rFonts w:ascii="Times New Roman" w:hAnsi="Times New Roman" w:cs="Times New Roman"/>
                <w:sz w:val="24"/>
                <w:szCs w:val="24"/>
              </w:rPr>
              <w:t>7</w:t>
            </w:r>
          </w:p>
        </w:tc>
        <w:tc>
          <w:tcPr>
            <w:tcW w:w="1350" w:type="pct"/>
            <w:vAlign w:val="center"/>
          </w:tcPr>
          <w:p w14:paraId="078EBA1A" w14:textId="77777777" w:rsidR="00E5363F" w:rsidRPr="00C473E6" w:rsidRDefault="00E5363F"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Spinetoram 11.7% SC</w:t>
            </w:r>
          </w:p>
        </w:tc>
        <w:tc>
          <w:tcPr>
            <w:tcW w:w="557" w:type="pct"/>
            <w:vAlign w:val="center"/>
          </w:tcPr>
          <w:p w14:paraId="09861E30" w14:textId="77777777" w:rsidR="00E5363F" w:rsidRPr="00C473E6" w:rsidRDefault="00E5363F"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 xml:space="preserve">60 g </w:t>
            </w:r>
            <w:r w:rsidRPr="00C473E6">
              <w:rPr>
                <w:rFonts w:ascii="Times New Roman" w:hAnsi="Times New Roman" w:cs="Times New Roman"/>
                <w:i/>
                <w:iCs/>
                <w:sz w:val="24"/>
                <w:szCs w:val="24"/>
                <w:lang w:val="en-IN"/>
              </w:rPr>
              <w:t>a.i.</w:t>
            </w:r>
            <w:r w:rsidRPr="00C473E6">
              <w:rPr>
                <w:rFonts w:ascii="Times New Roman" w:hAnsi="Times New Roman" w:cs="Times New Roman"/>
                <w:sz w:val="24"/>
                <w:szCs w:val="24"/>
                <w:lang w:val="en-IN"/>
              </w:rPr>
              <w:t>/ha</w:t>
            </w:r>
          </w:p>
        </w:tc>
        <w:tc>
          <w:tcPr>
            <w:tcW w:w="821" w:type="pct"/>
            <w:vAlign w:val="center"/>
          </w:tcPr>
          <w:p w14:paraId="7940C763"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2.03 (1.59)</w:t>
            </w:r>
          </w:p>
        </w:tc>
        <w:tc>
          <w:tcPr>
            <w:tcW w:w="698" w:type="pct"/>
            <w:vAlign w:val="center"/>
          </w:tcPr>
          <w:p w14:paraId="452E2AC2"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83.57</w:t>
            </w:r>
          </w:p>
        </w:tc>
        <w:tc>
          <w:tcPr>
            <w:tcW w:w="817" w:type="pct"/>
            <w:vAlign w:val="center"/>
          </w:tcPr>
          <w:p w14:paraId="172B2FD1"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7.33 (15.70)</w:t>
            </w:r>
          </w:p>
        </w:tc>
        <w:tc>
          <w:tcPr>
            <w:tcW w:w="384" w:type="pct"/>
            <w:vAlign w:val="center"/>
          </w:tcPr>
          <w:p w14:paraId="6ED62882"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17.14</w:t>
            </w:r>
          </w:p>
        </w:tc>
      </w:tr>
      <w:tr w:rsidR="00E5363F" w:rsidRPr="00C473E6" w14:paraId="231BA57A" w14:textId="77777777" w:rsidTr="00FC1080">
        <w:trPr>
          <w:trHeight w:val="576"/>
        </w:trPr>
        <w:tc>
          <w:tcPr>
            <w:tcW w:w="373" w:type="pct"/>
            <w:vAlign w:val="center"/>
          </w:tcPr>
          <w:p w14:paraId="40EDAF50" w14:textId="77777777" w:rsidR="00E5363F" w:rsidRPr="00C473E6" w:rsidRDefault="00E5363F" w:rsidP="00FC1080">
            <w:pPr>
              <w:jc w:val="center"/>
              <w:rPr>
                <w:rFonts w:ascii="Times New Roman" w:hAnsi="Times New Roman" w:cs="Times New Roman"/>
                <w:b/>
                <w:bCs/>
                <w:sz w:val="24"/>
                <w:szCs w:val="24"/>
              </w:rPr>
            </w:pPr>
            <w:r w:rsidRPr="00C473E6">
              <w:rPr>
                <w:rFonts w:ascii="Times New Roman" w:hAnsi="Times New Roman" w:cs="Times New Roman"/>
                <w:sz w:val="24"/>
                <w:szCs w:val="24"/>
              </w:rPr>
              <w:t>8</w:t>
            </w:r>
          </w:p>
        </w:tc>
        <w:tc>
          <w:tcPr>
            <w:tcW w:w="1350" w:type="pct"/>
            <w:vAlign w:val="center"/>
          </w:tcPr>
          <w:p w14:paraId="796B6913" w14:textId="77777777" w:rsidR="00E5363F" w:rsidRPr="00C473E6" w:rsidRDefault="00E5363F"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Untreated Control</w:t>
            </w:r>
          </w:p>
        </w:tc>
        <w:tc>
          <w:tcPr>
            <w:tcW w:w="557" w:type="pct"/>
            <w:vAlign w:val="center"/>
          </w:tcPr>
          <w:p w14:paraId="28AAF604" w14:textId="77777777" w:rsidR="00E5363F" w:rsidRPr="00C473E6" w:rsidRDefault="00E5363F"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w:t>
            </w:r>
          </w:p>
        </w:tc>
        <w:tc>
          <w:tcPr>
            <w:tcW w:w="821" w:type="pct"/>
            <w:vAlign w:val="center"/>
          </w:tcPr>
          <w:p w14:paraId="41ACB186"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12.36 (3.58)</w:t>
            </w:r>
          </w:p>
        </w:tc>
        <w:tc>
          <w:tcPr>
            <w:tcW w:w="698" w:type="pct"/>
            <w:vAlign w:val="center"/>
          </w:tcPr>
          <w:p w14:paraId="192332C1" w14:textId="77777777" w:rsidR="00E5363F" w:rsidRPr="00C473E6" w:rsidRDefault="00E5363F" w:rsidP="00FC1080">
            <w:pPr>
              <w:jc w:val="center"/>
              <w:rPr>
                <w:rFonts w:ascii="Times New Roman" w:hAnsi="Times New Roman" w:cs="Times New Roman"/>
                <w:sz w:val="24"/>
                <w:szCs w:val="24"/>
              </w:rPr>
            </w:pPr>
          </w:p>
        </w:tc>
        <w:tc>
          <w:tcPr>
            <w:tcW w:w="817" w:type="pct"/>
            <w:vAlign w:val="center"/>
          </w:tcPr>
          <w:p w14:paraId="765EDE1E"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26.33 (30.87)</w:t>
            </w:r>
          </w:p>
        </w:tc>
        <w:tc>
          <w:tcPr>
            <w:tcW w:w="384" w:type="pct"/>
            <w:vAlign w:val="center"/>
          </w:tcPr>
          <w:p w14:paraId="307C1418"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9.30</w:t>
            </w:r>
          </w:p>
        </w:tc>
      </w:tr>
      <w:tr w:rsidR="00E5363F" w:rsidRPr="00C473E6" w14:paraId="23B71D0A" w14:textId="77777777" w:rsidTr="00FC1080">
        <w:trPr>
          <w:trHeight w:val="576"/>
        </w:trPr>
        <w:tc>
          <w:tcPr>
            <w:tcW w:w="2280" w:type="pct"/>
            <w:gridSpan w:val="3"/>
            <w:vMerge w:val="restart"/>
            <w:vAlign w:val="center"/>
          </w:tcPr>
          <w:p w14:paraId="76A7FB1B" w14:textId="77777777" w:rsidR="00E5363F" w:rsidRPr="00C473E6" w:rsidRDefault="00E5363F"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Sem (±)</w:t>
            </w:r>
          </w:p>
          <w:p w14:paraId="25592715" w14:textId="77777777" w:rsidR="00E5363F" w:rsidRPr="00C473E6" w:rsidRDefault="00E5363F"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CD at 5%</w:t>
            </w:r>
          </w:p>
        </w:tc>
        <w:tc>
          <w:tcPr>
            <w:tcW w:w="821" w:type="pct"/>
            <w:vAlign w:val="center"/>
          </w:tcPr>
          <w:p w14:paraId="683D163C"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0.09</w:t>
            </w:r>
          </w:p>
        </w:tc>
        <w:tc>
          <w:tcPr>
            <w:tcW w:w="698" w:type="pct"/>
            <w:vAlign w:val="center"/>
          </w:tcPr>
          <w:p w14:paraId="0A8AF230" w14:textId="77777777" w:rsidR="00E5363F" w:rsidRPr="00C473E6" w:rsidRDefault="00E5363F" w:rsidP="00FC1080">
            <w:pPr>
              <w:jc w:val="center"/>
              <w:rPr>
                <w:rFonts w:ascii="Times New Roman" w:hAnsi="Times New Roman" w:cs="Times New Roman"/>
                <w:sz w:val="24"/>
                <w:szCs w:val="24"/>
              </w:rPr>
            </w:pPr>
          </w:p>
        </w:tc>
        <w:tc>
          <w:tcPr>
            <w:tcW w:w="817" w:type="pct"/>
            <w:vAlign w:val="center"/>
          </w:tcPr>
          <w:p w14:paraId="0F79CE9E"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0.81</w:t>
            </w:r>
          </w:p>
        </w:tc>
        <w:tc>
          <w:tcPr>
            <w:tcW w:w="384" w:type="pct"/>
            <w:vAlign w:val="center"/>
          </w:tcPr>
          <w:p w14:paraId="4EF83932"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0.18</w:t>
            </w:r>
          </w:p>
        </w:tc>
      </w:tr>
      <w:tr w:rsidR="00E5363F" w:rsidRPr="00C473E6" w14:paraId="30AE922E" w14:textId="77777777" w:rsidTr="00FC1080">
        <w:trPr>
          <w:trHeight w:val="576"/>
        </w:trPr>
        <w:tc>
          <w:tcPr>
            <w:tcW w:w="2280" w:type="pct"/>
            <w:gridSpan w:val="3"/>
            <w:vMerge/>
            <w:vAlign w:val="center"/>
          </w:tcPr>
          <w:p w14:paraId="42E1D55C" w14:textId="77777777" w:rsidR="00E5363F" w:rsidRPr="00C473E6" w:rsidRDefault="00E5363F" w:rsidP="00FC1080">
            <w:pPr>
              <w:jc w:val="center"/>
              <w:rPr>
                <w:rFonts w:ascii="Times New Roman" w:hAnsi="Times New Roman" w:cs="Times New Roman"/>
                <w:b/>
                <w:bCs/>
                <w:sz w:val="24"/>
                <w:szCs w:val="24"/>
              </w:rPr>
            </w:pPr>
          </w:p>
        </w:tc>
        <w:tc>
          <w:tcPr>
            <w:tcW w:w="821" w:type="pct"/>
            <w:vAlign w:val="center"/>
          </w:tcPr>
          <w:p w14:paraId="6CC30442"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0.30</w:t>
            </w:r>
          </w:p>
        </w:tc>
        <w:tc>
          <w:tcPr>
            <w:tcW w:w="698" w:type="pct"/>
            <w:vAlign w:val="center"/>
          </w:tcPr>
          <w:p w14:paraId="10875004" w14:textId="77777777" w:rsidR="00E5363F" w:rsidRPr="00C473E6" w:rsidRDefault="00E5363F" w:rsidP="00FC1080">
            <w:pPr>
              <w:jc w:val="center"/>
              <w:rPr>
                <w:rFonts w:ascii="Times New Roman" w:hAnsi="Times New Roman" w:cs="Times New Roman"/>
                <w:sz w:val="24"/>
                <w:szCs w:val="24"/>
              </w:rPr>
            </w:pPr>
          </w:p>
        </w:tc>
        <w:tc>
          <w:tcPr>
            <w:tcW w:w="817" w:type="pct"/>
            <w:vAlign w:val="center"/>
          </w:tcPr>
          <w:p w14:paraId="32155CA1"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2.49</w:t>
            </w:r>
          </w:p>
        </w:tc>
        <w:tc>
          <w:tcPr>
            <w:tcW w:w="384" w:type="pct"/>
            <w:vAlign w:val="center"/>
          </w:tcPr>
          <w:p w14:paraId="788F68A6" w14:textId="77777777" w:rsidR="00E5363F" w:rsidRPr="00C473E6" w:rsidRDefault="00E5363F" w:rsidP="00FC1080">
            <w:pPr>
              <w:jc w:val="center"/>
              <w:rPr>
                <w:rFonts w:ascii="Times New Roman" w:hAnsi="Times New Roman" w:cs="Times New Roman"/>
                <w:sz w:val="24"/>
                <w:szCs w:val="24"/>
              </w:rPr>
            </w:pPr>
            <w:r w:rsidRPr="00C473E6">
              <w:rPr>
                <w:rFonts w:ascii="Times New Roman" w:hAnsi="Times New Roman" w:cs="Times New Roman"/>
                <w:sz w:val="24"/>
                <w:szCs w:val="24"/>
              </w:rPr>
              <w:t>0.57</w:t>
            </w:r>
          </w:p>
        </w:tc>
      </w:tr>
    </w:tbl>
    <w:p w14:paraId="342ABB83" w14:textId="77777777" w:rsidR="00E5363F" w:rsidRPr="00C473E6" w:rsidRDefault="00E5363F" w:rsidP="00E5363F">
      <w:pPr>
        <w:spacing w:after="0" w:line="240" w:lineRule="auto"/>
        <w:rPr>
          <w:rFonts w:ascii="Times New Roman" w:hAnsi="Times New Roman" w:cs="Times New Roman"/>
          <w:b/>
          <w:bCs/>
        </w:rPr>
      </w:pPr>
    </w:p>
    <w:p w14:paraId="66687165" w14:textId="77777777" w:rsidR="00E5363F" w:rsidRPr="00C473E6" w:rsidRDefault="00E5363F" w:rsidP="00E5363F">
      <w:pPr>
        <w:spacing w:after="0" w:line="240" w:lineRule="auto"/>
        <w:rPr>
          <w:rFonts w:ascii="Times New Roman" w:hAnsi="Times New Roman" w:cs="Times New Roman"/>
        </w:rPr>
      </w:pPr>
      <w:r w:rsidRPr="00C473E6">
        <w:rPr>
          <w:rFonts w:ascii="Times New Roman" w:hAnsi="Times New Roman" w:cs="Times New Roman"/>
        </w:rPr>
        <w:t xml:space="preserve">* Figure in parentheses are square root values </w:t>
      </w:r>
      <w:r w:rsidRPr="00C473E6">
        <w:rPr>
          <w:rFonts w:ascii="Times New Roman" w:eastAsiaTheme="minorEastAsia" w:hAnsi="Times New Roman" w:cs="Times New Roman"/>
        </w:rPr>
        <w:t>(</w:t>
      </w:r>
      <m:oMath>
        <m:rad>
          <m:radPr>
            <m:degHide m:val="1"/>
            <m:ctrlPr>
              <w:rPr>
                <w:rFonts w:ascii="Cambria Math" w:hAnsi="Cambria Math" w:cs="Times New Roman"/>
                <w:iCs/>
              </w:rPr>
            </m:ctrlPr>
          </m:radPr>
          <m:deg/>
          <m:e>
            <m:r>
              <m:rPr>
                <m:sty m:val="p"/>
              </m:rPr>
              <w:rPr>
                <w:rFonts w:ascii="Cambria Math" w:hAnsi="Cambria Math" w:cs="Times New Roman"/>
              </w:rPr>
              <m:t>x+0.5</m:t>
            </m:r>
          </m:e>
        </m:rad>
      </m:oMath>
      <w:r w:rsidRPr="00C473E6">
        <w:rPr>
          <w:rFonts w:ascii="Times New Roman" w:eastAsiaTheme="minorEastAsia" w:hAnsi="Times New Roman" w:cs="Times New Roman"/>
        </w:rPr>
        <w:t>)</w:t>
      </w:r>
    </w:p>
    <w:p w14:paraId="7D82AD08" w14:textId="77777777" w:rsidR="00484547" w:rsidRPr="00C473E6" w:rsidRDefault="00484547" w:rsidP="00E5363F">
      <w:pPr>
        <w:spacing w:after="0" w:line="240" w:lineRule="auto"/>
        <w:rPr>
          <w:rFonts w:ascii="Times New Roman" w:hAnsi="Times New Roman" w:cs="Times New Roman"/>
        </w:rPr>
      </w:pPr>
    </w:p>
    <w:p w14:paraId="4FD3239B" w14:textId="6D15EF1A" w:rsidR="00E5363F" w:rsidRPr="00C473E6" w:rsidRDefault="00E5363F" w:rsidP="00E5363F">
      <w:pPr>
        <w:spacing w:after="0" w:line="240" w:lineRule="auto"/>
        <w:rPr>
          <w:rFonts w:ascii="Times New Roman" w:hAnsi="Times New Roman" w:cs="Times New Roman"/>
        </w:rPr>
      </w:pPr>
      <w:r w:rsidRPr="00C473E6">
        <w:rPr>
          <w:rFonts w:ascii="Times New Roman" w:hAnsi="Times New Roman" w:cs="Times New Roman"/>
        </w:rPr>
        <w:t>** Figure in parentheses are arc sin transformed values</w:t>
      </w:r>
    </w:p>
    <w:p w14:paraId="78F20BD7" w14:textId="3B1082A5" w:rsidR="006F4EC0" w:rsidRPr="00C473E6" w:rsidRDefault="006F4EC0" w:rsidP="00FF159F">
      <w:pPr>
        <w:jc w:val="both"/>
        <w:rPr>
          <w:rFonts w:ascii="Times New Roman" w:hAnsi="Times New Roman" w:cs="Times New Roman"/>
          <w:b/>
          <w:bCs/>
        </w:rPr>
      </w:pPr>
      <w:r w:rsidRPr="00C473E6">
        <w:rPr>
          <w:rFonts w:ascii="Times New Roman" w:hAnsi="Times New Roman" w:cs="Times New Roman"/>
          <w:b/>
          <w:bCs/>
        </w:rPr>
        <w:lastRenderedPageBreak/>
        <w:t>Table</w:t>
      </w:r>
      <w:r w:rsidR="00BE7532" w:rsidRPr="00C473E6">
        <w:rPr>
          <w:rFonts w:ascii="Times New Roman" w:hAnsi="Times New Roman" w:cs="Times New Roman"/>
          <w:b/>
          <w:bCs/>
        </w:rPr>
        <w:t xml:space="preserve"> </w:t>
      </w:r>
      <w:r w:rsidR="005E7FE2" w:rsidRPr="00C473E6">
        <w:rPr>
          <w:rFonts w:ascii="Times New Roman" w:hAnsi="Times New Roman" w:cs="Times New Roman"/>
          <w:b/>
          <w:bCs/>
        </w:rPr>
        <w:t>5</w:t>
      </w:r>
      <w:r w:rsidRPr="00C473E6">
        <w:rPr>
          <w:rFonts w:ascii="Times New Roman" w:hAnsi="Times New Roman" w:cs="Times New Roman"/>
          <w:b/>
          <w:bCs/>
        </w:rPr>
        <w:t xml:space="preserve"> Effect of biorational insecticides on pod damage, population reduction per cent over untreated control and grain yield during </w:t>
      </w:r>
      <w:r w:rsidRPr="00C473E6">
        <w:rPr>
          <w:rFonts w:ascii="Times New Roman" w:hAnsi="Times New Roman" w:cs="Times New Roman"/>
          <w:b/>
          <w:bCs/>
          <w:i/>
          <w:iCs/>
        </w:rPr>
        <w:t>Rabi</w:t>
      </w:r>
      <w:r w:rsidRPr="00C473E6">
        <w:rPr>
          <w:rFonts w:ascii="Times New Roman" w:hAnsi="Times New Roman" w:cs="Times New Roman"/>
          <w:b/>
          <w:bCs/>
        </w:rPr>
        <w:t>, 2024-25</w:t>
      </w:r>
    </w:p>
    <w:tbl>
      <w:tblPr>
        <w:tblStyle w:val="TableGrid"/>
        <w:tblW w:w="5000" w:type="pct"/>
        <w:tblLook w:val="04A0" w:firstRow="1" w:lastRow="0" w:firstColumn="1" w:lastColumn="0" w:noHBand="0" w:noVBand="1"/>
      </w:tblPr>
      <w:tblGrid>
        <w:gridCol w:w="979"/>
        <w:gridCol w:w="3553"/>
        <w:gridCol w:w="1295"/>
        <w:gridCol w:w="2204"/>
        <w:gridCol w:w="1632"/>
        <w:gridCol w:w="2160"/>
        <w:gridCol w:w="1127"/>
      </w:tblGrid>
      <w:tr w:rsidR="006F4EC0" w:rsidRPr="00C473E6" w14:paraId="198C4AF2" w14:textId="77777777" w:rsidTr="00FC1080">
        <w:trPr>
          <w:trHeight w:val="576"/>
        </w:trPr>
        <w:tc>
          <w:tcPr>
            <w:tcW w:w="378" w:type="pct"/>
            <w:vAlign w:val="center"/>
          </w:tcPr>
          <w:p w14:paraId="78BD2D90" w14:textId="77777777" w:rsidR="006F4EC0" w:rsidRPr="00C473E6" w:rsidRDefault="006F4EC0"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S. No.</w:t>
            </w:r>
          </w:p>
        </w:tc>
        <w:tc>
          <w:tcPr>
            <w:tcW w:w="1372" w:type="pct"/>
            <w:vAlign w:val="center"/>
          </w:tcPr>
          <w:p w14:paraId="0C89F443" w14:textId="77777777" w:rsidR="006F4EC0" w:rsidRPr="00C473E6" w:rsidRDefault="006F4EC0"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Name of Treatments</w:t>
            </w:r>
          </w:p>
        </w:tc>
        <w:tc>
          <w:tcPr>
            <w:tcW w:w="500" w:type="pct"/>
            <w:vAlign w:val="center"/>
          </w:tcPr>
          <w:p w14:paraId="236C6710" w14:textId="77777777" w:rsidR="006F4EC0" w:rsidRPr="00C473E6" w:rsidRDefault="006F4EC0"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Doses</w:t>
            </w:r>
          </w:p>
        </w:tc>
        <w:tc>
          <w:tcPr>
            <w:tcW w:w="851" w:type="pct"/>
            <w:vAlign w:val="center"/>
          </w:tcPr>
          <w:p w14:paraId="10BA978C" w14:textId="77777777" w:rsidR="006F4EC0" w:rsidRPr="00C473E6" w:rsidRDefault="006F4EC0"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Overall mean larval population/10 plants</w:t>
            </w:r>
          </w:p>
        </w:tc>
        <w:tc>
          <w:tcPr>
            <w:tcW w:w="630" w:type="pct"/>
            <w:vAlign w:val="center"/>
          </w:tcPr>
          <w:p w14:paraId="61549B51" w14:textId="77777777" w:rsidR="006F4EC0" w:rsidRPr="00C473E6" w:rsidRDefault="006F4EC0"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Population reduction over control (%)</w:t>
            </w:r>
          </w:p>
        </w:tc>
        <w:tc>
          <w:tcPr>
            <w:tcW w:w="834" w:type="pct"/>
            <w:vAlign w:val="center"/>
          </w:tcPr>
          <w:p w14:paraId="05D75AE1" w14:textId="77777777" w:rsidR="006F4EC0" w:rsidRPr="00C473E6" w:rsidRDefault="006F4EC0"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Pod damage (%)</w:t>
            </w:r>
          </w:p>
        </w:tc>
        <w:tc>
          <w:tcPr>
            <w:tcW w:w="435" w:type="pct"/>
            <w:vAlign w:val="center"/>
          </w:tcPr>
          <w:p w14:paraId="31C62528" w14:textId="77777777" w:rsidR="006F4EC0" w:rsidRPr="00C473E6" w:rsidRDefault="006F4EC0"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Yield (q/ha)</w:t>
            </w:r>
          </w:p>
        </w:tc>
      </w:tr>
      <w:tr w:rsidR="006F4EC0" w:rsidRPr="00C473E6" w14:paraId="161829D5" w14:textId="77777777" w:rsidTr="00FC1080">
        <w:trPr>
          <w:trHeight w:val="576"/>
        </w:trPr>
        <w:tc>
          <w:tcPr>
            <w:tcW w:w="378" w:type="pct"/>
            <w:vAlign w:val="center"/>
          </w:tcPr>
          <w:p w14:paraId="3623F078" w14:textId="77777777" w:rsidR="006F4EC0" w:rsidRPr="00C473E6" w:rsidRDefault="006F4EC0" w:rsidP="00FC1080">
            <w:pPr>
              <w:jc w:val="center"/>
              <w:rPr>
                <w:rFonts w:ascii="Times New Roman" w:hAnsi="Times New Roman" w:cs="Times New Roman"/>
                <w:b/>
                <w:bCs/>
                <w:sz w:val="24"/>
                <w:szCs w:val="24"/>
              </w:rPr>
            </w:pPr>
            <w:r w:rsidRPr="00C473E6">
              <w:rPr>
                <w:rFonts w:ascii="Times New Roman" w:hAnsi="Times New Roman" w:cs="Times New Roman"/>
                <w:sz w:val="24"/>
                <w:szCs w:val="24"/>
              </w:rPr>
              <w:t>1</w:t>
            </w:r>
          </w:p>
        </w:tc>
        <w:tc>
          <w:tcPr>
            <w:tcW w:w="1372" w:type="pct"/>
            <w:vAlign w:val="center"/>
          </w:tcPr>
          <w:p w14:paraId="1BCCFB2C" w14:textId="77777777" w:rsidR="006F4EC0" w:rsidRPr="00C473E6" w:rsidRDefault="006F4EC0" w:rsidP="00FC1080">
            <w:pPr>
              <w:jc w:val="center"/>
              <w:rPr>
                <w:rFonts w:ascii="Times New Roman" w:hAnsi="Times New Roman" w:cs="Times New Roman"/>
                <w:i/>
                <w:iCs/>
                <w:sz w:val="24"/>
                <w:szCs w:val="24"/>
                <w:lang w:val="en-IN"/>
              </w:rPr>
            </w:pPr>
            <w:r w:rsidRPr="00C473E6">
              <w:rPr>
                <w:rFonts w:ascii="Times New Roman" w:hAnsi="Times New Roman" w:cs="Times New Roman"/>
                <w:i/>
                <w:iCs/>
                <w:sz w:val="24"/>
                <w:szCs w:val="24"/>
                <w:lang w:val="en-IN"/>
              </w:rPr>
              <w:t>Metarhizium anisopliae</w:t>
            </w:r>
          </w:p>
          <w:p w14:paraId="21CC76B7" w14:textId="77777777" w:rsidR="006F4EC0" w:rsidRPr="00C473E6" w:rsidRDefault="006F4EC0"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 xml:space="preserve">(2 × </w:t>
            </w:r>
            <m:oMath>
              <m:sSup>
                <m:sSupPr>
                  <m:ctrlPr>
                    <w:rPr>
                      <w:rFonts w:ascii="Cambria Math" w:hAnsi="Cambria Math" w:cs="Times New Roman"/>
                      <w:i/>
                      <w:sz w:val="24"/>
                      <w:szCs w:val="24"/>
                      <w:lang w:val="en-IN"/>
                    </w:rPr>
                  </m:ctrlPr>
                </m:sSupPr>
                <m:e>
                  <m:r>
                    <w:rPr>
                      <w:rFonts w:ascii="Cambria Math" w:hAnsi="Cambria Math" w:cs="Times New Roman"/>
                      <w:sz w:val="24"/>
                      <w:szCs w:val="24"/>
                      <w:lang w:val="en-IN"/>
                    </w:rPr>
                    <m:t>10</m:t>
                  </m:r>
                </m:e>
                <m:sup>
                  <m:r>
                    <w:rPr>
                      <w:rFonts w:ascii="Cambria Math" w:hAnsi="Cambria Math" w:cs="Times New Roman"/>
                      <w:sz w:val="24"/>
                      <w:szCs w:val="24"/>
                      <w:lang w:val="en-IN"/>
                    </w:rPr>
                    <m:t>8</m:t>
                  </m:r>
                </m:sup>
              </m:sSup>
            </m:oMath>
            <w:r w:rsidRPr="00C473E6">
              <w:rPr>
                <w:rFonts w:ascii="Times New Roman" w:eastAsiaTheme="minorEastAsia" w:hAnsi="Times New Roman" w:cs="Times New Roman"/>
                <w:sz w:val="24"/>
                <w:szCs w:val="24"/>
                <w:lang w:val="en-IN"/>
              </w:rPr>
              <w:t xml:space="preserve"> Spores/ml)</w:t>
            </w:r>
          </w:p>
        </w:tc>
        <w:tc>
          <w:tcPr>
            <w:tcW w:w="500" w:type="pct"/>
            <w:vAlign w:val="center"/>
          </w:tcPr>
          <w:p w14:paraId="3BF31902" w14:textId="77777777" w:rsidR="006F4EC0" w:rsidRPr="00C473E6" w:rsidRDefault="006F4EC0"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2.5 l/ha</w:t>
            </w:r>
          </w:p>
        </w:tc>
        <w:tc>
          <w:tcPr>
            <w:tcW w:w="851" w:type="pct"/>
            <w:vAlign w:val="center"/>
          </w:tcPr>
          <w:p w14:paraId="781322FC"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5.14 (2.37)*</w:t>
            </w:r>
          </w:p>
        </w:tc>
        <w:tc>
          <w:tcPr>
            <w:tcW w:w="630" w:type="pct"/>
            <w:vAlign w:val="center"/>
          </w:tcPr>
          <w:p w14:paraId="113225C5"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56.32</w:t>
            </w:r>
          </w:p>
        </w:tc>
        <w:tc>
          <w:tcPr>
            <w:tcW w:w="834" w:type="pct"/>
            <w:vAlign w:val="center"/>
          </w:tcPr>
          <w:p w14:paraId="4BDFB2BC"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15.33 (23.05)**</w:t>
            </w:r>
          </w:p>
        </w:tc>
        <w:tc>
          <w:tcPr>
            <w:tcW w:w="435" w:type="pct"/>
            <w:vAlign w:val="center"/>
          </w:tcPr>
          <w:p w14:paraId="5FD8AAAA"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14.37</w:t>
            </w:r>
          </w:p>
        </w:tc>
      </w:tr>
      <w:tr w:rsidR="006F4EC0" w:rsidRPr="00C473E6" w14:paraId="47D860BE" w14:textId="77777777" w:rsidTr="00FC1080">
        <w:trPr>
          <w:trHeight w:val="576"/>
        </w:trPr>
        <w:tc>
          <w:tcPr>
            <w:tcW w:w="378" w:type="pct"/>
            <w:vAlign w:val="center"/>
          </w:tcPr>
          <w:p w14:paraId="38097D56" w14:textId="77777777" w:rsidR="006F4EC0" w:rsidRPr="00C473E6" w:rsidRDefault="006F4EC0" w:rsidP="00FC1080">
            <w:pPr>
              <w:jc w:val="center"/>
              <w:rPr>
                <w:rFonts w:ascii="Times New Roman" w:hAnsi="Times New Roman" w:cs="Times New Roman"/>
                <w:b/>
                <w:bCs/>
                <w:sz w:val="24"/>
                <w:szCs w:val="24"/>
              </w:rPr>
            </w:pPr>
            <w:r w:rsidRPr="00C473E6">
              <w:rPr>
                <w:rFonts w:ascii="Times New Roman" w:hAnsi="Times New Roman" w:cs="Times New Roman"/>
                <w:sz w:val="24"/>
                <w:szCs w:val="24"/>
              </w:rPr>
              <w:t>2</w:t>
            </w:r>
          </w:p>
        </w:tc>
        <w:tc>
          <w:tcPr>
            <w:tcW w:w="1372" w:type="pct"/>
            <w:vAlign w:val="center"/>
          </w:tcPr>
          <w:p w14:paraId="5F1A257B" w14:textId="77777777" w:rsidR="006F4EC0" w:rsidRPr="00C473E6" w:rsidRDefault="006F4EC0" w:rsidP="00FC1080">
            <w:pPr>
              <w:jc w:val="center"/>
              <w:rPr>
                <w:rFonts w:ascii="Times New Roman" w:hAnsi="Times New Roman" w:cs="Times New Roman"/>
                <w:sz w:val="24"/>
                <w:szCs w:val="24"/>
                <w:lang w:val="en-IN"/>
              </w:rPr>
            </w:pPr>
            <w:r w:rsidRPr="00C473E6">
              <w:rPr>
                <w:rFonts w:ascii="Times New Roman" w:hAnsi="Times New Roman" w:cs="Times New Roman"/>
                <w:i/>
                <w:iCs/>
                <w:sz w:val="24"/>
                <w:szCs w:val="24"/>
                <w:lang w:val="en-IN"/>
              </w:rPr>
              <w:t>Ha</w:t>
            </w:r>
            <w:r w:rsidRPr="00C473E6">
              <w:rPr>
                <w:rFonts w:ascii="Times New Roman" w:hAnsi="Times New Roman" w:cs="Times New Roman"/>
                <w:sz w:val="24"/>
                <w:szCs w:val="24"/>
                <w:lang w:val="en-IN"/>
              </w:rPr>
              <w:t>NPV</w:t>
            </w:r>
          </w:p>
          <w:p w14:paraId="091CC657" w14:textId="77777777" w:rsidR="006F4EC0" w:rsidRPr="00C473E6" w:rsidRDefault="006F4EC0"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(1 ×</w:t>
            </w:r>
            <m:oMath>
              <m:sSup>
                <m:sSupPr>
                  <m:ctrlPr>
                    <w:rPr>
                      <w:rFonts w:ascii="Cambria Math" w:hAnsi="Cambria Math" w:cs="Times New Roman"/>
                      <w:i/>
                      <w:sz w:val="24"/>
                      <w:szCs w:val="24"/>
                      <w:lang w:val="en-IN"/>
                    </w:rPr>
                  </m:ctrlPr>
                </m:sSupPr>
                <m:e>
                  <m:r>
                    <w:rPr>
                      <w:rFonts w:ascii="Cambria Math" w:hAnsi="Cambria Math" w:cs="Times New Roman"/>
                      <w:sz w:val="24"/>
                      <w:szCs w:val="24"/>
                      <w:lang w:val="en-IN"/>
                    </w:rPr>
                    <m:t xml:space="preserve"> 10</m:t>
                  </m:r>
                </m:e>
                <m:sup>
                  <m:r>
                    <w:rPr>
                      <w:rFonts w:ascii="Cambria Math" w:hAnsi="Cambria Math" w:cs="Times New Roman"/>
                      <w:sz w:val="24"/>
                      <w:szCs w:val="24"/>
                      <w:lang w:val="en-IN"/>
                    </w:rPr>
                    <m:t>9</m:t>
                  </m:r>
                </m:sup>
              </m:sSup>
            </m:oMath>
            <w:r w:rsidRPr="00C473E6">
              <w:rPr>
                <w:rFonts w:ascii="Times New Roman" w:eastAsiaTheme="minorEastAsia" w:hAnsi="Times New Roman" w:cs="Times New Roman"/>
                <w:sz w:val="24"/>
                <w:szCs w:val="24"/>
                <w:lang w:val="en-IN"/>
              </w:rPr>
              <w:t xml:space="preserve"> POBs/ml</w:t>
            </w:r>
            <w:r w:rsidRPr="00C473E6">
              <w:rPr>
                <w:rFonts w:ascii="Times New Roman" w:hAnsi="Times New Roman" w:cs="Times New Roman"/>
                <w:sz w:val="24"/>
                <w:szCs w:val="24"/>
                <w:lang w:val="en-IN"/>
              </w:rPr>
              <w:t>)</w:t>
            </w:r>
          </w:p>
        </w:tc>
        <w:tc>
          <w:tcPr>
            <w:tcW w:w="500" w:type="pct"/>
            <w:vAlign w:val="center"/>
          </w:tcPr>
          <w:p w14:paraId="2FF1A53D" w14:textId="77777777" w:rsidR="006F4EC0" w:rsidRPr="00C473E6" w:rsidRDefault="006F4EC0"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250 LE/ha</w:t>
            </w:r>
          </w:p>
        </w:tc>
        <w:tc>
          <w:tcPr>
            <w:tcW w:w="851" w:type="pct"/>
            <w:vAlign w:val="center"/>
          </w:tcPr>
          <w:p w14:paraId="645CE063"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3.81 (2.07)</w:t>
            </w:r>
          </w:p>
        </w:tc>
        <w:tc>
          <w:tcPr>
            <w:tcW w:w="630" w:type="pct"/>
            <w:vAlign w:val="center"/>
          </w:tcPr>
          <w:p w14:paraId="5A191DE4"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67.62</w:t>
            </w:r>
          </w:p>
        </w:tc>
        <w:tc>
          <w:tcPr>
            <w:tcW w:w="834" w:type="pct"/>
            <w:vAlign w:val="center"/>
          </w:tcPr>
          <w:p w14:paraId="109C8B33"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12.67 (20.85)</w:t>
            </w:r>
          </w:p>
        </w:tc>
        <w:tc>
          <w:tcPr>
            <w:tcW w:w="435" w:type="pct"/>
            <w:vAlign w:val="center"/>
          </w:tcPr>
          <w:p w14:paraId="6094CF0F"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16.92</w:t>
            </w:r>
          </w:p>
        </w:tc>
      </w:tr>
      <w:tr w:rsidR="006F4EC0" w:rsidRPr="00C473E6" w14:paraId="0282A7AA" w14:textId="77777777" w:rsidTr="00FC1080">
        <w:trPr>
          <w:trHeight w:val="576"/>
        </w:trPr>
        <w:tc>
          <w:tcPr>
            <w:tcW w:w="378" w:type="pct"/>
            <w:vAlign w:val="center"/>
          </w:tcPr>
          <w:p w14:paraId="5304413F" w14:textId="77777777" w:rsidR="006F4EC0" w:rsidRPr="00C473E6" w:rsidRDefault="006F4EC0" w:rsidP="00FC1080">
            <w:pPr>
              <w:jc w:val="center"/>
              <w:rPr>
                <w:rFonts w:ascii="Times New Roman" w:hAnsi="Times New Roman" w:cs="Times New Roman"/>
                <w:b/>
                <w:bCs/>
                <w:sz w:val="24"/>
                <w:szCs w:val="24"/>
              </w:rPr>
            </w:pPr>
            <w:r w:rsidRPr="00C473E6">
              <w:rPr>
                <w:rFonts w:ascii="Times New Roman" w:hAnsi="Times New Roman" w:cs="Times New Roman"/>
                <w:sz w:val="24"/>
                <w:szCs w:val="24"/>
              </w:rPr>
              <w:t>3</w:t>
            </w:r>
          </w:p>
        </w:tc>
        <w:tc>
          <w:tcPr>
            <w:tcW w:w="1372" w:type="pct"/>
            <w:vAlign w:val="center"/>
          </w:tcPr>
          <w:p w14:paraId="65480120" w14:textId="77777777" w:rsidR="006F4EC0" w:rsidRPr="00C473E6" w:rsidRDefault="006F4EC0" w:rsidP="00FC1080">
            <w:pPr>
              <w:jc w:val="center"/>
              <w:rPr>
                <w:rFonts w:ascii="Times New Roman" w:hAnsi="Times New Roman" w:cs="Times New Roman"/>
                <w:b/>
                <w:bCs/>
                <w:sz w:val="24"/>
                <w:szCs w:val="24"/>
              </w:rPr>
            </w:pPr>
            <w:r w:rsidRPr="00C473E6">
              <w:rPr>
                <w:rFonts w:ascii="Times New Roman" w:hAnsi="Times New Roman" w:cs="Times New Roman"/>
                <w:i/>
                <w:iCs/>
                <w:sz w:val="24"/>
                <w:szCs w:val="24"/>
                <w:lang w:val="en-IN"/>
              </w:rPr>
              <w:t>Bacillus thuringiensis</w:t>
            </w:r>
          </w:p>
        </w:tc>
        <w:tc>
          <w:tcPr>
            <w:tcW w:w="500" w:type="pct"/>
            <w:vAlign w:val="center"/>
          </w:tcPr>
          <w:p w14:paraId="16601067" w14:textId="77777777" w:rsidR="006F4EC0" w:rsidRPr="00C473E6" w:rsidRDefault="006F4EC0"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1.5 l/ha</w:t>
            </w:r>
          </w:p>
        </w:tc>
        <w:tc>
          <w:tcPr>
            <w:tcW w:w="851" w:type="pct"/>
            <w:vAlign w:val="center"/>
          </w:tcPr>
          <w:p w14:paraId="7E6208D8"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4.70 (2.28)</w:t>
            </w:r>
          </w:p>
        </w:tc>
        <w:tc>
          <w:tcPr>
            <w:tcW w:w="630" w:type="pct"/>
            <w:vAlign w:val="center"/>
          </w:tcPr>
          <w:p w14:paraId="11FA46F9"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60.06</w:t>
            </w:r>
          </w:p>
        </w:tc>
        <w:tc>
          <w:tcPr>
            <w:tcW w:w="834" w:type="pct"/>
            <w:vAlign w:val="center"/>
          </w:tcPr>
          <w:p w14:paraId="498185B7"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14.67 (22.52)</w:t>
            </w:r>
          </w:p>
        </w:tc>
        <w:tc>
          <w:tcPr>
            <w:tcW w:w="435" w:type="pct"/>
            <w:vAlign w:val="center"/>
          </w:tcPr>
          <w:p w14:paraId="08F38D5C"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16.14</w:t>
            </w:r>
          </w:p>
        </w:tc>
      </w:tr>
      <w:tr w:rsidR="006F4EC0" w:rsidRPr="00C473E6" w14:paraId="205EE8C4" w14:textId="77777777" w:rsidTr="00FC1080">
        <w:trPr>
          <w:trHeight w:val="576"/>
        </w:trPr>
        <w:tc>
          <w:tcPr>
            <w:tcW w:w="378" w:type="pct"/>
            <w:vAlign w:val="center"/>
          </w:tcPr>
          <w:p w14:paraId="6966E2CC" w14:textId="77777777" w:rsidR="006F4EC0" w:rsidRPr="00C473E6" w:rsidRDefault="006F4EC0" w:rsidP="00FC1080">
            <w:pPr>
              <w:jc w:val="center"/>
              <w:rPr>
                <w:rFonts w:ascii="Times New Roman" w:hAnsi="Times New Roman" w:cs="Times New Roman"/>
                <w:b/>
                <w:bCs/>
                <w:sz w:val="24"/>
                <w:szCs w:val="24"/>
              </w:rPr>
            </w:pPr>
            <w:r w:rsidRPr="00C473E6">
              <w:rPr>
                <w:rFonts w:ascii="Times New Roman" w:hAnsi="Times New Roman" w:cs="Times New Roman"/>
                <w:sz w:val="24"/>
                <w:szCs w:val="24"/>
              </w:rPr>
              <w:t>4</w:t>
            </w:r>
          </w:p>
        </w:tc>
        <w:tc>
          <w:tcPr>
            <w:tcW w:w="1372" w:type="pct"/>
            <w:vAlign w:val="center"/>
          </w:tcPr>
          <w:p w14:paraId="2B17953D" w14:textId="77777777" w:rsidR="006F4EC0" w:rsidRPr="00C473E6" w:rsidRDefault="006F4EC0"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Neem Oil (1500 ppm)</w:t>
            </w:r>
          </w:p>
        </w:tc>
        <w:tc>
          <w:tcPr>
            <w:tcW w:w="500" w:type="pct"/>
            <w:vAlign w:val="center"/>
          </w:tcPr>
          <w:p w14:paraId="42C50992" w14:textId="77777777" w:rsidR="006F4EC0" w:rsidRPr="00C473E6" w:rsidRDefault="006F4EC0"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2.5 l/ha</w:t>
            </w:r>
          </w:p>
        </w:tc>
        <w:tc>
          <w:tcPr>
            <w:tcW w:w="851" w:type="pct"/>
            <w:vAlign w:val="center"/>
          </w:tcPr>
          <w:p w14:paraId="1C0CF9A9"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5.88 (2.52)</w:t>
            </w:r>
          </w:p>
        </w:tc>
        <w:tc>
          <w:tcPr>
            <w:tcW w:w="630" w:type="pct"/>
            <w:vAlign w:val="center"/>
          </w:tcPr>
          <w:p w14:paraId="38D29725"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50.04</w:t>
            </w:r>
          </w:p>
        </w:tc>
        <w:tc>
          <w:tcPr>
            <w:tcW w:w="834" w:type="pct"/>
            <w:vAlign w:val="center"/>
          </w:tcPr>
          <w:p w14:paraId="01FD3C9D"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16.33 (23.83)</w:t>
            </w:r>
          </w:p>
        </w:tc>
        <w:tc>
          <w:tcPr>
            <w:tcW w:w="435" w:type="pct"/>
            <w:vAlign w:val="center"/>
          </w:tcPr>
          <w:p w14:paraId="6B0B022A"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13.83</w:t>
            </w:r>
          </w:p>
        </w:tc>
      </w:tr>
      <w:tr w:rsidR="006F4EC0" w:rsidRPr="00C473E6" w14:paraId="2FACCDFE" w14:textId="77777777" w:rsidTr="00FC1080">
        <w:trPr>
          <w:trHeight w:val="576"/>
        </w:trPr>
        <w:tc>
          <w:tcPr>
            <w:tcW w:w="378" w:type="pct"/>
            <w:vAlign w:val="center"/>
          </w:tcPr>
          <w:p w14:paraId="74147A25" w14:textId="77777777" w:rsidR="006F4EC0" w:rsidRPr="00C473E6" w:rsidRDefault="006F4EC0" w:rsidP="00FC1080">
            <w:pPr>
              <w:jc w:val="center"/>
              <w:rPr>
                <w:rFonts w:ascii="Times New Roman" w:hAnsi="Times New Roman" w:cs="Times New Roman"/>
                <w:b/>
                <w:bCs/>
                <w:sz w:val="24"/>
                <w:szCs w:val="24"/>
              </w:rPr>
            </w:pPr>
            <w:r w:rsidRPr="00C473E6">
              <w:rPr>
                <w:rFonts w:ascii="Times New Roman" w:hAnsi="Times New Roman" w:cs="Times New Roman"/>
                <w:sz w:val="24"/>
                <w:szCs w:val="24"/>
              </w:rPr>
              <w:t>5</w:t>
            </w:r>
          </w:p>
        </w:tc>
        <w:tc>
          <w:tcPr>
            <w:tcW w:w="1372" w:type="pct"/>
            <w:vAlign w:val="center"/>
          </w:tcPr>
          <w:p w14:paraId="509EE091" w14:textId="77777777" w:rsidR="006F4EC0" w:rsidRPr="00C473E6" w:rsidRDefault="006F4EC0"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Garlic Extract + Tobacco Leaf extract</w:t>
            </w:r>
          </w:p>
          <w:p w14:paraId="7A19EFB7" w14:textId="77777777" w:rsidR="006F4EC0" w:rsidRPr="00C473E6" w:rsidRDefault="006F4EC0"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(5% Extract)</w:t>
            </w:r>
          </w:p>
        </w:tc>
        <w:tc>
          <w:tcPr>
            <w:tcW w:w="500" w:type="pct"/>
            <w:vAlign w:val="center"/>
          </w:tcPr>
          <w:p w14:paraId="500E45E7" w14:textId="77777777" w:rsidR="006F4EC0" w:rsidRPr="00C473E6" w:rsidRDefault="006F4EC0"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50 g/l of water</w:t>
            </w:r>
          </w:p>
        </w:tc>
        <w:tc>
          <w:tcPr>
            <w:tcW w:w="851" w:type="pct"/>
            <w:vAlign w:val="center"/>
          </w:tcPr>
          <w:p w14:paraId="4E9C83A9"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6.73 (2.68)</w:t>
            </w:r>
          </w:p>
        </w:tc>
        <w:tc>
          <w:tcPr>
            <w:tcW w:w="630" w:type="pct"/>
            <w:vAlign w:val="center"/>
          </w:tcPr>
          <w:p w14:paraId="6573D4F1"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42.82</w:t>
            </w:r>
          </w:p>
        </w:tc>
        <w:tc>
          <w:tcPr>
            <w:tcW w:w="834" w:type="pct"/>
            <w:vAlign w:val="center"/>
          </w:tcPr>
          <w:p w14:paraId="27BD06A1"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18.00 (25.10)</w:t>
            </w:r>
          </w:p>
        </w:tc>
        <w:tc>
          <w:tcPr>
            <w:tcW w:w="435" w:type="pct"/>
            <w:vAlign w:val="center"/>
          </w:tcPr>
          <w:p w14:paraId="19B4299B"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12.39</w:t>
            </w:r>
          </w:p>
        </w:tc>
      </w:tr>
      <w:tr w:rsidR="006F4EC0" w:rsidRPr="00C473E6" w14:paraId="46AEF212" w14:textId="77777777" w:rsidTr="00FC1080">
        <w:trPr>
          <w:trHeight w:val="576"/>
        </w:trPr>
        <w:tc>
          <w:tcPr>
            <w:tcW w:w="378" w:type="pct"/>
            <w:vAlign w:val="center"/>
          </w:tcPr>
          <w:p w14:paraId="136742F9" w14:textId="77777777" w:rsidR="006F4EC0" w:rsidRPr="00C473E6" w:rsidRDefault="006F4EC0" w:rsidP="00FC1080">
            <w:pPr>
              <w:jc w:val="center"/>
              <w:rPr>
                <w:rFonts w:ascii="Times New Roman" w:hAnsi="Times New Roman" w:cs="Times New Roman"/>
                <w:b/>
                <w:bCs/>
                <w:sz w:val="24"/>
                <w:szCs w:val="24"/>
              </w:rPr>
            </w:pPr>
            <w:r w:rsidRPr="00C473E6">
              <w:rPr>
                <w:rFonts w:ascii="Times New Roman" w:hAnsi="Times New Roman" w:cs="Times New Roman"/>
                <w:sz w:val="24"/>
                <w:szCs w:val="24"/>
              </w:rPr>
              <w:t>6</w:t>
            </w:r>
          </w:p>
        </w:tc>
        <w:tc>
          <w:tcPr>
            <w:tcW w:w="1372" w:type="pct"/>
            <w:vAlign w:val="center"/>
          </w:tcPr>
          <w:p w14:paraId="7B80F8AF" w14:textId="77777777" w:rsidR="006F4EC0" w:rsidRPr="00C473E6" w:rsidRDefault="006F4EC0"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Emamectin benzoate 5% SG</w:t>
            </w:r>
          </w:p>
        </w:tc>
        <w:tc>
          <w:tcPr>
            <w:tcW w:w="500" w:type="pct"/>
            <w:vAlign w:val="center"/>
          </w:tcPr>
          <w:p w14:paraId="1DD1548D" w14:textId="77777777" w:rsidR="006F4EC0" w:rsidRPr="00C473E6" w:rsidRDefault="006F4EC0"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 xml:space="preserve">11 g </w:t>
            </w:r>
            <w:r w:rsidRPr="00C473E6">
              <w:rPr>
                <w:rFonts w:ascii="Times New Roman" w:hAnsi="Times New Roman" w:cs="Times New Roman"/>
                <w:i/>
                <w:iCs/>
                <w:sz w:val="24"/>
                <w:szCs w:val="24"/>
                <w:lang w:val="en-IN"/>
              </w:rPr>
              <w:t>a.i.</w:t>
            </w:r>
            <w:r w:rsidRPr="00C473E6">
              <w:rPr>
                <w:rFonts w:ascii="Times New Roman" w:hAnsi="Times New Roman" w:cs="Times New Roman"/>
                <w:sz w:val="24"/>
                <w:szCs w:val="24"/>
                <w:lang w:val="en-IN"/>
              </w:rPr>
              <w:t>/ha</w:t>
            </w:r>
          </w:p>
        </w:tc>
        <w:tc>
          <w:tcPr>
            <w:tcW w:w="851" w:type="pct"/>
            <w:vAlign w:val="center"/>
          </w:tcPr>
          <w:p w14:paraId="02A56C2F"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2.37 (1.69)</w:t>
            </w:r>
          </w:p>
        </w:tc>
        <w:tc>
          <w:tcPr>
            <w:tcW w:w="630" w:type="pct"/>
            <w:vAlign w:val="center"/>
          </w:tcPr>
          <w:p w14:paraId="1F33FB14"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79.86</w:t>
            </w:r>
          </w:p>
        </w:tc>
        <w:tc>
          <w:tcPr>
            <w:tcW w:w="834" w:type="pct"/>
            <w:vAlign w:val="center"/>
          </w:tcPr>
          <w:p w14:paraId="2833E3FE"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7.67 (16.07)</w:t>
            </w:r>
          </w:p>
        </w:tc>
        <w:tc>
          <w:tcPr>
            <w:tcW w:w="435" w:type="pct"/>
            <w:vAlign w:val="center"/>
          </w:tcPr>
          <w:p w14:paraId="69BE5AD1"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17.22</w:t>
            </w:r>
          </w:p>
        </w:tc>
      </w:tr>
      <w:tr w:rsidR="006F4EC0" w:rsidRPr="00C473E6" w14:paraId="133DB746" w14:textId="77777777" w:rsidTr="00FC1080">
        <w:trPr>
          <w:trHeight w:val="576"/>
        </w:trPr>
        <w:tc>
          <w:tcPr>
            <w:tcW w:w="378" w:type="pct"/>
            <w:vAlign w:val="center"/>
          </w:tcPr>
          <w:p w14:paraId="408976D4" w14:textId="77777777" w:rsidR="006F4EC0" w:rsidRPr="00C473E6" w:rsidRDefault="006F4EC0" w:rsidP="00FC1080">
            <w:pPr>
              <w:jc w:val="center"/>
              <w:rPr>
                <w:rFonts w:ascii="Times New Roman" w:hAnsi="Times New Roman" w:cs="Times New Roman"/>
                <w:b/>
                <w:bCs/>
                <w:sz w:val="24"/>
                <w:szCs w:val="24"/>
              </w:rPr>
            </w:pPr>
            <w:r w:rsidRPr="00C473E6">
              <w:rPr>
                <w:rFonts w:ascii="Times New Roman" w:hAnsi="Times New Roman" w:cs="Times New Roman"/>
                <w:sz w:val="24"/>
                <w:szCs w:val="24"/>
              </w:rPr>
              <w:t>7</w:t>
            </w:r>
          </w:p>
        </w:tc>
        <w:tc>
          <w:tcPr>
            <w:tcW w:w="1372" w:type="pct"/>
            <w:vAlign w:val="center"/>
          </w:tcPr>
          <w:p w14:paraId="74A07822" w14:textId="77777777" w:rsidR="006F4EC0" w:rsidRPr="00C473E6" w:rsidRDefault="006F4EC0"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Spinetoram 11.7% SC</w:t>
            </w:r>
          </w:p>
        </w:tc>
        <w:tc>
          <w:tcPr>
            <w:tcW w:w="500" w:type="pct"/>
            <w:vAlign w:val="center"/>
          </w:tcPr>
          <w:p w14:paraId="4B2D9761" w14:textId="77777777" w:rsidR="006F4EC0" w:rsidRPr="00C473E6" w:rsidRDefault="006F4EC0"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 xml:space="preserve">60 g </w:t>
            </w:r>
            <w:r w:rsidRPr="00C473E6">
              <w:rPr>
                <w:rFonts w:ascii="Times New Roman" w:hAnsi="Times New Roman" w:cs="Times New Roman"/>
                <w:i/>
                <w:iCs/>
                <w:sz w:val="24"/>
                <w:szCs w:val="24"/>
                <w:lang w:val="en-IN"/>
              </w:rPr>
              <w:t>a.i.</w:t>
            </w:r>
            <w:r w:rsidRPr="00C473E6">
              <w:rPr>
                <w:rFonts w:ascii="Times New Roman" w:hAnsi="Times New Roman" w:cs="Times New Roman"/>
                <w:sz w:val="24"/>
                <w:szCs w:val="24"/>
                <w:lang w:val="en-IN"/>
              </w:rPr>
              <w:t>/ha</w:t>
            </w:r>
          </w:p>
        </w:tc>
        <w:tc>
          <w:tcPr>
            <w:tcW w:w="851" w:type="pct"/>
            <w:vAlign w:val="center"/>
          </w:tcPr>
          <w:p w14:paraId="2F1534CA"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1.70 (1.48)</w:t>
            </w:r>
          </w:p>
        </w:tc>
        <w:tc>
          <w:tcPr>
            <w:tcW w:w="630" w:type="pct"/>
            <w:vAlign w:val="center"/>
          </w:tcPr>
          <w:p w14:paraId="5B96E6F9"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85.55</w:t>
            </w:r>
          </w:p>
        </w:tc>
        <w:tc>
          <w:tcPr>
            <w:tcW w:w="834" w:type="pct"/>
            <w:vAlign w:val="center"/>
          </w:tcPr>
          <w:p w14:paraId="4727C422"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6.33 (14.57)</w:t>
            </w:r>
          </w:p>
        </w:tc>
        <w:tc>
          <w:tcPr>
            <w:tcW w:w="435" w:type="pct"/>
            <w:vAlign w:val="center"/>
          </w:tcPr>
          <w:p w14:paraId="5B9C38D9"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18.12</w:t>
            </w:r>
          </w:p>
        </w:tc>
      </w:tr>
      <w:tr w:rsidR="006F4EC0" w:rsidRPr="00C473E6" w14:paraId="32AEF4FB" w14:textId="77777777" w:rsidTr="00FC1080">
        <w:trPr>
          <w:trHeight w:val="576"/>
        </w:trPr>
        <w:tc>
          <w:tcPr>
            <w:tcW w:w="378" w:type="pct"/>
            <w:vAlign w:val="center"/>
          </w:tcPr>
          <w:p w14:paraId="41ACB51F" w14:textId="77777777" w:rsidR="006F4EC0" w:rsidRPr="00C473E6" w:rsidRDefault="006F4EC0" w:rsidP="00FC1080">
            <w:pPr>
              <w:jc w:val="center"/>
              <w:rPr>
                <w:rFonts w:ascii="Times New Roman" w:hAnsi="Times New Roman" w:cs="Times New Roman"/>
                <w:b/>
                <w:bCs/>
                <w:sz w:val="24"/>
                <w:szCs w:val="24"/>
              </w:rPr>
            </w:pPr>
            <w:r w:rsidRPr="00C473E6">
              <w:rPr>
                <w:rFonts w:ascii="Times New Roman" w:hAnsi="Times New Roman" w:cs="Times New Roman"/>
                <w:sz w:val="24"/>
                <w:szCs w:val="24"/>
              </w:rPr>
              <w:t>8</w:t>
            </w:r>
          </w:p>
        </w:tc>
        <w:tc>
          <w:tcPr>
            <w:tcW w:w="1372" w:type="pct"/>
            <w:vAlign w:val="center"/>
          </w:tcPr>
          <w:p w14:paraId="19AD450C" w14:textId="77777777" w:rsidR="006F4EC0" w:rsidRPr="00C473E6" w:rsidRDefault="006F4EC0"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Untreated Control</w:t>
            </w:r>
          </w:p>
        </w:tc>
        <w:tc>
          <w:tcPr>
            <w:tcW w:w="500" w:type="pct"/>
            <w:vAlign w:val="center"/>
          </w:tcPr>
          <w:p w14:paraId="273EAE95" w14:textId="77777777" w:rsidR="006F4EC0" w:rsidRPr="00C473E6" w:rsidRDefault="006F4EC0"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w:t>
            </w:r>
          </w:p>
        </w:tc>
        <w:tc>
          <w:tcPr>
            <w:tcW w:w="851" w:type="pct"/>
            <w:vAlign w:val="center"/>
          </w:tcPr>
          <w:p w14:paraId="2ABC6013"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11.77 (3.50)</w:t>
            </w:r>
          </w:p>
        </w:tc>
        <w:tc>
          <w:tcPr>
            <w:tcW w:w="630" w:type="pct"/>
            <w:vAlign w:val="center"/>
          </w:tcPr>
          <w:p w14:paraId="17BE797E" w14:textId="77777777" w:rsidR="006F4EC0" w:rsidRPr="00C473E6" w:rsidRDefault="006F4EC0" w:rsidP="00FC1080">
            <w:pPr>
              <w:jc w:val="center"/>
              <w:rPr>
                <w:rFonts w:ascii="Times New Roman" w:hAnsi="Times New Roman" w:cs="Times New Roman"/>
                <w:sz w:val="24"/>
                <w:szCs w:val="24"/>
              </w:rPr>
            </w:pPr>
          </w:p>
        </w:tc>
        <w:tc>
          <w:tcPr>
            <w:tcW w:w="834" w:type="pct"/>
            <w:vAlign w:val="center"/>
          </w:tcPr>
          <w:p w14:paraId="0147A048"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23.67 (29.11)</w:t>
            </w:r>
          </w:p>
        </w:tc>
        <w:tc>
          <w:tcPr>
            <w:tcW w:w="435" w:type="pct"/>
            <w:vAlign w:val="center"/>
          </w:tcPr>
          <w:p w14:paraId="33DCA4E7"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10.15</w:t>
            </w:r>
          </w:p>
        </w:tc>
      </w:tr>
      <w:tr w:rsidR="006F4EC0" w:rsidRPr="00C473E6" w14:paraId="317E74AA" w14:textId="77777777" w:rsidTr="00FC1080">
        <w:trPr>
          <w:trHeight w:val="576"/>
        </w:trPr>
        <w:tc>
          <w:tcPr>
            <w:tcW w:w="2250" w:type="pct"/>
            <w:gridSpan w:val="3"/>
            <w:vMerge w:val="restart"/>
            <w:vAlign w:val="center"/>
          </w:tcPr>
          <w:p w14:paraId="7CF915F6" w14:textId="77777777" w:rsidR="006F4EC0" w:rsidRPr="00C473E6" w:rsidRDefault="006F4EC0"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Sem (±)</w:t>
            </w:r>
          </w:p>
          <w:p w14:paraId="7ACC7F94" w14:textId="77777777" w:rsidR="006F4EC0" w:rsidRPr="00C473E6" w:rsidRDefault="006F4EC0"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CD at 5%</w:t>
            </w:r>
          </w:p>
        </w:tc>
        <w:tc>
          <w:tcPr>
            <w:tcW w:w="851" w:type="pct"/>
            <w:vAlign w:val="center"/>
          </w:tcPr>
          <w:p w14:paraId="12474715"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0.09</w:t>
            </w:r>
          </w:p>
        </w:tc>
        <w:tc>
          <w:tcPr>
            <w:tcW w:w="630" w:type="pct"/>
            <w:vAlign w:val="center"/>
          </w:tcPr>
          <w:p w14:paraId="537E9CE9" w14:textId="77777777" w:rsidR="006F4EC0" w:rsidRPr="00C473E6" w:rsidRDefault="006F4EC0" w:rsidP="00FC1080">
            <w:pPr>
              <w:jc w:val="center"/>
              <w:rPr>
                <w:rFonts w:ascii="Times New Roman" w:hAnsi="Times New Roman" w:cs="Times New Roman"/>
                <w:sz w:val="24"/>
                <w:szCs w:val="24"/>
              </w:rPr>
            </w:pPr>
          </w:p>
        </w:tc>
        <w:tc>
          <w:tcPr>
            <w:tcW w:w="834" w:type="pct"/>
            <w:vAlign w:val="center"/>
          </w:tcPr>
          <w:p w14:paraId="3B567DE5"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0.71</w:t>
            </w:r>
          </w:p>
        </w:tc>
        <w:tc>
          <w:tcPr>
            <w:tcW w:w="435" w:type="pct"/>
            <w:vAlign w:val="center"/>
          </w:tcPr>
          <w:p w14:paraId="00289F93"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0.20</w:t>
            </w:r>
          </w:p>
        </w:tc>
      </w:tr>
      <w:tr w:rsidR="006F4EC0" w:rsidRPr="00C473E6" w14:paraId="4F025711" w14:textId="77777777" w:rsidTr="00FC1080">
        <w:trPr>
          <w:trHeight w:val="576"/>
        </w:trPr>
        <w:tc>
          <w:tcPr>
            <w:tcW w:w="2250" w:type="pct"/>
            <w:gridSpan w:val="3"/>
            <w:vMerge/>
            <w:vAlign w:val="center"/>
          </w:tcPr>
          <w:p w14:paraId="5B4E6251" w14:textId="77777777" w:rsidR="006F4EC0" w:rsidRPr="00C473E6" w:rsidRDefault="006F4EC0" w:rsidP="00FC1080">
            <w:pPr>
              <w:jc w:val="center"/>
              <w:rPr>
                <w:rFonts w:ascii="Times New Roman" w:hAnsi="Times New Roman" w:cs="Times New Roman"/>
                <w:b/>
                <w:bCs/>
                <w:sz w:val="24"/>
                <w:szCs w:val="24"/>
              </w:rPr>
            </w:pPr>
          </w:p>
        </w:tc>
        <w:tc>
          <w:tcPr>
            <w:tcW w:w="851" w:type="pct"/>
            <w:vAlign w:val="center"/>
          </w:tcPr>
          <w:p w14:paraId="691EAD5E"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0.29</w:t>
            </w:r>
          </w:p>
        </w:tc>
        <w:tc>
          <w:tcPr>
            <w:tcW w:w="630" w:type="pct"/>
            <w:vAlign w:val="center"/>
          </w:tcPr>
          <w:p w14:paraId="58EDD739" w14:textId="77777777" w:rsidR="006F4EC0" w:rsidRPr="00C473E6" w:rsidRDefault="006F4EC0" w:rsidP="00FC1080">
            <w:pPr>
              <w:jc w:val="center"/>
              <w:rPr>
                <w:rFonts w:ascii="Times New Roman" w:hAnsi="Times New Roman" w:cs="Times New Roman"/>
                <w:sz w:val="24"/>
                <w:szCs w:val="24"/>
              </w:rPr>
            </w:pPr>
          </w:p>
        </w:tc>
        <w:tc>
          <w:tcPr>
            <w:tcW w:w="834" w:type="pct"/>
            <w:vAlign w:val="center"/>
          </w:tcPr>
          <w:p w14:paraId="37668B03"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2.20</w:t>
            </w:r>
          </w:p>
        </w:tc>
        <w:tc>
          <w:tcPr>
            <w:tcW w:w="435" w:type="pct"/>
            <w:vAlign w:val="center"/>
          </w:tcPr>
          <w:p w14:paraId="73EFBBBE" w14:textId="77777777" w:rsidR="006F4EC0" w:rsidRPr="00C473E6" w:rsidRDefault="006F4EC0" w:rsidP="00FC1080">
            <w:pPr>
              <w:jc w:val="center"/>
              <w:rPr>
                <w:rFonts w:ascii="Times New Roman" w:hAnsi="Times New Roman" w:cs="Times New Roman"/>
                <w:sz w:val="24"/>
                <w:szCs w:val="24"/>
              </w:rPr>
            </w:pPr>
            <w:r w:rsidRPr="00C473E6">
              <w:rPr>
                <w:rFonts w:ascii="Times New Roman" w:hAnsi="Times New Roman" w:cs="Times New Roman"/>
                <w:sz w:val="24"/>
                <w:szCs w:val="24"/>
              </w:rPr>
              <w:t>0.63</w:t>
            </w:r>
          </w:p>
        </w:tc>
      </w:tr>
    </w:tbl>
    <w:p w14:paraId="27D30882" w14:textId="77777777" w:rsidR="006F4EC0" w:rsidRPr="00C473E6" w:rsidRDefault="006F4EC0" w:rsidP="006F4EC0">
      <w:pPr>
        <w:rPr>
          <w:rFonts w:ascii="Times New Roman" w:hAnsi="Times New Roman" w:cs="Times New Roman"/>
          <w:b/>
          <w:bCs/>
        </w:rPr>
      </w:pPr>
    </w:p>
    <w:p w14:paraId="65FA3B31" w14:textId="77777777" w:rsidR="006F4EC0" w:rsidRPr="00C473E6" w:rsidRDefault="006F4EC0" w:rsidP="006F4EC0">
      <w:pPr>
        <w:rPr>
          <w:rFonts w:ascii="Times New Roman" w:hAnsi="Times New Roman" w:cs="Times New Roman"/>
        </w:rPr>
      </w:pPr>
      <w:r w:rsidRPr="00C473E6">
        <w:rPr>
          <w:rFonts w:ascii="Times New Roman" w:hAnsi="Times New Roman" w:cs="Times New Roman"/>
        </w:rPr>
        <w:t>* Figure in parentheses are square root values</w:t>
      </w:r>
      <m:oMath>
        <m:r>
          <m:rPr>
            <m:sty m:val="p"/>
          </m:rPr>
          <w:rPr>
            <w:rFonts w:ascii="Cambria Math" w:hAnsi="Cambria Math" w:cs="Times New Roman"/>
          </w:rPr>
          <m:t>(</m:t>
        </m:r>
        <m:rad>
          <m:radPr>
            <m:degHide m:val="1"/>
            <m:ctrlPr>
              <w:rPr>
                <w:rFonts w:ascii="Cambria Math" w:hAnsi="Cambria Math" w:cs="Times New Roman"/>
                <w:iCs/>
              </w:rPr>
            </m:ctrlPr>
          </m:radPr>
          <m:deg/>
          <m:e>
            <m:r>
              <m:rPr>
                <m:sty m:val="p"/>
              </m:rPr>
              <w:rPr>
                <w:rFonts w:ascii="Cambria Math" w:hAnsi="Cambria Math" w:cs="Times New Roman"/>
              </w:rPr>
              <m:t>x+0.5)</m:t>
            </m:r>
          </m:e>
        </m:rad>
      </m:oMath>
    </w:p>
    <w:p w14:paraId="4EA0D03D" w14:textId="4BBDAA15" w:rsidR="003F27B3" w:rsidRPr="00C473E6" w:rsidRDefault="006F4EC0" w:rsidP="006F4EC0">
      <w:pPr>
        <w:jc w:val="both"/>
        <w:rPr>
          <w:rFonts w:ascii="Times New Roman" w:hAnsi="Times New Roman" w:cs="Times New Roman"/>
          <w:b/>
          <w:bCs/>
        </w:rPr>
      </w:pPr>
      <w:r w:rsidRPr="00C473E6">
        <w:rPr>
          <w:rFonts w:ascii="Times New Roman" w:hAnsi="Times New Roman" w:cs="Times New Roman"/>
        </w:rPr>
        <w:t>** Figure in parentheses are arc sin transformed values</w:t>
      </w:r>
    </w:p>
    <w:p w14:paraId="5866FEEC" w14:textId="1A7EF8BA" w:rsidR="009D6E85" w:rsidRPr="00C473E6" w:rsidRDefault="009D6E85" w:rsidP="009D6E85">
      <w:pPr>
        <w:jc w:val="both"/>
        <w:rPr>
          <w:rFonts w:ascii="Times New Roman" w:hAnsi="Times New Roman" w:cs="Times New Roman"/>
          <w:b/>
          <w:bCs/>
        </w:rPr>
      </w:pPr>
      <w:r w:rsidRPr="00C473E6">
        <w:rPr>
          <w:rFonts w:ascii="Times New Roman" w:hAnsi="Times New Roman" w:cs="Times New Roman"/>
          <w:b/>
          <w:bCs/>
        </w:rPr>
        <w:lastRenderedPageBreak/>
        <w:t>Table</w:t>
      </w:r>
      <w:r w:rsidR="00CF2427" w:rsidRPr="00C473E6">
        <w:rPr>
          <w:rFonts w:ascii="Times New Roman" w:hAnsi="Times New Roman" w:cs="Times New Roman"/>
          <w:b/>
          <w:bCs/>
        </w:rPr>
        <w:t xml:space="preserve"> </w:t>
      </w:r>
      <w:r w:rsidR="005E7FE2" w:rsidRPr="00C473E6">
        <w:rPr>
          <w:rFonts w:ascii="Times New Roman" w:hAnsi="Times New Roman" w:cs="Times New Roman"/>
          <w:b/>
          <w:bCs/>
        </w:rPr>
        <w:t>6</w:t>
      </w:r>
      <w:r w:rsidRPr="00C473E6">
        <w:rPr>
          <w:rFonts w:ascii="Times New Roman" w:hAnsi="Times New Roman" w:cs="Times New Roman"/>
          <w:b/>
          <w:bCs/>
        </w:rPr>
        <w:t xml:space="preserve"> Pooled, Effect of biorational insecticides on pod damage, population reduction per cent over untreated control and grain yield in chickpea during </w:t>
      </w:r>
      <w:r w:rsidRPr="00C473E6">
        <w:rPr>
          <w:rFonts w:ascii="Times New Roman" w:hAnsi="Times New Roman" w:cs="Times New Roman"/>
          <w:b/>
          <w:bCs/>
          <w:i/>
          <w:iCs/>
        </w:rPr>
        <w:t>Rabi</w:t>
      </w:r>
      <w:r w:rsidRPr="00C473E6">
        <w:rPr>
          <w:rFonts w:ascii="Times New Roman" w:hAnsi="Times New Roman" w:cs="Times New Roman"/>
          <w:b/>
          <w:bCs/>
        </w:rPr>
        <w:t>, 2023-24 and 2024-25</w:t>
      </w:r>
    </w:p>
    <w:tbl>
      <w:tblPr>
        <w:tblStyle w:val="TableGrid"/>
        <w:tblW w:w="5000" w:type="pct"/>
        <w:tblLook w:val="04A0" w:firstRow="1" w:lastRow="0" w:firstColumn="1" w:lastColumn="0" w:noHBand="0" w:noVBand="1"/>
      </w:tblPr>
      <w:tblGrid>
        <w:gridCol w:w="989"/>
        <w:gridCol w:w="3525"/>
        <w:gridCol w:w="1427"/>
        <w:gridCol w:w="2134"/>
        <w:gridCol w:w="1694"/>
        <w:gridCol w:w="2189"/>
        <w:gridCol w:w="992"/>
      </w:tblGrid>
      <w:tr w:rsidR="009D6E85" w:rsidRPr="00C473E6" w14:paraId="765A1C9F" w14:textId="77777777" w:rsidTr="00FC1080">
        <w:trPr>
          <w:trHeight w:val="576"/>
        </w:trPr>
        <w:tc>
          <w:tcPr>
            <w:tcW w:w="382" w:type="pct"/>
            <w:vAlign w:val="center"/>
          </w:tcPr>
          <w:p w14:paraId="024E8E8C" w14:textId="77777777" w:rsidR="009D6E85" w:rsidRPr="00C473E6" w:rsidRDefault="009D6E85"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S. No.</w:t>
            </w:r>
          </w:p>
        </w:tc>
        <w:tc>
          <w:tcPr>
            <w:tcW w:w="1361" w:type="pct"/>
            <w:vAlign w:val="center"/>
          </w:tcPr>
          <w:p w14:paraId="1ABF54BF" w14:textId="77777777" w:rsidR="009D6E85" w:rsidRPr="00C473E6" w:rsidRDefault="009D6E85"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Name of Treatments</w:t>
            </w:r>
          </w:p>
        </w:tc>
        <w:tc>
          <w:tcPr>
            <w:tcW w:w="550" w:type="pct"/>
            <w:vAlign w:val="center"/>
          </w:tcPr>
          <w:p w14:paraId="3922EC98" w14:textId="77777777" w:rsidR="009D6E85" w:rsidRPr="00C473E6" w:rsidRDefault="009D6E85"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Doses</w:t>
            </w:r>
          </w:p>
        </w:tc>
        <w:tc>
          <w:tcPr>
            <w:tcW w:w="824" w:type="pct"/>
            <w:vAlign w:val="center"/>
          </w:tcPr>
          <w:p w14:paraId="0BDB5F76" w14:textId="77777777" w:rsidR="009D6E85" w:rsidRPr="00C473E6" w:rsidRDefault="009D6E85"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Overall mean larval population/10 plants</w:t>
            </w:r>
          </w:p>
        </w:tc>
        <w:tc>
          <w:tcPr>
            <w:tcW w:w="654" w:type="pct"/>
            <w:vAlign w:val="center"/>
          </w:tcPr>
          <w:p w14:paraId="79E9D5FB" w14:textId="77777777" w:rsidR="009D6E85" w:rsidRPr="00C473E6" w:rsidRDefault="009D6E85"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Population reduction over control (%)</w:t>
            </w:r>
          </w:p>
        </w:tc>
        <w:tc>
          <w:tcPr>
            <w:tcW w:w="845" w:type="pct"/>
            <w:vAlign w:val="center"/>
          </w:tcPr>
          <w:p w14:paraId="1AC2ED28" w14:textId="77777777" w:rsidR="009D6E85" w:rsidRPr="00C473E6" w:rsidRDefault="009D6E85"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Pod damage (%)</w:t>
            </w:r>
          </w:p>
        </w:tc>
        <w:tc>
          <w:tcPr>
            <w:tcW w:w="383" w:type="pct"/>
            <w:vAlign w:val="center"/>
          </w:tcPr>
          <w:p w14:paraId="4310CB75" w14:textId="77777777" w:rsidR="009D6E85" w:rsidRPr="00C473E6" w:rsidRDefault="009D6E85"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Yield (q/ha)</w:t>
            </w:r>
          </w:p>
        </w:tc>
      </w:tr>
      <w:tr w:rsidR="009D6E85" w:rsidRPr="00C473E6" w14:paraId="77C1F7EB" w14:textId="77777777" w:rsidTr="00FC1080">
        <w:trPr>
          <w:trHeight w:val="576"/>
        </w:trPr>
        <w:tc>
          <w:tcPr>
            <w:tcW w:w="382" w:type="pct"/>
            <w:vAlign w:val="center"/>
          </w:tcPr>
          <w:p w14:paraId="7A08E6C9" w14:textId="77777777" w:rsidR="009D6E85" w:rsidRPr="00C473E6" w:rsidRDefault="009D6E85" w:rsidP="00FC1080">
            <w:pPr>
              <w:jc w:val="center"/>
              <w:rPr>
                <w:rFonts w:ascii="Times New Roman" w:hAnsi="Times New Roman" w:cs="Times New Roman"/>
                <w:b/>
                <w:bCs/>
                <w:sz w:val="24"/>
                <w:szCs w:val="24"/>
              </w:rPr>
            </w:pPr>
            <w:r w:rsidRPr="00C473E6">
              <w:rPr>
                <w:rFonts w:ascii="Times New Roman" w:hAnsi="Times New Roman" w:cs="Times New Roman"/>
                <w:sz w:val="24"/>
                <w:szCs w:val="24"/>
              </w:rPr>
              <w:t>1</w:t>
            </w:r>
          </w:p>
        </w:tc>
        <w:tc>
          <w:tcPr>
            <w:tcW w:w="1361" w:type="pct"/>
            <w:vAlign w:val="center"/>
          </w:tcPr>
          <w:p w14:paraId="428AA3EE" w14:textId="77777777" w:rsidR="009D6E85" w:rsidRPr="00C473E6" w:rsidRDefault="009D6E85" w:rsidP="00FC1080">
            <w:pPr>
              <w:jc w:val="center"/>
              <w:rPr>
                <w:rFonts w:ascii="Times New Roman" w:hAnsi="Times New Roman" w:cs="Times New Roman"/>
                <w:i/>
                <w:iCs/>
                <w:sz w:val="24"/>
                <w:szCs w:val="24"/>
                <w:lang w:val="en-IN"/>
              </w:rPr>
            </w:pPr>
            <w:r w:rsidRPr="00C473E6">
              <w:rPr>
                <w:rFonts w:ascii="Times New Roman" w:hAnsi="Times New Roman" w:cs="Times New Roman"/>
                <w:i/>
                <w:iCs/>
                <w:sz w:val="24"/>
                <w:szCs w:val="24"/>
                <w:lang w:val="en-IN"/>
              </w:rPr>
              <w:t>Metarhizium anisopliae</w:t>
            </w:r>
          </w:p>
          <w:p w14:paraId="5BBFC57D" w14:textId="77777777" w:rsidR="009D6E85" w:rsidRPr="00C473E6" w:rsidRDefault="009D6E85"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 xml:space="preserve">(2 × </w:t>
            </w:r>
            <m:oMath>
              <m:sSup>
                <m:sSupPr>
                  <m:ctrlPr>
                    <w:rPr>
                      <w:rFonts w:ascii="Cambria Math" w:hAnsi="Cambria Math" w:cs="Times New Roman"/>
                      <w:i/>
                      <w:sz w:val="24"/>
                      <w:szCs w:val="24"/>
                      <w:lang w:val="en-IN"/>
                    </w:rPr>
                  </m:ctrlPr>
                </m:sSupPr>
                <m:e>
                  <m:r>
                    <w:rPr>
                      <w:rFonts w:ascii="Cambria Math" w:hAnsi="Cambria Math" w:cs="Times New Roman"/>
                      <w:sz w:val="24"/>
                      <w:szCs w:val="24"/>
                      <w:lang w:val="en-IN"/>
                    </w:rPr>
                    <m:t>10</m:t>
                  </m:r>
                </m:e>
                <m:sup>
                  <m:r>
                    <w:rPr>
                      <w:rFonts w:ascii="Cambria Math" w:hAnsi="Cambria Math" w:cs="Times New Roman"/>
                      <w:sz w:val="24"/>
                      <w:szCs w:val="24"/>
                      <w:lang w:val="en-IN"/>
                    </w:rPr>
                    <m:t>8</m:t>
                  </m:r>
                </m:sup>
              </m:sSup>
            </m:oMath>
            <w:r w:rsidRPr="00C473E6">
              <w:rPr>
                <w:rFonts w:ascii="Times New Roman" w:eastAsiaTheme="minorEastAsia" w:hAnsi="Times New Roman" w:cs="Times New Roman"/>
                <w:sz w:val="24"/>
                <w:szCs w:val="24"/>
                <w:lang w:val="en-IN"/>
              </w:rPr>
              <w:t xml:space="preserve"> Spores/ml)</w:t>
            </w:r>
          </w:p>
        </w:tc>
        <w:tc>
          <w:tcPr>
            <w:tcW w:w="550" w:type="pct"/>
            <w:vAlign w:val="center"/>
          </w:tcPr>
          <w:p w14:paraId="6708390E" w14:textId="77777777" w:rsidR="009D6E85" w:rsidRPr="00C473E6" w:rsidRDefault="009D6E85"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2.5 l/ha</w:t>
            </w:r>
          </w:p>
        </w:tc>
        <w:tc>
          <w:tcPr>
            <w:tcW w:w="824" w:type="pct"/>
            <w:vAlign w:val="center"/>
          </w:tcPr>
          <w:p w14:paraId="4181B676"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5.40 (2.42)*</w:t>
            </w:r>
          </w:p>
        </w:tc>
        <w:tc>
          <w:tcPr>
            <w:tcW w:w="654" w:type="pct"/>
            <w:vAlign w:val="center"/>
          </w:tcPr>
          <w:p w14:paraId="2841A7AF"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55.26</w:t>
            </w:r>
          </w:p>
        </w:tc>
        <w:tc>
          <w:tcPr>
            <w:tcW w:w="845" w:type="pct"/>
            <w:vAlign w:val="center"/>
          </w:tcPr>
          <w:p w14:paraId="79CA9DBE"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16.00 (23.57)**</w:t>
            </w:r>
          </w:p>
        </w:tc>
        <w:tc>
          <w:tcPr>
            <w:tcW w:w="383" w:type="pct"/>
            <w:vAlign w:val="center"/>
          </w:tcPr>
          <w:p w14:paraId="6D127290"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13.81</w:t>
            </w:r>
          </w:p>
        </w:tc>
      </w:tr>
      <w:tr w:rsidR="009D6E85" w:rsidRPr="00C473E6" w14:paraId="24211B62" w14:textId="77777777" w:rsidTr="00FC1080">
        <w:trPr>
          <w:trHeight w:val="576"/>
        </w:trPr>
        <w:tc>
          <w:tcPr>
            <w:tcW w:w="382" w:type="pct"/>
            <w:vAlign w:val="center"/>
          </w:tcPr>
          <w:p w14:paraId="6750EB14" w14:textId="77777777" w:rsidR="009D6E85" w:rsidRPr="00C473E6" w:rsidRDefault="009D6E85" w:rsidP="00FC1080">
            <w:pPr>
              <w:jc w:val="center"/>
              <w:rPr>
                <w:rFonts w:ascii="Times New Roman" w:hAnsi="Times New Roman" w:cs="Times New Roman"/>
                <w:b/>
                <w:bCs/>
                <w:sz w:val="24"/>
                <w:szCs w:val="24"/>
              </w:rPr>
            </w:pPr>
            <w:r w:rsidRPr="00C473E6">
              <w:rPr>
                <w:rFonts w:ascii="Times New Roman" w:hAnsi="Times New Roman" w:cs="Times New Roman"/>
                <w:sz w:val="24"/>
                <w:szCs w:val="24"/>
              </w:rPr>
              <w:t>2</w:t>
            </w:r>
          </w:p>
        </w:tc>
        <w:tc>
          <w:tcPr>
            <w:tcW w:w="1361" w:type="pct"/>
            <w:vAlign w:val="center"/>
          </w:tcPr>
          <w:p w14:paraId="26575015" w14:textId="77777777" w:rsidR="009D6E85" w:rsidRPr="00C473E6" w:rsidRDefault="009D6E85" w:rsidP="00FC1080">
            <w:pPr>
              <w:jc w:val="center"/>
              <w:rPr>
                <w:rFonts w:ascii="Times New Roman" w:hAnsi="Times New Roman" w:cs="Times New Roman"/>
                <w:sz w:val="24"/>
                <w:szCs w:val="24"/>
                <w:lang w:val="en-IN"/>
              </w:rPr>
            </w:pPr>
            <w:r w:rsidRPr="00C473E6">
              <w:rPr>
                <w:rFonts w:ascii="Times New Roman" w:hAnsi="Times New Roman" w:cs="Times New Roman"/>
                <w:i/>
                <w:iCs/>
                <w:sz w:val="24"/>
                <w:szCs w:val="24"/>
                <w:lang w:val="en-IN"/>
              </w:rPr>
              <w:t>Ha</w:t>
            </w:r>
            <w:r w:rsidRPr="00C473E6">
              <w:rPr>
                <w:rFonts w:ascii="Times New Roman" w:hAnsi="Times New Roman" w:cs="Times New Roman"/>
                <w:sz w:val="24"/>
                <w:szCs w:val="24"/>
                <w:lang w:val="en-IN"/>
              </w:rPr>
              <w:t>NPV</w:t>
            </w:r>
          </w:p>
          <w:p w14:paraId="7EA80C18" w14:textId="77777777" w:rsidR="009D6E85" w:rsidRPr="00C473E6" w:rsidRDefault="009D6E85"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(1 ×</w:t>
            </w:r>
            <m:oMath>
              <m:sSup>
                <m:sSupPr>
                  <m:ctrlPr>
                    <w:rPr>
                      <w:rFonts w:ascii="Cambria Math" w:hAnsi="Cambria Math" w:cs="Times New Roman"/>
                      <w:i/>
                      <w:sz w:val="24"/>
                      <w:szCs w:val="24"/>
                      <w:lang w:val="en-IN"/>
                    </w:rPr>
                  </m:ctrlPr>
                </m:sSupPr>
                <m:e>
                  <m:r>
                    <w:rPr>
                      <w:rFonts w:ascii="Cambria Math" w:hAnsi="Cambria Math" w:cs="Times New Roman"/>
                      <w:sz w:val="24"/>
                      <w:szCs w:val="24"/>
                      <w:lang w:val="en-IN"/>
                    </w:rPr>
                    <m:t xml:space="preserve"> 10</m:t>
                  </m:r>
                </m:e>
                <m:sup>
                  <m:r>
                    <w:rPr>
                      <w:rFonts w:ascii="Cambria Math" w:hAnsi="Cambria Math" w:cs="Times New Roman"/>
                      <w:sz w:val="24"/>
                      <w:szCs w:val="24"/>
                      <w:lang w:val="en-IN"/>
                    </w:rPr>
                    <m:t>9</m:t>
                  </m:r>
                </m:sup>
              </m:sSup>
            </m:oMath>
            <w:r w:rsidRPr="00C473E6">
              <w:rPr>
                <w:rFonts w:ascii="Times New Roman" w:eastAsiaTheme="minorEastAsia" w:hAnsi="Times New Roman" w:cs="Times New Roman"/>
                <w:sz w:val="24"/>
                <w:szCs w:val="24"/>
                <w:lang w:val="en-IN"/>
              </w:rPr>
              <w:t xml:space="preserve"> POBs/ml</w:t>
            </w:r>
            <w:r w:rsidRPr="00C473E6">
              <w:rPr>
                <w:rFonts w:ascii="Times New Roman" w:hAnsi="Times New Roman" w:cs="Times New Roman"/>
                <w:sz w:val="24"/>
                <w:szCs w:val="24"/>
                <w:lang w:val="en-IN"/>
              </w:rPr>
              <w:t>)</w:t>
            </w:r>
          </w:p>
        </w:tc>
        <w:tc>
          <w:tcPr>
            <w:tcW w:w="550" w:type="pct"/>
            <w:vAlign w:val="center"/>
          </w:tcPr>
          <w:p w14:paraId="0FE4E617" w14:textId="77777777" w:rsidR="009D6E85" w:rsidRPr="00C473E6" w:rsidRDefault="009D6E85"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250 LE/ha</w:t>
            </w:r>
          </w:p>
        </w:tc>
        <w:tc>
          <w:tcPr>
            <w:tcW w:w="824" w:type="pct"/>
            <w:vAlign w:val="center"/>
          </w:tcPr>
          <w:p w14:paraId="5B5BAD16"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3.96 (2.11)</w:t>
            </w:r>
          </w:p>
        </w:tc>
        <w:tc>
          <w:tcPr>
            <w:tcW w:w="654" w:type="pct"/>
            <w:vAlign w:val="center"/>
          </w:tcPr>
          <w:p w14:paraId="670C0FB0"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67.19</w:t>
            </w:r>
          </w:p>
        </w:tc>
        <w:tc>
          <w:tcPr>
            <w:tcW w:w="845" w:type="pct"/>
            <w:vAlign w:val="center"/>
          </w:tcPr>
          <w:p w14:paraId="54C2C5F4"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12.83 (20.98)</w:t>
            </w:r>
          </w:p>
        </w:tc>
        <w:tc>
          <w:tcPr>
            <w:tcW w:w="383" w:type="pct"/>
            <w:vAlign w:val="center"/>
          </w:tcPr>
          <w:p w14:paraId="4F30F483"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16.14</w:t>
            </w:r>
          </w:p>
        </w:tc>
      </w:tr>
      <w:tr w:rsidR="009D6E85" w:rsidRPr="00C473E6" w14:paraId="45BE06A2" w14:textId="77777777" w:rsidTr="00FC1080">
        <w:trPr>
          <w:trHeight w:val="576"/>
        </w:trPr>
        <w:tc>
          <w:tcPr>
            <w:tcW w:w="382" w:type="pct"/>
            <w:vAlign w:val="center"/>
          </w:tcPr>
          <w:p w14:paraId="2524579E" w14:textId="77777777" w:rsidR="009D6E85" w:rsidRPr="00C473E6" w:rsidRDefault="009D6E85" w:rsidP="00FC1080">
            <w:pPr>
              <w:jc w:val="center"/>
              <w:rPr>
                <w:rFonts w:ascii="Times New Roman" w:hAnsi="Times New Roman" w:cs="Times New Roman"/>
                <w:b/>
                <w:bCs/>
                <w:sz w:val="24"/>
                <w:szCs w:val="24"/>
              </w:rPr>
            </w:pPr>
            <w:r w:rsidRPr="00C473E6">
              <w:rPr>
                <w:rFonts w:ascii="Times New Roman" w:hAnsi="Times New Roman" w:cs="Times New Roman"/>
                <w:sz w:val="24"/>
                <w:szCs w:val="24"/>
              </w:rPr>
              <w:t>3</w:t>
            </w:r>
          </w:p>
        </w:tc>
        <w:tc>
          <w:tcPr>
            <w:tcW w:w="1361" w:type="pct"/>
            <w:vAlign w:val="center"/>
          </w:tcPr>
          <w:p w14:paraId="7E421A24" w14:textId="77777777" w:rsidR="009D6E85" w:rsidRPr="00C473E6" w:rsidRDefault="009D6E85" w:rsidP="00FC1080">
            <w:pPr>
              <w:jc w:val="center"/>
              <w:rPr>
                <w:rFonts w:ascii="Times New Roman" w:hAnsi="Times New Roman" w:cs="Times New Roman"/>
                <w:b/>
                <w:bCs/>
                <w:sz w:val="24"/>
                <w:szCs w:val="24"/>
              </w:rPr>
            </w:pPr>
            <w:r w:rsidRPr="00C473E6">
              <w:rPr>
                <w:rFonts w:ascii="Times New Roman" w:hAnsi="Times New Roman" w:cs="Times New Roman"/>
                <w:i/>
                <w:iCs/>
                <w:sz w:val="24"/>
                <w:szCs w:val="24"/>
                <w:lang w:val="en-IN"/>
              </w:rPr>
              <w:t>Bacillus thuringiensis</w:t>
            </w:r>
          </w:p>
        </w:tc>
        <w:tc>
          <w:tcPr>
            <w:tcW w:w="550" w:type="pct"/>
            <w:vAlign w:val="center"/>
          </w:tcPr>
          <w:p w14:paraId="48F1DDCD" w14:textId="77777777" w:rsidR="009D6E85" w:rsidRPr="00C473E6" w:rsidRDefault="009D6E85"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1.5 l/ha</w:t>
            </w:r>
          </w:p>
        </w:tc>
        <w:tc>
          <w:tcPr>
            <w:tcW w:w="824" w:type="pct"/>
            <w:vAlign w:val="center"/>
          </w:tcPr>
          <w:p w14:paraId="01D6CBBB"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4.81 (2.30)</w:t>
            </w:r>
          </w:p>
        </w:tc>
        <w:tc>
          <w:tcPr>
            <w:tcW w:w="654" w:type="pct"/>
            <w:vAlign w:val="center"/>
          </w:tcPr>
          <w:p w14:paraId="285278A3"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60.14</w:t>
            </w:r>
          </w:p>
        </w:tc>
        <w:tc>
          <w:tcPr>
            <w:tcW w:w="845" w:type="pct"/>
            <w:vAlign w:val="center"/>
          </w:tcPr>
          <w:p w14:paraId="7EEAC56D"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14.83 (22.64)</w:t>
            </w:r>
          </w:p>
        </w:tc>
        <w:tc>
          <w:tcPr>
            <w:tcW w:w="383" w:type="pct"/>
            <w:vAlign w:val="center"/>
          </w:tcPr>
          <w:p w14:paraId="0FA4F0FE"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15.33</w:t>
            </w:r>
          </w:p>
        </w:tc>
      </w:tr>
      <w:tr w:rsidR="009D6E85" w:rsidRPr="00C473E6" w14:paraId="095D453B" w14:textId="77777777" w:rsidTr="00FC1080">
        <w:trPr>
          <w:trHeight w:val="576"/>
        </w:trPr>
        <w:tc>
          <w:tcPr>
            <w:tcW w:w="382" w:type="pct"/>
            <w:vAlign w:val="center"/>
          </w:tcPr>
          <w:p w14:paraId="26113DD5" w14:textId="77777777" w:rsidR="009D6E85" w:rsidRPr="00C473E6" w:rsidRDefault="009D6E85" w:rsidP="00FC1080">
            <w:pPr>
              <w:jc w:val="center"/>
              <w:rPr>
                <w:rFonts w:ascii="Times New Roman" w:hAnsi="Times New Roman" w:cs="Times New Roman"/>
                <w:b/>
                <w:bCs/>
                <w:sz w:val="24"/>
                <w:szCs w:val="24"/>
              </w:rPr>
            </w:pPr>
            <w:r w:rsidRPr="00C473E6">
              <w:rPr>
                <w:rFonts w:ascii="Times New Roman" w:hAnsi="Times New Roman" w:cs="Times New Roman"/>
                <w:sz w:val="24"/>
                <w:szCs w:val="24"/>
              </w:rPr>
              <w:t>4</w:t>
            </w:r>
          </w:p>
        </w:tc>
        <w:tc>
          <w:tcPr>
            <w:tcW w:w="1361" w:type="pct"/>
            <w:vAlign w:val="center"/>
          </w:tcPr>
          <w:p w14:paraId="7E7DEB11" w14:textId="77777777" w:rsidR="009D6E85" w:rsidRPr="00C473E6" w:rsidRDefault="009D6E85"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Neem Oil (1500 ppm)</w:t>
            </w:r>
          </w:p>
        </w:tc>
        <w:tc>
          <w:tcPr>
            <w:tcW w:w="550" w:type="pct"/>
            <w:vAlign w:val="center"/>
          </w:tcPr>
          <w:p w14:paraId="3FAFF173" w14:textId="77777777" w:rsidR="009D6E85" w:rsidRPr="00C473E6" w:rsidRDefault="009D6E85"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2.5 l/ha</w:t>
            </w:r>
          </w:p>
        </w:tc>
        <w:tc>
          <w:tcPr>
            <w:tcW w:w="824" w:type="pct"/>
            <w:vAlign w:val="center"/>
          </w:tcPr>
          <w:p w14:paraId="5BCE8F6F"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6.08 (2.56)</w:t>
            </w:r>
          </w:p>
        </w:tc>
        <w:tc>
          <w:tcPr>
            <w:tcW w:w="654" w:type="pct"/>
            <w:vAlign w:val="center"/>
          </w:tcPr>
          <w:p w14:paraId="1E617A2E"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49.62</w:t>
            </w:r>
          </w:p>
        </w:tc>
        <w:tc>
          <w:tcPr>
            <w:tcW w:w="845" w:type="pct"/>
            <w:vAlign w:val="center"/>
          </w:tcPr>
          <w:p w14:paraId="1C98FCEC"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16.66 (24.08)</w:t>
            </w:r>
          </w:p>
        </w:tc>
        <w:tc>
          <w:tcPr>
            <w:tcW w:w="383" w:type="pct"/>
            <w:vAlign w:val="center"/>
          </w:tcPr>
          <w:p w14:paraId="342BA4C7"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13.37</w:t>
            </w:r>
          </w:p>
        </w:tc>
      </w:tr>
      <w:tr w:rsidR="009D6E85" w:rsidRPr="00C473E6" w14:paraId="005C6F5F" w14:textId="77777777" w:rsidTr="00FC1080">
        <w:trPr>
          <w:trHeight w:val="576"/>
        </w:trPr>
        <w:tc>
          <w:tcPr>
            <w:tcW w:w="382" w:type="pct"/>
            <w:vAlign w:val="center"/>
          </w:tcPr>
          <w:p w14:paraId="5A35A13A" w14:textId="77777777" w:rsidR="009D6E85" w:rsidRPr="00C473E6" w:rsidRDefault="009D6E85" w:rsidP="00FC1080">
            <w:pPr>
              <w:jc w:val="center"/>
              <w:rPr>
                <w:rFonts w:ascii="Times New Roman" w:hAnsi="Times New Roman" w:cs="Times New Roman"/>
                <w:b/>
                <w:bCs/>
                <w:sz w:val="24"/>
                <w:szCs w:val="24"/>
              </w:rPr>
            </w:pPr>
            <w:r w:rsidRPr="00C473E6">
              <w:rPr>
                <w:rFonts w:ascii="Times New Roman" w:hAnsi="Times New Roman" w:cs="Times New Roman"/>
                <w:sz w:val="24"/>
                <w:szCs w:val="24"/>
              </w:rPr>
              <w:t>5</w:t>
            </w:r>
          </w:p>
        </w:tc>
        <w:tc>
          <w:tcPr>
            <w:tcW w:w="1361" w:type="pct"/>
            <w:vAlign w:val="center"/>
          </w:tcPr>
          <w:p w14:paraId="56772222" w14:textId="77777777" w:rsidR="009D6E85" w:rsidRPr="00C473E6" w:rsidRDefault="009D6E85"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Garlic Extract + Tobacco Leaf extract</w:t>
            </w:r>
          </w:p>
          <w:p w14:paraId="33655A0E" w14:textId="77777777" w:rsidR="009D6E85" w:rsidRPr="00C473E6" w:rsidRDefault="009D6E85"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(5% Extract)</w:t>
            </w:r>
          </w:p>
        </w:tc>
        <w:tc>
          <w:tcPr>
            <w:tcW w:w="550" w:type="pct"/>
            <w:vAlign w:val="center"/>
          </w:tcPr>
          <w:p w14:paraId="523C8D8C" w14:textId="77777777" w:rsidR="009D6E85" w:rsidRPr="00C473E6" w:rsidRDefault="009D6E85"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50 g/l of water</w:t>
            </w:r>
          </w:p>
        </w:tc>
        <w:tc>
          <w:tcPr>
            <w:tcW w:w="824" w:type="pct"/>
            <w:vAlign w:val="center"/>
          </w:tcPr>
          <w:p w14:paraId="780F121E"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6.77 (2.69)</w:t>
            </w:r>
          </w:p>
        </w:tc>
        <w:tc>
          <w:tcPr>
            <w:tcW w:w="654" w:type="pct"/>
            <w:vAlign w:val="center"/>
          </w:tcPr>
          <w:p w14:paraId="7536F611"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43.91</w:t>
            </w:r>
          </w:p>
        </w:tc>
        <w:tc>
          <w:tcPr>
            <w:tcW w:w="845" w:type="pct"/>
            <w:vAlign w:val="center"/>
          </w:tcPr>
          <w:p w14:paraId="588ADD0A"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19.66 (26.32)</w:t>
            </w:r>
          </w:p>
        </w:tc>
        <w:tc>
          <w:tcPr>
            <w:tcW w:w="383" w:type="pct"/>
            <w:vAlign w:val="center"/>
          </w:tcPr>
          <w:p w14:paraId="624EB401"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11.73</w:t>
            </w:r>
          </w:p>
        </w:tc>
      </w:tr>
      <w:tr w:rsidR="009D6E85" w:rsidRPr="00C473E6" w14:paraId="27D000EF" w14:textId="77777777" w:rsidTr="00FC1080">
        <w:trPr>
          <w:trHeight w:val="576"/>
        </w:trPr>
        <w:tc>
          <w:tcPr>
            <w:tcW w:w="382" w:type="pct"/>
            <w:vAlign w:val="center"/>
          </w:tcPr>
          <w:p w14:paraId="75293D4A" w14:textId="77777777" w:rsidR="009D6E85" w:rsidRPr="00C473E6" w:rsidRDefault="009D6E85" w:rsidP="00FC1080">
            <w:pPr>
              <w:jc w:val="center"/>
              <w:rPr>
                <w:rFonts w:ascii="Times New Roman" w:hAnsi="Times New Roman" w:cs="Times New Roman"/>
                <w:b/>
                <w:bCs/>
                <w:sz w:val="24"/>
                <w:szCs w:val="24"/>
              </w:rPr>
            </w:pPr>
            <w:r w:rsidRPr="00C473E6">
              <w:rPr>
                <w:rFonts w:ascii="Times New Roman" w:hAnsi="Times New Roman" w:cs="Times New Roman"/>
                <w:sz w:val="24"/>
                <w:szCs w:val="24"/>
              </w:rPr>
              <w:t>6</w:t>
            </w:r>
          </w:p>
        </w:tc>
        <w:tc>
          <w:tcPr>
            <w:tcW w:w="1361" w:type="pct"/>
            <w:vAlign w:val="center"/>
          </w:tcPr>
          <w:p w14:paraId="4A213F69" w14:textId="77777777" w:rsidR="009D6E85" w:rsidRPr="00C473E6" w:rsidRDefault="009D6E85"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Emamectin benzoate 5% SG</w:t>
            </w:r>
          </w:p>
        </w:tc>
        <w:tc>
          <w:tcPr>
            <w:tcW w:w="550" w:type="pct"/>
            <w:vAlign w:val="center"/>
          </w:tcPr>
          <w:p w14:paraId="788A8D36" w14:textId="77777777" w:rsidR="009D6E85" w:rsidRPr="00C473E6" w:rsidRDefault="009D6E85"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 xml:space="preserve">11 g </w:t>
            </w:r>
            <w:r w:rsidRPr="00C473E6">
              <w:rPr>
                <w:rFonts w:ascii="Times New Roman" w:hAnsi="Times New Roman" w:cs="Times New Roman"/>
                <w:i/>
                <w:iCs/>
                <w:sz w:val="24"/>
                <w:szCs w:val="24"/>
                <w:lang w:val="en-IN"/>
              </w:rPr>
              <w:t>a.i.</w:t>
            </w:r>
            <w:r w:rsidRPr="00C473E6">
              <w:rPr>
                <w:rFonts w:ascii="Times New Roman" w:hAnsi="Times New Roman" w:cs="Times New Roman"/>
                <w:sz w:val="24"/>
                <w:szCs w:val="24"/>
                <w:lang w:val="en-IN"/>
              </w:rPr>
              <w:t>/ha</w:t>
            </w:r>
          </w:p>
        </w:tc>
        <w:tc>
          <w:tcPr>
            <w:tcW w:w="824" w:type="pct"/>
            <w:vAlign w:val="center"/>
          </w:tcPr>
          <w:p w14:paraId="76584A4C"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2.55 (1.74)</w:t>
            </w:r>
          </w:p>
        </w:tc>
        <w:tc>
          <w:tcPr>
            <w:tcW w:w="654" w:type="pct"/>
            <w:vAlign w:val="center"/>
          </w:tcPr>
          <w:p w14:paraId="34274537"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78.87</w:t>
            </w:r>
          </w:p>
        </w:tc>
        <w:tc>
          <w:tcPr>
            <w:tcW w:w="845" w:type="pct"/>
            <w:vAlign w:val="center"/>
          </w:tcPr>
          <w:p w14:paraId="61970F58"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7.83 (16.24)</w:t>
            </w:r>
          </w:p>
        </w:tc>
        <w:tc>
          <w:tcPr>
            <w:tcW w:w="383" w:type="pct"/>
            <w:vAlign w:val="center"/>
          </w:tcPr>
          <w:p w14:paraId="7B347DEE"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16.62</w:t>
            </w:r>
          </w:p>
        </w:tc>
      </w:tr>
      <w:tr w:rsidR="009D6E85" w:rsidRPr="00C473E6" w14:paraId="74EFD5CD" w14:textId="77777777" w:rsidTr="00FC1080">
        <w:trPr>
          <w:trHeight w:val="576"/>
        </w:trPr>
        <w:tc>
          <w:tcPr>
            <w:tcW w:w="382" w:type="pct"/>
            <w:vAlign w:val="center"/>
          </w:tcPr>
          <w:p w14:paraId="71C092D5" w14:textId="77777777" w:rsidR="009D6E85" w:rsidRPr="00C473E6" w:rsidRDefault="009D6E85" w:rsidP="00FC1080">
            <w:pPr>
              <w:jc w:val="center"/>
              <w:rPr>
                <w:rFonts w:ascii="Times New Roman" w:hAnsi="Times New Roman" w:cs="Times New Roman"/>
                <w:b/>
                <w:bCs/>
                <w:sz w:val="24"/>
                <w:szCs w:val="24"/>
              </w:rPr>
            </w:pPr>
            <w:r w:rsidRPr="00C473E6">
              <w:rPr>
                <w:rFonts w:ascii="Times New Roman" w:hAnsi="Times New Roman" w:cs="Times New Roman"/>
                <w:sz w:val="24"/>
                <w:szCs w:val="24"/>
              </w:rPr>
              <w:t>7</w:t>
            </w:r>
          </w:p>
        </w:tc>
        <w:tc>
          <w:tcPr>
            <w:tcW w:w="1361" w:type="pct"/>
            <w:vAlign w:val="center"/>
          </w:tcPr>
          <w:p w14:paraId="03CDF68F" w14:textId="77777777" w:rsidR="009D6E85" w:rsidRPr="00C473E6" w:rsidRDefault="009D6E85"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Spinetoram 11.7% SC</w:t>
            </w:r>
          </w:p>
        </w:tc>
        <w:tc>
          <w:tcPr>
            <w:tcW w:w="550" w:type="pct"/>
            <w:vAlign w:val="center"/>
          </w:tcPr>
          <w:p w14:paraId="0F78851F" w14:textId="77777777" w:rsidR="009D6E85" w:rsidRPr="00C473E6" w:rsidRDefault="009D6E85"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 xml:space="preserve">60 g </w:t>
            </w:r>
            <w:r w:rsidRPr="00C473E6">
              <w:rPr>
                <w:rFonts w:ascii="Times New Roman" w:hAnsi="Times New Roman" w:cs="Times New Roman"/>
                <w:i/>
                <w:iCs/>
                <w:sz w:val="24"/>
                <w:szCs w:val="24"/>
                <w:lang w:val="en-IN"/>
              </w:rPr>
              <w:t>a.i.</w:t>
            </w:r>
            <w:r w:rsidRPr="00C473E6">
              <w:rPr>
                <w:rFonts w:ascii="Times New Roman" w:hAnsi="Times New Roman" w:cs="Times New Roman"/>
                <w:sz w:val="24"/>
                <w:szCs w:val="24"/>
                <w:lang w:val="en-IN"/>
              </w:rPr>
              <w:t>/ha</w:t>
            </w:r>
          </w:p>
        </w:tc>
        <w:tc>
          <w:tcPr>
            <w:tcW w:w="824" w:type="pct"/>
            <w:vAlign w:val="center"/>
          </w:tcPr>
          <w:p w14:paraId="1D97C071"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1.86 (1.53)</w:t>
            </w:r>
          </w:p>
        </w:tc>
        <w:tc>
          <w:tcPr>
            <w:tcW w:w="654" w:type="pct"/>
            <w:vAlign w:val="center"/>
          </w:tcPr>
          <w:p w14:paraId="61BE8225"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84.58</w:t>
            </w:r>
          </w:p>
        </w:tc>
        <w:tc>
          <w:tcPr>
            <w:tcW w:w="845" w:type="pct"/>
            <w:vAlign w:val="center"/>
          </w:tcPr>
          <w:p w14:paraId="6493B023"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6.83 (15.14)</w:t>
            </w:r>
          </w:p>
        </w:tc>
        <w:tc>
          <w:tcPr>
            <w:tcW w:w="383" w:type="pct"/>
            <w:vAlign w:val="center"/>
          </w:tcPr>
          <w:p w14:paraId="10D921BC"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17.63</w:t>
            </w:r>
          </w:p>
        </w:tc>
      </w:tr>
      <w:tr w:rsidR="009D6E85" w:rsidRPr="00C473E6" w14:paraId="3756F1E8" w14:textId="77777777" w:rsidTr="00FC1080">
        <w:trPr>
          <w:trHeight w:val="576"/>
        </w:trPr>
        <w:tc>
          <w:tcPr>
            <w:tcW w:w="382" w:type="pct"/>
            <w:vAlign w:val="center"/>
          </w:tcPr>
          <w:p w14:paraId="2FEA15A1" w14:textId="77777777" w:rsidR="009D6E85" w:rsidRPr="00C473E6" w:rsidRDefault="009D6E85" w:rsidP="00FC1080">
            <w:pPr>
              <w:jc w:val="center"/>
              <w:rPr>
                <w:rFonts w:ascii="Times New Roman" w:hAnsi="Times New Roman" w:cs="Times New Roman"/>
                <w:b/>
                <w:bCs/>
                <w:sz w:val="24"/>
                <w:szCs w:val="24"/>
              </w:rPr>
            </w:pPr>
            <w:r w:rsidRPr="00C473E6">
              <w:rPr>
                <w:rFonts w:ascii="Times New Roman" w:hAnsi="Times New Roman" w:cs="Times New Roman"/>
                <w:sz w:val="24"/>
                <w:szCs w:val="24"/>
              </w:rPr>
              <w:t>8</w:t>
            </w:r>
          </w:p>
        </w:tc>
        <w:tc>
          <w:tcPr>
            <w:tcW w:w="1361" w:type="pct"/>
            <w:vAlign w:val="center"/>
          </w:tcPr>
          <w:p w14:paraId="424C9A94" w14:textId="77777777" w:rsidR="009D6E85" w:rsidRPr="00C473E6" w:rsidRDefault="009D6E85"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Untreated Control</w:t>
            </w:r>
          </w:p>
        </w:tc>
        <w:tc>
          <w:tcPr>
            <w:tcW w:w="550" w:type="pct"/>
            <w:vAlign w:val="center"/>
          </w:tcPr>
          <w:p w14:paraId="0FD2F87C" w14:textId="77777777" w:rsidR="009D6E85" w:rsidRPr="00C473E6" w:rsidRDefault="009D6E85"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w:t>
            </w:r>
          </w:p>
        </w:tc>
        <w:tc>
          <w:tcPr>
            <w:tcW w:w="824" w:type="pct"/>
            <w:vAlign w:val="center"/>
          </w:tcPr>
          <w:p w14:paraId="2B9362EC"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12.07 (3.54)</w:t>
            </w:r>
          </w:p>
        </w:tc>
        <w:tc>
          <w:tcPr>
            <w:tcW w:w="654" w:type="pct"/>
            <w:vAlign w:val="center"/>
          </w:tcPr>
          <w:p w14:paraId="5046C236" w14:textId="77777777" w:rsidR="009D6E85" w:rsidRPr="00C473E6" w:rsidRDefault="009D6E85" w:rsidP="00FC1080">
            <w:pPr>
              <w:jc w:val="center"/>
              <w:rPr>
                <w:rFonts w:ascii="Times New Roman" w:hAnsi="Times New Roman" w:cs="Times New Roman"/>
                <w:sz w:val="24"/>
                <w:szCs w:val="24"/>
              </w:rPr>
            </w:pPr>
          </w:p>
        </w:tc>
        <w:tc>
          <w:tcPr>
            <w:tcW w:w="845" w:type="pct"/>
            <w:vAlign w:val="center"/>
          </w:tcPr>
          <w:p w14:paraId="45958096"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25.00 (30.00)</w:t>
            </w:r>
          </w:p>
        </w:tc>
        <w:tc>
          <w:tcPr>
            <w:tcW w:w="383" w:type="pct"/>
            <w:vAlign w:val="center"/>
          </w:tcPr>
          <w:p w14:paraId="1372D4B5"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9.72</w:t>
            </w:r>
          </w:p>
        </w:tc>
      </w:tr>
      <w:tr w:rsidR="009D6E85" w:rsidRPr="00C473E6" w14:paraId="26399F28" w14:textId="77777777" w:rsidTr="00FC1080">
        <w:trPr>
          <w:trHeight w:val="576"/>
        </w:trPr>
        <w:tc>
          <w:tcPr>
            <w:tcW w:w="2294" w:type="pct"/>
            <w:gridSpan w:val="3"/>
            <w:vMerge w:val="restart"/>
            <w:vAlign w:val="center"/>
          </w:tcPr>
          <w:p w14:paraId="1D8B1611" w14:textId="77777777" w:rsidR="009D6E85" w:rsidRPr="00C473E6" w:rsidRDefault="009D6E85"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Sem (±)</w:t>
            </w:r>
          </w:p>
          <w:p w14:paraId="7BDA5A45" w14:textId="77777777" w:rsidR="009D6E85" w:rsidRPr="00C473E6" w:rsidRDefault="009D6E85"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CD at 5%</w:t>
            </w:r>
          </w:p>
        </w:tc>
        <w:tc>
          <w:tcPr>
            <w:tcW w:w="824" w:type="pct"/>
            <w:vAlign w:val="center"/>
          </w:tcPr>
          <w:p w14:paraId="02C60FF1"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0.08</w:t>
            </w:r>
          </w:p>
        </w:tc>
        <w:tc>
          <w:tcPr>
            <w:tcW w:w="654" w:type="pct"/>
            <w:vAlign w:val="center"/>
          </w:tcPr>
          <w:p w14:paraId="035E423B" w14:textId="77777777" w:rsidR="009D6E85" w:rsidRPr="00C473E6" w:rsidRDefault="009D6E85" w:rsidP="00FC1080">
            <w:pPr>
              <w:jc w:val="center"/>
              <w:rPr>
                <w:rFonts w:ascii="Times New Roman" w:hAnsi="Times New Roman" w:cs="Times New Roman"/>
                <w:sz w:val="24"/>
                <w:szCs w:val="24"/>
              </w:rPr>
            </w:pPr>
          </w:p>
        </w:tc>
        <w:tc>
          <w:tcPr>
            <w:tcW w:w="845" w:type="pct"/>
            <w:vAlign w:val="center"/>
          </w:tcPr>
          <w:p w14:paraId="521F9552"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0.76</w:t>
            </w:r>
          </w:p>
        </w:tc>
        <w:tc>
          <w:tcPr>
            <w:tcW w:w="383" w:type="pct"/>
            <w:vAlign w:val="center"/>
          </w:tcPr>
          <w:p w14:paraId="20B04AFD"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0.19</w:t>
            </w:r>
          </w:p>
        </w:tc>
      </w:tr>
      <w:tr w:rsidR="009D6E85" w:rsidRPr="00C473E6" w14:paraId="0BBE2A68" w14:textId="77777777" w:rsidTr="00FC1080">
        <w:trPr>
          <w:trHeight w:val="576"/>
        </w:trPr>
        <w:tc>
          <w:tcPr>
            <w:tcW w:w="2294" w:type="pct"/>
            <w:gridSpan w:val="3"/>
            <w:vMerge/>
            <w:vAlign w:val="center"/>
          </w:tcPr>
          <w:p w14:paraId="0B9B93CE" w14:textId="77777777" w:rsidR="009D6E85" w:rsidRPr="00C473E6" w:rsidRDefault="009D6E85" w:rsidP="00FC1080">
            <w:pPr>
              <w:jc w:val="center"/>
              <w:rPr>
                <w:rFonts w:ascii="Times New Roman" w:hAnsi="Times New Roman" w:cs="Times New Roman"/>
                <w:b/>
                <w:bCs/>
                <w:sz w:val="24"/>
                <w:szCs w:val="24"/>
              </w:rPr>
            </w:pPr>
          </w:p>
        </w:tc>
        <w:tc>
          <w:tcPr>
            <w:tcW w:w="824" w:type="pct"/>
            <w:vAlign w:val="center"/>
          </w:tcPr>
          <w:p w14:paraId="6A820A3E"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0.29</w:t>
            </w:r>
          </w:p>
        </w:tc>
        <w:tc>
          <w:tcPr>
            <w:tcW w:w="654" w:type="pct"/>
            <w:vAlign w:val="center"/>
          </w:tcPr>
          <w:p w14:paraId="19CFE682" w14:textId="77777777" w:rsidR="009D6E85" w:rsidRPr="00C473E6" w:rsidRDefault="009D6E85" w:rsidP="00FC1080">
            <w:pPr>
              <w:jc w:val="center"/>
              <w:rPr>
                <w:rFonts w:ascii="Times New Roman" w:hAnsi="Times New Roman" w:cs="Times New Roman"/>
                <w:sz w:val="24"/>
                <w:szCs w:val="24"/>
              </w:rPr>
            </w:pPr>
          </w:p>
        </w:tc>
        <w:tc>
          <w:tcPr>
            <w:tcW w:w="845" w:type="pct"/>
            <w:vAlign w:val="center"/>
          </w:tcPr>
          <w:p w14:paraId="57CAD7FA"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2.34</w:t>
            </w:r>
          </w:p>
        </w:tc>
        <w:tc>
          <w:tcPr>
            <w:tcW w:w="383" w:type="pct"/>
            <w:vAlign w:val="center"/>
          </w:tcPr>
          <w:p w14:paraId="1BCC67FE" w14:textId="77777777" w:rsidR="009D6E85" w:rsidRPr="00C473E6" w:rsidRDefault="009D6E85" w:rsidP="00FC1080">
            <w:pPr>
              <w:jc w:val="center"/>
              <w:rPr>
                <w:rFonts w:ascii="Times New Roman" w:hAnsi="Times New Roman" w:cs="Times New Roman"/>
                <w:sz w:val="24"/>
                <w:szCs w:val="24"/>
              </w:rPr>
            </w:pPr>
            <w:r w:rsidRPr="00C473E6">
              <w:rPr>
                <w:rFonts w:ascii="Times New Roman" w:hAnsi="Times New Roman" w:cs="Times New Roman"/>
                <w:sz w:val="24"/>
                <w:szCs w:val="24"/>
              </w:rPr>
              <w:t>0.60</w:t>
            </w:r>
          </w:p>
        </w:tc>
      </w:tr>
    </w:tbl>
    <w:p w14:paraId="196D94ED" w14:textId="77777777" w:rsidR="009D6E85" w:rsidRPr="00C473E6" w:rsidRDefault="009D6E85" w:rsidP="009D6E85">
      <w:pPr>
        <w:rPr>
          <w:rFonts w:ascii="Times New Roman" w:hAnsi="Times New Roman" w:cs="Times New Roman"/>
          <w:iCs/>
        </w:rPr>
      </w:pPr>
      <w:r w:rsidRPr="00C473E6">
        <w:rPr>
          <w:rFonts w:ascii="Times New Roman" w:hAnsi="Times New Roman" w:cs="Times New Roman"/>
        </w:rPr>
        <w:t>* Figure in parentheses are square root values</w:t>
      </w:r>
      <m:oMath>
        <m:r>
          <w:rPr>
            <w:rFonts w:ascii="Cambria Math" w:hAnsi="Cambria Math" w:cs="Times New Roman"/>
          </w:rPr>
          <m:t xml:space="preserve"> </m:t>
        </m:r>
        <m:r>
          <m:rPr>
            <m:sty m:val="p"/>
          </m:rPr>
          <w:rPr>
            <w:rFonts w:ascii="Cambria Math" w:hAnsi="Cambria Math" w:cs="Times New Roman"/>
          </w:rPr>
          <m:t>(</m:t>
        </m:r>
        <m:rad>
          <m:radPr>
            <m:degHide m:val="1"/>
            <m:ctrlPr>
              <w:rPr>
                <w:rFonts w:ascii="Cambria Math" w:hAnsi="Cambria Math" w:cs="Times New Roman"/>
                <w:iCs/>
              </w:rPr>
            </m:ctrlPr>
          </m:radPr>
          <m:deg/>
          <m:e>
            <m:r>
              <m:rPr>
                <m:sty m:val="p"/>
              </m:rPr>
              <w:rPr>
                <w:rFonts w:ascii="Cambria Math" w:hAnsi="Cambria Math" w:cs="Times New Roman"/>
              </w:rPr>
              <m:t>x+0.5</m:t>
            </m:r>
          </m:e>
        </m:rad>
      </m:oMath>
      <w:r w:rsidRPr="00C473E6">
        <w:rPr>
          <w:rFonts w:ascii="Times New Roman" w:eastAsiaTheme="minorEastAsia" w:hAnsi="Times New Roman" w:cs="Times New Roman"/>
          <w:iCs/>
        </w:rPr>
        <w:t>)</w:t>
      </w:r>
    </w:p>
    <w:p w14:paraId="1BF703F8" w14:textId="77777777" w:rsidR="009D6E85" w:rsidRPr="00C473E6" w:rsidRDefault="009D6E85" w:rsidP="009D6E85">
      <w:pPr>
        <w:rPr>
          <w:rFonts w:ascii="Times New Roman" w:hAnsi="Times New Roman" w:cs="Times New Roman"/>
        </w:rPr>
      </w:pPr>
      <w:r w:rsidRPr="00C473E6">
        <w:rPr>
          <w:rFonts w:ascii="Times New Roman" w:hAnsi="Times New Roman" w:cs="Times New Roman"/>
        </w:rPr>
        <w:t>** Figure in parentheses are arc sin transformed values</w:t>
      </w:r>
    </w:p>
    <w:p w14:paraId="43025048" w14:textId="77777777" w:rsidR="00C522D9" w:rsidRPr="00C473E6" w:rsidRDefault="00C522D9" w:rsidP="00111E2B">
      <w:pPr>
        <w:rPr>
          <w:rFonts w:ascii="Times New Roman" w:hAnsi="Times New Roman" w:cs="Times New Roman"/>
          <w:b/>
          <w:bCs/>
        </w:rPr>
      </w:pPr>
    </w:p>
    <w:p w14:paraId="0EC50DE5" w14:textId="126F3123" w:rsidR="00111E2B" w:rsidRPr="00C473E6" w:rsidRDefault="00111E2B" w:rsidP="00641D06">
      <w:pPr>
        <w:jc w:val="both"/>
        <w:rPr>
          <w:rFonts w:ascii="Times New Roman" w:hAnsi="Times New Roman" w:cs="Times New Roman"/>
        </w:rPr>
      </w:pPr>
      <w:r w:rsidRPr="00C473E6">
        <w:rPr>
          <w:rFonts w:ascii="Times New Roman" w:hAnsi="Times New Roman" w:cs="Times New Roman"/>
          <w:b/>
          <w:bCs/>
        </w:rPr>
        <w:lastRenderedPageBreak/>
        <w:t xml:space="preserve">Table </w:t>
      </w:r>
      <w:r w:rsidR="005E7FE2" w:rsidRPr="00C473E6">
        <w:rPr>
          <w:rFonts w:ascii="Times New Roman" w:hAnsi="Times New Roman" w:cs="Times New Roman"/>
          <w:b/>
          <w:bCs/>
        </w:rPr>
        <w:t>7</w:t>
      </w:r>
      <w:r w:rsidRPr="00C473E6">
        <w:rPr>
          <w:rFonts w:ascii="Times New Roman" w:hAnsi="Times New Roman" w:cs="Times New Roman"/>
          <w:b/>
          <w:bCs/>
        </w:rPr>
        <w:t xml:space="preserve"> Pooled, effect of biorational insecticides on yield, economics and incremental cost benefit ratio in chickpea during 2023-24 and 2024-25</w:t>
      </w:r>
    </w:p>
    <w:tbl>
      <w:tblPr>
        <w:tblStyle w:val="TableGrid"/>
        <w:tblW w:w="5000" w:type="pct"/>
        <w:tblLook w:val="04A0" w:firstRow="1" w:lastRow="0" w:firstColumn="1" w:lastColumn="0" w:noHBand="0" w:noVBand="1"/>
      </w:tblPr>
      <w:tblGrid>
        <w:gridCol w:w="960"/>
        <w:gridCol w:w="3568"/>
        <w:gridCol w:w="1292"/>
        <w:gridCol w:w="830"/>
        <w:gridCol w:w="1307"/>
        <w:gridCol w:w="1452"/>
        <w:gridCol w:w="1452"/>
        <w:gridCol w:w="1128"/>
        <w:gridCol w:w="961"/>
      </w:tblGrid>
      <w:tr w:rsidR="00111E2B" w:rsidRPr="00C473E6" w14:paraId="2F2A4CC6" w14:textId="77777777" w:rsidTr="00FC1080">
        <w:trPr>
          <w:trHeight w:val="576"/>
        </w:trPr>
        <w:tc>
          <w:tcPr>
            <w:tcW w:w="373" w:type="pct"/>
            <w:vAlign w:val="center"/>
          </w:tcPr>
          <w:p w14:paraId="38B2CF5A" w14:textId="77777777" w:rsidR="00111E2B" w:rsidRPr="00C473E6" w:rsidRDefault="00111E2B"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S. No.</w:t>
            </w:r>
          </w:p>
        </w:tc>
        <w:tc>
          <w:tcPr>
            <w:tcW w:w="1380" w:type="pct"/>
            <w:vAlign w:val="center"/>
          </w:tcPr>
          <w:p w14:paraId="3EC97C46" w14:textId="77777777" w:rsidR="00111E2B" w:rsidRPr="00C473E6" w:rsidRDefault="00111E2B"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Name of Treatments</w:t>
            </w:r>
          </w:p>
        </w:tc>
        <w:tc>
          <w:tcPr>
            <w:tcW w:w="501" w:type="pct"/>
            <w:vAlign w:val="center"/>
          </w:tcPr>
          <w:p w14:paraId="52B15555" w14:textId="77777777" w:rsidR="00111E2B" w:rsidRPr="00C473E6" w:rsidRDefault="00111E2B"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Doses</w:t>
            </w:r>
          </w:p>
        </w:tc>
        <w:tc>
          <w:tcPr>
            <w:tcW w:w="301" w:type="pct"/>
            <w:vAlign w:val="center"/>
          </w:tcPr>
          <w:p w14:paraId="782377CA" w14:textId="77777777" w:rsidR="00111E2B" w:rsidRPr="00C473E6" w:rsidRDefault="00111E2B"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Yield (q/ha)</w:t>
            </w:r>
          </w:p>
        </w:tc>
        <w:tc>
          <w:tcPr>
            <w:tcW w:w="507" w:type="pct"/>
            <w:vAlign w:val="center"/>
          </w:tcPr>
          <w:p w14:paraId="03B77F64" w14:textId="77777777" w:rsidR="00111E2B" w:rsidRPr="00C473E6" w:rsidRDefault="00111E2B"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Increased yield over control (q/ha)</w:t>
            </w:r>
          </w:p>
        </w:tc>
        <w:tc>
          <w:tcPr>
            <w:tcW w:w="563" w:type="pct"/>
            <w:vAlign w:val="center"/>
          </w:tcPr>
          <w:p w14:paraId="319ECE4F" w14:textId="77777777" w:rsidR="00111E2B" w:rsidRPr="00C473E6" w:rsidRDefault="00111E2B"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Value of increased yield over control (Rs/ha)</w:t>
            </w:r>
          </w:p>
          <w:p w14:paraId="345D8245" w14:textId="77777777" w:rsidR="00111E2B" w:rsidRPr="00C473E6" w:rsidRDefault="00111E2B"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(A)</w:t>
            </w:r>
          </w:p>
        </w:tc>
        <w:tc>
          <w:tcPr>
            <w:tcW w:w="563" w:type="pct"/>
            <w:vAlign w:val="center"/>
          </w:tcPr>
          <w:p w14:paraId="025B552E" w14:textId="77777777" w:rsidR="00111E2B" w:rsidRPr="00C473E6" w:rsidRDefault="00111E2B"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 Total cost of treatment (Rs/ha)</w:t>
            </w:r>
          </w:p>
          <w:p w14:paraId="04DF7D76" w14:textId="77777777" w:rsidR="00111E2B" w:rsidRPr="00C473E6" w:rsidRDefault="00111E2B"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(B)</w:t>
            </w:r>
          </w:p>
        </w:tc>
        <w:tc>
          <w:tcPr>
            <w:tcW w:w="438" w:type="pct"/>
            <w:vAlign w:val="center"/>
          </w:tcPr>
          <w:p w14:paraId="0CDCD0BE" w14:textId="77777777" w:rsidR="00111E2B" w:rsidRPr="00C473E6" w:rsidRDefault="00111E2B"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Net Profit (Rs/ha)</w:t>
            </w:r>
          </w:p>
          <w:p w14:paraId="0E40CE53" w14:textId="77777777" w:rsidR="00111E2B" w:rsidRPr="00C473E6" w:rsidRDefault="00111E2B"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(A-B)</w:t>
            </w:r>
          </w:p>
        </w:tc>
        <w:tc>
          <w:tcPr>
            <w:tcW w:w="373" w:type="pct"/>
            <w:vAlign w:val="center"/>
          </w:tcPr>
          <w:p w14:paraId="67381168" w14:textId="77777777" w:rsidR="00111E2B" w:rsidRPr="00C473E6" w:rsidRDefault="00111E2B"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ICBR Ratio</w:t>
            </w:r>
          </w:p>
          <w:p w14:paraId="6D00B21F" w14:textId="77777777" w:rsidR="00111E2B" w:rsidRPr="00C473E6" w:rsidRDefault="00111E2B" w:rsidP="00FC1080">
            <w:pPr>
              <w:jc w:val="center"/>
              <w:rPr>
                <w:rFonts w:ascii="Times New Roman" w:hAnsi="Times New Roman" w:cs="Times New Roman"/>
                <w:b/>
                <w:bCs/>
                <w:sz w:val="24"/>
                <w:szCs w:val="24"/>
              </w:rPr>
            </w:pPr>
            <w:r w:rsidRPr="00C473E6">
              <w:rPr>
                <w:rFonts w:ascii="Times New Roman" w:hAnsi="Times New Roman" w:cs="Times New Roman"/>
                <w:b/>
                <w:bCs/>
                <w:sz w:val="24"/>
                <w:szCs w:val="24"/>
              </w:rPr>
              <w:t>(A-B)/B</w:t>
            </w:r>
          </w:p>
          <w:p w14:paraId="4EBE4C51" w14:textId="77777777" w:rsidR="00111E2B" w:rsidRPr="00C473E6" w:rsidRDefault="00111E2B" w:rsidP="00FC1080">
            <w:pPr>
              <w:jc w:val="center"/>
              <w:rPr>
                <w:rFonts w:ascii="Times New Roman" w:hAnsi="Times New Roman" w:cs="Times New Roman"/>
                <w:b/>
                <w:bCs/>
                <w:sz w:val="24"/>
                <w:szCs w:val="24"/>
              </w:rPr>
            </w:pPr>
          </w:p>
          <w:p w14:paraId="75829F68" w14:textId="77777777" w:rsidR="00111E2B" w:rsidRPr="00C473E6" w:rsidRDefault="00111E2B" w:rsidP="00FC1080">
            <w:pPr>
              <w:jc w:val="center"/>
              <w:rPr>
                <w:rFonts w:ascii="Times New Roman" w:hAnsi="Times New Roman" w:cs="Times New Roman"/>
                <w:b/>
                <w:bCs/>
                <w:sz w:val="24"/>
                <w:szCs w:val="24"/>
              </w:rPr>
            </w:pPr>
          </w:p>
        </w:tc>
      </w:tr>
      <w:tr w:rsidR="00111E2B" w:rsidRPr="00C473E6" w14:paraId="030ACBCD" w14:textId="77777777" w:rsidTr="00FC1080">
        <w:trPr>
          <w:trHeight w:val="576"/>
        </w:trPr>
        <w:tc>
          <w:tcPr>
            <w:tcW w:w="373" w:type="pct"/>
            <w:vAlign w:val="center"/>
          </w:tcPr>
          <w:p w14:paraId="04D0024E"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1</w:t>
            </w:r>
          </w:p>
        </w:tc>
        <w:tc>
          <w:tcPr>
            <w:tcW w:w="1380" w:type="pct"/>
            <w:vAlign w:val="center"/>
          </w:tcPr>
          <w:p w14:paraId="3AF50A8E" w14:textId="77777777" w:rsidR="00111E2B" w:rsidRPr="00C473E6" w:rsidRDefault="00111E2B" w:rsidP="00FC1080">
            <w:pPr>
              <w:jc w:val="center"/>
              <w:rPr>
                <w:rFonts w:ascii="Times New Roman" w:hAnsi="Times New Roman" w:cs="Times New Roman"/>
                <w:i/>
                <w:iCs/>
                <w:sz w:val="24"/>
                <w:szCs w:val="24"/>
                <w:lang w:val="en-IN"/>
              </w:rPr>
            </w:pPr>
            <w:r w:rsidRPr="00C473E6">
              <w:rPr>
                <w:rFonts w:ascii="Times New Roman" w:hAnsi="Times New Roman" w:cs="Times New Roman"/>
                <w:i/>
                <w:iCs/>
                <w:sz w:val="24"/>
                <w:szCs w:val="24"/>
                <w:lang w:val="en-IN"/>
              </w:rPr>
              <w:t>Metarhizium anisopliae</w:t>
            </w:r>
          </w:p>
          <w:p w14:paraId="65A2C778" w14:textId="77777777" w:rsidR="00111E2B" w:rsidRPr="00C473E6" w:rsidRDefault="00111E2B"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 xml:space="preserve">(2 × </w:t>
            </w:r>
            <m:oMath>
              <m:sSup>
                <m:sSupPr>
                  <m:ctrlPr>
                    <w:rPr>
                      <w:rFonts w:ascii="Cambria Math" w:hAnsi="Cambria Math" w:cs="Times New Roman"/>
                      <w:i/>
                      <w:sz w:val="24"/>
                      <w:szCs w:val="24"/>
                      <w:lang w:val="en-IN"/>
                    </w:rPr>
                  </m:ctrlPr>
                </m:sSupPr>
                <m:e>
                  <m:r>
                    <w:rPr>
                      <w:rFonts w:ascii="Cambria Math" w:hAnsi="Cambria Math" w:cs="Times New Roman"/>
                      <w:sz w:val="24"/>
                      <w:szCs w:val="24"/>
                      <w:lang w:val="en-IN"/>
                    </w:rPr>
                    <m:t>10</m:t>
                  </m:r>
                </m:e>
                <m:sup>
                  <m:r>
                    <w:rPr>
                      <w:rFonts w:ascii="Cambria Math" w:hAnsi="Cambria Math" w:cs="Times New Roman"/>
                      <w:sz w:val="24"/>
                      <w:szCs w:val="24"/>
                      <w:lang w:val="en-IN"/>
                    </w:rPr>
                    <m:t>8</m:t>
                  </m:r>
                </m:sup>
              </m:sSup>
            </m:oMath>
            <w:r w:rsidRPr="00C473E6">
              <w:rPr>
                <w:rFonts w:ascii="Times New Roman" w:eastAsiaTheme="minorEastAsia" w:hAnsi="Times New Roman" w:cs="Times New Roman"/>
                <w:sz w:val="24"/>
                <w:szCs w:val="24"/>
                <w:lang w:val="en-IN"/>
              </w:rPr>
              <w:t xml:space="preserve"> Spores/ml)</w:t>
            </w:r>
          </w:p>
        </w:tc>
        <w:tc>
          <w:tcPr>
            <w:tcW w:w="501" w:type="pct"/>
            <w:vAlign w:val="center"/>
          </w:tcPr>
          <w:p w14:paraId="30CB374A" w14:textId="77777777" w:rsidR="00111E2B" w:rsidRPr="00C473E6" w:rsidRDefault="00111E2B"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2.5 l/ha</w:t>
            </w:r>
          </w:p>
        </w:tc>
        <w:tc>
          <w:tcPr>
            <w:tcW w:w="301" w:type="pct"/>
            <w:vAlign w:val="center"/>
          </w:tcPr>
          <w:p w14:paraId="7F14CC8C"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13.81</w:t>
            </w:r>
          </w:p>
        </w:tc>
        <w:tc>
          <w:tcPr>
            <w:tcW w:w="507" w:type="pct"/>
            <w:vAlign w:val="center"/>
          </w:tcPr>
          <w:p w14:paraId="5BF81FAD"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4.09</w:t>
            </w:r>
          </w:p>
        </w:tc>
        <w:tc>
          <w:tcPr>
            <w:tcW w:w="563" w:type="pct"/>
            <w:vAlign w:val="center"/>
          </w:tcPr>
          <w:p w14:paraId="58E423C3"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21124</w:t>
            </w:r>
          </w:p>
        </w:tc>
        <w:tc>
          <w:tcPr>
            <w:tcW w:w="563" w:type="pct"/>
            <w:vAlign w:val="center"/>
          </w:tcPr>
          <w:p w14:paraId="433CC99B"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5100</w:t>
            </w:r>
          </w:p>
        </w:tc>
        <w:tc>
          <w:tcPr>
            <w:tcW w:w="438" w:type="pct"/>
            <w:vAlign w:val="center"/>
          </w:tcPr>
          <w:p w14:paraId="0E0F0A04"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16024</w:t>
            </w:r>
          </w:p>
        </w:tc>
        <w:tc>
          <w:tcPr>
            <w:tcW w:w="373" w:type="pct"/>
            <w:vAlign w:val="center"/>
          </w:tcPr>
          <w:p w14:paraId="71FFF299"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1:3.14</w:t>
            </w:r>
          </w:p>
        </w:tc>
      </w:tr>
      <w:tr w:rsidR="00111E2B" w:rsidRPr="00C473E6" w14:paraId="571A94BA" w14:textId="77777777" w:rsidTr="00FC1080">
        <w:trPr>
          <w:trHeight w:val="576"/>
        </w:trPr>
        <w:tc>
          <w:tcPr>
            <w:tcW w:w="373" w:type="pct"/>
            <w:vAlign w:val="center"/>
          </w:tcPr>
          <w:p w14:paraId="50392075"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2</w:t>
            </w:r>
          </w:p>
        </w:tc>
        <w:tc>
          <w:tcPr>
            <w:tcW w:w="1380" w:type="pct"/>
            <w:vAlign w:val="center"/>
          </w:tcPr>
          <w:p w14:paraId="3A9F100F" w14:textId="77777777" w:rsidR="00111E2B" w:rsidRPr="00C473E6" w:rsidRDefault="00111E2B" w:rsidP="00FC1080">
            <w:pPr>
              <w:jc w:val="center"/>
              <w:rPr>
                <w:rFonts w:ascii="Times New Roman" w:hAnsi="Times New Roman" w:cs="Times New Roman"/>
                <w:sz w:val="24"/>
                <w:szCs w:val="24"/>
                <w:lang w:val="en-IN"/>
              </w:rPr>
            </w:pPr>
            <w:r w:rsidRPr="00C473E6">
              <w:rPr>
                <w:rFonts w:ascii="Times New Roman" w:hAnsi="Times New Roman" w:cs="Times New Roman"/>
                <w:i/>
                <w:iCs/>
                <w:sz w:val="24"/>
                <w:szCs w:val="24"/>
                <w:lang w:val="en-IN"/>
              </w:rPr>
              <w:t>Ha</w:t>
            </w:r>
            <w:r w:rsidRPr="00C473E6">
              <w:rPr>
                <w:rFonts w:ascii="Times New Roman" w:hAnsi="Times New Roman" w:cs="Times New Roman"/>
                <w:sz w:val="24"/>
                <w:szCs w:val="24"/>
                <w:lang w:val="en-IN"/>
              </w:rPr>
              <w:t>NPV</w:t>
            </w:r>
          </w:p>
          <w:p w14:paraId="0337DAFB" w14:textId="77777777" w:rsidR="00111E2B" w:rsidRPr="00C473E6" w:rsidRDefault="00111E2B"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(1 ×</w:t>
            </w:r>
            <m:oMath>
              <m:sSup>
                <m:sSupPr>
                  <m:ctrlPr>
                    <w:rPr>
                      <w:rFonts w:ascii="Cambria Math" w:hAnsi="Cambria Math" w:cs="Times New Roman"/>
                      <w:i/>
                      <w:sz w:val="24"/>
                      <w:szCs w:val="24"/>
                      <w:lang w:val="en-IN"/>
                    </w:rPr>
                  </m:ctrlPr>
                </m:sSupPr>
                <m:e>
                  <m:r>
                    <w:rPr>
                      <w:rFonts w:ascii="Cambria Math" w:hAnsi="Cambria Math" w:cs="Times New Roman"/>
                      <w:sz w:val="24"/>
                      <w:szCs w:val="24"/>
                      <w:lang w:val="en-IN"/>
                    </w:rPr>
                    <m:t xml:space="preserve"> 10</m:t>
                  </m:r>
                </m:e>
                <m:sup>
                  <m:r>
                    <w:rPr>
                      <w:rFonts w:ascii="Cambria Math" w:hAnsi="Cambria Math" w:cs="Times New Roman"/>
                      <w:sz w:val="24"/>
                      <w:szCs w:val="24"/>
                      <w:lang w:val="en-IN"/>
                    </w:rPr>
                    <m:t>9</m:t>
                  </m:r>
                </m:sup>
              </m:sSup>
            </m:oMath>
            <w:r w:rsidRPr="00C473E6">
              <w:rPr>
                <w:rFonts w:ascii="Times New Roman" w:eastAsiaTheme="minorEastAsia" w:hAnsi="Times New Roman" w:cs="Times New Roman"/>
                <w:sz w:val="24"/>
                <w:szCs w:val="24"/>
                <w:lang w:val="en-IN"/>
              </w:rPr>
              <w:t xml:space="preserve"> POBs/ml</w:t>
            </w:r>
            <w:r w:rsidRPr="00C473E6">
              <w:rPr>
                <w:rFonts w:ascii="Times New Roman" w:hAnsi="Times New Roman" w:cs="Times New Roman"/>
                <w:sz w:val="24"/>
                <w:szCs w:val="24"/>
                <w:lang w:val="en-IN"/>
              </w:rPr>
              <w:t>)</w:t>
            </w:r>
          </w:p>
        </w:tc>
        <w:tc>
          <w:tcPr>
            <w:tcW w:w="501" w:type="pct"/>
            <w:vAlign w:val="center"/>
          </w:tcPr>
          <w:p w14:paraId="10D88642" w14:textId="77777777" w:rsidR="00111E2B" w:rsidRPr="00C473E6" w:rsidRDefault="00111E2B"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250 LE/ha</w:t>
            </w:r>
          </w:p>
        </w:tc>
        <w:tc>
          <w:tcPr>
            <w:tcW w:w="301" w:type="pct"/>
            <w:vAlign w:val="center"/>
          </w:tcPr>
          <w:p w14:paraId="5DA358DC"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16.14</w:t>
            </w:r>
          </w:p>
        </w:tc>
        <w:tc>
          <w:tcPr>
            <w:tcW w:w="507" w:type="pct"/>
            <w:vAlign w:val="center"/>
          </w:tcPr>
          <w:p w14:paraId="5E94DA52"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6.42</w:t>
            </w:r>
          </w:p>
        </w:tc>
        <w:tc>
          <w:tcPr>
            <w:tcW w:w="563" w:type="pct"/>
            <w:vAlign w:val="center"/>
          </w:tcPr>
          <w:p w14:paraId="0F8852EF"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33159</w:t>
            </w:r>
          </w:p>
        </w:tc>
        <w:tc>
          <w:tcPr>
            <w:tcW w:w="563" w:type="pct"/>
            <w:vAlign w:val="center"/>
          </w:tcPr>
          <w:p w14:paraId="7BE257D0"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6450</w:t>
            </w:r>
          </w:p>
        </w:tc>
        <w:tc>
          <w:tcPr>
            <w:tcW w:w="438" w:type="pct"/>
            <w:vAlign w:val="center"/>
          </w:tcPr>
          <w:p w14:paraId="354FC139"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26709</w:t>
            </w:r>
          </w:p>
        </w:tc>
        <w:tc>
          <w:tcPr>
            <w:tcW w:w="373" w:type="pct"/>
            <w:vAlign w:val="center"/>
          </w:tcPr>
          <w:p w14:paraId="4FB46885"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1:4.14</w:t>
            </w:r>
          </w:p>
        </w:tc>
      </w:tr>
      <w:tr w:rsidR="00111E2B" w:rsidRPr="00C473E6" w14:paraId="4F6F58C5" w14:textId="77777777" w:rsidTr="00FC1080">
        <w:trPr>
          <w:trHeight w:val="576"/>
        </w:trPr>
        <w:tc>
          <w:tcPr>
            <w:tcW w:w="373" w:type="pct"/>
            <w:vAlign w:val="center"/>
          </w:tcPr>
          <w:p w14:paraId="31C87851"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3</w:t>
            </w:r>
          </w:p>
        </w:tc>
        <w:tc>
          <w:tcPr>
            <w:tcW w:w="1380" w:type="pct"/>
            <w:vAlign w:val="center"/>
          </w:tcPr>
          <w:p w14:paraId="72BC7F9C" w14:textId="77777777" w:rsidR="00111E2B" w:rsidRPr="00C473E6" w:rsidRDefault="00111E2B" w:rsidP="00FC1080">
            <w:pPr>
              <w:jc w:val="center"/>
              <w:rPr>
                <w:rFonts w:ascii="Times New Roman" w:hAnsi="Times New Roman" w:cs="Times New Roman"/>
                <w:b/>
                <w:bCs/>
                <w:sz w:val="24"/>
                <w:szCs w:val="24"/>
              </w:rPr>
            </w:pPr>
            <w:r w:rsidRPr="00C473E6">
              <w:rPr>
                <w:rFonts w:ascii="Times New Roman" w:hAnsi="Times New Roman" w:cs="Times New Roman"/>
                <w:i/>
                <w:iCs/>
                <w:sz w:val="24"/>
                <w:szCs w:val="24"/>
                <w:lang w:val="en-IN"/>
              </w:rPr>
              <w:t>Bacillus thuringiensis</w:t>
            </w:r>
          </w:p>
        </w:tc>
        <w:tc>
          <w:tcPr>
            <w:tcW w:w="501" w:type="pct"/>
            <w:vAlign w:val="center"/>
          </w:tcPr>
          <w:p w14:paraId="447868C0" w14:textId="77777777" w:rsidR="00111E2B" w:rsidRPr="00C473E6" w:rsidRDefault="00111E2B"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1.5 l/ha</w:t>
            </w:r>
          </w:p>
        </w:tc>
        <w:tc>
          <w:tcPr>
            <w:tcW w:w="301" w:type="pct"/>
            <w:vAlign w:val="center"/>
          </w:tcPr>
          <w:p w14:paraId="5A5768F0"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15.33</w:t>
            </w:r>
          </w:p>
        </w:tc>
        <w:tc>
          <w:tcPr>
            <w:tcW w:w="507" w:type="pct"/>
            <w:vAlign w:val="center"/>
          </w:tcPr>
          <w:p w14:paraId="66619B33"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5.61</w:t>
            </w:r>
          </w:p>
        </w:tc>
        <w:tc>
          <w:tcPr>
            <w:tcW w:w="563" w:type="pct"/>
            <w:vAlign w:val="center"/>
          </w:tcPr>
          <w:p w14:paraId="498BCF77"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28975</w:t>
            </w:r>
          </w:p>
        </w:tc>
        <w:tc>
          <w:tcPr>
            <w:tcW w:w="563" w:type="pct"/>
            <w:vAlign w:val="center"/>
          </w:tcPr>
          <w:p w14:paraId="13A2DD34"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5200</w:t>
            </w:r>
          </w:p>
        </w:tc>
        <w:tc>
          <w:tcPr>
            <w:tcW w:w="438" w:type="pct"/>
            <w:vAlign w:val="center"/>
          </w:tcPr>
          <w:p w14:paraId="6A0CC69D"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23775</w:t>
            </w:r>
          </w:p>
        </w:tc>
        <w:tc>
          <w:tcPr>
            <w:tcW w:w="373" w:type="pct"/>
            <w:vAlign w:val="center"/>
          </w:tcPr>
          <w:p w14:paraId="072C741E"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1:4.57</w:t>
            </w:r>
          </w:p>
        </w:tc>
      </w:tr>
      <w:tr w:rsidR="00111E2B" w:rsidRPr="00C473E6" w14:paraId="4849E4EC" w14:textId="77777777" w:rsidTr="00FC1080">
        <w:trPr>
          <w:trHeight w:val="576"/>
        </w:trPr>
        <w:tc>
          <w:tcPr>
            <w:tcW w:w="373" w:type="pct"/>
            <w:vAlign w:val="center"/>
          </w:tcPr>
          <w:p w14:paraId="7DAD6E68"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4</w:t>
            </w:r>
          </w:p>
        </w:tc>
        <w:tc>
          <w:tcPr>
            <w:tcW w:w="1380" w:type="pct"/>
            <w:vAlign w:val="center"/>
          </w:tcPr>
          <w:p w14:paraId="01717AC1" w14:textId="77777777" w:rsidR="00111E2B" w:rsidRPr="00C473E6" w:rsidRDefault="00111E2B"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Neem Oil (1500 ppm)</w:t>
            </w:r>
          </w:p>
        </w:tc>
        <w:tc>
          <w:tcPr>
            <w:tcW w:w="501" w:type="pct"/>
            <w:vAlign w:val="center"/>
          </w:tcPr>
          <w:p w14:paraId="797EF209" w14:textId="77777777" w:rsidR="00111E2B" w:rsidRPr="00C473E6" w:rsidRDefault="00111E2B"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2.5 l/ha</w:t>
            </w:r>
          </w:p>
        </w:tc>
        <w:tc>
          <w:tcPr>
            <w:tcW w:w="301" w:type="pct"/>
            <w:vAlign w:val="center"/>
          </w:tcPr>
          <w:p w14:paraId="16183EC1"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13.37</w:t>
            </w:r>
          </w:p>
        </w:tc>
        <w:tc>
          <w:tcPr>
            <w:tcW w:w="507" w:type="pct"/>
            <w:vAlign w:val="center"/>
          </w:tcPr>
          <w:p w14:paraId="3B2C3E51"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3.65</w:t>
            </w:r>
          </w:p>
        </w:tc>
        <w:tc>
          <w:tcPr>
            <w:tcW w:w="563" w:type="pct"/>
            <w:vAlign w:val="center"/>
          </w:tcPr>
          <w:p w14:paraId="2B5F78DA"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18852</w:t>
            </w:r>
          </w:p>
        </w:tc>
        <w:tc>
          <w:tcPr>
            <w:tcW w:w="563" w:type="pct"/>
            <w:vAlign w:val="center"/>
          </w:tcPr>
          <w:p w14:paraId="08AC0B5B"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6130</w:t>
            </w:r>
          </w:p>
        </w:tc>
        <w:tc>
          <w:tcPr>
            <w:tcW w:w="438" w:type="pct"/>
            <w:vAlign w:val="center"/>
          </w:tcPr>
          <w:p w14:paraId="4B3C5276"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12722</w:t>
            </w:r>
          </w:p>
        </w:tc>
        <w:tc>
          <w:tcPr>
            <w:tcW w:w="373" w:type="pct"/>
            <w:vAlign w:val="center"/>
          </w:tcPr>
          <w:p w14:paraId="64345FBE"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1:2.07</w:t>
            </w:r>
          </w:p>
        </w:tc>
      </w:tr>
      <w:tr w:rsidR="00111E2B" w:rsidRPr="00C473E6" w14:paraId="43AFAEF8" w14:textId="77777777" w:rsidTr="00FC1080">
        <w:trPr>
          <w:trHeight w:val="576"/>
        </w:trPr>
        <w:tc>
          <w:tcPr>
            <w:tcW w:w="373" w:type="pct"/>
            <w:vAlign w:val="center"/>
          </w:tcPr>
          <w:p w14:paraId="55E016F6"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5</w:t>
            </w:r>
          </w:p>
        </w:tc>
        <w:tc>
          <w:tcPr>
            <w:tcW w:w="1380" w:type="pct"/>
            <w:vAlign w:val="center"/>
          </w:tcPr>
          <w:p w14:paraId="10DDC46B" w14:textId="77777777" w:rsidR="00111E2B" w:rsidRPr="00C473E6" w:rsidRDefault="00111E2B" w:rsidP="00FC1080">
            <w:pPr>
              <w:jc w:val="center"/>
              <w:rPr>
                <w:rFonts w:ascii="Times New Roman" w:hAnsi="Times New Roman" w:cs="Times New Roman"/>
                <w:sz w:val="24"/>
                <w:szCs w:val="24"/>
                <w:lang w:val="en-IN"/>
              </w:rPr>
            </w:pPr>
            <w:r w:rsidRPr="00C473E6">
              <w:rPr>
                <w:rFonts w:ascii="Times New Roman" w:hAnsi="Times New Roman" w:cs="Times New Roman"/>
                <w:sz w:val="24"/>
                <w:szCs w:val="24"/>
                <w:lang w:val="en-IN"/>
              </w:rPr>
              <w:t>Garlic Extract + Tobacco Leaf extract</w:t>
            </w:r>
          </w:p>
          <w:p w14:paraId="26C509AD" w14:textId="77777777" w:rsidR="00111E2B" w:rsidRPr="00C473E6" w:rsidRDefault="00111E2B"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(5% Extract)</w:t>
            </w:r>
          </w:p>
        </w:tc>
        <w:tc>
          <w:tcPr>
            <w:tcW w:w="501" w:type="pct"/>
            <w:vAlign w:val="center"/>
          </w:tcPr>
          <w:p w14:paraId="7010EC4A" w14:textId="77777777" w:rsidR="00111E2B" w:rsidRPr="00C473E6" w:rsidRDefault="00111E2B"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50 g/l of water</w:t>
            </w:r>
          </w:p>
        </w:tc>
        <w:tc>
          <w:tcPr>
            <w:tcW w:w="301" w:type="pct"/>
            <w:vAlign w:val="center"/>
          </w:tcPr>
          <w:p w14:paraId="5445C6CC"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11.73</w:t>
            </w:r>
          </w:p>
        </w:tc>
        <w:tc>
          <w:tcPr>
            <w:tcW w:w="507" w:type="pct"/>
            <w:vAlign w:val="center"/>
          </w:tcPr>
          <w:p w14:paraId="13E859F4"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2.01</w:t>
            </w:r>
          </w:p>
        </w:tc>
        <w:tc>
          <w:tcPr>
            <w:tcW w:w="563" w:type="pct"/>
            <w:vAlign w:val="center"/>
          </w:tcPr>
          <w:p w14:paraId="53CF90F3"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10381</w:t>
            </w:r>
          </w:p>
        </w:tc>
        <w:tc>
          <w:tcPr>
            <w:tcW w:w="563" w:type="pct"/>
            <w:vAlign w:val="center"/>
          </w:tcPr>
          <w:p w14:paraId="5CF893AA"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4160</w:t>
            </w:r>
          </w:p>
        </w:tc>
        <w:tc>
          <w:tcPr>
            <w:tcW w:w="438" w:type="pct"/>
            <w:vAlign w:val="center"/>
          </w:tcPr>
          <w:p w14:paraId="4745D559"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6221</w:t>
            </w:r>
          </w:p>
        </w:tc>
        <w:tc>
          <w:tcPr>
            <w:tcW w:w="373" w:type="pct"/>
            <w:vAlign w:val="center"/>
          </w:tcPr>
          <w:p w14:paraId="5D168315"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1:1.49</w:t>
            </w:r>
          </w:p>
        </w:tc>
      </w:tr>
      <w:tr w:rsidR="00111E2B" w:rsidRPr="00C473E6" w14:paraId="6B9BE4D3" w14:textId="77777777" w:rsidTr="00FC1080">
        <w:trPr>
          <w:trHeight w:val="576"/>
        </w:trPr>
        <w:tc>
          <w:tcPr>
            <w:tcW w:w="373" w:type="pct"/>
            <w:vAlign w:val="center"/>
          </w:tcPr>
          <w:p w14:paraId="45D840FA"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6</w:t>
            </w:r>
          </w:p>
        </w:tc>
        <w:tc>
          <w:tcPr>
            <w:tcW w:w="1380" w:type="pct"/>
            <w:vAlign w:val="center"/>
          </w:tcPr>
          <w:p w14:paraId="14418B58" w14:textId="77777777" w:rsidR="00111E2B" w:rsidRPr="00C473E6" w:rsidRDefault="00111E2B"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Emamectin benzoate 5% SG</w:t>
            </w:r>
          </w:p>
        </w:tc>
        <w:tc>
          <w:tcPr>
            <w:tcW w:w="501" w:type="pct"/>
            <w:vAlign w:val="center"/>
          </w:tcPr>
          <w:p w14:paraId="318B5E40" w14:textId="77777777" w:rsidR="00111E2B" w:rsidRPr="00C473E6" w:rsidRDefault="00111E2B"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 xml:space="preserve">11 g </w:t>
            </w:r>
            <w:r w:rsidRPr="00C473E6">
              <w:rPr>
                <w:rFonts w:ascii="Times New Roman" w:hAnsi="Times New Roman" w:cs="Times New Roman"/>
                <w:i/>
                <w:iCs/>
                <w:sz w:val="24"/>
                <w:szCs w:val="24"/>
                <w:lang w:val="en-IN"/>
              </w:rPr>
              <w:t>a.i.</w:t>
            </w:r>
            <w:r w:rsidRPr="00C473E6">
              <w:rPr>
                <w:rFonts w:ascii="Times New Roman" w:hAnsi="Times New Roman" w:cs="Times New Roman"/>
                <w:sz w:val="24"/>
                <w:szCs w:val="24"/>
                <w:lang w:val="en-IN"/>
              </w:rPr>
              <w:t>/ha</w:t>
            </w:r>
          </w:p>
        </w:tc>
        <w:tc>
          <w:tcPr>
            <w:tcW w:w="301" w:type="pct"/>
            <w:vAlign w:val="center"/>
          </w:tcPr>
          <w:p w14:paraId="4AAB8854"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16.62</w:t>
            </w:r>
          </w:p>
        </w:tc>
        <w:tc>
          <w:tcPr>
            <w:tcW w:w="507" w:type="pct"/>
            <w:vAlign w:val="center"/>
          </w:tcPr>
          <w:p w14:paraId="3199D881"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6.90</w:t>
            </w:r>
          </w:p>
        </w:tc>
        <w:tc>
          <w:tcPr>
            <w:tcW w:w="563" w:type="pct"/>
            <w:vAlign w:val="center"/>
          </w:tcPr>
          <w:p w14:paraId="7613AC78"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35638</w:t>
            </w:r>
          </w:p>
        </w:tc>
        <w:tc>
          <w:tcPr>
            <w:tcW w:w="563" w:type="pct"/>
            <w:vAlign w:val="center"/>
          </w:tcPr>
          <w:p w14:paraId="6BCC6F1A"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3980</w:t>
            </w:r>
          </w:p>
        </w:tc>
        <w:tc>
          <w:tcPr>
            <w:tcW w:w="438" w:type="pct"/>
            <w:vAlign w:val="center"/>
          </w:tcPr>
          <w:p w14:paraId="1CCF2DDC"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31658</w:t>
            </w:r>
          </w:p>
        </w:tc>
        <w:tc>
          <w:tcPr>
            <w:tcW w:w="373" w:type="pct"/>
            <w:vAlign w:val="center"/>
          </w:tcPr>
          <w:p w14:paraId="531F1CAC"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1:7.95</w:t>
            </w:r>
          </w:p>
        </w:tc>
      </w:tr>
      <w:tr w:rsidR="00111E2B" w:rsidRPr="00C473E6" w14:paraId="33B878B0" w14:textId="77777777" w:rsidTr="00FC1080">
        <w:trPr>
          <w:trHeight w:val="576"/>
        </w:trPr>
        <w:tc>
          <w:tcPr>
            <w:tcW w:w="373" w:type="pct"/>
            <w:vAlign w:val="center"/>
          </w:tcPr>
          <w:p w14:paraId="56A65389"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7</w:t>
            </w:r>
          </w:p>
        </w:tc>
        <w:tc>
          <w:tcPr>
            <w:tcW w:w="1380" w:type="pct"/>
            <w:vAlign w:val="center"/>
          </w:tcPr>
          <w:p w14:paraId="45DF835D" w14:textId="77777777" w:rsidR="00111E2B" w:rsidRPr="00C473E6" w:rsidRDefault="00111E2B"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Spinetoram 11.7% SC</w:t>
            </w:r>
          </w:p>
        </w:tc>
        <w:tc>
          <w:tcPr>
            <w:tcW w:w="501" w:type="pct"/>
            <w:vAlign w:val="center"/>
          </w:tcPr>
          <w:p w14:paraId="2ABF6366" w14:textId="77777777" w:rsidR="00111E2B" w:rsidRPr="00C473E6" w:rsidRDefault="00111E2B"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 xml:space="preserve">60 g </w:t>
            </w:r>
            <w:r w:rsidRPr="00C473E6">
              <w:rPr>
                <w:rFonts w:ascii="Times New Roman" w:hAnsi="Times New Roman" w:cs="Times New Roman"/>
                <w:i/>
                <w:iCs/>
                <w:sz w:val="24"/>
                <w:szCs w:val="24"/>
                <w:lang w:val="en-IN"/>
              </w:rPr>
              <w:t>a.i.</w:t>
            </w:r>
            <w:r w:rsidRPr="00C473E6">
              <w:rPr>
                <w:rFonts w:ascii="Times New Roman" w:hAnsi="Times New Roman" w:cs="Times New Roman"/>
                <w:sz w:val="24"/>
                <w:szCs w:val="24"/>
                <w:lang w:val="en-IN"/>
              </w:rPr>
              <w:t>/ha</w:t>
            </w:r>
          </w:p>
        </w:tc>
        <w:tc>
          <w:tcPr>
            <w:tcW w:w="301" w:type="pct"/>
            <w:vAlign w:val="center"/>
          </w:tcPr>
          <w:p w14:paraId="0B550704"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17.63</w:t>
            </w:r>
          </w:p>
        </w:tc>
        <w:tc>
          <w:tcPr>
            <w:tcW w:w="507" w:type="pct"/>
            <w:vAlign w:val="center"/>
          </w:tcPr>
          <w:p w14:paraId="57FAD874"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7.91</w:t>
            </w:r>
          </w:p>
        </w:tc>
        <w:tc>
          <w:tcPr>
            <w:tcW w:w="563" w:type="pct"/>
            <w:vAlign w:val="center"/>
          </w:tcPr>
          <w:p w14:paraId="4D4EB63A"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40855</w:t>
            </w:r>
          </w:p>
        </w:tc>
        <w:tc>
          <w:tcPr>
            <w:tcW w:w="563" w:type="pct"/>
            <w:vAlign w:val="center"/>
          </w:tcPr>
          <w:p w14:paraId="5FB1B1F9"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11480</w:t>
            </w:r>
          </w:p>
        </w:tc>
        <w:tc>
          <w:tcPr>
            <w:tcW w:w="438" w:type="pct"/>
            <w:vAlign w:val="center"/>
          </w:tcPr>
          <w:p w14:paraId="3F0594AB"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29375</w:t>
            </w:r>
          </w:p>
        </w:tc>
        <w:tc>
          <w:tcPr>
            <w:tcW w:w="373" w:type="pct"/>
            <w:vAlign w:val="center"/>
          </w:tcPr>
          <w:p w14:paraId="54253D96"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1:2.55</w:t>
            </w:r>
          </w:p>
        </w:tc>
      </w:tr>
      <w:tr w:rsidR="00111E2B" w:rsidRPr="00C473E6" w14:paraId="29B5163A" w14:textId="77777777" w:rsidTr="00FC1080">
        <w:trPr>
          <w:trHeight w:val="576"/>
        </w:trPr>
        <w:tc>
          <w:tcPr>
            <w:tcW w:w="373" w:type="pct"/>
            <w:vAlign w:val="center"/>
          </w:tcPr>
          <w:p w14:paraId="46FABF92"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8</w:t>
            </w:r>
          </w:p>
        </w:tc>
        <w:tc>
          <w:tcPr>
            <w:tcW w:w="1380" w:type="pct"/>
            <w:vAlign w:val="center"/>
          </w:tcPr>
          <w:p w14:paraId="1C941065" w14:textId="77777777" w:rsidR="00111E2B" w:rsidRPr="00C473E6" w:rsidRDefault="00111E2B"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Untreated Control</w:t>
            </w:r>
          </w:p>
        </w:tc>
        <w:tc>
          <w:tcPr>
            <w:tcW w:w="501" w:type="pct"/>
            <w:vAlign w:val="center"/>
          </w:tcPr>
          <w:p w14:paraId="7745A9B0" w14:textId="77777777" w:rsidR="00111E2B" w:rsidRPr="00C473E6" w:rsidRDefault="00111E2B" w:rsidP="00FC1080">
            <w:pPr>
              <w:jc w:val="center"/>
              <w:rPr>
                <w:rFonts w:ascii="Times New Roman" w:hAnsi="Times New Roman" w:cs="Times New Roman"/>
                <w:b/>
                <w:bCs/>
                <w:sz w:val="24"/>
                <w:szCs w:val="24"/>
              </w:rPr>
            </w:pPr>
            <w:r w:rsidRPr="00C473E6">
              <w:rPr>
                <w:rFonts w:ascii="Times New Roman" w:hAnsi="Times New Roman" w:cs="Times New Roman"/>
                <w:sz w:val="24"/>
                <w:szCs w:val="24"/>
                <w:lang w:val="en-IN"/>
              </w:rPr>
              <w:t>-</w:t>
            </w:r>
          </w:p>
        </w:tc>
        <w:tc>
          <w:tcPr>
            <w:tcW w:w="301" w:type="pct"/>
            <w:vAlign w:val="center"/>
          </w:tcPr>
          <w:p w14:paraId="468BAB37" w14:textId="77777777" w:rsidR="00111E2B" w:rsidRPr="00C473E6" w:rsidRDefault="00111E2B" w:rsidP="00FC1080">
            <w:pPr>
              <w:jc w:val="center"/>
              <w:rPr>
                <w:rFonts w:ascii="Times New Roman" w:hAnsi="Times New Roman" w:cs="Times New Roman"/>
                <w:sz w:val="24"/>
                <w:szCs w:val="24"/>
              </w:rPr>
            </w:pPr>
            <w:r w:rsidRPr="00C473E6">
              <w:rPr>
                <w:rFonts w:ascii="Times New Roman" w:hAnsi="Times New Roman" w:cs="Times New Roman"/>
                <w:sz w:val="24"/>
                <w:szCs w:val="24"/>
              </w:rPr>
              <w:t>9.72</w:t>
            </w:r>
          </w:p>
        </w:tc>
        <w:tc>
          <w:tcPr>
            <w:tcW w:w="507" w:type="pct"/>
            <w:vAlign w:val="center"/>
          </w:tcPr>
          <w:p w14:paraId="77343492" w14:textId="77777777" w:rsidR="00111E2B" w:rsidRPr="00C473E6" w:rsidRDefault="00111E2B" w:rsidP="00FC1080">
            <w:pPr>
              <w:jc w:val="center"/>
              <w:rPr>
                <w:rFonts w:ascii="Times New Roman" w:hAnsi="Times New Roman" w:cs="Times New Roman"/>
                <w:sz w:val="24"/>
                <w:szCs w:val="24"/>
              </w:rPr>
            </w:pPr>
          </w:p>
        </w:tc>
        <w:tc>
          <w:tcPr>
            <w:tcW w:w="563" w:type="pct"/>
            <w:vAlign w:val="center"/>
          </w:tcPr>
          <w:p w14:paraId="28D1ABD8" w14:textId="77777777" w:rsidR="00111E2B" w:rsidRPr="00C473E6" w:rsidRDefault="00111E2B" w:rsidP="00FC1080">
            <w:pPr>
              <w:jc w:val="center"/>
              <w:rPr>
                <w:rFonts w:ascii="Times New Roman" w:hAnsi="Times New Roman" w:cs="Times New Roman"/>
                <w:sz w:val="24"/>
                <w:szCs w:val="24"/>
              </w:rPr>
            </w:pPr>
          </w:p>
        </w:tc>
        <w:tc>
          <w:tcPr>
            <w:tcW w:w="563" w:type="pct"/>
            <w:vAlign w:val="center"/>
          </w:tcPr>
          <w:p w14:paraId="0EBA390A" w14:textId="77777777" w:rsidR="00111E2B" w:rsidRPr="00C473E6" w:rsidRDefault="00111E2B" w:rsidP="00FC1080">
            <w:pPr>
              <w:jc w:val="center"/>
              <w:rPr>
                <w:rFonts w:ascii="Times New Roman" w:hAnsi="Times New Roman" w:cs="Times New Roman"/>
                <w:sz w:val="24"/>
                <w:szCs w:val="24"/>
              </w:rPr>
            </w:pPr>
          </w:p>
        </w:tc>
        <w:tc>
          <w:tcPr>
            <w:tcW w:w="438" w:type="pct"/>
            <w:vAlign w:val="center"/>
          </w:tcPr>
          <w:p w14:paraId="192AF79F" w14:textId="77777777" w:rsidR="00111E2B" w:rsidRPr="00C473E6" w:rsidRDefault="00111E2B" w:rsidP="00FC1080">
            <w:pPr>
              <w:jc w:val="center"/>
              <w:rPr>
                <w:rFonts w:ascii="Times New Roman" w:hAnsi="Times New Roman" w:cs="Times New Roman"/>
                <w:sz w:val="24"/>
                <w:szCs w:val="24"/>
              </w:rPr>
            </w:pPr>
          </w:p>
        </w:tc>
        <w:tc>
          <w:tcPr>
            <w:tcW w:w="373" w:type="pct"/>
            <w:vAlign w:val="center"/>
          </w:tcPr>
          <w:p w14:paraId="206A5113" w14:textId="77777777" w:rsidR="00111E2B" w:rsidRPr="00C473E6" w:rsidRDefault="00111E2B" w:rsidP="00FC1080">
            <w:pPr>
              <w:jc w:val="center"/>
              <w:rPr>
                <w:rFonts w:ascii="Times New Roman" w:hAnsi="Times New Roman" w:cs="Times New Roman"/>
                <w:sz w:val="24"/>
                <w:szCs w:val="24"/>
              </w:rPr>
            </w:pPr>
          </w:p>
        </w:tc>
      </w:tr>
    </w:tbl>
    <w:p w14:paraId="23227E1F" w14:textId="77777777" w:rsidR="00111E2B" w:rsidRPr="00C473E6" w:rsidRDefault="00111E2B" w:rsidP="00111E2B">
      <w:pPr>
        <w:rPr>
          <w:rFonts w:ascii="Times New Roman" w:hAnsi="Times New Roman" w:cs="Times New Roman"/>
          <w:b/>
          <w:bCs/>
        </w:rPr>
      </w:pPr>
    </w:p>
    <w:p w14:paraId="7D4D36F0" w14:textId="77777777" w:rsidR="00111E2B" w:rsidRPr="00C473E6" w:rsidRDefault="00111E2B" w:rsidP="00111E2B">
      <w:pPr>
        <w:rPr>
          <w:rFonts w:ascii="Times New Roman" w:hAnsi="Times New Roman" w:cs="Times New Roman"/>
        </w:rPr>
      </w:pPr>
      <w:r w:rsidRPr="00C473E6">
        <w:rPr>
          <w:rFonts w:ascii="Times New Roman" w:hAnsi="Times New Roman" w:cs="Times New Roman"/>
        </w:rPr>
        <w:t>Market cost of chickpea = Rs 5165/q; Sprayer rent = Rs 100/spray; Labour charge = Rs 375/day</w:t>
      </w:r>
    </w:p>
    <w:p w14:paraId="019C6DAB" w14:textId="77777777" w:rsidR="00AA0E91" w:rsidRPr="00C473E6" w:rsidRDefault="00111E2B" w:rsidP="00111E2B">
      <w:pPr>
        <w:rPr>
          <w:rFonts w:ascii="Times New Roman" w:hAnsi="Times New Roman" w:cs="Times New Roman"/>
        </w:rPr>
        <w:sectPr w:rsidR="00AA0E91" w:rsidRPr="00C473E6" w:rsidSect="00E0682F">
          <w:pgSz w:w="15840" w:h="12240" w:orient="landscape"/>
          <w:pgMar w:top="1440" w:right="1440" w:bottom="1440" w:left="1440" w:header="708" w:footer="708" w:gutter="0"/>
          <w:cols w:space="708"/>
          <w:docGrid w:linePitch="360"/>
        </w:sectPr>
      </w:pPr>
      <w:r w:rsidRPr="00C473E6">
        <w:rPr>
          <w:rFonts w:ascii="Times New Roman" w:hAnsi="Times New Roman" w:cs="Times New Roman"/>
        </w:rPr>
        <w:t>* Plant protection cost includes cost of biorational insecticides, labour charge for spraying and rent of sprayer</w:t>
      </w:r>
    </w:p>
    <w:p w14:paraId="7440C7D0" w14:textId="71C6080D" w:rsidR="008B28B5" w:rsidRDefault="008B28B5" w:rsidP="0080615C">
      <w:pPr>
        <w:tabs>
          <w:tab w:val="left" w:pos="3047"/>
        </w:tabs>
        <w:rPr>
          <w:rFonts w:ascii="Times New Roman" w:hAnsi="Times New Roman" w:cs="Times New Roman"/>
          <w:b/>
          <w:bCs/>
        </w:rPr>
      </w:pPr>
      <w:r w:rsidRPr="00C473E6">
        <w:rPr>
          <w:rFonts w:ascii="Times New Roman" w:hAnsi="Times New Roman" w:cs="Times New Roman"/>
          <w:b/>
          <w:bCs/>
        </w:rPr>
        <w:lastRenderedPageBreak/>
        <w:t xml:space="preserve">4. </w:t>
      </w:r>
      <w:r w:rsidR="008E68B7" w:rsidRPr="00C473E6">
        <w:rPr>
          <w:rFonts w:ascii="Times New Roman" w:hAnsi="Times New Roman" w:cs="Times New Roman"/>
          <w:b/>
          <w:bCs/>
        </w:rPr>
        <w:t>CONCLUSION</w:t>
      </w:r>
      <w:r w:rsidR="0080615C">
        <w:rPr>
          <w:rFonts w:ascii="Times New Roman" w:hAnsi="Times New Roman" w:cs="Times New Roman"/>
          <w:b/>
          <w:bCs/>
        </w:rPr>
        <w:tab/>
      </w:r>
    </w:p>
    <w:p w14:paraId="5C62587B" w14:textId="08B4C7E9" w:rsidR="0080615C" w:rsidRPr="0080615C" w:rsidRDefault="0017634E" w:rsidP="000E22C5">
      <w:pPr>
        <w:tabs>
          <w:tab w:val="left" w:pos="3047"/>
        </w:tabs>
        <w:spacing w:line="360" w:lineRule="auto"/>
        <w:jc w:val="both"/>
        <w:rPr>
          <w:rFonts w:ascii="Times New Roman" w:hAnsi="Times New Roman" w:cs="Times New Roman"/>
        </w:rPr>
      </w:pPr>
      <w:r>
        <w:rPr>
          <w:rFonts w:ascii="Times New Roman" w:hAnsi="Times New Roman" w:cs="Times New Roman"/>
        </w:rPr>
        <w:tab/>
      </w:r>
      <w:r w:rsidR="0080615C" w:rsidRPr="0080615C">
        <w:rPr>
          <w:rFonts w:ascii="Times New Roman" w:hAnsi="Times New Roman" w:cs="Times New Roman"/>
          <w:highlight w:val="yellow"/>
        </w:rPr>
        <w:t xml:space="preserve">The study on the impact of biorational insecticides on </w:t>
      </w:r>
      <w:r w:rsidR="0080615C" w:rsidRPr="0080615C">
        <w:rPr>
          <w:rFonts w:ascii="Times New Roman" w:hAnsi="Times New Roman" w:cs="Times New Roman"/>
          <w:i/>
          <w:iCs/>
          <w:highlight w:val="yellow"/>
        </w:rPr>
        <w:t>Helicoverpa</w:t>
      </w:r>
      <w:r w:rsidR="0080615C" w:rsidRPr="0080615C">
        <w:rPr>
          <w:rFonts w:ascii="Times New Roman" w:hAnsi="Times New Roman" w:cs="Times New Roman"/>
          <w:highlight w:val="yellow"/>
        </w:rPr>
        <w:t xml:space="preserve"> </w:t>
      </w:r>
      <w:r w:rsidR="0080615C" w:rsidRPr="0080615C">
        <w:rPr>
          <w:rFonts w:ascii="Times New Roman" w:hAnsi="Times New Roman" w:cs="Times New Roman"/>
          <w:i/>
          <w:iCs/>
          <w:highlight w:val="yellow"/>
        </w:rPr>
        <w:t>armigera</w:t>
      </w:r>
      <w:r w:rsidR="0080615C" w:rsidRPr="0080615C">
        <w:rPr>
          <w:rFonts w:ascii="Times New Roman" w:hAnsi="Times New Roman" w:cs="Times New Roman"/>
          <w:highlight w:val="yellow"/>
        </w:rPr>
        <w:t xml:space="preserve"> larvae in chickpea during </w:t>
      </w:r>
      <w:r w:rsidR="0080615C" w:rsidRPr="0080615C">
        <w:rPr>
          <w:rFonts w:ascii="Times New Roman" w:hAnsi="Times New Roman" w:cs="Times New Roman"/>
          <w:i/>
          <w:iCs/>
          <w:highlight w:val="yellow"/>
        </w:rPr>
        <w:t>Rabi</w:t>
      </w:r>
      <w:r w:rsidR="0080615C" w:rsidRPr="0080615C">
        <w:rPr>
          <w:rFonts w:ascii="Times New Roman" w:hAnsi="Times New Roman" w:cs="Times New Roman"/>
          <w:highlight w:val="yellow"/>
        </w:rPr>
        <w:t xml:space="preserve"> 2023-24 and 2024-25 showed that all treatments significantly reduced the larval population compared to the untreated control. Among the insecticides, Spinetoram 11.7% SC and Emamectin benzoate 5% SG were the most effective and comparable in lowering the larval count. </w:t>
      </w:r>
      <w:r w:rsidR="0080615C" w:rsidRPr="0080615C">
        <w:rPr>
          <w:rFonts w:ascii="Times New Roman" w:hAnsi="Times New Roman" w:cs="Times New Roman"/>
          <w:i/>
          <w:iCs/>
          <w:highlight w:val="yellow"/>
        </w:rPr>
        <w:t>Ha</w:t>
      </w:r>
      <w:r w:rsidR="0080615C" w:rsidRPr="0080615C">
        <w:rPr>
          <w:rFonts w:ascii="Times New Roman" w:hAnsi="Times New Roman" w:cs="Times New Roman"/>
          <w:highlight w:val="yellow"/>
        </w:rPr>
        <w:t xml:space="preserve">NPV @ 250 LE/ha and </w:t>
      </w:r>
      <w:r w:rsidR="0080615C" w:rsidRPr="0080615C">
        <w:rPr>
          <w:rFonts w:ascii="Times New Roman" w:hAnsi="Times New Roman" w:cs="Times New Roman"/>
          <w:i/>
          <w:iCs/>
          <w:highlight w:val="yellow"/>
        </w:rPr>
        <w:t>Bacillus</w:t>
      </w:r>
      <w:r w:rsidR="0080615C" w:rsidRPr="0080615C">
        <w:rPr>
          <w:rFonts w:ascii="Times New Roman" w:hAnsi="Times New Roman" w:cs="Times New Roman"/>
          <w:highlight w:val="yellow"/>
        </w:rPr>
        <w:t xml:space="preserve"> </w:t>
      </w:r>
      <w:r w:rsidR="0080615C" w:rsidRPr="0080615C">
        <w:rPr>
          <w:rFonts w:ascii="Times New Roman" w:hAnsi="Times New Roman" w:cs="Times New Roman"/>
          <w:i/>
          <w:iCs/>
          <w:highlight w:val="yellow"/>
        </w:rPr>
        <w:t>thuringiensis</w:t>
      </w:r>
      <w:r w:rsidR="0080615C" w:rsidRPr="0080615C">
        <w:rPr>
          <w:rFonts w:ascii="Times New Roman" w:hAnsi="Times New Roman" w:cs="Times New Roman"/>
          <w:highlight w:val="yellow"/>
        </w:rPr>
        <w:t xml:space="preserve"> @ 1.5 l/ha demonstrated moderate efficacy, while </w:t>
      </w:r>
      <w:r w:rsidR="0080615C" w:rsidRPr="0080615C">
        <w:rPr>
          <w:rFonts w:ascii="Times New Roman" w:hAnsi="Times New Roman" w:cs="Times New Roman"/>
          <w:i/>
          <w:iCs/>
          <w:highlight w:val="yellow"/>
        </w:rPr>
        <w:t>Metarhizium</w:t>
      </w:r>
      <w:r w:rsidR="0080615C" w:rsidRPr="0080615C">
        <w:rPr>
          <w:rFonts w:ascii="Times New Roman" w:hAnsi="Times New Roman" w:cs="Times New Roman"/>
          <w:highlight w:val="yellow"/>
        </w:rPr>
        <w:t xml:space="preserve"> </w:t>
      </w:r>
      <w:r w:rsidR="0080615C" w:rsidRPr="0080615C">
        <w:rPr>
          <w:rFonts w:ascii="Times New Roman" w:hAnsi="Times New Roman" w:cs="Times New Roman"/>
          <w:i/>
          <w:iCs/>
          <w:highlight w:val="yellow"/>
        </w:rPr>
        <w:t>anisopliae</w:t>
      </w:r>
      <w:r w:rsidR="0080615C" w:rsidRPr="0080615C">
        <w:rPr>
          <w:rFonts w:ascii="Times New Roman" w:hAnsi="Times New Roman" w:cs="Times New Roman"/>
          <w:highlight w:val="yellow"/>
        </w:rPr>
        <w:t xml:space="preserve"> @ 2.5 l/ha, Neem Oil (1500 ppm) and Garlic + Tobacco Leaf Extract @ 50 g/l were less effective but statistically similar in their effects. Spinetoram 11.7% SC @ 60 g a.i./ha led the reduction in larval population, followed by Emamectin benzoate 5% SG @ 11 g a.i./ha and then </w:t>
      </w:r>
      <w:r w:rsidR="0080615C" w:rsidRPr="0080615C">
        <w:rPr>
          <w:rFonts w:ascii="Times New Roman" w:hAnsi="Times New Roman" w:cs="Times New Roman"/>
          <w:i/>
          <w:iCs/>
          <w:highlight w:val="yellow"/>
        </w:rPr>
        <w:t>Ha</w:t>
      </w:r>
      <w:r w:rsidR="0080615C" w:rsidRPr="0080615C">
        <w:rPr>
          <w:rFonts w:ascii="Times New Roman" w:hAnsi="Times New Roman" w:cs="Times New Roman"/>
          <w:highlight w:val="yellow"/>
        </w:rPr>
        <w:t xml:space="preserve">NPV and </w:t>
      </w:r>
      <w:r w:rsidR="0080615C" w:rsidRPr="0080615C">
        <w:rPr>
          <w:rFonts w:ascii="Times New Roman" w:hAnsi="Times New Roman" w:cs="Times New Roman"/>
          <w:i/>
          <w:iCs/>
          <w:highlight w:val="yellow"/>
        </w:rPr>
        <w:t>B. thuringiensis</w:t>
      </w:r>
      <w:r w:rsidR="0080615C" w:rsidRPr="0080615C">
        <w:rPr>
          <w:rFonts w:ascii="Times New Roman" w:hAnsi="Times New Roman" w:cs="Times New Roman"/>
          <w:highlight w:val="yellow"/>
        </w:rPr>
        <w:t xml:space="preserve"> treatments. All treatments significantly decreased pod damage caused by the gram pod borer, with Spinetoram and Emamectin benzoate being superior and on par, followed by moderate effectiveness of </w:t>
      </w:r>
      <w:r w:rsidR="0080615C" w:rsidRPr="0080615C">
        <w:rPr>
          <w:rFonts w:ascii="Times New Roman" w:hAnsi="Times New Roman" w:cs="Times New Roman"/>
          <w:i/>
          <w:iCs/>
          <w:highlight w:val="yellow"/>
        </w:rPr>
        <w:t>Ha</w:t>
      </w:r>
      <w:r w:rsidR="0080615C" w:rsidRPr="0080615C">
        <w:rPr>
          <w:rFonts w:ascii="Times New Roman" w:hAnsi="Times New Roman" w:cs="Times New Roman"/>
          <w:highlight w:val="yellow"/>
        </w:rPr>
        <w:t xml:space="preserve">NPV and </w:t>
      </w:r>
      <w:r w:rsidR="0080615C" w:rsidRPr="0080615C">
        <w:rPr>
          <w:rFonts w:ascii="Times New Roman" w:hAnsi="Times New Roman" w:cs="Times New Roman"/>
          <w:i/>
          <w:iCs/>
          <w:highlight w:val="yellow"/>
        </w:rPr>
        <w:t>Bacillus</w:t>
      </w:r>
      <w:r w:rsidR="0080615C" w:rsidRPr="0080615C">
        <w:rPr>
          <w:rFonts w:ascii="Times New Roman" w:hAnsi="Times New Roman" w:cs="Times New Roman"/>
          <w:highlight w:val="yellow"/>
        </w:rPr>
        <w:t xml:space="preserve"> </w:t>
      </w:r>
      <w:r w:rsidR="0080615C" w:rsidRPr="0080615C">
        <w:rPr>
          <w:rFonts w:ascii="Times New Roman" w:hAnsi="Times New Roman" w:cs="Times New Roman"/>
          <w:i/>
          <w:iCs/>
          <w:highlight w:val="yellow"/>
        </w:rPr>
        <w:t>thuringiensis</w:t>
      </w:r>
      <w:r w:rsidR="0080615C" w:rsidRPr="0080615C">
        <w:rPr>
          <w:rFonts w:ascii="Times New Roman" w:hAnsi="Times New Roman" w:cs="Times New Roman"/>
          <w:highlight w:val="yellow"/>
        </w:rPr>
        <w:t xml:space="preserve">, while </w:t>
      </w:r>
      <w:r w:rsidR="0080615C" w:rsidRPr="0080615C">
        <w:rPr>
          <w:rFonts w:ascii="Times New Roman" w:hAnsi="Times New Roman" w:cs="Times New Roman"/>
          <w:i/>
          <w:iCs/>
          <w:highlight w:val="yellow"/>
        </w:rPr>
        <w:t>Metarhizium</w:t>
      </w:r>
      <w:r w:rsidR="0080615C" w:rsidRPr="0080615C">
        <w:rPr>
          <w:rFonts w:ascii="Times New Roman" w:hAnsi="Times New Roman" w:cs="Times New Roman"/>
          <w:highlight w:val="yellow"/>
        </w:rPr>
        <w:t xml:space="preserve"> </w:t>
      </w:r>
      <w:r w:rsidR="0080615C" w:rsidRPr="0080615C">
        <w:rPr>
          <w:rFonts w:ascii="Times New Roman" w:hAnsi="Times New Roman" w:cs="Times New Roman"/>
          <w:i/>
          <w:iCs/>
          <w:highlight w:val="yellow"/>
        </w:rPr>
        <w:t>anisopliae</w:t>
      </w:r>
      <w:r w:rsidR="0080615C" w:rsidRPr="0080615C">
        <w:rPr>
          <w:rFonts w:ascii="Times New Roman" w:hAnsi="Times New Roman" w:cs="Times New Roman"/>
          <w:highlight w:val="yellow"/>
        </w:rPr>
        <w:t xml:space="preserve"> and Neem oil showed comparable pod damage control.</w:t>
      </w:r>
      <w:r w:rsidR="002933EE" w:rsidRPr="00474F3E">
        <w:rPr>
          <w:rFonts w:ascii="Times New Roman" w:hAnsi="Times New Roman" w:cs="Times New Roman"/>
          <w:highlight w:val="yellow"/>
        </w:rPr>
        <w:t xml:space="preserve"> </w:t>
      </w:r>
      <w:r w:rsidR="0080615C" w:rsidRPr="0080615C">
        <w:rPr>
          <w:rFonts w:ascii="Times New Roman" w:hAnsi="Times New Roman" w:cs="Times New Roman"/>
          <w:highlight w:val="yellow"/>
        </w:rPr>
        <w:t xml:space="preserve">Regarding grain yield, all biorational insecticides significantly increased yield compared to the control, with Spinetoram 11.7% SC outperforming others. Emamectin benzoate and </w:t>
      </w:r>
      <w:r w:rsidR="0080615C" w:rsidRPr="0080615C">
        <w:rPr>
          <w:rFonts w:ascii="Times New Roman" w:hAnsi="Times New Roman" w:cs="Times New Roman"/>
          <w:i/>
          <w:iCs/>
          <w:highlight w:val="yellow"/>
        </w:rPr>
        <w:t>Ha</w:t>
      </w:r>
      <w:r w:rsidR="0080615C" w:rsidRPr="0080615C">
        <w:rPr>
          <w:rFonts w:ascii="Times New Roman" w:hAnsi="Times New Roman" w:cs="Times New Roman"/>
          <w:highlight w:val="yellow"/>
        </w:rPr>
        <w:t xml:space="preserve">NPV treatments were moderately effective and statistically similar in enhancing yield, while </w:t>
      </w:r>
      <w:r w:rsidR="0080615C" w:rsidRPr="0080615C">
        <w:rPr>
          <w:rFonts w:ascii="Times New Roman" w:hAnsi="Times New Roman" w:cs="Times New Roman"/>
          <w:i/>
          <w:iCs/>
          <w:highlight w:val="yellow"/>
        </w:rPr>
        <w:t>Metarhizium</w:t>
      </w:r>
      <w:r w:rsidR="0080615C" w:rsidRPr="0080615C">
        <w:rPr>
          <w:rFonts w:ascii="Times New Roman" w:hAnsi="Times New Roman" w:cs="Times New Roman"/>
          <w:highlight w:val="yellow"/>
        </w:rPr>
        <w:t xml:space="preserve"> </w:t>
      </w:r>
      <w:r w:rsidR="0080615C" w:rsidRPr="0080615C">
        <w:rPr>
          <w:rFonts w:ascii="Times New Roman" w:hAnsi="Times New Roman" w:cs="Times New Roman"/>
          <w:i/>
          <w:iCs/>
          <w:highlight w:val="yellow"/>
        </w:rPr>
        <w:t>anisopliae</w:t>
      </w:r>
      <w:r w:rsidR="0080615C" w:rsidRPr="0080615C">
        <w:rPr>
          <w:rFonts w:ascii="Times New Roman" w:hAnsi="Times New Roman" w:cs="Times New Roman"/>
          <w:highlight w:val="yellow"/>
        </w:rPr>
        <w:t xml:space="preserve"> and Neem oil were less effective but comparable. Economically, Emamectin benzoate 5% SG @ 11 g a.i./ha achieved the highest incremental cost-benefit ratio of 1:7.95, followed by </w:t>
      </w:r>
      <w:r w:rsidR="0080615C" w:rsidRPr="0080615C">
        <w:rPr>
          <w:rFonts w:ascii="Times New Roman" w:hAnsi="Times New Roman" w:cs="Times New Roman"/>
          <w:i/>
          <w:iCs/>
          <w:highlight w:val="yellow"/>
        </w:rPr>
        <w:t>Bacillus</w:t>
      </w:r>
      <w:r w:rsidR="0080615C" w:rsidRPr="0080615C">
        <w:rPr>
          <w:rFonts w:ascii="Times New Roman" w:hAnsi="Times New Roman" w:cs="Times New Roman"/>
          <w:highlight w:val="yellow"/>
        </w:rPr>
        <w:t xml:space="preserve"> </w:t>
      </w:r>
      <w:r w:rsidR="0080615C" w:rsidRPr="0080615C">
        <w:rPr>
          <w:rFonts w:ascii="Times New Roman" w:hAnsi="Times New Roman" w:cs="Times New Roman"/>
          <w:i/>
          <w:iCs/>
          <w:highlight w:val="yellow"/>
        </w:rPr>
        <w:t>thuringiensis</w:t>
      </w:r>
      <w:r w:rsidR="0080615C" w:rsidRPr="0080615C">
        <w:rPr>
          <w:rFonts w:ascii="Times New Roman" w:hAnsi="Times New Roman" w:cs="Times New Roman"/>
          <w:highlight w:val="yellow"/>
        </w:rPr>
        <w:t xml:space="preserve"> @ 1.5 l/ha with a ratio of 1:4.57, indicating these treatments not only control the pest effectively but also provide good economic returns.</w:t>
      </w:r>
      <w:r w:rsidR="002933EE" w:rsidRPr="00474F3E">
        <w:rPr>
          <w:rFonts w:ascii="Times New Roman" w:hAnsi="Times New Roman" w:cs="Times New Roman"/>
          <w:highlight w:val="yellow"/>
        </w:rPr>
        <w:t xml:space="preserve"> </w:t>
      </w:r>
      <w:r w:rsidR="0080615C" w:rsidRPr="0080615C">
        <w:rPr>
          <w:rFonts w:ascii="Times New Roman" w:hAnsi="Times New Roman" w:cs="Times New Roman"/>
          <w:highlight w:val="yellow"/>
        </w:rPr>
        <w:t xml:space="preserve">In essence, biorational insecticides, particularly Spinetoram and Emamectin benzoate, are highly effective in reducing </w:t>
      </w:r>
      <w:r w:rsidR="0080615C" w:rsidRPr="0080615C">
        <w:rPr>
          <w:rFonts w:ascii="Times New Roman" w:hAnsi="Times New Roman" w:cs="Times New Roman"/>
          <w:i/>
          <w:iCs/>
          <w:highlight w:val="yellow"/>
        </w:rPr>
        <w:t>H. armigera</w:t>
      </w:r>
      <w:r w:rsidR="0080615C" w:rsidRPr="0080615C">
        <w:rPr>
          <w:rFonts w:ascii="Times New Roman" w:hAnsi="Times New Roman" w:cs="Times New Roman"/>
          <w:highlight w:val="yellow"/>
        </w:rPr>
        <w:t xml:space="preserve"> larval populations and pod damage, while boosting chickpea grain yield cost-effectively. These findings support their integration into sustainable pest management strategies for chickpea cultivation.</w:t>
      </w:r>
    </w:p>
    <w:p w14:paraId="058DCB28" w14:textId="6C2B503B" w:rsidR="00DB0EEF" w:rsidRPr="00C473E6" w:rsidRDefault="009B2BC3" w:rsidP="009B2BC3">
      <w:pPr>
        <w:spacing w:line="360" w:lineRule="auto"/>
        <w:jc w:val="both"/>
        <w:rPr>
          <w:rFonts w:ascii="Times New Roman" w:hAnsi="Times New Roman" w:cs="Times New Roman"/>
          <w:b/>
          <w:bCs/>
        </w:rPr>
      </w:pPr>
      <w:r w:rsidRPr="00C473E6">
        <w:rPr>
          <w:rFonts w:ascii="Times New Roman" w:hAnsi="Times New Roman" w:cs="Times New Roman"/>
          <w:b/>
          <w:bCs/>
        </w:rPr>
        <w:t>DISC</w:t>
      </w:r>
      <w:r w:rsidR="00A37DC6" w:rsidRPr="00C473E6">
        <w:rPr>
          <w:rFonts w:ascii="Times New Roman" w:hAnsi="Times New Roman" w:cs="Times New Roman"/>
          <w:b/>
          <w:bCs/>
        </w:rPr>
        <w:t>LAIMER (ARTIFICIAL INTELLIGENCE)</w:t>
      </w:r>
    </w:p>
    <w:p w14:paraId="456F8839" w14:textId="1F1E5596" w:rsidR="00DB0EEF" w:rsidRPr="00C473E6" w:rsidRDefault="00C7027B" w:rsidP="00DD7819">
      <w:pPr>
        <w:spacing w:line="360" w:lineRule="auto"/>
        <w:ind w:firstLine="720"/>
        <w:jc w:val="both"/>
        <w:rPr>
          <w:rFonts w:ascii="Times New Roman" w:hAnsi="Times New Roman" w:cs="Times New Roman"/>
        </w:rPr>
      </w:pPr>
      <w:r w:rsidRPr="00C473E6">
        <w:rPr>
          <w:rFonts w:ascii="Times New Roman" w:hAnsi="Times New Roman" w:cs="Times New Roman"/>
        </w:rPr>
        <w:t xml:space="preserve">Author(s) hereby declare that NO generative AI technologies </w:t>
      </w:r>
      <w:r w:rsidR="007E7EB8" w:rsidRPr="00C473E6">
        <w:rPr>
          <w:rFonts w:ascii="Times New Roman" w:hAnsi="Times New Roman" w:cs="Times New Roman"/>
        </w:rPr>
        <w:t>such as Large Language Models (ChatGPT, COPILOT, etc.)</w:t>
      </w:r>
      <w:r w:rsidR="00CE4DA4" w:rsidRPr="00C473E6">
        <w:rPr>
          <w:rFonts w:ascii="Times New Roman" w:hAnsi="Times New Roman" w:cs="Times New Roman"/>
        </w:rPr>
        <w:t xml:space="preserve"> and text-to-image</w:t>
      </w:r>
      <w:r w:rsidR="00C803FF" w:rsidRPr="00C473E6">
        <w:rPr>
          <w:rFonts w:ascii="Times New Roman" w:hAnsi="Times New Roman" w:cs="Times New Roman"/>
        </w:rPr>
        <w:t xml:space="preserve"> generators have been used during the writing or editing of this manuscript.</w:t>
      </w:r>
    </w:p>
    <w:p w14:paraId="4BDBAFAD" w14:textId="77777777" w:rsidR="00E5048D" w:rsidRDefault="00E5048D" w:rsidP="008B3928">
      <w:pPr>
        <w:rPr>
          <w:rFonts w:ascii="Times New Roman" w:hAnsi="Times New Roman" w:cs="Times New Roman"/>
          <w:b/>
          <w:bCs/>
        </w:rPr>
      </w:pPr>
    </w:p>
    <w:p w14:paraId="0F211D62" w14:textId="77777777" w:rsidR="0075089C" w:rsidRDefault="0075089C" w:rsidP="008B3928">
      <w:pPr>
        <w:rPr>
          <w:rFonts w:ascii="Times New Roman" w:hAnsi="Times New Roman" w:cs="Times New Roman"/>
          <w:b/>
          <w:bCs/>
        </w:rPr>
      </w:pPr>
    </w:p>
    <w:p w14:paraId="60DCFE0E" w14:textId="7FE4FF3F" w:rsidR="00B96D0D" w:rsidRPr="00C473E6" w:rsidRDefault="00B96D0D" w:rsidP="008B3928">
      <w:pPr>
        <w:rPr>
          <w:rFonts w:ascii="Times New Roman" w:hAnsi="Times New Roman" w:cs="Times New Roman"/>
          <w:b/>
          <w:bCs/>
        </w:rPr>
      </w:pPr>
      <w:r w:rsidRPr="00C473E6">
        <w:rPr>
          <w:rFonts w:ascii="Times New Roman" w:hAnsi="Times New Roman" w:cs="Times New Roman"/>
          <w:b/>
          <w:bCs/>
        </w:rPr>
        <w:lastRenderedPageBreak/>
        <w:t>REFERENCES</w:t>
      </w:r>
    </w:p>
    <w:p w14:paraId="3D4EC488" w14:textId="77777777" w:rsidR="00930E94" w:rsidRPr="00C473E6" w:rsidRDefault="00930E94" w:rsidP="005E347B">
      <w:pPr>
        <w:spacing w:line="360" w:lineRule="auto"/>
        <w:ind w:left="1440" w:hanging="1440"/>
        <w:jc w:val="both"/>
        <w:rPr>
          <w:rFonts w:ascii="Times New Roman" w:hAnsi="Times New Roman" w:cs="Times New Roman"/>
        </w:rPr>
      </w:pPr>
      <w:r w:rsidRPr="00C473E6">
        <w:rPr>
          <w:rFonts w:ascii="Times New Roman" w:hAnsi="Times New Roman" w:cs="Times New Roman"/>
          <w:b/>
          <w:bCs/>
        </w:rPr>
        <w:t xml:space="preserve">Anandhi, D. M. P., Elamathi, S. and Simon, S. (2011). </w:t>
      </w:r>
      <w:r w:rsidRPr="00C473E6">
        <w:rPr>
          <w:rFonts w:ascii="Times New Roman" w:hAnsi="Times New Roman" w:cs="Times New Roman"/>
        </w:rPr>
        <w:t xml:space="preserve">Evaluation of biorational insecticides for management of </w:t>
      </w:r>
      <w:r w:rsidRPr="00C473E6">
        <w:rPr>
          <w:rFonts w:ascii="Times New Roman" w:hAnsi="Times New Roman" w:cs="Times New Roman"/>
          <w:i/>
          <w:iCs/>
        </w:rPr>
        <w:t>Helicoverpa</w:t>
      </w:r>
      <w:r w:rsidRPr="00C473E6">
        <w:rPr>
          <w:rFonts w:ascii="Times New Roman" w:hAnsi="Times New Roman" w:cs="Times New Roman"/>
        </w:rPr>
        <w:t xml:space="preserve"> </w:t>
      </w:r>
      <w:r w:rsidRPr="00C473E6">
        <w:rPr>
          <w:rFonts w:ascii="Times New Roman" w:hAnsi="Times New Roman" w:cs="Times New Roman"/>
          <w:i/>
          <w:iCs/>
        </w:rPr>
        <w:t>armigera</w:t>
      </w:r>
      <w:r w:rsidRPr="00C473E6">
        <w:rPr>
          <w:rFonts w:ascii="Times New Roman" w:hAnsi="Times New Roman" w:cs="Times New Roman"/>
        </w:rPr>
        <w:t xml:space="preserve"> in chickpea. </w:t>
      </w:r>
      <w:r w:rsidRPr="00C473E6">
        <w:rPr>
          <w:rFonts w:ascii="Times New Roman" w:hAnsi="Times New Roman" w:cs="Times New Roman"/>
          <w:i/>
          <w:iCs/>
        </w:rPr>
        <w:t>Annals of Plant Protection Sciences</w:t>
      </w:r>
      <w:r w:rsidRPr="00C473E6">
        <w:rPr>
          <w:rFonts w:ascii="Times New Roman" w:hAnsi="Times New Roman" w:cs="Times New Roman"/>
        </w:rPr>
        <w:t xml:space="preserve">, </w:t>
      </w:r>
      <w:r w:rsidRPr="00C473E6">
        <w:rPr>
          <w:rFonts w:ascii="Times New Roman" w:hAnsi="Times New Roman" w:cs="Times New Roman"/>
          <w:b/>
          <w:bCs/>
        </w:rPr>
        <w:t xml:space="preserve">19 </w:t>
      </w:r>
      <w:r w:rsidRPr="00C473E6">
        <w:rPr>
          <w:rFonts w:ascii="Times New Roman" w:hAnsi="Times New Roman" w:cs="Times New Roman"/>
        </w:rPr>
        <w:t>(1): 207-209.</w:t>
      </w:r>
    </w:p>
    <w:p w14:paraId="11D662A9" w14:textId="77777777" w:rsidR="00930E94" w:rsidRPr="00C473E6" w:rsidRDefault="00930E94" w:rsidP="00DA36F3">
      <w:pPr>
        <w:spacing w:line="360" w:lineRule="auto"/>
        <w:ind w:left="1440" w:hanging="1440"/>
        <w:jc w:val="both"/>
        <w:rPr>
          <w:rFonts w:ascii="Times New Roman" w:hAnsi="Times New Roman" w:cs="Times New Roman"/>
        </w:rPr>
      </w:pPr>
      <w:r w:rsidRPr="00C473E6">
        <w:rPr>
          <w:rFonts w:ascii="Times New Roman" w:hAnsi="Times New Roman" w:cs="Times New Roman"/>
          <w:b/>
          <w:bCs/>
        </w:rPr>
        <w:t xml:space="preserve">Anonymous (2023-2024). </w:t>
      </w:r>
      <w:r w:rsidRPr="00C473E6">
        <w:rPr>
          <w:rFonts w:ascii="Times New Roman" w:hAnsi="Times New Roman" w:cs="Times New Roman"/>
        </w:rPr>
        <w:t>Centre for Agriculture &amp; Rural Development Policy Research (CARP).</w:t>
      </w:r>
    </w:p>
    <w:p w14:paraId="6893AB48" w14:textId="77777777" w:rsidR="00930E94" w:rsidRPr="00C473E6" w:rsidRDefault="00930E94" w:rsidP="00EA7D55">
      <w:pPr>
        <w:spacing w:line="360" w:lineRule="auto"/>
        <w:ind w:left="1440" w:hanging="1440"/>
        <w:jc w:val="both"/>
        <w:rPr>
          <w:rFonts w:ascii="Times New Roman" w:hAnsi="Times New Roman" w:cs="Times New Roman"/>
        </w:rPr>
      </w:pPr>
      <w:r w:rsidRPr="00C473E6">
        <w:rPr>
          <w:rFonts w:ascii="Times New Roman" w:hAnsi="Times New Roman" w:cs="Times New Roman"/>
          <w:b/>
          <w:bCs/>
        </w:rPr>
        <w:t xml:space="preserve">Bahadur, D. G. M., Keval, R., Verma, S. and Bisht, K. (2018). </w:t>
      </w:r>
      <w:r w:rsidRPr="00C473E6">
        <w:rPr>
          <w:rFonts w:ascii="Times New Roman" w:hAnsi="Times New Roman" w:cs="Times New Roman"/>
        </w:rPr>
        <w:t xml:space="preserve">Seasonal occurrence of Gram pod borer, </w:t>
      </w:r>
      <w:r w:rsidRPr="00C473E6">
        <w:rPr>
          <w:rFonts w:ascii="Times New Roman" w:hAnsi="Times New Roman" w:cs="Times New Roman"/>
          <w:i/>
          <w:iCs/>
        </w:rPr>
        <w:t>Helicoverpa</w:t>
      </w:r>
      <w:r w:rsidRPr="00C473E6">
        <w:rPr>
          <w:rFonts w:ascii="Times New Roman" w:hAnsi="Times New Roman" w:cs="Times New Roman"/>
        </w:rPr>
        <w:t xml:space="preserve"> </w:t>
      </w:r>
      <w:r w:rsidRPr="00C473E6">
        <w:rPr>
          <w:rFonts w:ascii="Times New Roman" w:hAnsi="Times New Roman" w:cs="Times New Roman"/>
          <w:i/>
          <w:iCs/>
        </w:rPr>
        <w:t xml:space="preserve">armigera </w:t>
      </w:r>
      <w:r w:rsidRPr="00C473E6">
        <w:rPr>
          <w:rFonts w:ascii="Times New Roman" w:hAnsi="Times New Roman" w:cs="Times New Roman"/>
        </w:rPr>
        <w:t xml:space="preserve">(Hubner) on chickpea in Varanasi. </w:t>
      </w:r>
      <w:r w:rsidRPr="00C473E6">
        <w:rPr>
          <w:rFonts w:ascii="Times New Roman" w:hAnsi="Times New Roman" w:cs="Times New Roman"/>
          <w:i/>
          <w:iCs/>
        </w:rPr>
        <w:t>Journal of Entomology and Zoology Studies</w:t>
      </w:r>
      <w:r w:rsidRPr="00C473E6">
        <w:rPr>
          <w:rFonts w:ascii="Times New Roman" w:hAnsi="Times New Roman" w:cs="Times New Roman"/>
        </w:rPr>
        <w:t xml:space="preserve">, </w:t>
      </w:r>
      <w:r w:rsidRPr="00C473E6">
        <w:rPr>
          <w:rFonts w:ascii="Times New Roman" w:hAnsi="Times New Roman" w:cs="Times New Roman"/>
          <w:b/>
          <w:bCs/>
        </w:rPr>
        <w:t>6</w:t>
      </w:r>
      <w:r w:rsidRPr="00C473E6">
        <w:rPr>
          <w:rFonts w:ascii="Times New Roman" w:hAnsi="Times New Roman" w:cs="Times New Roman"/>
        </w:rPr>
        <w:t xml:space="preserve"> (6): 786-790.</w:t>
      </w:r>
    </w:p>
    <w:p w14:paraId="041EEAB6" w14:textId="77777777" w:rsidR="00930E94" w:rsidRPr="00C473E6" w:rsidRDefault="00930E94" w:rsidP="006E2028">
      <w:pPr>
        <w:spacing w:line="360" w:lineRule="auto"/>
        <w:ind w:left="1440" w:hanging="1440"/>
        <w:jc w:val="both"/>
        <w:rPr>
          <w:rFonts w:ascii="Times New Roman" w:hAnsi="Times New Roman" w:cs="Times New Roman"/>
        </w:rPr>
      </w:pPr>
      <w:r w:rsidRPr="00C473E6">
        <w:rPr>
          <w:rFonts w:ascii="Times New Roman" w:hAnsi="Times New Roman" w:cs="Times New Roman"/>
          <w:b/>
          <w:bCs/>
        </w:rPr>
        <w:t xml:space="preserve">Das, K. R., Tayde, A., Mohanty, S. and Saiteja, P. (2023). </w:t>
      </w:r>
      <w:r w:rsidRPr="00C473E6">
        <w:rPr>
          <w:rFonts w:ascii="Times New Roman" w:hAnsi="Times New Roman" w:cs="Times New Roman"/>
        </w:rPr>
        <w:t xml:space="preserve">Efficacy of selected insecticides and botanicals against the infestation of Gram pod borer, </w:t>
      </w:r>
      <w:r w:rsidRPr="00C473E6">
        <w:rPr>
          <w:rFonts w:ascii="Times New Roman" w:hAnsi="Times New Roman" w:cs="Times New Roman"/>
          <w:i/>
          <w:iCs/>
        </w:rPr>
        <w:t>Helicoverpa</w:t>
      </w:r>
      <w:r w:rsidRPr="00C473E6">
        <w:rPr>
          <w:rFonts w:ascii="Times New Roman" w:hAnsi="Times New Roman" w:cs="Times New Roman"/>
        </w:rPr>
        <w:t xml:space="preserve"> </w:t>
      </w:r>
      <w:r w:rsidRPr="00C473E6">
        <w:rPr>
          <w:rFonts w:ascii="Times New Roman" w:hAnsi="Times New Roman" w:cs="Times New Roman"/>
          <w:i/>
          <w:iCs/>
        </w:rPr>
        <w:t xml:space="preserve">armigera </w:t>
      </w:r>
      <w:r w:rsidRPr="00C473E6">
        <w:rPr>
          <w:rFonts w:ascii="Times New Roman" w:hAnsi="Times New Roman" w:cs="Times New Roman"/>
        </w:rPr>
        <w:t xml:space="preserve">(Hubner) on chickpea, </w:t>
      </w:r>
      <w:r w:rsidRPr="00C473E6">
        <w:rPr>
          <w:rFonts w:ascii="Times New Roman" w:hAnsi="Times New Roman" w:cs="Times New Roman"/>
          <w:i/>
          <w:iCs/>
        </w:rPr>
        <w:t>Cicer</w:t>
      </w:r>
      <w:r w:rsidRPr="00C473E6">
        <w:rPr>
          <w:rFonts w:ascii="Times New Roman" w:hAnsi="Times New Roman" w:cs="Times New Roman"/>
        </w:rPr>
        <w:t xml:space="preserve"> </w:t>
      </w:r>
      <w:r w:rsidRPr="00C473E6">
        <w:rPr>
          <w:rFonts w:ascii="Times New Roman" w:hAnsi="Times New Roman" w:cs="Times New Roman"/>
          <w:i/>
          <w:iCs/>
        </w:rPr>
        <w:t>arietinum</w:t>
      </w:r>
      <w:r w:rsidRPr="00C473E6">
        <w:rPr>
          <w:rFonts w:ascii="Times New Roman" w:hAnsi="Times New Roman" w:cs="Times New Roman"/>
        </w:rPr>
        <w:t xml:space="preserve"> (Linn.). </w:t>
      </w:r>
      <w:r w:rsidRPr="00C473E6">
        <w:rPr>
          <w:rFonts w:ascii="Times New Roman" w:hAnsi="Times New Roman" w:cs="Times New Roman"/>
          <w:i/>
          <w:iCs/>
        </w:rPr>
        <w:t>International Journal of Environment and Climate Change</w:t>
      </w:r>
      <w:r w:rsidRPr="00C473E6">
        <w:rPr>
          <w:rFonts w:ascii="Times New Roman" w:hAnsi="Times New Roman" w:cs="Times New Roman"/>
        </w:rPr>
        <w:t xml:space="preserve">, </w:t>
      </w:r>
      <w:r w:rsidRPr="00C473E6">
        <w:rPr>
          <w:rFonts w:ascii="Times New Roman" w:hAnsi="Times New Roman" w:cs="Times New Roman"/>
          <w:b/>
          <w:bCs/>
        </w:rPr>
        <w:t>12</w:t>
      </w:r>
      <w:r w:rsidRPr="00C473E6">
        <w:rPr>
          <w:rFonts w:ascii="Times New Roman" w:hAnsi="Times New Roman" w:cs="Times New Roman"/>
        </w:rPr>
        <w:t xml:space="preserve"> (11): 1732-1737.</w:t>
      </w:r>
    </w:p>
    <w:p w14:paraId="311EFDC4" w14:textId="77777777" w:rsidR="00930E94" w:rsidRPr="00C473E6" w:rsidRDefault="00930E94" w:rsidP="003A0E9A">
      <w:pPr>
        <w:spacing w:line="360" w:lineRule="auto"/>
        <w:ind w:left="1440" w:hanging="1440"/>
        <w:jc w:val="both"/>
        <w:rPr>
          <w:rFonts w:ascii="Times New Roman" w:hAnsi="Times New Roman" w:cs="Times New Roman"/>
        </w:rPr>
      </w:pPr>
      <w:r w:rsidRPr="00C473E6">
        <w:rPr>
          <w:rFonts w:ascii="Times New Roman" w:hAnsi="Times New Roman" w:cs="Times New Roman"/>
          <w:b/>
          <w:bCs/>
        </w:rPr>
        <w:t>Fisher, R. A. and Yates, F. (1963).</w:t>
      </w:r>
      <w:r w:rsidRPr="00C473E6">
        <w:rPr>
          <w:rFonts w:ascii="Times New Roman" w:hAnsi="Times New Roman" w:cs="Times New Roman"/>
        </w:rPr>
        <w:t xml:space="preserve"> </w:t>
      </w:r>
      <w:r w:rsidRPr="00C473E6">
        <w:rPr>
          <w:rFonts w:ascii="Times New Roman" w:hAnsi="Times New Roman" w:cs="Times New Roman"/>
          <w:i/>
          <w:iCs/>
        </w:rPr>
        <w:t>Statistical tables for biological, agricultural and medical research, edited by ra fisher and f. yates</w:t>
      </w:r>
      <w:r w:rsidRPr="00C473E6">
        <w:rPr>
          <w:rFonts w:ascii="Times New Roman" w:hAnsi="Times New Roman" w:cs="Times New Roman"/>
        </w:rPr>
        <w:t>. Edinburgh: Oliver and Boyd.</w:t>
      </w:r>
    </w:p>
    <w:p w14:paraId="0CFA2425" w14:textId="77777777" w:rsidR="00930E94" w:rsidRPr="00C473E6" w:rsidRDefault="00930E94" w:rsidP="0077719F">
      <w:pPr>
        <w:spacing w:line="360" w:lineRule="auto"/>
        <w:ind w:left="1440" w:hanging="1440"/>
        <w:jc w:val="both"/>
        <w:rPr>
          <w:rFonts w:ascii="Times New Roman" w:hAnsi="Times New Roman" w:cs="Times New Roman"/>
          <w:i/>
          <w:iCs/>
        </w:rPr>
      </w:pPr>
      <w:r w:rsidRPr="00C473E6">
        <w:rPr>
          <w:rFonts w:ascii="Times New Roman" w:hAnsi="Times New Roman" w:cs="Times New Roman"/>
          <w:b/>
          <w:bCs/>
        </w:rPr>
        <w:t>Gomez, K. A. and Gomez, A. A. (1976).</w:t>
      </w:r>
      <w:r w:rsidRPr="00C473E6">
        <w:rPr>
          <w:rFonts w:ascii="Times New Roman" w:hAnsi="Times New Roman" w:cs="Times New Roman"/>
        </w:rPr>
        <w:t xml:space="preserve"> Statistical procedures for agricultural research. </w:t>
      </w:r>
      <w:r w:rsidRPr="00C473E6">
        <w:rPr>
          <w:rFonts w:ascii="Times New Roman" w:hAnsi="Times New Roman" w:cs="Times New Roman"/>
          <w:i/>
          <w:iCs/>
        </w:rPr>
        <w:t>Jhon New York: Wiley and Sons.</w:t>
      </w:r>
    </w:p>
    <w:p w14:paraId="73494E0B" w14:textId="77777777" w:rsidR="00930E94" w:rsidRPr="00C473E6" w:rsidRDefault="00930E94" w:rsidP="00EB12FC">
      <w:pPr>
        <w:spacing w:line="360" w:lineRule="auto"/>
        <w:ind w:left="1440" w:hanging="1440"/>
        <w:jc w:val="both"/>
        <w:rPr>
          <w:rFonts w:ascii="Times New Roman" w:hAnsi="Times New Roman" w:cs="Times New Roman"/>
        </w:rPr>
      </w:pPr>
      <w:r w:rsidRPr="00C473E6">
        <w:rPr>
          <w:rFonts w:ascii="Times New Roman" w:hAnsi="Times New Roman" w:cs="Times New Roman"/>
          <w:b/>
          <w:bCs/>
        </w:rPr>
        <w:t>Hanumant, P. A. and Kumar, A. (2024).</w:t>
      </w:r>
      <w:r w:rsidRPr="00C473E6">
        <w:rPr>
          <w:rFonts w:ascii="Times New Roman" w:hAnsi="Times New Roman" w:cs="Times New Roman"/>
        </w:rPr>
        <w:t xml:space="preserve"> Field evaluation of chemicals and bio-pesticides against chickpea pod borer, </w:t>
      </w:r>
      <w:r w:rsidRPr="00C473E6">
        <w:rPr>
          <w:rFonts w:ascii="Times New Roman" w:hAnsi="Times New Roman" w:cs="Times New Roman"/>
          <w:i/>
          <w:iCs/>
        </w:rPr>
        <w:t>Helicoverpa</w:t>
      </w:r>
      <w:r w:rsidRPr="00C473E6">
        <w:rPr>
          <w:rFonts w:ascii="Times New Roman" w:hAnsi="Times New Roman" w:cs="Times New Roman"/>
        </w:rPr>
        <w:t xml:space="preserve"> </w:t>
      </w:r>
      <w:r w:rsidRPr="00C473E6">
        <w:rPr>
          <w:rFonts w:ascii="Times New Roman" w:hAnsi="Times New Roman" w:cs="Times New Roman"/>
          <w:i/>
          <w:iCs/>
        </w:rPr>
        <w:t>armigera</w:t>
      </w:r>
      <w:r w:rsidRPr="00C473E6">
        <w:rPr>
          <w:rFonts w:ascii="Times New Roman" w:hAnsi="Times New Roman" w:cs="Times New Roman"/>
        </w:rPr>
        <w:t xml:space="preserve"> (Hubner). </w:t>
      </w:r>
      <w:r w:rsidRPr="00C473E6">
        <w:rPr>
          <w:rFonts w:ascii="Times New Roman" w:hAnsi="Times New Roman" w:cs="Times New Roman"/>
          <w:i/>
          <w:iCs/>
        </w:rPr>
        <w:t>The Pharma Innovation Journal</w:t>
      </w:r>
      <w:r w:rsidRPr="00C473E6">
        <w:rPr>
          <w:rFonts w:ascii="Times New Roman" w:hAnsi="Times New Roman" w:cs="Times New Roman"/>
        </w:rPr>
        <w:t xml:space="preserve">, </w:t>
      </w:r>
      <w:r w:rsidRPr="00C473E6">
        <w:rPr>
          <w:rFonts w:ascii="Times New Roman" w:hAnsi="Times New Roman" w:cs="Times New Roman"/>
          <w:b/>
          <w:bCs/>
        </w:rPr>
        <w:t>11</w:t>
      </w:r>
      <w:r w:rsidRPr="00C473E6">
        <w:rPr>
          <w:rFonts w:ascii="Times New Roman" w:hAnsi="Times New Roman" w:cs="Times New Roman"/>
        </w:rPr>
        <w:t xml:space="preserve"> (7): 3405-3410.</w:t>
      </w:r>
    </w:p>
    <w:p w14:paraId="5E43FB73" w14:textId="77777777" w:rsidR="00930E94" w:rsidRPr="00C473E6" w:rsidRDefault="00930E94" w:rsidP="00E40A04">
      <w:pPr>
        <w:spacing w:line="360" w:lineRule="auto"/>
        <w:ind w:left="1440" w:hanging="1440"/>
        <w:jc w:val="both"/>
        <w:rPr>
          <w:rFonts w:ascii="Times New Roman" w:hAnsi="Times New Roman" w:cs="Times New Roman"/>
        </w:rPr>
      </w:pPr>
      <w:r w:rsidRPr="00C473E6">
        <w:rPr>
          <w:rFonts w:ascii="Times New Roman" w:hAnsi="Times New Roman" w:cs="Times New Roman"/>
          <w:b/>
          <w:bCs/>
        </w:rPr>
        <w:t xml:space="preserve">Heinrichs, E. A. (1981). </w:t>
      </w:r>
      <w:r w:rsidRPr="00C473E6">
        <w:rPr>
          <w:rFonts w:ascii="Times New Roman" w:hAnsi="Times New Roman" w:cs="Times New Roman"/>
        </w:rPr>
        <w:t>Statistical analysis of insect population and plant damage. Manual for testing insecticide on rice. I.R.R.I. Manila, Philippines, pp. 73-80.</w:t>
      </w:r>
    </w:p>
    <w:p w14:paraId="71124391" w14:textId="77777777" w:rsidR="00930E94" w:rsidRPr="00C473E6" w:rsidRDefault="00930E94" w:rsidP="00A7723C">
      <w:pPr>
        <w:spacing w:line="360" w:lineRule="auto"/>
        <w:ind w:left="1440" w:hanging="1440"/>
        <w:jc w:val="both"/>
        <w:rPr>
          <w:rFonts w:ascii="Times New Roman" w:hAnsi="Times New Roman" w:cs="Times New Roman"/>
        </w:rPr>
      </w:pPr>
      <w:r w:rsidRPr="00C473E6">
        <w:rPr>
          <w:rFonts w:ascii="Times New Roman" w:hAnsi="Times New Roman" w:cs="Times New Roman"/>
          <w:b/>
          <w:bCs/>
        </w:rPr>
        <w:t>Khorasiya, S. G., Raghvani K. L., Bharadiya A. M., Jethva D. M. and Bhut J. B. (2018).</w:t>
      </w:r>
      <w:r w:rsidRPr="00C473E6">
        <w:rPr>
          <w:rFonts w:ascii="Times New Roman" w:hAnsi="Times New Roman" w:cs="Times New Roman"/>
        </w:rPr>
        <w:t xml:space="preserve"> Efficacy of bio-pesticides, insecticides alone and their combination against pod damage caused by </w:t>
      </w:r>
      <w:r w:rsidRPr="00C473E6">
        <w:rPr>
          <w:rFonts w:ascii="Times New Roman" w:hAnsi="Times New Roman" w:cs="Times New Roman"/>
          <w:i/>
          <w:iCs/>
        </w:rPr>
        <w:t>Helicoverpa</w:t>
      </w:r>
      <w:r w:rsidRPr="00C473E6">
        <w:rPr>
          <w:rFonts w:ascii="Times New Roman" w:hAnsi="Times New Roman" w:cs="Times New Roman"/>
        </w:rPr>
        <w:t xml:space="preserve"> </w:t>
      </w:r>
      <w:r w:rsidRPr="00C473E6">
        <w:rPr>
          <w:rFonts w:ascii="Times New Roman" w:hAnsi="Times New Roman" w:cs="Times New Roman"/>
          <w:i/>
          <w:iCs/>
        </w:rPr>
        <w:t>armigera</w:t>
      </w:r>
      <w:r w:rsidRPr="00C473E6">
        <w:rPr>
          <w:rFonts w:ascii="Times New Roman" w:hAnsi="Times New Roman" w:cs="Times New Roman"/>
        </w:rPr>
        <w:t xml:space="preserve"> in chickpea. </w:t>
      </w:r>
      <w:r w:rsidRPr="00C473E6">
        <w:rPr>
          <w:rFonts w:ascii="Times New Roman" w:hAnsi="Times New Roman" w:cs="Times New Roman"/>
          <w:i/>
          <w:iCs/>
        </w:rPr>
        <w:t>Journal of Entomology and Zoology Studies</w:t>
      </w:r>
      <w:r w:rsidRPr="00C473E6">
        <w:rPr>
          <w:rFonts w:ascii="Times New Roman" w:hAnsi="Times New Roman" w:cs="Times New Roman"/>
        </w:rPr>
        <w:t xml:space="preserve">, </w:t>
      </w:r>
      <w:r w:rsidRPr="00C473E6">
        <w:rPr>
          <w:rFonts w:ascii="Times New Roman" w:hAnsi="Times New Roman" w:cs="Times New Roman"/>
          <w:b/>
          <w:bCs/>
        </w:rPr>
        <w:t>6</w:t>
      </w:r>
      <w:r w:rsidRPr="00C473E6">
        <w:rPr>
          <w:rFonts w:ascii="Times New Roman" w:hAnsi="Times New Roman" w:cs="Times New Roman"/>
        </w:rPr>
        <w:t xml:space="preserve"> (1): 928-933.</w:t>
      </w:r>
    </w:p>
    <w:p w14:paraId="64B6F4E1" w14:textId="77777777" w:rsidR="00930E94" w:rsidRPr="00C473E6" w:rsidRDefault="00930E94" w:rsidP="00B36349">
      <w:pPr>
        <w:spacing w:line="360" w:lineRule="auto"/>
        <w:ind w:left="1440" w:hanging="1440"/>
        <w:jc w:val="both"/>
        <w:rPr>
          <w:rFonts w:ascii="Times New Roman" w:hAnsi="Times New Roman" w:cs="Times New Roman"/>
        </w:rPr>
      </w:pPr>
      <w:r w:rsidRPr="00C473E6">
        <w:rPr>
          <w:rFonts w:ascii="Times New Roman" w:hAnsi="Times New Roman" w:cs="Times New Roman"/>
          <w:b/>
          <w:bCs/>
        </w:rPr>
        <w:t xml:space="preserve">Konda, J. S. and Kumar, A. (2022). </w:t>
      </w:r>
      <w:r w:rsidRPr="00C473E6">
        <w:rPr>
          <w:rFonts w:ascii="Times New Roman" w:hAnsi="Times New Roman" w:cs="Times New Roman"/>
        </w:rPr>
        <w:t>Efficacy</w:t>
      </w:r>
      <w:r w:rsidRPr="00C473E6">
        <w:rPr>
          <w:rFonts w:ascii="Times New Roman" w:hAnsi="Times New Roman" w:cs="Times New Roman"/>
          <w:b/>
          <w:bCs/>
        </w:rPr>
        <w:t xml:space="preserve"> </w:t>
      </w:r>
      <w:r w:rsidRPr="00C473E6">
        <w:rPr>
          <w:rFonts w:ascii="Times New Roman" w:hAnsi="Times New Roman" w:cs="Times New Roman"/>
        </w:rPr>
        <w:t xml:space="preserve">and economics of selected biopesticides against pod borer, </w:t>
      </w:r>
      <w:r w:rsidRPr="00C473E6">
        <w:rPr>
          <w:rFonts w:ascii="Times New Roman" w:hAnsi="Times New Roman" w:cs="Times New Roman"/>
          <w:i/>
          <w:iCs/>
        </w:rPr>
        <w:t>Helicoverpa</w:t>
      </w:r>
      <w:r w:rsidRPr="00C473E6">
        <w:rPr>
          <w:rFonts w:ascii="Times New Roman" w:hAnsi="Times New Roman" w:cs="Times New Roman"/>
        </w:rPr>
        <w:t xml:space="preserve"> </w:t>
      </w:r>
      <w:r w:rsidRPr="00C473E6">
        <w:rPr>
          <w:rFonts w:ascii="Times New Roman" w:hAnsi="Times New Roman" w:cs="Times New Roman"/>
          <w:i/>
          <w:iCs/>
        </w:rPr>
        <w:t>armigera</w:t>
      </w:r>
      <w:r w:rsidRPr="00C473E6">
        <w:rPr>
          <w:rFonts w:ascii="Times New Roman" w:hAnsi="Times New Roman" w:cs="Times New Roman"/>
        </w:rPr>
        <w:t xml:space="preserve"> (Hubner) on cowpea. </w:t>
      </w:r>
      <w:r w:rsidRPr="00C473E6">
        <w:rPr>
          <w:rFonts w:ascii="Times New Roman" w:hAnsi="Times New Roman" w:cs="Times New Roman"/>
          <w:i/>
          <w:iCs/>
        </w:rPr>
        <w:t>The Pharma Innovation Journal</w:t>
      </w:r>
      <w:r w:rsidRPr="00C473E6">
        <w:rPr>
          <w:rFonts w:ascii="Times New Roman" w:hAnsi="Times New Roman" w:cs="Times New Roman"/>
        </w:rPr>
        <w:t xml:space="preserve">, </w:t>
      </w:r>
      <w:r w:rsidRPr="00C473E6">
        <w:rPr>
          <w:rFonts w:ascii="Times New Roman" w:hAnsi="Times New Roman" w:cs="Times New Roman"/>
          <w:b/>
          <w:bCs/>
        </w:rPr>
        <w:t>11</w:t>
      </w:r>
      <w:r w:rsidRPr="00C473E6">
        <w:rPr>
          <w:rFonts w:ascii="Times New Roman" w:hAnsi="Times New Roman" w:cs="Times New Roman"/>
        </w:rPr>
        <w:t xml:space="preserve"> (5): 1395-1398.</w:t>
      </w:r>
    </w:p>
    <w:p w14:paraId="59DD4875" w14:textId="77777777" w:rsidR="00930E94" w:rsidRPr="00C473E6" w:rsidRDefault="00930E94" w:rsidP="00197D42">
      <w:pPr>
        <w:spacing w:line="360" w:lineRule="auto"/>
        <w:ind w:left="1440" w:hanging="1440"/>
        <w:jc w:val="both"/>
        <w:rPr>
          <w:rFonts w:ascii="Times New Roman" w:hAnsi="Times New Roman" w:cs="Times New Roman"/>
        </w:rPr>
      </w:pPr>
      <w:r w:rsidRPr="00C473E6">
        <w:rPr>
          <w:rFonts w:ascii="Times New Roman" w:hAnsi="Times New Roman" w:cs="Times New Roman"/>
          <w:b/>
          <w:bCs/>
        </w:rPr>
        <w:lastRenderedPageBreak/>
        <w:t>Liu, X., Zhang, Q., Xu, B., &amp; Li, J. (2006).</w:t>
      </w:r>
      <w:r w:rsidRPr="00C473E6">
        <w:rPr>
          <w:rFonts w:ascii="Times New Roman" w:hAnsi="Times New Roman" w:cs="Times New Roman"/>
        </w:rPr>
        <w:t xml:space="preserve"> Effects of Cry1Ac toxin of Bacillus thuringiensis and nuclear polyhedrosis virus of </w:t>
      </w:r>
      <w:r w:rsidRPr="00C473E6">
        <w:rPr>
          <w:rFonts w:ascii="Times New Roman" w:hAnsi="Times New Roman" w:cs="Times New Roman"/>
          <w:i/>
          <w:iCs/>
        </w:rPr>
        <w:t>Helicoverpa</w:t>
      </w:r>
      <w:r w:rsidRPr="00C473E6">
        <w:rPr>
          <w:rFonts w:ascii="Times New Roman" w:hAnsi="Times New Roman" w:cs="Times New Roman"/>
        </w:rPr>
        <w:t xml:space="preserve"> </w:t>
      </w:r>
      <w:r w:rsidRPr="00C473E6">
        <w:rPr>
          <w:rFonts w:ascii="Times New Roman" w:hAnsi="Times New Roman" w:cs="Times New Roman"/>
          <w:i/>
          <w:iCs/>
        </w:rPr>
        <w:t>armigera</w:t>
      </w:r>
      <w:r w:rsidRPr="00C473E6">
        <w:rPr>
          <w:rFonts w:ascii="Times New Roman" w:hAnsi="Times New Roman" w:cs="Times New Roman"/>
        </w:rPr>
        <w:t xml:space="preserve"> (Hübner) (Lepidoptera: Noctuidae) on larval mortality and pupation. </w:t>
      </w:r>
      <w:r w:rsidRPr="00C473E6">
        <w:rPr>
          <w:rFonts w:ascii="Times New Roman" w:hAnsi="Times New Roman" w:cs="Times New Roman"/>
          <w:i/>
          <w:iCs/>
        </w:rPr>
        <w:t>Pest Management Science: formerly Pesticide Science</w:t>
      </w:r>
      <w:r w:rsidRPr="00C473E6">
        <w:rPr>
          <w:rFonts w:ascii="Times New Roman" w:hAnsi="Times New Roman" w:cs="Times New Roman"/>
        </w:rPr>
        <w:t>, </w:t>
      </w:r>
      <w:r w:rsidRPr="00C473E6">
        <w:rPr>
          <w:rFonts w:ascii="Times New Roman" w:hAnsi="Times New Roman" w:cs="Times New Roman"/>
          <w:b/>
          <w:bCs/>
        </w:rPr>
        <w:t xml:space="preserve">62 </w:t>
      </w:r>
      <w:r w:rsidRPr="00C473E6">
        <w:rPr>
          <w:rFonts w:ascii="Times New Roman" w:hAnsi="Times New Roman" w:cs="Times New Roman"/>
        </w:rPr>
        <w:t>(8), 729-737.</w:t>
      </w:r>
    </w:p>
    <w:p w14:paraId="19319FDA" w14:textId="77777777" w:rsidR="00930E94" w:rsidRPr="00C473E6" w:rsidRDefault="00930E94" w:rsidP="001901B3">
      <w:pPr>
        <w:spacing w:line="360" w:lineRule="auto"/>
        <w:ind w:left="1440" w:hanging="1440"/>
        <w:jc w:val="both"/>
        <w:rPr>
          <w:rFonts w:ascii="Times New Roman" w:hAnsi="Times New Roman" w:cs="Times New Roman"/>
        </w:rPr>
      </w:pPr>
      <w:r w:rsidRPr="00C473E6">
        <w:rPr>
          <w:rFonts w:ascii="Times New Roman" w:hAnsi="Times New Roman" w:cs="Times New Roman"/>
          <w:b/>
          <w:bCs/>
        </w:rPr>
        <w:t>Makwana, A. B., Parmar, G. M. and Vikani, R. M. (2017).</w:t>
      </w:r>
      <w:r w:rsidRPr="00C473E6">
        <w:rPr>
          <w:rFonts w:ascii="Times New Roman" w:hAnsi="Times New Roman" w:cs="Times New Roman"/>
        </w:rPr>
        <w:t xml:space="preserve"> Field efficacy of bio-pesticides against </w:t>
      </w:r>
      <w:r w:rsidRPr="00C473E6">
        <w:rPr>
          <w:rFonts w:ascii="Times New Roman" w:hAnsi="Times New Roman" w:cs="Times New Roman"/>
          <w:i/>
          <w:iCs/>
        </w:rPr>
        <w:t>Helicoverpa</w:t>
      </w:r>
      <w:r w:rsidRPr="00C473E6">
        <w:rPr>
          <w:rFonts w:ascii="Times New Roman" w:hAnsi="Times New Roman" w:cs="Times New Roman"/>
        </w:rPr>
        <w:t xml:space="preserve"> </w:t>
      </w:r>
      <w:r w:rsidRPr="00C473E6">
        <w:rPr>
          <w:rFonts w:ascii="Times New Roman" w:hAnsi="Times New Roman" w:cs="Times New Roman"/>
          <w:i/>
          <w:iCs/>
        </w:rPr>
        <w:t>armigera</w:t>
      </w:r>
      <w:r w:rsidRPr="00C473E6">
        <w:rPr>
          <w:rFonts w:ascii="Times New Roman" w:hAnsi="Times New Roman" w:cs="Times New Roman"/>
        </w:rPr>
        <w:t xml:space="preserve"> in pearl millet. </w:t>
      </w:r>
      <w:r w:rsidRPr="00C473E6">
        <w:rPr>
          <w:rFonts w:ascii="Times New Roman" w:hAnsi="Times New Roman" w:cs="Times New Roman"/>
          <w:i/>
          <w:iCs/>
        </w:rPr>
        <w:t>International Journal of Plant Protection</w:t>
      </w:r>
      <w:r w:rsidRPr="00C473E6">
        <w:rPr>
          <w:rFonts w:ascii="Times New Roman" w:hAnsi="Times New Roman" w:cs="Times New Roman"/>
        </w:rPr>
        <w:t xml:space="preserve">, </w:t>
      </w:r>
      <w:r w:rsidRPr="00C473E6">
        <w:rPr>
          <w:rFonts w:ascii="Times New Roman" w:hAnsi="Times New Roman" w:cs="Times New Roman"/>
          <w:b/>
          <w:bCs/>
        </w:rPr>
        <w:t>10</w:t>
      </w:r>
      <w:r w:rsidRPr="00C473E6">
        <w:rPr>
          <w:rFonts w:ascii="Times New Roman" w:hAnsi="Times New Roman" w:cs="Times New Roman"/>
        </w:rPr>
        <w:t xml:space="preserve"> (1): 181-185.</w:t>
      </w:r>
    </w:p>
    <w:p w14:paraId="1FCE1E87" w14:textId="77777777" w:rsidR="00930E94" w:rsidRPr="00C473E6" w:rsidRDefault="00930E94" w:rsidP="003B0F33">
      <w:pPr>
        <w:spacing w:line="360" w:lineRule="auto"/>
        <w:ind w:left="1440" w:hanging="1440"/>
        <w:jc w:val="both"/>
        <w:rPr>
          <w:rFonts w:ascii="Times New Roman" w:hAnsi="Times New Roman" w:cs="Times New Roman"/>
        </w:rPr>
      </w:pPr>
      <w:r w:rsidRPr="00C473E6">
        <w:rPr>
          <w:rFonts w:ascii="Times New Roman" w:hAnsi="Times New Roman" w:cs="Times New Roman"/>
          <w:b/>
          <w:bCs/>
        </w:rPr>
        <w:t>Meena, R. K., Naqvi, A. R., Meena, D. S. and Shivbhagvan (2018</w:t>
      </w:r>
      <w:r w:rsidRPr="00C473E6">
        <w:rPr>
          <w:rFonts w:ascii="Times New Roman" w:hAnsi="Times New Roman" w:cs="Times New Roman"/>
        </w:rPr>
        <w:t xml:space="preserve">). Evaluation of bio-pesticides and indoxacarb against gram pod borer on chickpea. </w:t>
      </w:r>
      <w:r w:rsidRPr="00C473E6">
        <w:rPr>
          <w:rFonts w:ascii="Times New Roman" w:hAnsi="Times New Roman" w:cs="Times New Roman"/>
          <w:i/>
          <w:iCs/>
        </w:rPr>
        <w:t>Journal of Entomology and Zoology Studies</w:t>
      </w:r>
      <w:r w:rsidRPr="00C473E6">
        <w:rPr>
          <w:rFonts w:ascii="Times New Roman" w:hAnsi="Times New Roman" w:cs="Times New Roman"/>
        </w:rPr>
        <w:t xml:space="preserve">, </w:t>
      </w:r>
      <w:r w:rsidRPr="00C473E6">
        <w:rPr>
          <w:rFonts w:ascii="Times New Roman" w:hAnsi="Times New Roman" w:cs="Times New Roman"/>
          <w:b/>
          <w:bCs/>
        </w:rPr>
        <w:t>6</w:t>
      </w:r>
      <w:r w:rsidRPr="00C473E6">
        <w:rPr>
          <w:rFonts w:ascii="Times New Roman" w:hAnsi="Times New Roman" w:cs="Times New Roman"/>
        </w:rPr>
        <w:t xml:space="preserve"> (2): 2208-2212.</w:t>
      </w:r>
    </w:p>
    <w:p w14:paraId="4175DA97" w14:textId="77777777" w:rsidR="00930E94" w:rsidRPr="00C473E6" w:rsidRDefault="00930E94" w:rsidP="002B4E9B">
      <w:pPr>
        <w:spacing w:line="360" w:lineRule="auto"/>
        <w:ind w:left="1440" w:hanging="1440"/>
        <w:jc w:val="both"/>
        <w:rPr>
          <w:rFonts w:ascii="Times New Roman" w:hAnsi="Times New Roman" w:cs="Times New Roman"/>
        </w:rPr>
      </w:pPr>
      <w:r w:rsidRPr="00C473E6">
        <w:rPr>
          <w:rFonts w:ascii="Times New Roman" w:hAnsi="Times New Roman" w:cs="Times New Roman"/>
          <w:b/>
          <w:bCs/>
        </w:rPr>
        <w:t>Mordue, A. J. (2004).</w:t>
      </w:r>
      <w:r w:rsidRPr="00C473E6">
        <w:rPr>
          <w:rFonts w:ascii="Times New Roman" w:hAnsi="Times New Roman" w:cs="Times New Roman"/>
        </w:rPr>
        <w:t xml:space="preserve"> Present concepts of the mode of action of azadirachtin from neem. In </w:t>
      </w:r>
      <w:r w:rsidRPr="00C473E6">
        <w:rPr>
          <w:rFonts w:ascii="Times New Roman" w:hAnsi="Times New Roman" w:cs="Times New Roman"/>
          <w:i/>
          <w:iCs/>
        </w:rPr>
        <w:t>Neem: Today and in the new millennium</w:t>
      </w:r>
      <w:r w:rsidRPr="00C473E6">
        <w:rPr>
          <w:rFonts w:ascii="Times New Roman" w:hAnsi="Times New Roman" w:cs="Times New Roman"/>
        </w:rPr>
        <w:t> (pp. 229-242). Dordrecht: Springer Netherlands.</w:t>
      </w:r>
    </w:p>
    <w:p w14:paraId="614F9983" w14:textId="77777777" w:rsidR="00930E94" w:rsidRPr="00C473E6" w:rsidRDefault="00930E94" w:rsidP="00837FB0">
      <w:pPr>
        <w:spacing w:line="360" w:lineRule="auto"/>
        <w:ind w:left="1440" w:hanging="1440"/>
        <w:jc w:val="both"/>
        <w:rPr>
          <w:rFonts w:ascii="Times New Roman" w:hAnsi="Times New Roman" w:cs="Times New Roman"/>
        </w:rPr>
      </w:pPr>
      <w:r w:rsidRPr="00C473E6">
        <w:rPr>
          <w:rFonts w:ascii="Times New Roman" w:hAnsi="Times New Roman" w:cs="Times New Roman"/>
          <w:b/>
          <w:bCs/>
        </w:rPr>
        <w:t>Naveen, G. and Ghosh, S. M. (2020).</w:t>
      </w:r>
      <w:r w:rsidRPr="00C473E6">
        <w:rPr>
          <w:rFonts w:ascii="Times New Roman" w:hAnsi="Times New Roman" w:cs="Times New Roman"/>
        </w:rPr>
        <w:t xml:space="preserve"> Efficacy of some insecticides against Gram pod borer, </w:t>
      </w:r>
      <w:r w:rsidRPr="00C473E6">
        <w:rPr>
          <w:rFonts w:ascii="Times New Roman" w:hAnsi="Times New Roman" w:cs="Times New Roman"/>
          <w:i/>
          <w:iCs/>
        </w:rPr>
        <w:t>Helicoverpa</w:t>
      </w:r>
      <w:r w:rsidRPr="00C473E6">
        <w:rPr>
          <w:rFonts w:ascii="Times New Roman" w:hAnsi="Times New Roman" w:cs="Times New Roman"/>
        </w:rPr>
        <w:t xml:space="preserve"> </w:t>
      </w:r>
      <w:r w:rsidRPr="00C473E6">
        <w:rPr>
          <w:rFonts w:ascii="Times New Roman" w:hAnsi="Times New Roman" w:cs="Times New Roman"/>
          <w:i/>
          <w:iCs/>
        </w:rPr>
        <w:t>armigera</w:t>
      </w:r>
      <w:r w:rsidRPr="00C473E6">
        <w:rPr>
          <w:rFonts w:ascii="Times New Roman" w:hAnsi="Times New Roman" w:cs="Times New Roman"/>
        </w:rPr>
        <w:t xml:space="preserve"> on Chickpea. </w:t>
      </w:r>
      <w:r w:rsidRPr="00C473E6">
        <w:rPr>
          <w:rFonts w:ascii="Times New Roman" w:hAnsi="Times New Roman" w:cs="Times New Roman"/>
          <w:i/>
          <w:iCs/>
        </w:rPr>
        <w:t>Indian Journal of Entomology</w:t>
      </w:r>
      <w:r w:rsidRPr="00C473E6">
        <w:rPr>
          <w:rFonts w:ascii="Times New Roman" w:hAnsi="Times New Roman" w:cs="Times New Roman"/>
        </w:rPr>
        <w:t xml:space="preserve">, </w:t>
      </w:r>
      <w:r w:rsidRPr="00C473E6">
        <w:rPr>
          <w:rFonts w:ascii="Times New Roman" w:hAnsi="Times New Roman" w:cs="Times New Roman"/>
          <w:b/>
          <w:bCs/>
        </w:rPr>
        <w:t>82</w:t>
      </w:r>
      <w:r w:rsidRPr="00C473E6">
        <w:rPr>
          <w:rFonts w:ascii="Times New Roman" w:hAnsi="Times New Roman" w:cs="Times New Roman"/>
        </w:rPr>
        <w:t xml:space="preserve"> (3): 515-518.</w:t>
      </w:r>
    </w:p>
    <w:p w14:paraId="45C11B71" w14:textId="77777777" w:rsidR="00930E94" w:rsidRPr="00C473E6" w:rsidRDefault="00930E94" w:rsidP="004A3B3D">
      <w:pPr>
        <w:spacing w:line="360" w:lineRule="auto"/>
        <w:ind w:left="1440" w:hanging="1440"/>
        <w:jc w:val="both"/>
        <w:rPr>
          <w:rFonts w:ascii="Times New Roman" w:hAnsi="Times New Roman" w:cs="Times New Roman"/>
        </w:rPr>
      </w:pPr>
      <w:r w:rsidRPr="00C473E6">
        <w:rPr>
          <w:rFonts w:ascii="Times New Roman" w:hAnsi="Times New Roman" w:cs="Times New Roman"/>
          <w:b/>
          <w:bCs/>
        </w:rPr>
        <w:t xml:space="preserve">Pandey, S., Sharma, M., Ghosh, R., Rameshwar, T. and Reddy, D. R. (2011). </w:t>
      </w:r>
      <w:r w:rsidRPr="00C473E6">
        <w:rPr>
          <w:rFonts w:ascii="Times New Roman" w:hAnsi="Times New Roman" w:cs="Times New Roman"/>
        </w:rPr>
        <w:t xml:space="preserve">Chickpea diseases and insect-pest management. </w:t>
      </w:r>
      <w:r w:rsidRPr="00C473E6">
        <w:rPr>
          <w:rFonts w:ascii="Times New Roman" w:hAnsi="Times New Roman" w:cs="Times New Roman"/>
          <w:i/>
          <w:iCs/>
        </w:rPr>
        <w:t>Legume</w:t>
      </w:r>
      <w:r w:rsidRPr="00C473E6">
        <w:rPr>
          <w:rFonts w:ascii="Times New Roman" w:hAnsi="Times New Roman" w:cs="Times New Roman"/>
        </w:rPr>
        <w:t xml:space="preserve"> </w:t>
      </w:r>
      <w:r w:rsidRPr="00C473E6">
        <w:rPr>
          <w:rFonts w:ascii="Times New Roman" w:hAnsi="Times New Roman" w:cs="Times New Roman"/>
          <w:i/>
          <w:iCs/>
        </w:rPr>
        <w:t>pathology</w:t>
      </w:r>
      <w:r w:rsidRPr="00C473E6">
        <w:rPr>
          <w:rFonts w:ascii="Times New Roman" w:hAnsi="Times New Roman" w:cs="Times New Roman"/>
        </w:rPr>
        <w:t>, pp. 1-14.</w:t>
      </w:r>
    </w:p>
    <w:p w14:paraId="1C46AAA0" w14:textId="77777777" w:rsidR="00930E94" w:rsidRPr="00C473E6" w:rsidRDefault="00930E94" w:rsidP="007B7516">
      <w:pPr>
        <w:spacing w:line="360" w:lineRule="auto"/>
        <w:ind w:left="1440" w:hanging="1440"/>
        <w:jc w:val="both"/>
        <w:rPr>
          <w:rFonts w:ascii="Times New Roman" w:hAnsi="Times New Roman" w:cs="Times New Roman"/>
        </w:rPr>
      </w:pPr>
      <w:r w:rsidRPr="00C473E6">
        <w:rPr>
          <w:rFonts w:ascii="Times New Roman" w:hAnsi="Times New Roman" w:cs="Times New Roman"/>
          <w:b/>
          <w:bCs/>
        </w:rPr>
        <w:t>Patel, A. K., Kumar, P., Harinkhede, L. K., Patel, A. K. and Ahirwar, B. (2021).</w:t>
      </w:r>
      <w:r w:rsidRPr="00C473E6">
        <w:rPr>
          <w:rFonts w:ascii="Times New Roman" w:hAnsi="Times New Roman" w:cs="Times New Roman"/>
        </w:rPr>
        <w:t xml:space="preserve"> Comparative efficacy of different botanicals and bio-pesticides for management of brinjal shoot and fruit borer (</w:t>
      </w:r>
      <w:r w:rsidRPr="00C473E6">
        <w:rPr>
          <w:rFonts w:ascii="Times New Roman" w:hAnsi="Times New Roman" w:cs="Times New Roman"/>
          <w:i/>
          <w:iCs/>
        </w:rPr>
        <w:t>Leucinodes</w:t>
      </w:r>
      <w:r w:rsidRPr="00C473E6">
        <w:rPr>
          <w:rFonts w:ascii="Times New Roman" w:hAnsi="Times New Roman" w:cs="Times New Roman"/>
        </w:rPr>
        <w:t xml:space="preserve"> </w:t>
      </w:r>
      <w:r w:rsidRPr="00C473E6">
        <w:rPr>
          <w:rFonts w:ascii="Times New Roman" w:hAnsi="Times New Roman" w:cs="Times New Roman"/>
          <w:i/>
          <w:iCs/>
        </w:rPr>
        <w:t>orbonalis</w:t>
      </w:r>
      <w:r w:rsidRPr="00C473E6">
        <w:rPr>
          <w:rFonts w:ascii="Times New Roman" w:hAnsi="Times New Roman" w:cs="Times New Roman"/>
        </w:rPr>
        <w:t xml:space="preserve"> Guenee) under Bundelkhand region. </w:t>
      </w:r>
      <w:r w:rsidRPr="00C473E6">
        <w:rPr>
          <w:rFonts w:ascii="Times New Roman" w:hAnsi="Times New Roman" w:cs="Times New Roman"/>
          <w:i/>
          <w:iCs/>
        </w:rPr>
        <w:t>The Pharma Innovation Journal</w:t>
      </w:r>
      <w:r w:rsidRPr="00C473E6">
        <w:rPr>
          <w:rFonts w:ascii="Times New Roman" w:hAnsi="Times New Roman" w:cs="Times New Roman"/>
        </w:rPr>
        <w:t xml:space="preserve">, </w:t>
      </w:r>
      <w:r w:rsidRPr="00C473E6">
        <w:rPr>
          <w:rFonts w:ascii="Times New Roman" w:hAnsi="Times New Roman" w:cs="Times New Roman"/>
          <w:b/>
          <w:bCs/>
        </w:rPr>
        <w:t xml:space="preserve">10 </w:t>
      </w:r>
      <w:r w:rsidRPr="00C473E6">
        <w:rPr>
          <w:rFonts w:ascii="Times New Roman" w:hAnsi="Times New Roman" w:cs="Times New Roman"/>
        </w:rPr>
        <w:t>(9): 470-474.</w:t>
      </w:r>
    </w:p>
    <w:p w14:paraId="5E0C772B" w14:textId="77777777" w:rsidR="00930E94" w:rsidRPr="00C473E6" w:rsidRDefault="00930E94" w:rsidP="00326C86">
      <w:pPr>
        <w:spacing w:line="360" w:lineRule="auto"/>
        <w:ind w:left="1440" w:hanging="1440"/>
        <w:jc w:val="both"/>
        <w:rPr>
          <w:rFonts w:ascii="Times New Roman" w:hAnsi="Times New Roman" w:cs="Times New Roman"/>
        </w:rPr>
      </w:pPr>
      <w:r w:rsidRPr="00C473E6">
        <w:rPr>
          <w:rFonts w:ascii="Times New Roman" w:hAnsi="Times New Roman" w:cs="Times New Roman"/>
          <w:b/>
          <w:bCs/>
        </w:rPr>
        <w:t xml:space="preserve">Rajashekharappa, K., Ambarish, S., Didgur, N. B. and Maradi, R. (2022). </w:t>
      </w:r>
      <w:r w:rsidRPr="00C473E6">
        <w:rPr>
          <w:rFonts w:ascii="Times New Roman" w:hAnsi="Times New Roman" w:cs="Times New Roman"/>
        </w:rPr>
        <w:t>Management of legume pod borers on Yard long bean (</w:t>
      </w:r>
      <w:r w:rsidRPr="00C473E6">
        <w:rPr>
          <w:rFonts w:ascii="Times New Roman" w:hAnsi="Times New Roman" w:cs="Times New Roman"/>
          <w:i/>
          <w:iCs/>
        </w:rPr>
        <w:t>Vigna</w:t>
      </w:r>
      <w:r w:rsidRPr="00C473E6">
        <w:rPr>
          <w:rFonts w:ascii="Times New Roman" w:hAnsi="Times New Roman" w:cs="Times New Roman"/>
        </w:rPr>
        <w:t xml:space="preserve"> </w:t>
      </w:r>
      <w:r w:rsidRPr="00C473E6">
        <w:rPr>
          <w:rFonts w:ascii="Times New Roman" w:hAnsi="Times New Roman" w:cs="Times New Roman"/>
          <w:i/>
          <w:iCs/>
        </w:rPr>
        <w:t>unguiculata</w:t>
      </w:r>
      <w:r w:rsidRPr="00C473E6">
        <w:rPr>
          <w:rFonts w:ascii="Times New Roman" w:hAnsi="Times New Roman" w:cs="Times New Roman"/>
        </w:rPr>
        <w:t xml:space="preserve"> sub sp. </w:t>
      </w:r>
      <w:r w:rsidRPr="00C473E6">
        <w:rPr>
          <w:rFonts w:ascii="Times New Roman" w:hAnsi="Times New Roman" w:cs="Times New Roman"/>
          <w:i/>
          <w:iCs/>
        </w:rPr>
        <w:t>sesquipedalis</w:t>
      </w:r>
      <w:r w:rsidRPr="00C473E6">
        <w:rPr>
          <w:rFonts w:ascii="Times New Roman" w:hAnsi="Times New Roman" w:cs="Times New Roman"/>
        </w:rPr>
        <w:t xml:space="preserve"> Linn.). </w:t>
      </w:r>
      <w:r w:rsidRPr="00C473E6">
        <w:rPr>
          <w:rFonts w:ascii="Times New Roman" w:hAnsi="Times New Roman" w:cs="Times New Roman"/>
          <w:i/>
          <w:iCs/>
        </w:rPr>
        <w:t>Pest management in Horticultural Ecosystems</w:t>
      </w:r>
      <w:r w:rsidRPr="00C473E6">
        <w:rPr>
          <w:rFonts w:ascii="Times New Roman" w:hAnsi="Times New Roman" w:cs="Times New Roman"/>
        </w:rPr>
        <w:t xml:space="preserve">, </w:t>
      </w:r>
      <w:r w:rsidRPr="00C473E6">
        <w:rPr>
          <w:rFonts w:ascii="Times New Roman" w:hAnsi="Times New Roman" w:cs="Times New Roman"/>
          <w:b/>
          <w:bCs/>
        </w:rPr>
        <w:t>28</w:t>
      </w:r>
      <w:r w:rsidRPr="00C473E6">
        <w:rPr>
          <w:rFonts w:ascii="Times New Roman" w:hAnsi="Times New Roman" w:cs="Times New Roman"/>
        </w:rPr>
        <w:t xml:space="preserve"> (2): 15-20.</w:t>
      </w:r>
    </w:p>
    <w:p w14:paraId="1F448B8F" w14:textId="77777777" w:rsidR="00930E94" w:rsidRPr="00C473E6" w:rsidRDefault="00930E94" w:rsidP="00B87E7B">
      <w:pPr>
        <w:spacing w:line="360" w:lineRule="auto"/>
        <w:ind w:left="1440" w:hanging="1440"/>
        <w:jc w:val="both"/>
        <w:rPr>
          <w:rFonts w:ascii="Times New Roman" w:hAnsi="Times New Roman" w:cs="Times New Roman"/>
        </w:rPr>
      </w:pPr>
      <w:r w:rsidRPr="00C473E6">
        <w:rPr>
          <w:rFonts w:ascii="Times New Roman" w:hAnsi="Times New Roman" w:cs="Times New Roman"/>
          <w:b/>
          <w:bCs/>
        </w:rPr>
        <w:t>Rinaldi, S., Casorri, L., Masciarelli, E., Ficociello, B., Visconti, U., Papetti, P., &amp; Beni, C. (2019).</w:t>
      </w:r>
      <w:r w:rsidRPr="00C473E6">
        <w:rPr>
          <w:rFonts w:ascii="Times New Roman" w:hAnsi="Times New Roman" w:cs="Times New Roman"/>
        </w:rPr>
        <w:t xml:space="preserve"> Prospects of using garlic extracts for pest control in sustainable agriculture. </w:t>
      </w:r>
      <w:r w:rsidRPr="00C473E6">
        <w:rPr>
          <w:rFonts w:ascii="Times New Roman" w:hAnsi="Times New Roman" w:cs="Times New Roman"/>
          <w:i/>
          <w:iCs/>
        </w:rPr>
        <w:t>Fresenius Environ. Bull</w:t>
      </w:r>
      <w:r w:rsidRPr="00C473E6">
        <w:rPr>
          <w:rFonts w:ascii="Times New Roman" w:hAnsi="Times New Roman" w:cs="Times New Roman"/>
        </w:rPr>
        <w:t>, </w:t>
      </w:r>
      <w:r w:rsidRPr="00C473E6">
        <w:rPr>
          <w:rFonts w:ascii="Times New Roman" w:hAnsi="Times New Roman" w:cs="Times New Roman"/>
          <w:b/>
          <w:bCs/>
        </w:rPr>
        <w:t xml:space="preserve">28 </w:t>
      </w:r>
      <w:r w:rsidRPr="00C473E6">
        <w:rPr>
          <w:rFonts w:ascii="Times New Roman" w:hAnsi="Times New Roman" w:cs="Times New Roman"/>
        </w:rPr>
        <w:t>(2), 535-540.</w:t>
      </w:r>
    </w:p>
    <w:p w14:paraId="23AAA5BF" w14:textId="77777777" w:rsidR="00930E94" w:rsidRPr="00C473E6" w:rsidRDefault="00930E94" w:rsidP="004F1859">
      <w:pPr>
        <w:spacing w:line="360" w:lineRule="auto"/>
        <w:ind w:left="1440" w:hanging="1440"/>
        <w:jc w:val="both"/>
        <w:rPr>
          <w:rFonts w:ascii="Times New Roman" w:hAnsi="Times New Roman" w:cs="Times New Roman"/>
        </w:rPr>
      </w:pPr>
      <w:r w:rsidRPr="00C473E6">
        <w:rPr>
          <w:rFonts w:ascii="Times New Roman" w:hAnsi="Times New Roman" w:cs="Times New Roman"/>
          <w:b/>
          <w:bCs/>
        </w:rPr>
        <w:lastRenderedPageBreak/>
        <w:t>Schrank, A., &amp; Vainstein, M. H. (2010).</w:t>
      </w:r>
      <w:r w:rsidRPr="00C473E6">
        <w:rPr>
          <w:rFonts w:ascii="Times New Roman" w:hAnsi="Times New Roman" w:cs="Times New Roman"/>
        </w:rPr>
        <w:t xml:space="preserve"> Metarhizium anisopliae enzymes and toxins. </w:t>
      </w:r>
      <w:r w:rsidRPr="00C473E6">
        <w:rPr>
          <w:rFonts w:ascii="Times New Roman" w:hAnsi="Times New Roman" w:cs="Times New Roman"/>
          <w:i/>
          <w:iCs/>
        </w:rPr>
        <w:t>Toxicon</w:t>
      </w:r>
      <w:r w:rsidRPr="00C473E6">
        <w:rPr>
          <w:rFonts w:ascii="Times New Roman" w:hAnsi="Times New Roman" w:cs="Times New Roman"/>
        </w:rPr>
        <w:t>, </w:t>
      </w:r>
      <w:r w:rsidRPr="00C473E6">
        <w:rPr>
          <w:rFonts w:ascii="Times New Roman" w:hAnsi="Times New Roman" w:cs="Times New Roman"/>
          <w:b/>
          <w:bCs/>
        </w:rPr>
        <w:t xml:space="preserve">56 </w:t>
      </w:r>
      <w:r w:rsidRPr="00C473E6">
        <w:rPr>
          <w:rFonts w:ascii="Times New Roman" w:hAnsi="Times New Roman" w:cs="Times New Roman"/>
        </w:rPr>
        <w:t>(7), 1267-1274.</w:t>
      </w:r>
    </w:p>
    <w:p w14:paraId="64A55E16" w14:textId="77777777" w:rsidR="00930E94" w:rsidRPr="00C473E6" w:rsidRDefault="00930E94" w:rsidP="00C24157">
      <w:pPr>
        <w:spacing w:line="360" w:lineRule="auto"/>
        <w:ind w:left="1440" w:hanging="1440"/>
        <w:jc w:val="both"/>
        <w:rPr>
          <w:rFonts w:ascii="Times New Roman" w:hAnsi="Times New Roman" w:cs="Times New Roman"/>
        </w:rPr>
      </w:pPr>
      <w:r w:rsidRPr="00C473E6">
        <w:rPr>
          <w:rFonts w:ascii="Times New Roman" w:hAnsi="Times New Roman" w:cs="Times New Roman"/>
          <w:b/>
          <w:bCs/>
        </w:rPr>
        <w:t>Shimokawatoko, Y., Sato, N., Yamaguchi, Y., &amp; Tanaka, H. (2012).</w:t>
      </w:r>
      <w:r w:rsidRPr="00C473E6">
        <w:rPr>
          <w:rFonts w:ascii="Times New Roman" w:hAnsi="Times New Roman" w:cs="Times New Roman"/>
        </w:rPr>
        <w:t xml:space="preserve"> Development of the novel insecticide spinetoram (Diana®). </w:t>
      </w:r>
      <w:r w:rsidRPr="00C473E6">
        <w:rPr>
          <w:rFonts w:ascii="Times New Roman" w:hAnsi="Times New Roman" w:cs="Times New Roman"/>
          <w:i/>
          <w:iCs/>
        </w:rPr>
        <w:t>Sumitomo Chemical Co., Ltd., Tokyo</w:t>
      </w:r>
      <w:r w:rsidRPr="00C473E6">
        <w:rPr>
          <w:rFonts w:ascii="Times New Roman" w:hAnsi="Times New Roman" w:cs="Times New Roman"/>
        </w:rPr>
        <w:t>, 3-8.</w:t>
      </w:r>
    </w:p>
    <w:p w14:paraId="371759B2" w14:textId="77777777" w:rsidR="00930E94" w:rsidRPr="00C473E6" w:rsidRDefault="00930E94" w:rsidP="00363FB3">
      <w:pPr>
        <w:spacing w:line="360" w:lineRule="auto"/>
        <w:ind w:left="1440" w:hanging="1440"/>
        <w:jc w:val="both"/>
        <w:rPr>
          <w:rFonts w:ascii="Times New Roman" w:hAnsi="Times New Roman" w:cs="Times New Roman"/>
        </w:rPr>
      </w:pPr>
      <w:r w:rsidRPr="00C473E6">
        <w:rPr>
          <w:rFonts w:ascii="Times New Roman" w:hAnsi="Times New Roman" w:cs="Times New Roman"/>
          <w:b/>
          <w:bCs/>
        </w:rPr>
        <w:t>Shivanandappa, T., &amp; Rajashekar, Y. (2014).</w:t>
      </w:r>
      <w:r w:rsidRPr="00C473E6">
        <w:rPr>
          <w:rFonts w:ascii="Times New Roman" w:hAnsi="Times New Roman" w:cs="Times New Roman"/>
        </w:rPr>
        <w:t xml:space="preserve"> Mode of action of plant-derived natural insecticides. In </w:t>
      </w:r>
      <w:r w:rsidRPr="00C473E6">
        <w:rPr>
          <w:rFonts w:ascii="Times New Roman" w:hAnsi="Times New Roman" w:cs="Times New Roman"/>
          <w:i/>
          <w:iCs/>
        </w:rPr>
        <w:t>Advances in plant biopesticides</w:t>
      </w:r>
      <w:r w:rsidRPr="00C473E6">
        <w:rPr>
          <w:rFonts w:ascii="Times New Roman" w:hAnsi="Times New Roman" w:cs="Times New Roman"/>
        </w:rPr>
        <w:t> (pp. 323-345). New Delhi: Springer India.</w:t>
      </w:r>
    </w:p>
    <w:p w14:paraId="37E8DDE3" w14:textId="326D8D2D" w:rsidR="00930E94" w:rsidRPr="00C473E6" w:rsidRDefault="00930E94" w:rsidP="00E926DF">
      <w:pPr>
        <w:spacing w:line="360" w:lineRule="auto"/>
        <w:ind w:left="1440" w:hanging="1440"/>
        <w:jc w:val="both"/>
        <w:rPr>
          <w:rFonts w:ascii="Times New Roman" w:hAnsi="Times New Roman" w:cs="Times New Roman"/>
        </w:rPr>
      </w:pPr>
      <w:r w:rsidRPr="00C473E6">
        <w:rPr>
          <w:rFonts w:ascii="Times New Roman" w:hAnsi="Times New Roman" w:cs="Times New Roman"/>
          <w:b/>
          <w:bCs/>
        </w:rPr>
        <w:t>Singh, B., Singh, H., Singh, G., Singh, D. V., &amp; Singh, R. (2023).</w:t>
      </w:r>
      <w:r w:rsidRPr="00C473E6">
        <w:rPr>
          <w:rFonts w:ascii="Times New Roman" w:hAnsi="Times New Roman" w:cs="Times New Roman"/>
        </w:rPr>
        <w:t xml:space="preserve"> Effect of Abiotic Factors on Population Fluctuation of Gram Pod Borer, Helicoverpa armigera (Hubner) in Chickpea. </w:t>
      </w:r>
      <w:r w:rsidRPr="00C473E6">
        <w:rPr>
          <w:rFonts w:ascii="Times New Roman" w:hAnsi="Times New Roman" w:cs="Times New Roman"/>
          <w:i/>
          <w:iCs/>
        </w:rPr>
        <w:t>Int. J. Environ. Clim. Change</w:t>
      </w:r>
      <w:r w:rsidRPr="00C473E6">
        <w:rPr>
          <w:rFonts w:ascii="Times New Roman" w:hAnsi="Times New Roman" w:cs="Times New Roman"/>
        </w:rPr>
        <w:t>, </w:t>
      </w:r>
      <w:r w:rsidRPr="00C473E6">
        <w:rPr>
          <w:rFonts w:ascii="Times New Roman" w:hAnsi="Times New Roman" w:cs="Times New Roman"/>
          <w:b/>
          <w:bCs/>
        </w:rPr>
        <w:t>13</w:t>
      </w:r>
      <w:r w:rsidRPr="00C473E6">
        <w:rPr>
          <w:rFonts w:ascii="Times New Roman" w:hAnsi="Times New Roman" w:cs="Times New Roman"/>
        </w:rPr>
        <w:t xml:space="preserve"> (10), 2123-2131.</w:t>
      </w:r>
    </w:p>
    <w:p w14:paraId="7B951445" w14:textId="77777777" w:rsidR="00930E94" w:rsidRPr="00C473E6" w:rsidRDefault="00930E94" w:rsidP="005140AA">
      <w:pPr>
        <w:spacing w:line="360" w:lineRule="auto"/>
        <w:ind w:left="1440" w:hanging="1440"/>
        <w:jc w:val="both"/>
        <w:rPr>
          <w:rFonts w:ascii="Times New Roman" w:hAnsi="Times New Roman" w:cs="Times New Roman"/>
        </w:rPr>
      </w:pPr>
      <w:r w:rsidRPr="00C473E6">
        <w:rPr>
          <w:rFonts w:ascii="Times New Roman" w:hAnsi="Times New Roman" w:cs="Times New Roman"/>
          <w:b/>
          <w:bCs/>
        </w:rPr>
        <w:t>Stavrakaki, M., Ilias, A., Ioannidis, P., Vontas, J., &amp; Roditakis, E. (2022).</w:t>
      </w:r>
      <w:r w:rsidRPr="00C473E6">
        <w:rPr>
          <w:rFonts w:ascii="Times New Roman" w:hAnsi="Times New Roman" w:cs="Times New Roman"/>
        </w:rPr>
        <w:t xml:space="preserve"> Investigating mechanisms associated with emamectin benzoate resistance in the tomato borer </w:t>
      </w:r>
      <w:r w:rsidRPr="00C473E6">
        <w:rPr>
          <w:rFonts w:ascii="Times New Roman" w:hAnsi="Times New Roman" w:cs="Times New Roman"/>
          <w:i/>
          <w:iCs/>
        </w:rPr>
        <w:t>Tuta</w:t>
      </w:r>
      <w:r w:rsidRPr="00C473E6">
        <w:rPr>
          <w:rFonts w:ascii="Times New Roman" w:hAnsi="Times New Roman" w:cs="Times New Roman"/>
        </w:rPr>
        <w:t xml:space="preserve"> </w:t>
      </w:r>
      <w:r w:rsidRPr="00C473E6">
        <w:rPr>
          <w:rFonts w:ascii="Times New Roman" w:hAnsi="Times New Roman" w:cs="Times New Roman"/>
          <w:i/>
          <w:iCs/>
        </w:rPr>
        <w:t>absoluta</w:t>
      </w:r>
      <w:r w:rsidRPr="00C473E6">
        <w:rPr>
          <w:rFonts w:ascii="Times New Roman" w:hAnsi="Times New Roman" w:cs="Times New Roman"/>
        </w:rPr>
        <w:t>. </w:t>
      </w:r>
      <w:r w:rsidRPr="00C473E6">
        <w:rPr>
          <w:rFonts w:ascii="Times New Roman" w:hAnsi="Times New Roman" w:cs="Times New Roman"/>
          <w:i/>
          <w:iCs/>
        </w:rPr>
        <w:t>Journal of pest science</w:t>
      </w:r>
      <w:r w:rsidRPr="00C473E6">
        <w:rPr>
          <w:rFonts w:ascii="Times New Roman" w:hAnsi="Times New Roman" w:cs="Times New Roman"/>
        </w:rPr>
        <w:t>, </w:t>
      </w:r>
      <w:r w:rsidRPr="00C473E6">
        <w:rPr>
          <w:rFonts w:ascii="Times New Roman" w:hAnsi="Times New Roman" w:cs="Times New Roman"/>
          <w:b/>
          <w:bCs/>
        </w:rPr>
        <w:t xml:space="preserve">95 </w:t>
      </w:r>
      <w:r w:rsidRPr="00C473E6">
        <w:rPr>
          <w:rFonts w:ascii="Times New Roman" w:hAnsi="Times New Roman" w:cs="Times New Roman"/>
        </w:rPr>
        <w:t>(3), 1163-1177.</w:t>
      </w:r>
    </w:p>
    <w:p w14:paraId="21378DDC" w14:textId="77777777" w:rsidR="00930E94" w:rsidRPr="00C473E6" w:rsidRDefault="00930E94" w:rsidP="005A54A0">
      <w:pPr>
        <w:spacing w:line="360" w:lineRule="auto"/>
        <w:ind w:left="1440" w:hanging="1440"/>
        <w:jc w:val="both"/>
        <w:rPr>
          <w:rFonts w:ascii="Times New Roman" w:hAnsi="Times New Roman" w:cs="Times New Roman"/>
        </w:rPr>
      </w:pPr>
      <w:r w:rsidRPr="00C473E6">
        <w:rPr>
          <w:rFonts w:ascii="Times New Roman" w:hAnsi="Times New Roman" w:cs="Times New Roman"/>
          <w:b/>
          <w:bCs/>
        </w:rPr>
        <w:t>Tripathi, V., Kumar, A., Singh, S., Singh, R., Baghel, K. S. and Pandey, A. K. (2023).</w:t>
      </w:r>
      <w:r w:rsidRPr="00C473E6">
        <w:rPr>
          <w:rFonts w:ascii="Times New Roman" w:hAnsi="Times New Roman" w:cs="Times New Roman"/>
        </w:rPr>
        <w:t xml:space="preserve"> Efficacy of new generation insecticides in comparison with biopesticides and their economics against chickpea pod borer, </w:t>
      </w:r>
      <w:r w:rsidRPr="00C473E6">
        <w:rPr>
          <w:rFonts w:ascii="Times New Roman" w:hAnsi="Times New Roman" w:cs="Times New Roman"/>
          <w:i/>
          <w:iCs/>
        </w:rPr>
        <w:t>Helicoverpa</w:t>
      </w:r>
      <w:r w:rsidRPr="00C473E6">
        <w:rPr>
          <w:rFonts w:ascii="Times New Roman" w:hAnsi="Times New Roman" w:cs="Times New Roman"/>
        </w:rPr>
        <w:t xml:space="preserve"> </w:t>
      </w:r>
      <w:r w:rsidRPr="00C473E6">
        <w:rPr>
          <w:rFonts w:ascii="Times New Roman" w:hAnsi="Times New Roman" w:cs="Times New Roman"/>
          <w:i/>
          <w:iCs/>
        </w:rPr>
        <w:t>armigera</w:t>
      </w:r>
      <w:r w:rsidRPr="00C473E6">
        <w:rPr>
          <w:rFonts w:ascii="Times New Roman" w:hAnsi="Times New Roman" w:cs="Times New Roman"/>
        </w:rPr>
        <w:t xml:space="preserve"> (Hubner). </w:t>
      </w:r>
      <w:r w:rsidRPr="00C473E6">
        <w:rPr>
          <w:rFonts w:ascii="Times New Roman" w:hAnsi="Times New Roman" w:cs="Times New Roman"/>
          <w:i/>
          <w:iCs/>
        </w:rPr>
        <w:t>Indian Journal of Agricultural Research</w:t>
      </w:r>
      <w:r w:rsidRPr="00C473E6">
        <w:rPr>
          <w:rFonts w:ascii="Times New Roman" w:hAnsi="Times New Roman" w:cs="Times New Roman"/>
        </w:rPr>
        <w:t xml:space="preserve">, </w:t>
      </w:r>
      <w:r w:rsidRPr="00C473E6">
        <w:rPr>
          <w:rFonts w:ascii="Times New Roman" w:hAnsi="Times New Roman" w:cs="Times New Roman"/>
          <w:b/>
          <w:bCs/>
        </w:rPr>
        <w:t>57</w:t>
      </w:r>
      <w:r w:rsidRPr="00C473E6">
        <w:rPr>
          <w:rFonts w:ascii="Times New Roman" w:hAnsi="Times New Roman" w:cs="Times New Roman"/>
        </w:rPr>
        <w:t xml:space="preserve"> (3): 394-398.</w:t>
      </w:r>
    </w:p>
    <w:p w14:paraId="0E5E5CA0" w14:textId="4D06CC29" w:rsidR="00930E94" w:rsidRPr="00C473E6" w:rsidRDefault="00930E94" w:rsidP="005637E1">
      <w:pPr>
        <w:spacing w:line="360" w:lineRule="auto"/>
        <w:ind w:left="1440" w:hanging="1440"/>
        <w:jc w:val="both"/>
        <w:rPr>
          <w:rFonts w:ascii="Times New Roman" w:hAnsi="Times New Roman" w:cs="Times New Roman"/>
        </w:rPr>
      </w:pPr>
      <w:r w:rsidRPr="00C473E6">
        <w:rPr>
          <w:rFonts w:ascii="Times New Roman" w:hAnsi="Times New Roman" w:cs="Times New Roman"/>
          <w:b/>
          <w:bCs/>
        </w:rPr>
        <w:t>Vachon, V., Laprade, R., &amp; Schwartz, J. L. (2012).</w:t>
      </w:r>
      <w:r w:rsidRPr="00C473E6">
        <w:rPr>
          <w:rFonts w:ascii="Times New Roman" w:hAnsi="Times New Roman" w:cs="Times New Roman"/>
        </w:rPr>
        <w:t xml:space="preserve"> Current models of the mode of action of Bacillus thuringiensis insecticidal crystal proteins: a critical review. </w:t>
      </w:r>
      <w:r w:rsidRPr="00C473E6">
        <w:rPr>
          <w:rFonts w:ascii="Times New Roman" w:hAnsi="Times New Roman" w:cs="Times New Roman"/>
          <w:i/>
          <w:iCs/>
        </w:rPr>
        <w:t>Journal of invertebrate pathology</w:t>
      </w:r>
      <w:r w:rsidRPr="00C473E6">
        <w:rPr>
          <w:rFonts w:ascii="Times New Roman" w:hAnsi="Times New Roman" w:cs="Times New Roman"/>
        </w:rPr>
        <w:t>, </w:t>
      </w:r>
      <w:r w:rsidRPr="00C473E6">
        <w:rPr>
          <w:rFonts w:ascii="Times New Roman" w:hAnsi="Times New Roman" w:cs="Times New Roman"/>
          <w:b/>
          <w:bCs/>
        </w:rPr>
        <w:t xml:space="preserve">111 </w:t>
      </w:r>
      <w:r w:rsidRPr="00C473E6">
        <w:rPr>
          <w:rFonts w:ascii="Times New Roman" w:hAnsi="Times New Roman" w:cs="Times New Roman"/>
        </w:rPr>
        <w:t>(1), 1-12.</w:t>
      </w:r>
    </w:p>
    <w:p w14:paraId="551417CD" w14:textId="77777777" w:rsidR="00930E94" w:rsidRDefault="00930E94" w:rsidP="00DA36F3">
      <w:pPr>
        <w:spacing w:line="360" w:lineRule="auto"/>
        <w:ind w:left="1440" w:hanging="1440"/>
        <w:jc w:val="both"/>
        <w:rPr>
          <w:rFonts w:ascii="Times New Roman" w:hAnsi="Times New Roman" w:cs="Times New Roman"/>
        </w:rPr>
      </w:pPr>
      <w:r w:rsidRPr="00C473E6">
        <w:rPr>
          <w:rFonts w:ascii="Times New Roman" w:hAnsi="Times New Roman" w:cs="Times New Roman"/>
          <w:b/>
          <w:bCs/>
        </w:rPr>
        <w:t>Yadav, S. K., Patel, S. and Hasan, W. (2020).</w:t>
      </w:r>
      <w:r w:rsidRPr="00C473E6">
        <w:rPr>
          <w:rFonts w:ascii="Times New Roman" w:hAnsi="Times New Roman" w:cs="Times New Roman"/>
        </w:rPr>
        <w:t xml:space="preserve"> Insect-Pests of Pulse Crops and their Management. Integrated Pest Management: A Holistic Approach for Pest Risk Management, </w:t>
      </w:r>
      <w:r w:rsidRPr="00C473E6">
        <w:rPr>
          <w:rFonts w:ascii="Times New Roman" w:hAnsi="Times New Roman" w:cs="Times New Roman"/>
          <w:i/>
          <w:iCs/>
        </w:rPr>
        <w:t>Published by Biotech Books</w:t>
      </w:r>
      <w:r w:rsidRPr="00C473E6">
        <w:rPr>
          <w:rFonts w:ascii="Times New Roman" w:hAnsi="Times New Roman" w:cs="Times New Roman"/>
        </w:rPr>
        <w:t>, New Delhi. Pp. 217-230.</w:t>
      </w:r>
    </w:p>
    <w:p w14:paraId="1A8974A6" w14:textId="77777777" w:rsidR="00014F0F" w:rsidRPr="008D7AD9" w:rsidRDefault="00014F0F" w:rsidP="00DA36F3">
      <w:pPr>
        <w:spacing w:line="360" w:lineRule="auto"/>
        <w:ind w:left="1440" w:hanging="1440"/>
        <w:jc w:val="both"/>
        <w:rPr>
          <w:rFonts w:ascii="Times New Roman" w:hAnsi="Times New Roman" w:cs="Times New Roman"/>
        </w:rPr>
      </w:pPr>
    </w:p>
    <w:p w14:paraId="74A0C8FF" w14:textId="77777777" w:rsidR="006E2028" w:rsidRPr="008D7AD9" w:rsidRDefault="006E2028" w:rsidP="00B36349">
      <w:pPr>
        <w:spacing w:line="360" w:lineRule="auto"/>
        <w:ind w:left="1440" w:hanging="1440"/>
        <w:jc w:val="both"/>
        <w:rPr>
          <w:rFonts w:ascii="Times New Roman" w:hAnsi="Times New Roman" w:cs="Times New Roman"/>
        </w:rPr>
      </w:pPr>
    </w:p>
    <w:p w14:paraId="1D15F8C5" w14:textId="77777777" w:rsidR="00FD05FB" w:rsidRPr="008D7AD9" w:rsidRDefault="00FD05FB" w:rsidP="008B3928">
      <w:pPr>
        <w:rPr>
          <w:rFonts w:ascii="Times New Roman" w:hAnsi="Times New Roman" w:cs="Times New Roman"/>
          <w:b/>
          <w:bCs/>
        </w:rPr>
      </w:pPr>
    </w:p>
    <w:p w14:paraId="72AE0216" w14:textId="77777777" w:rsidR="00C60FD7" w:rsidRPr="008D7AD9" w:rsidRDefault="00C60FD7">
      <w:pPr>
        <w:rPr>
          <w:rFonts w:ascii="Times New Roman" w:hAnsi="Times New Roman" w:cs="Times New Roman"/>
        </w:rPr>
      </w:pPr>
    </w:p>
    <w:sectPr w:rsidR="00C60FD7" w:rsidRPr="008D7AD9" w:rsidSect="00AA0E9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419F4" w14:textId="77777777" w:rsidR="007409BE" w:rsidRDefault="007409BE" w:rsidP="00E93BB8">
      <w:pPr>
        <w:spacing w:after="0" w:line="240" w:lineRule="auto"/>
      </w:pPr>
      <w:r>
        <w:separator/>
      </w:r>
    </w:p>
  </w:endnote>
  <w:endnote w:type="continuationSeparator" w:id="0">
    <w:p w14:paraId="2E45126E" w14:textId="77777777" w:rsidR="007409BE" w:rsidRDefault="007409BE" w:rsidP="00E93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56CB9" w14:textId="77777777" w:rsidR="007409BE" w:rsidRDefault="007409BE" w:rsidP="00E93BB8">
      <w:pPr>
        <w:spacing w:after="0" w:line="240" w:lineRule="auto"/>
      </w:pPr>
      <w:r>
        <w:separator/>
      </w:r>
    </w:p>
  </w:footnote>
  <w:footnote w:type="continuationSeparator" w:id="0">
    <w:p w14:paraId="3594A875" w14:textId="77777777" w:rsidR="007409BE" w:rsidRDefault="007409BE" w:rsidP="00E93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88D4A" w14:textId="48569751" w:rsidR="00AD0683" w:rsidRDefault="007409BE">
    <w:pPr>
      <w:pStyle w:val="Header"/>
    </w:pPr>
    <w:r>
      <w:rPr>
        <w:noProof/>
      </w:rPr>
      <w:pict w14:anchorId="60C38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4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DC1BA" w14:textId="58D2F972" w:rsidR="00AD0683" w:rsidRDefault="007409BE">
    <w:pPr>
      <w:pStyle w:val="Header"/>
    </w:pPr>
    <w:r>
      <w:rPr>
        <w:noProof/>
      </w:rPr>
      <w:pict w14:anchorId="28CCE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4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E1998" w14:textId="12327AEE" w:rsidR="00AD0683" w:rsidRDefault="007409BE">
    <w:pPr>
      <w:pStyle w:val="Header"/>
    </w:pPr>
    <w:r>
      <w:rPr>
        <w:noProof/>
      </w:rPr>
      <w:pict w14:anchorId="45F990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4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E7A67"/>
    <w:multiLevelType w:val="hybridMultilevel"/>
    <w:tmpl w:val="EFFC3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88F"/>
    <w:rsid w:val="0000307F"/>
    <w:rsid w:val="00004BA4"/>
    <w:rsid w:val="000104E5"/>
    <w:rsid w:val="000115C6"/>
    <w:rsid w:val="000134D0"/>
    <w:rsid w:val="00014F0F"/>
    <w:rsid w:val="00015D2A"/>
    <w:rsid w:val="00020FDC"/>
    <w:rsid w:val="000263C1"/>
    <w:rsid w:val="0003220C"/>
    <w:rsid w:val="000323CD"/>
    <w:rsid w:val="00043009"/>
    <w:rsid w:val="000431B7"/>
    <w:rsid w:val="0004667C"/>
    <w:rsid w:val="00052234"/>
    <w:rsid w:val="000525DA"/>
    <w:rsid w:val="00062210"/>
    <w:rsid w:val="0006484E"/>
    <w:rsid w:val="00080DA2"/>
    <w:rsid w:val="000A0375"/>
    <w:rsid w:val="000B0441"/>
    <w:rsid w:val="000B30A5"/>
    <w:rsid w:val="000B411D"/>
    <w:rsid w:val="000B6CBB"/>
    <w:rsid w:val="000C0545"/>
    <w:rsid w:val="000D35CB"/>
    <w:rsid w:val="000D507A"/>
    <w:rsid w:val="000E22C5"/>
    <w:rsid w:val="000E465E"/>
    <w:rsid w:val="000F2A3A"/>
    <w:rsid w:val="00101E49"/>
    <w:rsid w:val="00111E2B"/>
    <w:rsid w:val="0012727A"/>
    <w:rsid w:val="00130478"/>
    <w:rsid w:val="00131D39"/>
    <w:rsid w:val="00143D8B"/>
    <w:rsid w:val="001553C9"/>
    <w:rsid w:val="001575CA"/>
    <w:rsid w:val="0016056E"/>
    <w:rsid w:val="0017634E"/>
    <w:rsid w:val="00183A46"/>
    <w:rsid w:val="00186177"/>
    <w:rsid w:val="001871FA"/>
    <w:rsid w:val="001901B3"/>
    <w:rsid w:val="001955DE"/>
    <w:rsid w:val="00197621"/>
    <w:rsid w:val="00197D42"/>
    <w:rsid w:val="001A16C0"/>
    <w:rsid w:val="001B2312"/>
    <w:rsid w:val="001B3981"/>
    <w:rsid w:val="001B4E03"/>
    <w:rsid w:val="001B6545"/>
    <w:rsid w:val="001C0CA3"/>
    <w:rsid w:val="001D28D1"/>
    <w:rsid w:val="001D3939"/>
    <w:rsid w:val="001D39D0"/>
    <w:rsid w:val="001E41D2"/>
    <w:rsid w:val="001E585D"/>
    <w:rsid w:val="001F53E4"/>
    <w:rsid w:val="001F5C1C"/>
    <w:rsid w:val="002036D7"/>
    <w:rsid w:val="00205C42"/>
    <w:rsid w:val="00205F2E"/>
    <w:rsid w:val="00210E41"/>
    <w:rsid w:val="00214367"/>
    <w:rsid w:val="00215A20"/>
    <w:rsid w:val="00217605"/>
    <w:rsid w:val="00220EC8"/>
    <w:rsid w:val="00237288"/>
    <w:rsid w:val="002402D5"/>
    <w:rsid w:val="00240693"/>
    <w:rsid w:val="00240BF0"/>
    <w:rsid w:val="002418F2"/>
    <w:rsid w:val="00241CE5"/>
    <w:rsid w:val="00245940"/>
    <w:rsid w:val="00245AB0"/>
    <w:rsid w:val="00253C5C"/>
    <w:rsid w:val="002549E7"/>
    <w:rsid w:val="00260E35"/>
    <w:rsid w:val="00264B0A"/>
    <w:rsid w:val="00273C44"/>
    <w:rsid w:val="0027438F"/>
    <w:rsid w:val="0027564C"/>
    <w:rsid w:val="00277EAE"/>
    <w:rsid w:val="0028224E"/>
    <w:rsid w:val="00283F8D"/>
    <w:rsid w:val="0028550E"/>
    <w:rsid w:val="0028632A"/>
    <w:rsid w:val="00290D9B"/>
    <w:rsid w:val="002933EE"/>
    <w:rsid w:val="00293768"/>
    <w:rsid w:val="002A0394"/>
    <w:rsid w:val="002A7C18"/>
    <w:rsid w:val="002B4DCF"/>
    <w:rsid w:val="002B4E9B"/>
    <w:rsid w:val="002B73C6"/>
    <w:rsid w:val="002C573C"/>
    <w:rsid w:val="002C6163"/>
    <w:rsid w:val="002D7F91"/>
    <w:rsid w:val="002E3E16"/>
    <w:rsid w:val="002E4592"/>
    <w:rsid w:val="002E6244"/>
    <w:rsid w:val="002E7269"/>
    <w:rsid w:val="002F05C3"/>
    <w:rsid w:val="002F0DF6"/>
    <w:rsid w:val="002F10F1"/>
    <w:rsid w:val="002F6D16"/>
    <w:rsid w:val="002F7AFD"/>
    <w:rsid w:val="0030253A"/>
    <w:rsid w:val="0031061C"/>
    <w:rsid w:val="00310D6B"/>
    <w:rsid w:val="0031179C"/>
    <w:rsid w:val="00313A4C"/>
    <w:rsid w:val="00326C86"/>
    <w:rsid w:val="00331F76"/>
    <w:rsid w:val="00341523"/>
    <w:rsid w:val="00343BCD"/>
    <w:rsid w:val="00347B6F"/>
    <w:rsid w:val="00347D67"/>
    <w:rsid w:val="003510F3"/>
    <w:rsid w:val="003613E1"/>
    <w:rsid w:val="00363FB3"/>
    <w:rsid w:val="003841A8"/>
    <w:rsid w:val="003927DC"/>
    <w:rsid w:val="003A0153"/>
    <w:rsid w:val="003A0E9A"/>
    <w:rsid w:val="003A7A45"/>
    <w:rsid w:val="003B046D"/>
    <w:rsid w:val="003B0F33"/>
    <w:rsid w:val="003B1E8D"/>
    <w:rsid w:val="003B4492"/>
    <w:rsid w:val="003B4C15"/>
    <w:rsid w:val="003C0D08"/>
    <w:rsid w:val="003C1014"/>
    <w:rsid w:val="003C20A9"/>
    <w:rsid w:val="003D2678"/>
    <w:rsid w:val="003D2B9C"/>
    <w:rsid w:val="003D3BD1"/>
    <w:rsid w:val="003F27B3"/>
    <w:rsid w:val="003F2A7C"/>
    <w:rsid w:val="003F2D6C"/>
    <w:rsid w:val="003F3852"/>
    <w:rsid w:val="003F3E4C"/>
    <w:rsid w:val="00400E61"/>
    <w:rsid w:val="00401C67"/>
    <w:rsid w:val="004047A5"/>
    <w:rsid w:val="004102D7"/>
    <w:rsid w:val="00410D7D"/>
    <w:rsid w:val="0041309B"/>
    <w:rsid w:val="00414D9E"/>
    <w:rsid w:val="00416113"/>
    <w:rsid w:val="004367AD"/>
    <w:rsid w:val="004411F2"/>
    <w:rsid w:val="0044267E"/>
    <w:rsid w:val="004453C9"/>
    <w:rsid w:val="004554BE"/>
    <w:rsid w:val="00455CF8"/>
    <w:rsid w:val="0045617B"/>
    <w:rsid w:val="00456808"/>
    <w:rsid w:val="00462254"/>
    <w:rsid w:val="00466A46"/>
    <w:rsid w:val="0047426D"/>
    <w:rsid w:val="0047480E"/>
    <w:rsid w:val="00474F3E"/>
    <w:rsid w:val="00484547"/>
    <w:rsid w:val="00494B12"/>
    <w:rsid w:val="00495E2A"/>
    <w:rsid w:val="004960E7"/>
    <w:rsid w:val="004A054A"/>
    <w:rsid w:val="004A3B3D"/>
    <w:rsid w:val="004A4AD3"/>
    <w:rsid w:val="004B2051"/>
    <w:rsid w:val="004B3BAC"/>
    <w:rsid w:val="004B6F8D"/>
    <w:rsid w:val="004C0E06"/>
    <w:rsid w:val="004C339E"/>
    <w:rsid w:val="004C5C99"/>
    <w:rsid w:val="004D269D"/>
    <w:rsid w:val="004D2819"/>
    <w:rsid w:val="004D4621"/>
    <w:rsid w:val="004E03A8"/>
    <w:rsid w:val="004E4BC1"/>
    <w:rsid w:val="004E7BD0"/>
    <w:rsid w:val="004F1859"/>
    <w:rsid w:val="00500A4C"/>
    <w:rsid w:val="0050515C"/>
    <w:rsid w:val="005140AA"/>
    <w:rsid w:val="005148DD"/>
    <w:rsid w:val="00517231"/>
    <w:rsid w:val="005177B2"/>
    <w:rsid w:val="00526968"/>
    <w:rsid w:val="00527EF5"/>
    <w:rsid w:val="00536572"/>
    <w:rsid w:val="0054173C"/>
    <w:rsid w:val="00543F25"/>
    <w:rsid w:val="00562840"/>
    <w:rsid w:val="005637E1"/>
    <w:rsid w:val="0056498A"/>
    <w:rsid w:val="005720A7"/>
    <w:rsid w:val="00573981"/>
    <w:rsid w:val="005769B4"/>
    <w:rsid w:val="00587CF1"/>
    <w:rsid w:val="00592541"/>
    <w:rsid w:val="00593072"/>
    <w:rsid w:val="0059397A"/>
    <w:rsid w:val="0059745A"/>
    <w:rsid w:val="005A0968"/>
    <w:rsid w:val="005A2DAC"/>
    <w:rsid w:val="005A54A0"/>
    <w:rsid w:val="005A577F"/>
    <w:rsid w:val="005A5E35"/>
    <w:rsid w:val="005A6922"/>
    <w:rsid w:val="005B57FC"/>
    <w:rsid w:val="005B7BC6"/>
    <w:rsid w:val="005C1DBD"/>
    <w:rsid w:val="005C7354"/>
    <w:rsid w:val="005D4D75"/>
    <w:rsid w:val="005E347B"/>
    <w:rsid w:val="005E6F97"/>
    <w:rsid w:val="005E7FE2"/>
    <w:rsid w:val="005F18F3"/>
    <w:rsid w:val="005F1977"/>
    <w:rsid w:val="005F2EEC"/>
    <w:rsid w:val="00605F7E"/>
    <w:rsid w:val="006111E1"/>
    <w:rsid w:val="0061347F"/>
    <w:rsid w:val="006215A8"/>
    <w:rsid w:val="00626A32"/>
    <w:rsid w:val="00632927"/>
    <w:rsid w:val="00641D06"/>
    <w:rsid w:val="006651C5"/>
    <w:rsid w:val="00665290"/>
    <w:rsid w:val="00667304"/>
    <w:rsid w:val="00671CF3"/>
    <w:rsid w:val="00672896"/>
    <w:rsid w:val="006879E5"/>
    <w:rsid w:val="00692F83"/>
    <w:rsid w:val="00695AF8"/>
    <w:rsid w:val="00695E3B"/>
    <w:rsid w:val="006A6DB6"/>
    <w:rsid w:val="006E2028"/>
    <w:rsid w:val="006E3118"/>
    <w:rsid w:val="006E68BA"/>
    <w:rsid w:val="006E7282"/>
    <w:rsid w:val="006F1132"/>
    <w:rsid w:val="006F1320"/>
    <w:rsid w:val="006F37D6"/>
    <w:rsid w:val="006F4EC0"/>
    <w:rsid w:val="00700DB3"/>
    <w:rsid w:val="0070357F"/>
    <w:rsid w:val="007038BD"/>
    <w:rsid w:val="00706A96"/>
    <w:rsid w:val="0072239E"/>
    <w:rsid w:val="007223A5"/>
    <w:rsid w:val="0072768E"/>
    <w:rsid w:val="0073328C"/>
    <w:rsid w:val="00734040"/>
    <w:rsid w:val="007370DF"/>
    <w:rsid w:val="007374D8"/>
    <w:rsid w:val="007409BE"/>
    <w:rsid w:val="007462B5"/>
    <w:rsid w:val="0075089C"/>
    <w:rsid w:val="00751FED"/>
    <w:rsid w:val="00753523"/>
    <w:rsid w:val="00753E72"/>
    <w:rsid w:val="007614DC"/>
    <w:rsid w:val="0076225B"/>
    <w:rsid w:val="00762B1F"/>
    <w:rsid w:val="00764B2C"/>
    <w:rsid w:val="00766D90"/>
    <w:rsid w:val="00767A86"/>
    <w:rsid w:val="0077719F"/>
    <w:rsid w:val="00790499"/>
    <w:rsid w:val="00792F6B"/>
    <w:rsid w:val="007A6268"/>
    <w:rsid w:val="007B5A4B"/>
    <w:rsid w:val="007B7516"/>
    <w:rsid w:val="007C1D55"/>
    <w:rsid w:val="007C2052"/>
    <w:rsid w:val="007C295A"/>
    <w:rsid w:val="007D4289"/>
    <w:rsid w:val="007E3819"/>
    <w:rsid w:val="007E5987"/>
    <w:rsid w:val="007E59AB"/>
    <w:rsid w:val="007E6C5A"/>
    <w:rsid w:val="007E7EB8"/>
    <w:rsid w:val="007F22A4"/>
    <w:rsid w:val="007F4FD7"/>
    <w:rsid w:val="0080116D"/>
    <w:rsid w:val="0080615C"/>
    <w:rsid w:val="00812F5C"/>
    <w:rsid w:val="008136A2"/>
    <w:rsid w:val="00814752"/>
    <w:rsid w:val="0083110B"/>
    <w:rsid w:val="00837796"/>
    <w:rsid w:val="00837FB0"/>
    <w:rsid w:val="008408C8"/>
    <w:rsid w:val="008529F2"/>
    <w:rsid w:val="008530C0"/>
    <w:rsid w:val="008778CB"/>
    <w:rsid w:val="0088046C"/>
    <w:rsid w:val="0088333E"/>
    <w:rsid w:val="00890DAD"/>
    <w:rsid w:val="00891238"/>
    <w:rsid w:val="008A1630"/>
    <w:rsid w:val="008A2CC5"/>
    <w:rsid w:val="008B0405"/>
    <w:rsid w:val="008B28B5"/>
    <w:rsid w:val="008B3928"/>
    <w:rsid w:val="008B48E7"/>
    <w:rsid w:val="008B4DFA"/>
    <w:rsid w:val="008B7729"/>
    <w:rsid w:val="008C0CCF"/>
    <w:rsid w:val="008C2F98"/>
    <w:rsid w:val="008C7923"/>
    <w:rsid w:val="008D6A7A"/>
    <w:rsid w:val="008D7AD9"/>
    <w:rsid w:val="008E0BD5"/>
    <w:rsid w:val="008E68B7"/>
    <w:rsid w:val="008F75A7"/>
    <w:rsid w:val="00907F71"/>
    <w:rsid w:val="00915D66"/>
    <w:rsid w:val="0092588F"/>
    <w:rsid w:val="00925E96"/>
    <w:rsid w:val="00930E94"/>
    <w:rsid w:val="00931E98"/>
    <w:rsid w:val="00932D00"/>
    <w:rsid w:val="00932D67"/>
    <w:rsid w:val="009408FE"/>
    <w:rsid w:val="00950980"/>
    <w:rsid w:val="0096781B"/>
    <w:rsid w:val="00983B87"/>
    <w:rsid w:val="00986A30"/>
    <w:rsid w:val="00987C67"/>
    <w:rsid w:val="00994005"/>
    <w:rsid w:val="009A1FFC"/>
    <w:rsid w:val="009A60BF"/>
    <w:rsid w:val="009A6FB2"/>
    <w:rsid w:val="009B2BC3"/>
    <w:rsid w:val="009B6CE4"/>
    <w:rsid w:val="009C3741"/>
    <w:rsid w:val="009D23B4"/>
    <w:rsid w:val="009D6E85"/>
    <w:rsid w:val="009E43CA"/>
    <w:rsid w:val="009E52EB"/>
    <w:rsid w:val="00A11C38"/>
    <w:rsid w:val="00A3351F"/>
    <w:rsid w:val="00A350F3"/>
    <w:rsid w:val="00A36FA3"/>
    <w:rsid w:val="00A37DC6"/>
    <w:rsid w:val="00A523AE"/>
    <w:rsid w:val="00A57943"/>
    <w:rsid w:val="00A7723C"/>
    <w:rsid w:val="00A836B1"/>
    <w:rsid w:val="00A933D4"/>
    <w:rsid w:val="00AA06B6"/>
    <w:rsid w:val="00AA0E91"/>
    <w:rsid w:val="00AA428D"/>
    <w:rsid w:val="00AB06BA"/>
    <w:rsid w:val="00AB350A"/>
    <w:rsid w:val="00AB49D2"/>
    <w:rsid w:val="00AC1BB0"/>
    <w:rsid w:val="00AC319D"/>
    <w:rsid w:val="00AD0683"/>
    <w:rsid w:val="00AD0DB8"/>
    <w:rsid w:val="00AD2DA3"/>
    <w:rsid w:val="00AD3C35"/>
    <w:rsid w:val="00AD3E16"/>
    <w:rsid w:val="00AD4409"/>
    <w:rsid w:val="00AD7038"/>
    <w:rsid w:val="00AE4B7C"/>
    <w:rsid w:val="00AF16FE"/>
    <w:rsid w:val="00AF4D62"/>
    <w:rsid w:val="00B20DEB"/>
    <w:rsid w:val="00B32871"/>
    <w:rsid w:val="00B3380C"/>
    <w:rsid w:val="00B36349"/>
    <w:rsid w:val="00B3784B"/>
    <w:rsid w:val="00B41530"/>
    <w:rsid w:val="00B45547"/>
    <w:rsid w:val="00B5230F"/>
    <w:rsid w:val="00B5233D"/>
    <w:rsid w:val="00B52811"/>
    <w:rsid w:val="00B52CA4"/>
    <w:rsid w:val="00B53AB1"/>
    <w:rsid w:val="00B5751C"/>
    <w:rsid w:val="00B576F7"/>
    <w:rsid w:val="00B70AF6"/>
    <w:rsid w:val="00B808D3"/>
    <w:rsid w:val="00B81DC8"/>
    <w:rsid w:val="00B834C4"/>
    <w:rsid w:val="00B84E04"/>
    <w:rsid w:val="00B87E7B"/>
    <w:rsid w:val="00B91050"/>
    <w:rsid w:val="00B952E0"/>
    <w:rsid w:val="00B95ED3"/>
    <w:rsid w:val="00B96D0D"/>
    <w:rsid w:val="00BA3396"/>
    <w:rsid w:val="00BA7098"/>
    <w:rsid w:val="00BB023E"/>
    <w:rsid w:val="00BB3A98"/>
    <w:rsid w:val="00BB4F85"/>
    <w:rsid w:val="00BC3435"/>
    <w:rsid w:val="00BC7F67"/>
    <w:rsid w:val="00BD1ED7"/>
    <w:rsid w:val="00BD2CA5"/>
    <w:rsid w:val="00BD3B3A"/>
    <w:rsid w:val="00BD7208"/>
    <w:rsid w:val="00BE1820"/>
    <w:rsid w:val="00BE3991"/>
    <w:rsid w:val="00BE7532"/>
    <w:rsid w:val="00BF2002"/>
    <w:rsid w:val="00BF45A0"/>
    <w:rsid w:val="00BF5E91"/>
    <w:rsid w:val="00BF696C"/>
    <w:rsid w:val="00C039B6"/>
    <w:rsid w:val="00C10F12"/>
    <w:rsid w:val="00C14924"/>
    <w:rsid w:val="00C21C77"/>
    <w:rsid w:val="00C21D0E"/>
    <w:rsid w:val="00C24157"/>
    <w:rsid w:val="00C33766"/>
    <w:rsid w:val="00C34CBD"/>
    <w:rsid w:val="00C45069"/>
    <w:rsid w:val="00C452E2"/>
    <w:rsid w:val="00C45EFF"/>
    <w:rsid w:val="00C46413"/>
    <w:rsid w:val="00C473E6"/>
    <w:rsid w:val="00C522D9"/>
    <w:rsid w:val="00C53CF5"/>
    <w:rsid w:val="00C60FD7"/>
    <w:rsid w:val="00C616F9"/>
    <w:rsid w:val="00C7027B"/>
    <w:rsid w:val="00C803FF"/>
    <w:rsid w:val="00C839EC"/>
    <w:rsid w:val="00C84A09"/>
    <w:rsid w:val="00C85FC8"/>
    <w:rsid w:val="00C96352"/>
    <w:rsid w:val="00C97221"/>
    <w:rsid w:val="00C97D4B"/>
    <w:rsid w:val="00CA314D"/>
    <w:rsid w:val="00CA473E"/>
    <w:rsid w:val="00CA6E2E"/>
    <w:rsid w:val="00CD3F37"/>
    <w:rsid w:val="00CD56AE"/>
    <w:rsid w:val="00CD6908"/>
    <w:rsid w:val="00CE30D9"/>
    <w:rsid w:val="00CE35F8"/>
    <w:rsid w:val="00CE4835"/>
    <w:rsid w:val="00CE4DA4"/>
    <w:rsid w:val="00CF2427"/>
    <w:rsid w:val="00CF7A82"/>
    <w:rsid w:val="00D014F6"/>
    <w:rsid w:val="00D0748F"/>
    <w:rsid w:val="00D0765A"/>
    <w:rsid w:val="00D125B7"/>
    <w:rsid w:val="00D2480D"/>
    <w:rsid w:val="00D33A8E"/>
    <w:rsid w:val="00D35C04"/>
    <w:rsid w:val="00D43CC5"/>
    <w:rsid w:val="00D45D61"/>
    <w:rsid w:val="00D47E55"/>
    <w:rsid w:val="00D50E1E"/>
    <w:rsid w:val="00D565D2"/>
    <w:rsid w:val="00D67D30"/>
    <w:rsid w:val="00D73EEE"/>
    <w:rsid w:val="00D75CC6"/>
    <w:rsid w:val="00D80C90"/>
    <w:rsid w:val="00D81AFE"/>
    <w:rsid w:val="00D90691"/>
    <w:rsid w:val="00D90978"/>
    <w:rsid w:val="00D91321"/>
    <w:rsid w:val="00D92C67"/>
    <w:rsid w:val="00D94E59"/>
    <w:rsid w:val="00DA36F3"/>
    <w:rsid w:val="00DB0EEF"/>
    <w:rsid w:val="00DB6B80"/>
    <w:rsid w:val="00DC2CB6"/>
    <w:rsid w:val="00DC41DE"/>
    <w:rsid w:val="00DC6FF1"/>
    <w:rsid w:val="00DC7A0A"/>
    <w:rsid w:val="00DC7C64"/>
    <w:rsid w:val="00DD2F53"/>
    <w:rsid w:val="00DD4550"/>
    <w:rsid w:val="00DD7819"/>
    <w:rsid w:val="00DE0820"/>
    <w:rsid w:val="00DE1FBA"/>
    <w:rsid w:val="00DF052C"/>
    <w:rsid w:val="00DF0DFD"/>
    <w:rsid w:val="00DF2B84"/>
    <w:rsid w:val="00E01349"/>
    <w:rsid w:val="00E0682F"/>
    <w:rsid w:val="00E12631"/>
    <w:rsid w:val="00E21F8E"/>
    <w:rsid w:val="00E22938"/>
    <w:rsid w:val="00E34139"/>
    <w:rsid w:val="00E35432"/>
    <w:rsid w:val="00E379A7"/>
    <w:rsid w:val="00E40A04"/>
    <w:rsid w:val="00E46034"/>
    <w:rsid w:val="00E503E9"/>
    <w:rsid w:val="00E5048D"/>
    <w:rsid w:val="00E531C2"/>
    <w:rsid w:val="00E5363F"/>
    <w:rsid w:val="00E54401"/>
    <w:rsid w:val="00E544B9"/>
    <w:rsid w:val="00E54E4A"/>
    <w:rsid w:val="00E5669B"/>
    <w:rsid w:val="00E5784B"/>
    <w:rsid w:val="00E614B8"/>
    <w:rsid w:val="00E65767"/>
    <w:rsid w:val="00E65A1E"/>
    <w:rsid w:val="00E76A10"/>
    <w:rsid w:val="00E77CB3"/>
    <w:rsid w:val="00E83950"/>
    <w:rsid w:val="00E84630"/>
    <w:rsid w:val="00E87B68"/>
    <w:rsid w:val="00E926C4"/>
    <w:rsid w:val="00E926DF"/>
    <w:rsid w:val="00E93BB8"/>
    <w:rsid w:val="00E97D04"/>
    <w:rsid w:val="00EA1B5F"/>
    <w:rsid w:val="00EA609F"/>
    <w:rsid w:val="00EA648A"/>
    <w:rsid w:val="00EA7D55"/>
    <w:rsid w:val="00EB12FC"/>
    <w:rsid w:val="00EB7FEC"/>
    <w:rsid w:val="00EC1C82"/>
    <w:rsid w:val="00EC5917"/>
    <w:rsid w:val="00EE0147"/>
    <w:rsid w:val="00EE49C0"/>
    <w:rsid w:val="00EF2BDD"/>
    <w:rsid w:val="00EF356C"/>
    <w:rsid w:val="00F01342"/>
    <w:rsid w:val="00F53361"/>
    <w:rsid w:val="00F60F59"/>
    <w:rsid w:val="00F72E71"/>
    <w:rsid w:val="00F73865"/>
    <w:rsid w:val="00F7576C"/>
    <w:rsid w:val="00F86B4B"/>
    <w:rsid w:val="00F908D4"/>
    <w:rsid w:val="00F93353"/>
    <w:rsid w:val="00F94D4A"/>
    <w:rsid w:val="00F96087"/>
    <w:rsid w:val="00FA397B"/>
    <w:rsid w:val="00FC068E"/>
    <w:rsid w:val="00FC39FD"/>
    <w:rsid w:val="00FD05FB"/>
    <w:rsid w:val="00FD6A09"/>
    <w:rsid w:val="00FE1485"/>
    <w:rsid w:val="00FF159F"/>
    <w:rsid w:val="00FF6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6751E6"/>
  <w15:chartTrackingRefBased/>
  <w15:docId w15:val="{207502A7-87A9-452E-AC68-BDC1F97F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8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8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8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58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58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58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8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8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8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8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8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58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58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58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58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8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8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88F"/>
    <w:rPr>
      <w:rFonts w:eastAsiaTheme="majorEastAsia" w:cstheme="majorBidi"/>
      <w:color w:val="272727" w:themeColor="text1" w:themeTint="D8"/>
    </w:rPr>
  </w:style>
  <w:style w:type="paragraph" w:styleId="Title">
    <w:name w:val="Title"/>
    <w:basedOn w:val="Normal"/>
    <w:next w:val="Normal"/>
    <w:link w:val="TitleChar"/>
    <w:uiPriority w:val="10"/>
    <w:qFormat/>
    <w:rsid w:val="00925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8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8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8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88F"/>
    <w:pPr>
      <w:spacing w:before="160"/>
      <w:jc w:val="center"/>
    </w:pPr>
    <w:rPr>
      <w:i/>
      <w:iCs/>
      <w:color w:val="404040" w:themeColor="text1" w:themeTint="BF"/>
    </w:rPr>
  </w:style>
  <w:style w:type="character" w:customStyle="1" w:styleId="QuoteChar">
    <w:name w:val="Quote Char"/>
    <w:basedOn w:val="DefaultParagraphFont"/>
    <w:link w:val="Quote"/>
    <w:uiPriority w:val="29"/>
    <w:rsid w:val="0092588F"/>
    <w:rPr>
      <w:i/>
      <w:iCs/>
      <w:color w:val="404040" w:themeColor="text1" w:themeTint="BF"/>
    </w:rPr>
  </w:style>
  <w:style w:type="paragraph" w:styleId="ListParagraph">
    <w:name w:val="List Paragraph"/>
    <w:basedOn w:val="Normal"/>
    <w:uiPriority w:val="34"/>
    <w:qFormat/>
    <w:rsid w:val="0092588F"/>
    <w:pPr>
      <w:ind w:left="720"/>
      <w:contextualSpacing/>
    </w:pPr>
  </w:style>
  <w:style w:type="character" w:styleId="IntenseEmphasis">
    <w:name w:val="Intense Emphasis"/>
    <w:basedOn w:val="DefaultParagraphFont"/>
    <w:uiPriority w:val="21"/>
    <w:qFormat/>
    <w:rsid w:val="0092588F"/>
    <w:rPr>
      <w:i/>
      <w:iCs/>
      <w:color w:val="2F5496" w:themeColor="accent1" w:themeShade="BF"/>
    </w:rPr>
  </w:style>
  <w:style w:type="paragraph" w:styleId="IntenseQuote">
    <w:name w:val="Intense Quote"/>
    <w:basedOn w:val="Normal"/>
    <w:next w:val="Normal"/>
    <w:link w:val="IntenseQuoteChar"/>
    <w:uiPriority w:val="30"/>
    <w:qFormat/>
    <w:rsid w:val="009258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88F"/>
    <w:rPr>
      <w:i/>
      <w:iCs/>
      <w:color w:val="2F5496" w:themeColor="accent1" w:themeShade="BF"/>
    </w:rPr>
  </w:style>
  <w:style w:type="character" w:styleId="IntenseReference">
    <w:name w:val="Intense Reference"/>
    <w:basedOn w:val="DefaultParagraphFont"/>
    <w:uiPriority w:val="32"/>
    <w:qFormat/>
    <w:rsid w:val="0092588F"/>
    <w:rPr>
      <w:b/>
      <w:bCs/>
      <w:smallCaps/>
      <w:color w:val="2F5496" w:themeColor="accent1" w:themeShade="BF"/>
      <w:spacing w:val="5"/>
    </w:rPr>
  </w:style>
  <w:style w:type="table" w:styleId="TableGrid">
    <w:name w:val="Table Grid"/>
    <w:basedOn w:val="TableNormal"/>
    <w:uiPriority w:val="39"/>
    <w:rsid w:val="00692F8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3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BB8"/>
  </w:style>
  <w:style w:type="paragraph" w:styleId="Footer">
    <w:name w:val="footer"/>
    <w:basedOn w:val="Normal"/>
    <w:link w:val="FooterChar"/>
    <w:uiPriority w:val="99"/>
    <w:unhideWhenUsed/>
    <w:rsid w:val="00E93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BB8"/>
  </w:style>
  <w:style w:type="character" w:styleId="Hyperlink">
    <w:name w:val="Hyperlink"/>
    <w:basedOn w:val="DefaultParagraphFont"/>
    <w:uiPriority w:val="99"/>
    <w:unhideWhenUsed/>
    <w:rsid w:val="003A0153"/>
    <w:rPr>
      <w:color w:val="0563C1" w:themeColor="hyperlink"/>
      <w:u w:val="single"/>
    </w:rPr>
  </w:style>
  <w:style w:type="character" w:styleId="UnresolvedMention">
    <w:name w:val="Unresolved Mention"/>
    <w:basedOn w:val="DefaultParagraphFont"/>
    <w:uiPriority w:val="99"/>
    <w:semiHidden/>
    <w:unhideWhenUsed/>
    <w:rsid w:val="003A0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18</Pages>
  <Words>4537</Words>
  <Characters>25863</Characters>
  <Application>Microsoft Office Word</Application>
  <DocSecurity>0</DocSecurity>
  <Lines>215</Lines>
  <Paragraphs>60</Paragraphs>
  <ScaleCrop>false</ScaleCrop>
  <Company/>
  <LinksUpToDate>false</LinksUpToDate>
  <CharactersWithSpaces>30340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 Yadav</dc:creator>
  <cp:keywords/>
  <dc:description/>
  <cp:lastModifiedBy>Editor-1183</cp:lastModifiedBy>
  <cp:revision>570</cp:revision>
  <dcterms:created xsi:type="dcterms:W3CDTF">2025-10-26T12:38:00Z</dcterms:created>
  <dcterms:modified xsi:type="dcterms:W3CDTF">2025-11-19T08:40:00Z</dcterms:modified>
</cp:coreProperties>
</file>