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53EED" w14:textId="20B2F0B5" w:rsidR="00247D73" w:rsidRDefault="00101D52" w:rsidP="00101D52">
      <w:pPr>
        <w:jc w:val="both"/>
        <w:rPr>
          <w:rFonts w:ascii="Times New Roman" w:hAnsi="Times New Roman" w:cs="Times New Roman"/>
          <w:b/>
          <w:bCs/>
          <w:szCs w:val="22"/>
          <w:u w:val="single"/>
        </w:rPr>
      </w:pPr>
      <w:r w:rsidRPr="00101D52">
        <w:rPr>
          <w:rFonts w:ascii="Times New Roman" w:hAnsi="Times New Roman" w:cs="Times New Roman"/>
          <w:b/>
          <w:bCs/>
          <w:sz w:val="24"/>
          <w:szCs w:val="24"/>
        </w:rPr>
        <w:t>Evaluation and Performance Assessment of Various Infiltration Models for Sandy Loam Soil Using Automated Double Ring Infiltrometer in the Eastern Ghats Highland Sector, Odisha, India</w:t>
      </w:r>
    </w:p>
    <w:p w14:paraId="121E9D1E" w14:textId="77777777" w:rsidR="00247D73" w:rsidRDefault="00247D73" w:rsidP="004C04DB">
      <w:pPr>
        <w:jc w:val="both"/>
        <w:rPr>
          <w:rFonts w:ascii="Times New Roman" w:hAnsi="Times New Roman" w:cs="Times New Roman"/>
          <w:b/>
          <w:bCs/>
          <w:szCs w:val="22"/>
          <w:u w:val="single"/>
        </w:rPr>
      </w:pPr>
      <w:r w:rsidRPr="00247D73">
        <w:rPr>
          <w:rFonts w:ascii="Times New Roman" w:hAnsi="Times New Roman" w:cs="Times New Roman"/>
          <w:b/>
          <w:bCs/>
          <w:szCs w:val="22"/>
          <w:u w:val="single"/>
        </w:rPr>
        <w:t>ABSTRACT</w:t>
      </w:r>
      <w:r w:rsidRPr="00247D73">
        <w:rPr>
          <w:rFonts w:ascii="Times New Roman" w:hAnsi="Times New Roman" w:cs="Times New Roman"/>
          <w:b/>
          <w:bCs/>
          <w:szCs w:val="22"/>
          <w:u w:val="single"/>
        </w:rPr>
        <w:cr/>
      </w:r>
      <w:r>
        <w:rPr>
          <w:rFonts w:ascii="Times New Roman" w:hAnsi="Times New Roman" w:cs="Times New Roman"/>
          <w:b/>
          <w:bCs/>
          <w:szCs w:val="22"/>
          <w:u w:val="single"/>
        </w:rPr>
        <w:t xml:space="preserve"> </w:t>
      </w:r>
    </w:p>
    <w:p w14:paraId="64119C0D" w14:textId="44CB0E28" w:rsidR="004C04DB" w:rsidRPr="00CF763C" w:rsidRDefault="004C04DB" w:rsidP="002156F6">
      <w:pPr>
        <w:spacing w:after="0" w:line="360" w:lineRule="auto"/>
        <w:jc w:val="both"/>
        <w:rPr>
          <w:rFonts w:ascii="Times New Roman" w:hAnsi="Times New Roman" w:cs="Times New Roman"/>
          <w:sz w:val="24"/>
          <w:szCs w:val="24"/>
        </w:rPr>
      </w:pPr>
      <w:r w:rsidRPr="004C04DB">
        <w:rPr>
          <w:rFonts w:ascii="Times New Roman" w:hAnsi="Times New Roman" w:cs="Times New Roman"/>
          <w:sz w:val="24"/>
          <w:szCs w:val="24"/>
        </w:rPr>
        <w:t>Accurate estimation of infiltration rate and hydraulic conductivity is crucial for efficient</w:t>
      </w:r>
      <w:r w:rsidR="00CF763C">
        <w:rPr>
          <w:rFonts w:ascii="Times New Roman" w:hAnsi="Times New Roman" w:cs="Times New Roman"/>
          <w:sz w:val="24"/>
          <w:szCs w:val="24"/>
        </w:rPr>
        <w:t xml:space="preserve"> agricultural water resource management </w:t>
      </w:r>
      <w:r w:rsidRPr="004C04DB">
        <w:rPr>
          <w:rFonts w:ascii="Times New Roman" w:hAnsi="Times New Roman" w:cs="Times New Roman"/>
          <w:sz w:val="24"/>
          <w:szCs w:val="24"/>
        </w:rPr>
        <w:t xml:space="preserve">. </w:t>
      </w:r>
      <w:r w:rsidRPr="00CF763C">
        <w:rPr>
          <w:rFonts w:ascii="Times New Roman" w:hAnsi="Times New Roman" w:cs="Times New Roman"/>
          <w:sz w:val="24"/>
          <w:szCs w:val="24"/>
        </w:rPr>
        <w:t xml:space="preserve">In this study, </w:t>
      </w:r>
      <w:r w:rsidR="00CF763C" w:rsidRPr="001C6568">
        <w:rPr>
          <w:rFonts w:ascii="Times New Roman" w:hAnsi="Times New Roman" w:cs="Times New Roman"/>
          <w:sz w:val="24"/>
          <w:szCs w:val="24"/>
        </w:rPr>
        <w:t xml:space="preserve">the infiltration characteristics of sandy loam soil under field conditions </w:t>
      </w:r>
      <w:r w:rsidR="00CF763C">
        <w:rPr>
          <w:rFonts w:ascii="Times New Roman" w:hAnsi="Times New Roman" w:cs="Times New Roman"/>
          <w:sz w:val="24"/>
          <w:szCs w:val="24"/>
        </w:rPr>
        <w:t xml:space="preserve">was determined </w:t>
      </w:r>
      <w:r w:rsidR="00CF763C" w:rsidRPr="001C6568">
        <w:rPr>
          <w:rFonts w:ascii="Times New Roman" w:hAnsi="Times New Roman" w:cs="Times New Roman"/>
          <w:sz w:val="24"/>
          <w:szCs w:val="24"/>
        </w:rPr>
        <w:t>using the automated infiltrometer</w:t>
      </w:r>
      <w:r w:rsidR="00CF763C">
        <w:rPr>
          <w:rFonts w:ascii="Times New Roman" w:hAnsi="Times New Roman" w:cs="Times New Roman"/>
          <w:sz w:val="24"/>
          <w:szCs w:val="24"/>
        </w:rPr>
        <w:t xml:space="preserve"> </w:t>
      </w:r>
      <w:r w:rsidR="00CD21B9">
        <w:rPr>
          <w:rFonts w:ascii="Times New Roman" w:hAnsi="Times New Roman" w:cs="Times New Roman"/>
          <w:sz w:val="24"/>
          <w:szCs w:val="24"/>
        </w:rPr>
        <w:t xml:space="preserve">at </w:t>
      </w:r>
      <w:r w:rsidR="00CD21B9" w:rsidRPr="00CD21B9">
        <w:rPr>
          <w:rFonts w:ascii="Times New Roman" w:hAnsi="Times New Roman" w:cs="Times New Roman"/>
          <w:b/>
          <w:bCs/>
          <w:sz w:val="24"/>
          <w:szCs w:val="24"/>
        </w:rPr>
        <w:t>I</w:t>
      </w:r>
      <w:r w:rsidR="00CD21B9" w:rsidRPr="00CD21B9">
        <w:rPr>
          <w:rStyle w:val="Strong"/>
          <w:rFonts w:ascii="Times New Roman" w:hAnsi="Times New Roman" w:cs="Times New Roman"/>
          <w:b w:val="0"/>
          <w:bCs w:val="0"/>
        </w:rPr>
        <w:t>nstructional Farm-I, School of Agriculture, GIET University, Gunupur</w:t>
      </w:r>
      <w:r w:rsidR="00CD21B9" w:rsidRPr="00CD21B9">
        <w:rPr>
          <w:rFonts w:ascii="Times New Roman" w:hAnsi="Times New Roman" w:cs="Times New Roman"/>
          <w:b/>
          <w:bCs/>
        </w:rPr>
        <w:t>,</w:t>
      </w:r>
      <w:r w:rsidR="00CD21B9">
        <w:t xml:space="preserve"> located in the </w:t>
      </w:r>
      <w:r w:rsidR="00CD21B9" w:rsidRPr="00CD21B9">
        <w:rPr>
          <w:rStyle w:val="Strong"/>
          <w:rFonts w:ascii="Times New Roman" w:hAnsi="Times New Roman" w:cs="Times New Roman"/>
          <w:b w:val="0"/>
          <w:bCs w:val="0"/>
          <w:sz w:val="24"/>
          <w:szCs w:val="24"/>
        </w:rPr>
        <w:t>Eastern Ghats Highland Sector, Odisha, India</w:t>
      </w:r>
      <w:r w:rsidR="00CD21B9" w:rsidRPr="00CD21B9">
        <w:rPr>
          <w:rFonts w:ascii="Times New Roman" w:hAnsi="Times New Roman" w:cs="Times New Roman"/>
          <w:b/>
          <w:bCs/>
          <w:sz w:val="24"/>
          <w:szCs w:val="24"/>
        </w:rPr>
        <w:t>.</w:t>
      </w:r>
      <w:r w:rsidR="00CD21B9">
        <w:t xml:space="preserve"> </w:t>
      </w:r>
      <w:r w:rsidR="00CF763C">
        <w:rPr>
          <w:rFonts w:ascii="Times New Roman" w:hAnsi="Times New Roman" w:cs="Times New Roman"/>
          <w:sz w:val="24"/>
          <w:szCs w:val="24"/>
        </w:rPr>
        <w:t xml:space="preserve">and </w:t>
      </w:r>
      <w:r w:rsidR="00CF763C">
        <w:rPr>
          <w:rFonts w:ascii="Times New Roman" w:eastAsia="Times New Roman" w:hAnsi="Times New Roman" w:cs="Times New Roman"/>
          <w:sz w:val="24"/>
          <w:szCs w:val="24"/>
          <w:lang w:eastAsia="en-IN" w:bidi="ar-SA"/>
        </w:rPr>
        <w:t>t</w:t>
      </w:r>
      <w:r w:rsidRPr="00CF763C">
        <w:rPr>
          <w:rFonts w:ascii="Times New Roman" w:eastAsia="Times New Roman" w:hAnsi="Times New Roman" w:cs="Times New Roman"/>
          <w:sz w:val="24"/>
          <w:szCs w:val="24"/>
          <w:lang w:eastAsia="en-IN" w:bidi="ar-SA"/>
        </w:rPr>
        <w:t>he infiltration data obtained were analyzed using four commonly used infiltration models</w:t>
      </w:r>
      <w:r w:rsidR="009E2962" w:rsidRPr="00CF763C">
        <w:rPr>
          <w:rFonts w:ascii="Times New Roman" w:eastAsia="Times New Roman" w:hAnsi="Times New Roman" w:cs="Times New Roman"/>
          <w:sz w:val="24"/>
          <w:szCs w:val="24"/>
          <w:lang w:eastAsia="en-IN" w:bidi="ar-SA"/>
        </w:rPr>
        <w:t xml:space="preserve"> i.e. </w:t>
      </w:r>
      <w:r w:rsidR="00740951" w:rsidRPr="00CF763C">
        <w:rPr>
          <w:rFonts w:ascii="Times New Roman" w:eastAsia="Times New Roman" w:hAnsi="Times New Roman" w:cs="Times New Roman"/>
          <w:sz w:val="24"/>
          <w:szCs w:val="24"/>
          <w:lang w:eastAsia="en-IN" w:bidi="ar-SA"/>
        </w:rPr>
        <w:t>Kostiakov’s models</w:t>
      </w:r>
      <w:r w:rsidR="00740951">
        <w:rPr>
          <w:rFonts w:ascii="Times New Roman" w:eastAsia="Times New Roman" w:hAnsi="Times New Roman" w:cs="Times New Roman"/>
          <w:sz w:val="24"/>
          <w:szCs w:val="24"/>
          <w:lang w:eastAsia="en-IN" w:bidi="ar-SA"/>
        </w:rPr>
        <w:t xml:space="preserve">, </w:t>
      </w:r>
      <w:r w:rsidR="00740951" w:rsidRPr="00CF763C">
        <w:rPr>
          <w:rFonts w:ascii="Times New Roman" w:eastAsia="Times New Roman" w:hAnsi="Times New Roman" w:cs="Times New Roman"/>
          <w:sz w:val="24"/>
          <w:szCs w:val="24"/>
          <w:lang w:eastAsia="en-IN" w:bidi="ar-SA"/>
        </w:rPr>
        <w:t>Philip’s</w:t>
      </w:r>
      <w:r w:rsidR="00740951">
        <w:rPr>
          <w:rFonts w:ascii="Times New Roman" w:eastAsia="Times New Roman" w:hAnsi="Times New Roman" w:cs="Times New Roman"/>
          <w:sz w:val="24"/>
          <w:szCs w:val="24"/>
          <w:lang w:eastAsia="en-IN" w:bidi="ar-SA"/>
        </w:rPr>
        <w:t xml:space="preserve"> model</w:t>
      </w:r>
      <w:r w:rsidR="00740951" w:rsidRPr="00CF763C">
        <w:rPr>
          <w:rFonts w:ascii="Times New Roman" w:eastAsia="Times New Roman" w:hAnsi="Times New Roman" w:cs="Times New Roman"/>
          <w:sz w:val="24"/>
          <w:szCs w:val="24"/>
          <w:lang w:eastAsia="en-IN" w:bidi="ar-SA"/>
        </w:rPr>
        <w:t>,</w:t>
      </w:r>
      <w:r w:rsidR="00740951">
        <w:rPr>
          <w:rFonts w:ascii="Times New Roman" w:eastAsia="Times New Roman" w:hAnsi="Times New Roman" w:cs="Times New Roman"/>
          <w:sz w:val="24"/>
          <w:szCs w:val="24"/>
          <w:lang w:eastAsia="en-IN" w:bidi="ar-SA"/>
        </w:rPr>
        <w:t xml:space="preserve"> </w:t>
      </w:r>
      <w:r w:rsidR="00740951" w:rsidRPr="00CF763C">
        <w:rPr>
          <w:rFonts w:ascii="Times New Roman" w:eastAsia="Times New Roman" w:hAnsi="Times New Roman" w:cs="Times New Roman"/>
          <w:sz w:val="24"/>
          <w:szCs w:val="24"/>
          <w:lang w:eastAsia="en-IN" w:bidi="ar-SA"/>
        </w:rPr>
        <w:t>Green-Ampt</w:t>
      </w:r>
      <w:r w:rsidR="00740951">
        <w:rPr>
          <w:rFonts w:ascii="Times New Roman" w:eastAsia="Times New Roman" w:hAnsi="Times New Roman" w:cs="Times New Roman"/>
          <w:sz w:val="24"/>
          <w:szCs w:val="24"/>
          <w:lang w:eastAsia="en-IN" w:bidi="ar-SA"/>
        </w:rPr>
        <w:t xml:space="preserve"> model</w:t>
      </w:r>
      <w:r w:rsidR="00740951" w:rsidRPr="00CF763C">
        <w:rPr>
          <w:rFonts w:ascii="Times New Roman" w:eastAsia="Times New Roman" w:hAnsi="Times New Roman" w:cs="Times New Roman"/>
          <w:sz w:val="24"/>
          <w:szCs w:val="24"/>
          <w:lang w:eastAsia="en-IN" w:bidi="ar-SA"/>
        </w:rPr>
        <w:t xml:space="preserve"> </w:t>
      </w:r>
      <w:r w:rsidR="00740951">
        <w:rPr>
          <w:rFonts w:ascii="Times New Roman" w:eastAsia="Times New Roman" w:hAnsi="Times New Roman" w:cs="Times New Roman"/>
          <w:sz w:val="24"/>
          <w:szCs w:val="24"/>
          <w:lang w:eastAsia="en-IN" w:bidi="ar-SA"/>
        </w:rPr>
        <w:t xml:space="preserve">and </w:t>
      </w:r>
      <w:r w:rsidRPr="00CF763C">
        <w:rPr>
          <w:rFonts w:ascii="Times New Roman" w:eastAsia="Times New Roman" w:hAnsi="Times New Roman" w:cs="Times New Roman"/>
          <w:sz w:val="24"/>
          <w:szCs w:val="24"/>
          <w:lang w:eastAsia="en-IN" w:bidi="ar-SA"/>
        </w:rPr>
        <w:t>Horton’s</w:t>
      </w:r>
      <w:r w:rsidR="00740951">
        <w:rPr>
          <w:rFonts w:ascii="Times New Roman" w:eastAsia="Times New Roman" w:hAnsi="Times New Roman" w:cs="Times New Roman"/>
          <w:sz w:val="24"/>
          <w:szCs w:val="24"/>
          <w:lang w:eastAsia="en-IN" w:bidi="ar-SA"/>
        </w:rPr>
        <w:t xml:space="preserve"> model</w:t>
      </w:r>
      <w:r w:rsidRPr="00CF763C">
        <w:rPr>
          <w:rFonts w:ascii="Times New Roman" w:eastAsia="Times New Roman" w:hAnsi="Times New Roman" w:cs="Times New Roman"/>
          <w:sz w:val="24"/>
          <w:szCs w:val="24"/>
          <w:lang w:eastAsia="en-IN" w:bidi="ar-SA"/>
        </w:rPr>
        <w:t>. Model validation was performed by comparing the predicted infiltration rates with those measured by the automated infiltrometer.</w:t>
      </w:r>
      <w:r w:rsidR="00CD21B9" w:rsidRPr="00CD21B9">
        <w:t xml:space="preserve"> </w:t>
      </w:r>
      <w:r w:rsidR="00CD21B9" w:rsidRPr="00CD21B9">
        <w:rPr>
          <w:rFonts w:ascii="Times New Roman" w:hAnsi="Times New Roman" w:cs="Times New Roman"/>
          <w:sz w:val="24"/>
          <w:szCs w:val="24"/>
        </w:rPr>
        <w:t>Results revealed that</w:t>
      </w:r>
      <w:r w:rsidR="00CD21B9" w:rsidRPr="00CD21B9">
        <w:rPr>
          <w:rFonts w:ascii="Times New Roman" w:hAnsi="Times New Roman" w:cs="Times New Roman"/>
          <w:b/>
          <w:bCs/>
          <w:sz w:val="24"/>
          <w:szCs w:val="24"/>
        </w:rPr>
        <w:t xml:space="preserve"> </w:t>
      </w:r>
      <w:r w:rsidR="00CD21B9" w:rsidRPr="00CD21B9">
        <w:rPr>
          <w:rStyle w:val="Strong"/>
          <w:rFonts w:ascii="Times New Roman" w:hAnsi="Times New Roman" w:cs="Times New Roman"/>
          <w:b w:val="0"/>
          <w:bCs w:val="0"/>
          <w:sz w:val="24"/>
          <w:szCs w:val="24"/>
        </w:rPr>
        <w:t>Philip’s model provided the closest agreement with observed data</w:t>
      </w:r>
      <w:r w:rsidR="00CD21B9" w:rsidRPr="00CD21B9">
        <w:rPr>
          <w:rFonts w:ascii="Times New Roman" w:hAnsi="Times New Roman" w:cs="Times New Roman"/>
          <w:b/>
          <w:bCs/>
          <w:sz w:val="24"/>
          <w:szCs w:val="24"/>
        </w:rPr>
        <w:t xml:space="preserve">, </w:t>
      </w:r>
      <w:r w:rsidR="00CD21B9" w:rsidRPr="00CD21B9">
        <w:rPr>
          <w:rFonts w:ascii="Times New Roman" w:hAnsi="Times New Roman" w:cs="Times New Roman"/>
          <w:sz w:val="24"/>
          <w:szCs w:val="24"/>
        </w:rPr>
        <w:t>exhibiting the</w:t>
      </w:r>
      <w:r w:rsidR="00CD21B9" w:rsidRPr="00CD21B9">
        <w:rPr>
          <w:rFonts w:ascii="Times New Roman" w:hAnsi="Times New Roman" w:cs="Times New Roman"/>
          <w:b/>
          <w:bCs/>
          <w:sz w:val="24"/>
          <w:szCs w:val="24"/>
        </w:rPr>
        <w:t xml:space="preserve"> </w:t>
      </w:r>
      <w:r w:rsidR="00CD21B9" w:rsidRPr="00CD21B9">
        <w:rPr>
          <w:rStyle w:val="Strong"/>
          <w:rFonts w:ascii="Times New Roman" w:hAnsi="Times New Roman" w:cs="Times New Roman"/>
          <w:b w:val="0"/>
          <w:bCs w:val="0"/>
          <w:sz w:val="24"/>
          <w:szCs w:val="24"/>
        </w:rPr>
        <w:t>highest coefficient of determination (R²) and the lowest root mean square error (RMSE)</w:t>
      </w:r>
      <w:r w:rsidR="00CD21B9" w:rsidRPr="00CD21B9">
        <w:rPr>
          <w:rFonts w:ascii="Times New Roman" w:hAnsi="Times New Roman" w:cs="Times New Roman"/>
          <w:sz w:val="24"/>
          <w:szCs w:val="24"/>
        </w:rPr>
        <w:t xml:space="preserve"> among all models.</w:t>
      </w:r>
      <w:r w:rsidRPr="00CF763C">
        <w:rPr>
          <w:rFonts w:ascii="Times New Roman" w:eastAsia="Times New Roman" w:hAnsi="Times New Roman" w:cs="Times New Roman"/>
          <w:sz w:val="24"/>
          <w:szCs w:val="24"/>
          <w:lang w:eastAsia="en-IN" w:bidi="ar-SA"/>
        </w:rPr>
        <w:t xml:space="preserve"> Statistical analyses confirmed that infiltration rates could be effectively estimated using the Philip, Green-Ampt, Horton, and Kostiakov models, in that order of predictive accuracy.</w:t>
      </w:r>
    </w:p>
    <w:p w14:paraId="6CAAC23C" w14:textId="129C87ED" w:rsidR="00247D73" w:rsidRDefault="00247D73" w:rsidP="00DD0809">
      <w:pPr>
        <w:spacing w:after="0" w:line="360" w:lineRule="auto"/>
        <w:jc w:val="both"/>
        <w:rPr>
          <w:rFonts w:ascii="Times New Roman" w:hAnsi="Times New Roman" w:cs="Times New Roman"/>
          <w:sz w:val="24"/>
          <w:szCs w:val="24"/>
        </w:rPr>
      </w:pPr>
    </w:p>
    <w:p w14:paraId="3A60C2D7" w14:textId="03836A9A" w:rsidR="009E2962" w:rsidRPr="009E2962" w:rsidRDefault="002736C4" w:rsidP="009E2962">
      <w:pPr>
        <w:spacing w:after="0" w:line="360" w:lineRule="auto"/>
        <w:jc w:val="both"/>
        <w:rPr>
          <w:rFonts w:cs="Times New Roman"/>
          <w:szCs w:val="24"/>
        </w:rPr>
      </w:pPr>
      <w:r w:rsidRPr="001C6568">
        <w:rPr>
          <w:rFonts w:ascii="Times New Roman" w:hAnsi="Times New Roman" w:cs="Times New Roman"/>
          <w:b/>
          <w:bCs/>
          <w:sz w:val="24"/>
          <w:szCs w:val="24"/>
        </w:rPr>
        <w:t>Key Words:</w:t>
      </w:r>
      <w:r>
        <w:rPr>
          <w:rFonts w:ascii="Times New Roman" w:hAnsi="Times New Roman" w:cs="Times New Roman"/>
          <w:sz w:val="24"/>
          <w:szCs w:val="24"/>
        </w:rPr>
        <w:t xml:space="preserve"> </w:t>
      </w:r>
      <w:r w:rsidR="009E2962" w:rsidRPr="009E2962">
        <w:rPr>
          <w:rFonts w:ascii="Times New Roman" w:hAnsi="Times New Roman" w:cs="Times New Roman"/>
          <w:sz w:val="24"/>
          <w:szCs w:val="24"/>
        </w:rPr>
        <w:t>Automated double-ring infiltrometer, Soil infiltration rate, Arduino-based system, Hydraulic conductivity and Philip infiltration model</w:t>
      </w:r>
    </w:p>
    <w:p w14:paraId="680B1AAD" w14:textId="2D1F9457" w:rsidR="002736C4" w:rsidRDefault="002736C4" w:rsidP="00DD0809">
      <w:pPr>
        <w:spacing w:after="0" w:line="360" w:lineRule="auto"/>
        <w:jc w:val="both"/>
        <w:rPr>
          <w:rFonts w:ascii="Times New Roman" w:hAnsi="Times New Roman" w:cs="Times New Roman"/>
          <w:sz w:val="24"/>
          <w:szCs w:val="24"/>
        </w:rPr>
      </w:pPr>
    </w:p>
    <w:p w14:paraId="3FA22EC1" w14:textId="77777777" w:rsidR="00766C0B" w:rsidRDefault="00766C0B" w:rsidP="00DD0809">
      <w:pPr>
        <w:spacing w:after="0" w:line="360" w:lineRule="auto"/>
        <w:jc w:val="both"/>
        <w:rPr>
          <w:rFonts w:ascii="Times New Roman" w:hAnsi="Times New Roman" w:cs="Times New Roman"/>
          <w:sz w:val="24"/>
          <w:szCs w:val="24"/>
        </w:rPr>
      </w:pPr>
    </w:p>
    <w:p w14:paraId="31DC6652" w14:textId="78073EBF" w:rsidR="00766C0B" w:rsidRDefault="00766C0B" w:rsidP="00DD0809">
      <w:pPr>
        <w:spacing w:after="0" w:line="360" w:lineRule="auto"/>
        <w:jc w:val="both"/>
        <w:rPr>
          <w:rFonts w:ascii="Times New Roman" w:hAnsi="Times New Roman" w:cs="Times New Roman"/>
          <w:b/>
          <w:bCs/>
          <w:sz w:val="24"/>
          <w:szCs w:val="24"/>
        </w:rPr>
      </w:pPr>
      <w:r w:rsidRPr="00766C0B">
        <w:rPr>
          <w:rFonts w:ascii="Times New Roman" w:hAnsi="Times New Roman" w:cs="Times New Roman"/>
          <w:b/>
          <w:bCs/>
          <w:sz w:val="24"/>
          <w:szCs w:val="24"/>
        </w:rPr>
        <w:t xml:space="preserve">Introduction </w:t>
      </w:r>
    </w:p>
    <w:p w14:paraId="52F87836" w14:textId="77777777" w:rsidR="009E2962" w:rsidRPr="009E2962" w:rsidRDefault="009E2962" w:rsidP="009E2962">
      <w:pPr>
        <w:spacing w:after="0" w:line="360" w:lineRule="auto"/>
        <w:jc w:val="both"/>
        <w:rPr>
          <w:rFonts w:ascii="Times New Roman" w:hAnsi="Times New Roman" w:cs="Times New Roman"/>
          <w:sz w:val="24"/>
          <w:szCs w:val="24"/>
        </w:rPr>
      </w:pPr>
      <w:r w:rsidRPr="009E2962">
        <w:rPr>
          <w:rFonts w:ascii="Times New Roman" w:hAnsi="Times New Roman" w:cs="Times New Roman"/>
          <w:sz w:val="24"/>
          <w:szCs w:val="24"/>
        </w:rPr>
        <w:t xml:space="preserve">Infiltration is the process by which water enters the soil surface and moves downward into the soil profile [1, 2]. It is a critical parameter in both hydrological and soil studies because it determines how much rainfall or irrigation water is absorbed by the soil to support vegetation growth. The infiltration rate influences surface runoff generation, which in turn affects soil erosion, flooding, and streamflow </w:t>
      </w:r>
      <w:proofErr w:type="spellStart"/>
      <w:r w:rsidRPr="009E2962">
        <w:rPr>
          <w:rFonts w:ascii="Times New Roman" w:hAnsi="Times New Roman" w:cs="Times New Roman"/>
          <w:sz w:val="24"/>
          <w:szCs w:val="24"/>
        </w:rPr>
        <w:t>behavior</w:t>
      </w:r>
      <w:proofErr w:type="spellEnd"/>
      <w:r w:rsidRPr="009E2962">
        <w:rPr>
          <w:rFonts w:ascii="Times New Roman" w:hAnsi="Times New Roman" w:cs="Times New Roman"/>
          <w:sz w:val="24"/>
          <w:szCs w:val="24"/>
        </w:rPr>
        <w:t xml:space="preserve"> [3]. Generally, infiltration rates tend to decrease over time as the difference in matric potential between the water source and the advancing wetting front diminishes. This reduction occurs due to the gradual saturation of the soil profile and the decrease in suction potential within the soil matrix [4, 5, 3].</w:t>
      </w:r>
    </w:p>
    <w:p w14:paraId="212894D9" w14:textId="2248BCE7" w:rsidR="009E2962" w:rsidRDefault="009E2962" w:rsidP="009E2962">
      <w:pPr>
        <w:spacing w:after="0" w:line="360" w:lineRule="auto"/>
        <w:jc w:val="both"/>
        <w:rPr>
          <w:rFonts w:ascii="Times New Roman" w:hAnsi="Times New Roman" w:cs="Times New Roman"/>
          <w:sz w:val="24"/>
          <w:szCs w:val="24"/>
        </w:rPr>
      </w:pPr>
      <w:r w:rsidRPr="009E2962">
        <w:rPr>
          <w:rFonts w:ascii="Times New Roman" w:hAnsi="Times New Roman" w:cs="Times New Roman"/>
          <w:sz w:val="24"/>
          <w:szCs w:val="24"/>
        </w:rPr>
        <w:t xml:space="preserve">Hydraulic conductivity, on the other hand, represents the ability of soil to transmit water under a given hydraulic gradient. It is defined as the rate of water movement through either saturated </w:t>
      </w:r>
      <w:r w:rsidRPr="009E2962">
        <w:rPr>
          <w:rFonts w:ascii="Times New Roman" w:hAnsi="Times New Roman" w:cs="Times New Roman"/>
          <w:sz w:val="24"/>
          <w:szCs w:val="24"/>
        </w:rPr>
        <w:lastRenderedPageBreak/>
        <w:t>or unsaturated soil and is often described using Darcy’s Law [6]. Unlike infiltration rate, hydraulic conductivity remains relatively stable with time, making it a more consistent indicator of soil permeability and a key parameter for evaluating soil porosity and water movement.</w:t>
      </w:r>
      <w:r>
        <w:rPr>
          <w:rFonts w:ascii="Times New Roman" w:hAnsi="Times New Roman" w:cs="Times New Roman"/>
          <w:sz w:val="24"/>
          <w:szCs w:val="24"/>
        </w:rPr>
        <w:t xml:space="preserve"> </w:t>
      </w:r>
    </w:p>
    <w:p w14:paraId="65CF1F9E" w14:textId="13405DD7" w:rsidR="009E2962" w:rsidRDefault="009E2962" w:rsidP="009E2962">
      <w:pPr>
        <w:spacing w:after="0" w:line="360" w:lineRule="auto"/>
        <w:jc w:val="both"/>
        <w:rPr>
          <w:rFonts w:ascii="Times New Roman" w:hAnsi="Times New Roman" w:cs="Times New Roman"/>
          <w:sz w:val="24"/>
          <w:szCs w:val="24"/>
        </w:rPr>
      </w:pPr>
      <w:r w:rsidRPr="009E2962">
        <w:rPr>
          <w:rFonts w:ascii="Times New Roman" w:hAnsi="Times New Roman" w:cs="Times New Roman"/>
          <w:sz w:val="24"/>
          <w:szCs w:val="24"/>
        </w:rPr>
        <w:t>Cumulative infiltration data play a vital role in the design and management of hydraulic and irrigation structures such as terraces, check dams, and drainage systems. The steady-state infiltration rate is particularly important for determining maximum irrigation application rates and for designing structures that regulate runoff. Additionally, it serves as a design parameter for wastewater disposal systems in accordance with Technical Standard No. 05/2017 [7]. However, infiltration can vary significantly across short distances within a field, necessitating multiple measurements to obtain representative data. This spatial variability presents challenges for researchers and field technicians across various disciplines [8, 9</w:t>
      </w:r>
      <w:r w:rsidR="001C6568">
        <w:rPr>
          <w:rFonts w:ascii="Times New Roman" w:hAnsi="Times New Roman" w:cs="Times New Roman"/>
          <w:sz w:val="24"/>
          <w:szCs w:val="24"/>
        </w:rPr>
        <w:t>, 10</w:t>
      </w:r>
      <w:r w:rsidRPr="009E2962">
        <w:rPr>
          <w:rFonts w:ascii="Times New Roman" w:hAnsi="Times New Roman" w:cs="Times New Roman"/>
          <w:sz w:val="24"/>
          <w:szCs w:val="24"/>
        </w:rPr>
        <w:t>].</w:t>
      </w:r>
    </w:p>
    <w:p w14:paraId="75AE608D" w14:textId="1E414BFE" w:rsidR="009E2962" w:rsidRDefault="009E2962" w:rsidP="009E2962">
      <w:pPr>
        <w:spacing w:after="0" w:line="360" w:lineRule="auto"/>
        <w:jc w:val="both"/>
        <w:rPr>
          <w:rFonts w:ascii="Times New Roman" w:hAnsi="Times New Roman" w:cs="Times New Roman"/>
          <w:sz w:val="24"/>
          <w:szCs w:val="24"/>
        </w:rPr>
      </w:pPr>
      <w:r w:rsidRPr="009E2962">
        <w:rPr>
          <w:rFonts w:ascii="Times New Roman" w:hAnsi="Times New Roman" w:cs="Times New Roman"/>
          <w:sz w:val="24"/>
          <w:szCs w:val="24"/>
        </w:rPr>
        <w:t xml:space="preserve">The introduction of automated double-ring infiltrometers represents a major advancement in the study of soil-water interaction. The traditional double-ring infiltrometer has long been used to measure infiltration, but it requires continuous manual observation and adjustment, which can be both laborious and time-consuming. The automated version addresses these limitations by integrating modern electronic components and sensors to regulate and record water levels automatically. This innovation not only improves measurement accuracy and data reliability but also minimizes the need for constant supervision, enabling long-duration infiltration studies to be conducted efficiently. Thus, the development and application of an automated double-ring infiltrometer contribute significantly to enhancing research capabilities in soil physics, hydrology, and irrigation engineering. </w:t>
      </w:r>
    </w:p>
    <w:p w14:paraId="7768C82B" w14:textId="1ADFB5F6" w:rsidR="001C6568" w:rsidRDefault="001C6568" w:rsidP="009E2962">
      <w:pPr>
        <w:spacing w:after="0" w:line="360" w:lineRule="auto"/>
        <w:jc w:val="both"/>
        <w:rPr>
          <w:rFonts w:ascii="Times New Roman" w:hAnsi="Times New Roman" w:cs="Times New Roman"/>
          <w:sz w:val="24"/>
          <w:szCs w:val="24"/>
        </w:rPr>
      </w:pPr>
      <w:r w:rsidRPr="001C6568">
        <w:rPr>
          <w:rFonts w:ascii="Times New Roman" w:hAnsi="Times New Roman" w:cs="Times New Roman"/>
          <w:sz w:val="24"/>
          <w:szCs w:val="24"/>
        </w:rPr>
        <w:t xml:space="preserve">This advancement enhances both the accuracy and efficiency of infiltration measurements by minimizing manual intervention and enabling continuous, long-term data acquisition. As a result, the automated double-ring infiltrometer significantly improves the reliability of infiltration testing and contributes to better analysis and </w:t>
      </w:r>
      <w:proofErr w:type="spellStart"/>
      <w:r w:rsidRPr="001C6568">
        <w:rPr>
          <w:rFonts w:ascii="Times New Roman" w:hAnsi="Times New Roman" w:cs="Times New Roman"/>
          <w:sz w:val="24"/>
          <w:szCs w:val="24"/>
        </w:rPr>
        <w:t>modeling</w:t>
      </w:r>
      <w:proofErr w:type="spellEnd"/>
      <w:r w:rsidRPr="001C6568">
        <w:rPr>
          <w:rFonts w:ascii="Times New Roman" w:hAnsi="Times New Roman" w:cs="Times New Roman"/>
          <w:sz w:val="24"/>
          <w:szCs w:val="24"/>
        </w:rPr>
        <w:t xml:space="preserve"> of soil-water interactions. This study focuses on evaluating and assessing the performance of various infiltration</w:t>
      </w:r>
      <w:r w:rsidRPr="001C6568">
        <w:rPr>
          <w:rFonts w:ascii="Times New Roman" w:hAnsi="Times New Roman" w:cs="Times New Roman"/>
          <w:b/>
          <w:bCs/>
          <w:sz w:val="24"/>
          <w:szCs w:val="24"/>
        </w:rPr>
        <w:t xml:space="preserve"> </w:t>
      </w:r>
      <w:r w:rsidRPr="001C6568">
        <w:rPr>
          <w:rFonts w:ascii="Times New Roman" w:hAnsi="Times New Roman" w:cs="Times New Roman"/>
          <w:sz w:val="24"/>
          <w:szCs w:val="24"/>
        </w:rPr>
        <w:t>models—namely, the Horton, Green-Ampt, Philip, and Kostiakov models—using data collected from an automated double-ring infiltrometer on sandy loam soil.</w:t>
      </w:r>
      <w:r>
        <w:rPr>
          <w:rFonts w:ascii="Times New Roman" w:hAnsi="Times New Roman" w:cs="Times New Roman"/>
          <w:sz w:val="24"/>
          <w:szCs w:val="24"/>
        </w:rPr>
        <w:t xml:space="preserve"> </w:t>
      </w:r>
    </w:p>
    <w:p w14:paraId="684CC49E" w14:textId="77777777" w:rsidR="001C6568" w:rsidRPr="001C6568" w:rsidRDefault="001C6568" w:rsidP="001C6568">
      <w:pPr>
        <w:spacing w:after="0" w:line="360" w:lineRule="auto"/>
        <w:jc w:val="both"/>
        <w:rPr>
          <w:rFonts w:cs="Times New Roman"/>
          <w:szCs w:val="24"/>
        </w:rPr>
      </w:pPr>
      <w:r w:rsidRPr="001C6568">
        <w:rPr>
          <w:rFonts w:ascii="Times New Roman" w:hAnsi="Times New Roman" w:cs="Times New Roman"/>
          <w:sz w:val="24"/>
          <w:szCs w:val="24"/>
        </w:rPr>
        <w:t>Although numerous studies have focused on measuring infiltration using traditional double-ring infiltrometers, most existing methods rely heavily on manual operation, which is time-consuming and prone to observational errors. Manual approaches also make it challenging to maintain a constant water head, particularly during long-duration tests, leading to inconsistencies in infiltration rate estimation. Moreover, while several infiltration models</w:t>
      </w:r>
      <w:r>
        <w:rPr>
          <w:rFonts w:ascii="Times New Roman" w:hAnsi="Times New Roman" w:cs="Times New Roman"/>
          <w:sz w:val="24"/>
          <w:szCs w:val="24"/>
        </w:rPr>
        <w:t xml:space="preserve"> </w:t>
      </w:r>
      <w:r w:rsidRPr="001C6568">
        <w:rPr>
          <w:rFonts w:ascii="Times New Roman" w:hAnsi="Times New Roman" w:cs="Times New Roman"/>
          <w:sz w:val="24"/>
          <w:szCs w:val="24"/>
        </w:rPr>
        <w:t xml:space="preserve">such </w:t>
      </w:r>
      <w:r w:rsidRPr="001C6568">
        <w:rPr>
          <w:rFonts w:ascii="Times New Roman" w:hAnsi="Times New Roman" w:cs="Times New Roman"/>
          <w:sz w:val="24"/>
          <w:szCs w:val="24"/>
        </w:rPr>
        <w:lastRenderedPageBreak/>
        <w:t>as the Horton, Green-Ampt, Philip, and Kostiakov models</w:t>
      </w:r>
      <w:r>
        <w:rPr>
          <w:rFonts w:ascii="Times New Roman" w:hAnsi="Times New Roman" w:cs="Times New Roman"/>
          <w:sz w:val="24"/>
          <w:szCs w:val="24"/>
        </w:rPr>
        <w:t xml:space="preserve"> </w:t>
      </w:r>
      <w:r w:rsidRPr="001C6568">
        <w:rPr>
          <w:rFonts w:ascii="Times New Roman" w:hAnsi="Times New Roman" w:cs="Times New Roman"/>
          <w:sz w:val="24"/>
          <w:szCs w:val="24"/>
        </w:rPr>
        <w:t>have been widely applied, their predictive performance varies significantly depending on soil type, structure, and moisture conditions. Limited research has been conducted on comparing these models using data collected from automated infiltrometer systems, especially under sandy loam soil conditions, which are characterized by moderate water-holding capacity and high infiltration variability.</w:t>
      </w:r>
      <w:r>
        <w:rPr>
          <w:rFonts w:ascii="Times New Roman" w:hAnsi="Times New Roman" w:cs="Times New Roman"/>
          <w:sz w:val="24"/>
          <w:szCs w:val="24"/>
        </w:rPr>
        <w:t xml:space="preserve">  </w:t>
      </w:r>
      <w:r w:rsidRPr="001C6568">
        <w:rPr>
          <w:rFonts w:ascii="Times New Roman" w:hAnsi="Times New Roman" w:cs="Times New Roman"/>
          <w:sz w:val="24"/>
          <w:szCs w:val="24"/>
        </w:rPr>
        <w:t>To address these limitations, the present study was undertaken with the following specific objectives:</w:t>
      </w:r>
    </w:p>
    <w:p w14:paraId="3649C0AE" w14:textId="50B091B6" w:rsidR="001C6568" w:rsidRPr="001C6568" w:rsidRDefault="001C6568" w:rsidP="001C6568">
      <w:pPr>
        <w:numPr>
          <w:ilvl w:val="0"/>
          <w:numId w:val="5"/>
        </w:numPr>
        <w:spacing w:after="0" w:line="360" w:lineRule="auto"/>
        <w:jc w:val="both"/>
        <w:rPr>
          <w:rFonts w:ascii="Times New Roman" w:hAnsi="Times New Roman" w:cs="Times New Roman"/>
          <w:sz w:val="24"/>
          <w:szCs w:val="24"/>
        </w:rPr>
      </w:pPr>
      <w:r w:rsidRPr="001C6568">
        <w:rPr>
          <w:rFonts w:ascii="Times New Roman" w:hAnsi="Times New Roman" w:cs="Times New Roman"/>
          <w:sz w:val="24"/>
          <w:szCs w:val="24"/>
        </w:rPr>
        <w:t>To determine the infiltration characteristics of sandy loam soil under field conditions using the automated infiltrometer.</w:t>
      </w:r>
    </w:p>
    <w:p w14:paraId="6CD34A94" w14:textId="2848BE1C" w:rsidR="009E2962" w:rsidRPr="001C6568" w:rsidRDefault="001C6568" w:rsidP="008E7F28">
      <w:pPr>
        <w:numPr>
          <w:ilvl w:val="0"/>
          <w:numId w:val="5"/>
        </w:numPr>
        <w:spacing w:after="0" w:line="360" w:lineRule="auto"/>
        <w:jc w:val="both"/>
        <w:rPr>
          <w:rFonts w:ascii="Times New Roman" w:hAnsi="Times New Roman" w:cs="Times New Roman"/>
          <w:sz w:val="24"/>
          <w:szCs w:val="24"/>
        </w:rPr>
      </w:pPr>
      <w:r w:rsidRPr="001C6568">
        <w:rPr>
          <w:rFonts w:ascii="Times New Roman" w:hAnsi="Times New Roman" w:cs="Times New Roman"/>
          <w:sz w:val="24"/>
          <w:szCs w:val="24"/>
        </w:rPr>
        <w:t>To fit and compare four widely used infiltration models—Horton, Green-Ampt, Philip, and Kostiakov—with the experimentally measured infiltration data.</w:t>
      </w:r>
      <w:r>
        <w:rPr>
          <w:rFonts w:ascii="Times New Roman" w:hAnsi="Times New Roman" w:cs="Times New Roman"/>
          <w:sz w:val="24"/>
          <w:szCs w:val="24"/>
        </w:rPr>
        <w:t xml:space="preserve"> </w:t>
      </w:r>
    </w:p>
    <w:p w14:paraId="294C072A" w14:textId="3D0BCAE5" w:rsidR="00BD0E82" w:rsidRDefault="001C6568" w:rsidP="00BD0E8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Materials and Methods </w:t>
      </w:r>
    </w:p>
    <w:p w14:paraId="0C777856" w14:textId="445986D1" w:rsidR="00446092" w:rsidRPr="00CF763C" w:rsidRDefault="001C6568" w:rsidP="00CF763C">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1C6568">
        <w:rPr>
          <w:rFonts w:ascii="Times New Roman" w:eastAsia="Times New Roman" w:hAnsi="Times New Roman" w:cs="Times New Roman"/>
          <w:sz w:val="24"/>
          <w:szCs w:val="24"/>
          <w:lang w:eastAsia="en-IN" w:bidi="ar-SA"/>
        </w:rPr>
        <w:t xml:space="preserve">The automated double-ring infiltrometer was developed </w:t>
      </w:r>
      <w:r w:rsidRPr="00CF763C">
        <w:rPr>
          <w:rFonts w:ascii="Times New Roman" w:eastAsia="Times New Roman" w:hAnsi="Times New Roman" w:cs="Times New Roman"/>
          <w:sz w:val="24"/>
          <w:szCs w:val="24"/>
          <w:lang w:eastAsia="en-IN" w:bidi="ar-SA"/>
        </w:rPr>
        <w:t xml:space="preserve">by [10] </w:t>
      </w:r>
      <w:r w:rsidRPr="001C6568">
        <w:rPr>
          <w:rFonts w:ascii="Times New Roman" w:eastAsia="Times New Roman" w:hAnsi="Times New Roman" w:cs="Times New Roman"/>
          <w:sz w:val="24"/>
          <w:szCs w:val="24"/>
          <w:lang w:eastAsia="en-IN" w:bidi="ar-SA"/>
        </w:rPr>
        <w:t>using locally available and cost-effective components integrated with an Arduino-based control system. The main components and their functions are summarized below.</w:t>
      </w:r>
      <w:r w:rsidRPr="001C6568">
        <w:rPr>
          <w:rFonts w:ascii="Times New Roman" w:eastAsia="Times New Roman" w:hAnsi="Times New Roman" w:cs="Times New Roman"/>
          <w:sz w:val="24"/>
          <w:szCs w:val="24"/>
          <w:lang w:eastAsia="en-IN" w:bidi="ar-SA"/>
        </w:rPr>
        <w:br/>
        <w:t xml:space="preserve">Two concentric rings, with diameters of 30 cm (inner ring) and 60 cm (outer ring), were fabricated from lightweight, durable materials to conduct infiltration tests under constant ponding conditions </w:t>
      </w:r>
      <w:r w:rsidR="00CF763C" w:rsidRPr="00CF763C">
        <w:rPr>
          <w:rFonts w:ascii="Times New Roman" w:eastAsia="Times New Roman" w:hAnsi="Times New Roman" w:cs="Times New Roman"/>
          <w:sz w:val="24"/>
          <w:szCs w:val="24"/>
          <w:lang w:eastAsia="en-IN" w:bidi="ar-SA"/>
        </w:rPr>
        <w:t xml:space="preserve">[10]. </w:t>
      </w:r>
      <w:r w:rsidRPr="001C6568">
        <w:rPr>
          <w:rFonts w:ascii="Times New Roman" w:eastAsia="Times New Roman" w:hAnsi="Times New Roman" w:cs="Times New Roman"/>
          <w:sz w:val="24"/>
          <w:szCs w:val="24"/>
          <w:lang w:eastAsia="en-IN" w:bidi="ar-SA"/>
        </w:rPr>
        <w:t>The use of locally sourced materials ensured affordability, portability, and ease of field operation, making the device suitable for different soil conditions</w:t>
      </w:r>
      <w:r w:rsidR="00CF763C" w:rsidRPr="00CF763C">
        <w:rPr>
          <w:rFonts w:ascii="Times New Roman" w:eastAsia="Times New Roman" w:hAnsi="Times New Roman" w:cs="Times New Roman"/>
          <w:sz w:val="24"/>
          <w:szCs w:val="24"/>
          <w:lang w:eastAsia="en-IN" w:bidi="ar-SA"/>
        </w:rPr>
        <w:t xml:space="preserve"> [10]. </w:t>
      </w:r>
      <w:r w:rsidRPr="001C6568">
        <w:rPr>
          <w:rFonts w:ascii="Times New Roman" w:eastAsia="Times New Roman" w:hAnsi="Times New Roman" w:cs="Times New Roman"/>
          <w:sz w:val="24"/>
          <w:szCs w:val="24"/>
          <w:lang w:eastAsia="en-IN" w:bidi="ar-SA"/>
        </w:rPr>
        <w:t xml:space="preserve">The Arduino Uno, built around the ATmega328P microcontroller, served as the central processing unit. It features multiple digital and </w:t>
      </w:r>
      <w:proofErr w:type="spellStart"/>
      <w:r w:rsidRPr="001C6568">
        <w:rPr>
          <w:rFonts w:ascii="Times New Roman" w:eastAsia="Times New Roman" w:hAnsi="Times New Roman" w:cs="Times New Roman"/>
          <w:sz w:val="24"/>
          <w:szCs w:val="24"/>
          <w:lang w:eastAsia="en-IN" w:bidi="ar-SA"/>
        </w:rPr>
        <w:t>analog</w:t>
      </w:r>
      <w:proofErr w:type="spellEnd"/>
      <w:r w:rsidRPr="001C6568">
        <w:rPr>
          <w:rFonts w:ascii="Times New Roman" w:eastAsia="Times New Roman" w:hAnsi="Times New Roman" w:cs="Times New Roman"/>
          <w:sz w:val="24"/>
          <w:szCs w:val="24"/>
          <w:lang w:eastAsia="en-IN" w:bidi="ar-SA"/>
        </w:rPr>
        <w:t xml:space="preserve"> input/output pins, operating at 16 MHz, and can be powered via USB, adapter, or battery. </w:t>
      </w:r>
      <w:r w:rsidR="00CF763C">
        <w:rPr>
          <w:rFonts w:ascii="Times New Roman" w:eastAsia="Times New Roman" w:hAnsi="Times New Roman" w:cs="Times New Roman"/>
          <w:sz w:val="24"/>
          <w:szCs w:val="24"/>
          <w:lang w:eastAsia="en-IN" w:bidi="ar-SA"/>
        </w:rPr>
        <w:t xml:space="preserve">[10] </w:t>
      </w:r>
      <w:r w:rsidRPr="001C6568">
        <w:rPr>
          <w:rFonts w:ascii="Times New Roman" w:eastAsia="Times New Roman" w:hAnsi="Times New Roman" w:cs="Times New Roman"/>
          <w:sz w:val="24"/>
          <w:szCs w:val="24"/>
          <w:lang w:eastAsia="en-IN" w:bidi="ar-SA"/>
        </w:rPr>
        <w:t>The Arduino was programmed through the Arduino IDE to monitor sensor readings and control water flow during infiltration tests.</w:t>
      </w:r>
      <w:r w:rsidR="00CF763C" w:rsidRPr="00CF763C">
        <w:rPr>
          <w:rFonts w:ascii="Times New Roman" w:eastAsia="Times New Roman" w:hAnsi="Times New Roman" w:cs="Times New Roman"/>
          <w:sz w:val="24"/>
          <w:szCs w:val="24"/>
          <w:lang w:eastAsia="en-IN" w:bidi="ar-SA"/>
        </w:rPr>
        <w:t xml:space="preserve"> </w:t>
      </w:r>
      <w:r w:rsidRPr="001C6568">
        <w:rPr>
          <w:rFonts w:ascii="Times New Roman" w:eastAsia="Times New Roman" w:hAnsi="Times New Roman" w:cs="Times New Roman"/>
          <w:sz w:val="24"/>
          <w:szCs w:val="24"/>
          <w:lang w:eastAsia="en-IN" w:bidi="ar-SA"/>
        </w:rPr>
        <w:t>An ultrasonic distance sensor was used to measure the water level in the inner ring without physical contact. It functions by emitting ultrasonic pulses and calculating the distance from the sensor to the water surface based on the echo return time.</w:t>
      </w:r>
      <w:r w:rsidR="00CF763C" w:rsidRPr="00CF763C">
        <w:rPr>
          <w:rFonts w:ascii="Times New Roman" w:eastAsia="Times New Roman" w:hAnsi="Times New Roman" w:cs="Times New Roman"/>
          <w:sz w:val="24"/>
          <w:szCs w:val="24"/>
          <w:lang w:eastAsia="en-IN" w:bidi="ar-SA"/>
        </w:rPr>
        <w:t xml:space="preserve"> </w:t>
      </w:r>
      <w:r w:rsidR="00CF763C">
        <w:rPr>
          <w:rFonts w:ascii="Times New Roman" w:eastAsia="Times New Roman" w:hAnsi="Times New Roman" w:cs="Times New Roman"/>
          <w:sz w:val="24"/>
          <w:szCs w:val="24"/>
          <w:lang w:eastAsia="en-IN" w:bidi="ar-SA"/>
        </w:rPr>
        <w:t xml:space="preserve">[10]. </w:t>
      </w:r>
      <w:r w:rsidRPr="001C6568">
        <w:rPr>
          <w:rFonts w:ascii="Times New Roman" w:eastAsia="Times New Roman" w:hAnsi="Times New Roman" w:cs="Times New Roman"/>
          <w:sz w:val="24"/>
          <w:szCs w:val="24"/>
          <w:lang w:eastAsia="en-IN" w:bidi="ar-SA"/>
        </w:rPr>
        <w:t>A solenoid valve regulated the water inflow into the inner ring. When the water level dropped below a set threshold, the Arduino activated the valve to refill the ring until the desired level was reached, maintaining a constant head condition.</w:t>
      </w:r>
      <w:r w:rsidR="00CF763C" w:rsidRPr="00CF763C">
        <w:rPr>
          <w:rFonts w:ascii="Times New Roman" w:eastAsia="Times New Roman" w:hAnsi="Times New Roman" w:cs="Times New Roman"/>
          <w:sz w:val="24"/>
          <w:szCs w:val="24"/>
          <w:lang w:eastAsia="en-IN" w:bidi="ar-SA"/>
        </w:rPr>
        <w:t xml:space="preserve"> </w:t>
      </w:r>
      <w:r w:rsidR="00CF763C">
        <w:rPr>
          <w:rFonts w:ascii="Times New Roman" w:eastAsia="Times New Roman" w:hAnsi="Times New Roman" w:cs="Times New Roman"/>
          <w:sz w:val="24"/>
          <w:szCs w:val="24"/>
          <w:lang w:eastAsia="en-IN" w:bidi="ar-SA"/>
        </w:rPr>
        <w:t xml:space="preserve">[10]. </w:t>
      </w:r>
      <w:r w:rsidRPr="001C6568">
        <w:rPr>
          <w:rFonts w:ascii="Times New Roman" w:eastAsia="Times New Roman" w:hAnsi="Times New Roman" w:cs="Times New Roman"/>
          <w:sz w:val="24"/>
          <w:szCs w:val="24"/>
          <w:lang w:eastAsia="en-IN" w:bidi="ar-SA"/>
        </w:rPr>
        <w:t>The relay board acted as an interface between the low-voltage Arduino and high-voltage components, ensuring safe and reliable switching of the solenoid valve based on microcontroller signals.</w:t>
      </w:r>
      <w:r w:rsidR="00CF763C">
        <w:rPr>
          <w:rFonts w:ascii="Times New Roman" w:eastAsia="Times New Roman" w:hAnsi="Times New Roman" w:cs="Times New Roman"/>
          <w:sz w:val="24"/>
          <w:szCs w:val="24"/>
          <w:lang w:eastAsia="en-IN" w:bidi="ar-SA"/>
        </w:rPr>
        <w:t xml:space="preserve"> [10]</w:t>
      </w:r>
      <w:r w:rsidR="00CF763C" w:rsidRPr="00CF763C">
        <w:rPr>
          <w:rFonts w:ascii="Times New Roman" w:eastAsia="Times New Roman" w:hAnsi="Times New Roman" w:cs="Times New Roman"/>
          <w:sz w:val="24"/>
          <w:szCs w:val="24"/>
          <w:lang w:eastAsia="en-IN" w:bidi="ar-SA"/>
        </w:rPr>
        <w:t xml:space="preserve"> </w:t>
      </w:r>
      <w:r w:rsidRPr="001C6568">
        <w:rPr>
          <w:rFonts w:ascii="Times New Roman" w:eastAsia="Times New Roman" w:hAnsi="Times New Roman" w:cs="Times New Roman"/>
          <w:sz w:val="24"/>
          <w:szCs w:val="24"/>
          <w:lang w:eastAsia="en-IN" w:bidi="ar-SA"/>
        </w:rPr>
        <w:t>An SD card data logger was integrated to automatically store water level readings, valve activation status, and time stamps. This allowed continuous and unattended data recording throughout the infiltration test</w:t>
      </w:r>
      <w:r w:rsidR="00CF763C">
        <w:rPr>
          <w:rFonts w:ascii="Times New Roman" w:eastAsia="Times New Roman" w:hAnsi="Times New Roman" w:cs="Times New Roman"/>
          <w:sz w:val="24"/>
          <w:szCs w:val="24"/>
          <w:lang w:eastAsia="en-IN" w:bidi="ar-SA"/>
        </w:rPr>
        <w:t xml:space="preserve"> [10].</w:t>
      </w:r>
      <w:r w:rsidR="00CF763C" w:rsidRPr="00CF763C">
        <w:rPr>
          <w:rFonts w:ascii="Times New Roman" w:eastAsia="Times New Roman" w:hAnsi="Times New Roman" w:cs="Times New Roman"/>
          <w:sz w:val="24"/>
          <w:szCs w:val="24"/>
          <w:lang w:eastAsia="en-IN" w:bidi="ar-SA"/>
        </w:rPr>
        <w:t xml:space="preserve"> </w:t>
      </w:r>
      <w:r w:rsidRPr="001C6568">
        <w:rPr>
          <w:rFonts w:ascii="Times New Roman" w:eastAsia="Times New Roman" w:hAnsi="Times New Roman" w:cs="Times New Roman"/>
          <w:sz w:val="24"/>
          <w:szCs w:val="24"/>
          <w:lang w:eastAsia="en-IN" w:bidi="ar-SA"/>
        </w:rPr>
        <w:t xml:space="preserve">The RTC module maintained </w:t>
      </w:r>
      <w:r w:rsidRPr="001C6568">
        <w:rPr>
          <w:rFonts w:ascii="Times New Roman" w:eastAsia="Times New Roman" w:hAnsi="Times New Roman" w:cs="Times New Roman"/>
          <w:sz w:val="24"/>
          <w:szCs w:val="24"/>
          <w:lang w:eastAsia="en-IN" w:bidi="ar-SA"/>
        </w:rPr>
        <w:lastRenderedPageBreak/>
        <w:t>accurate time and date records for each measurement. Its built-in battery backup ensured timekeeping continuity even in the absence of the main power supply.</w:t>
      </w:r>
      <w:r w:rsidR="00CF763C">
        <w:rPr>
          <w:rFonts w:ascii="Times New Roman" w:eastAsia="Times New Roman" w:hAnsi="Times New Roman" w:cs="Times New Roman"/>
          <w:sz w:val="24"/>
          <w:szCs w:val="24"/>
          <w:lang w:eastAsia="en-IN" w:bidi="ar-SA"/>
        </w:rPr>
        <w:t xml:space="preserve"> [10] </w:t>
      </w:r>
    </w:p>
    <w:p w14:paraId="494BA78C" w14:textId="296C7941" w:rsidR="009444B6" w:rsidRDefault="009444B6" w:rsidP="00EA271B">
      <w:pPr>
        <w:spacing w:after="0" w:line="360" w:lineRule="auto"/>
        <w:jc w:val="both"/>
        <w:rPr>
          <w:rFonts w:ascii="Times New Roman" w:hAnsi="Times New Roman" w:cs="Times New Roman"/>
          <w:b/>
          <w:bCs/>
          <w:sz w:val="24"/>
          <w:szCs w:val="24"/>
        </w:rPr>
      </w:pPr>
      <w:r w:rsidRPr="009444B6">
        <w:rPr>
          <w:rFonts w:ascii="Times New Roman" w:hAnsi="Times New Roman" w:cs="Times New Roman"/>
          <w:b/>
          <w:bCs/>
          <w:sz w:val="24"/>
          <w:szCs w:val="24"/>
        </w:rPr>
        <w:t xml:space="preserve">Evaluation of Soil Water Infiltration </w:t>
      </w:r>
      <w:r>
        <w:rPr>
          <w:rFonts w:ascii="Times New Roman" w:hAnsi="Times New Roman" w:cs="Times New Roman"/>
          <w:b/>
          <w:bCs/>
          <w:sz w:val="24"/>
          <w:szCs w:val="24"/>
        </w:rPr>
        <w:t xml:space="preserve">Models </w:t>
      </w:r>
      <w:r w:rsidRPr="009444B6">
        <w:rPr>
          <w:rFonts w:ascii="Times New Roman" w:hAnsi="Times New Roman" w:cs="Times New Roman"/>
          <w:b/>
          <w:bCs/>
          <w:sz w:val="24"/>
          <w:szCs w:val="24"/>
        </w:rPr>
        <w:t>and Their Parameterization</w:t>
      </w:r>
      <w:r>
        <w:rPr>
          <w:rFonts w:ascii="Times New Roman" w:hAnsi="Times New Roman" w:cs="Times New Roman"/>
          <w:b/>
          <w:bCs/>
          <w:sz w:val="24"/>
          <w:szCs w:val="24"/>
        </w:rPr>
        <w:t xml:space="preserve"> </w:t>
      </w:r>
    </w:p>
    <w:p w14:paraId="6C271356" w14:textId="422C9FCC" w:rsidR="009444B6" w:rsidRDefault="009444B6" w:rsidP="00EA271B">
      <w:pPr>
        <w:spacing w:after="0" w:line="360" w:lineRule="auto"/>
        <w:jc w:val="both"/>
        <w:rPr>
          <w:rFonts w:ascii="Times New Roman" w:hAnsi="Times New Roman" w:cs="Times New Roman"/>
          <w:sz w:val="24"/>
          <w:szCs w:val="24"/>
        </w:rPr>
      </w:pPr>
      <w:r w:rsidRPr="009444B6">
        <w:rPr>
          <w:rFonts w:ascii="Times New Roman" w:hAnsi="Times New Roman" w:cs="Times New Roman"/>
          <w:sz w:val="24"/>
          <w:szCs w:val="24"/>
        </w:rPr>
        <w:t xml:space="preserve">In this investigation, the data on infiltration were applied to the empirical models of </w:t>
      </w:r>
      <w:proofErr w:type="spellStart"/>
      <w:r w:rsidRPr="009444B6">
        <w:rPr>
          <w:rFonts w:ascii="Times New Roman" w:hAnsi="Times New Roman" w:cs="Times New Roman"/>
          <w:sz w:val="24"/>
          <w:szCs w:val="24"/>
        </w:rPr>
        <w:t>Kostiakov’s</w:t>
      </w:r>
      <w:proofErr w:type="spellEnd"/>
      <w:r w:rsidRPr="009444B6">
        <w:rPr>
          <w:rFonts w:ascii="Times New Roman" w:hAnsi="Times New Roman" w:cs="Times New Roman"/>
          <w:sz w:val="24"/>
          <w:szCs w:val="24"/>
        </w:rPr>
        <w:t xml:space="preserve"> infiltration model, Philip’s infiltration model, Horton’s infiltration model and Green</w:t>
      </w:r>
      <w:r w:rsidRPr="009444B6">
        <w:rPr>
          <w:rFonts w:ascii="Times New Roman" w:hAnsi="Times New Roman" w:cs="Times New Roman"/>
          <w:sz w:val="24"/>
          <w:szCs w:val="24"/>
        </w:rPr>
        <w:noBreakHyphen/>
      </w:r>
      <w:proofErr w:type="spellStart"/>
      <w:r w:rsidRPr="009444B6">
        <w:rPr>
          <w:rFonts w:ascii="Times New Roman" w:hAnsi="Times New Roman" w:cs="Times New Roman"/>
          <w:sz w:val="24"/>
          <w:szCs w:val="24"/>
        </w:rPr>
        <w:t>Ampt’s</w:t>
      </w:r>
      <w:proofErr w:type="spellEnd"/>
      <w:r w:rsidRPr="009444B6">
        <w:rPr>
          <w:rFonts w:ascii="Times New Roman" w:hAnsi="Times New Roman" w:cs="Times New Roman"/>
          <w:sz w:val="24"/>
          <w:szCs w:val="24"/>
        </w:rPr>
        <w:t xml:space="preserve"> infiltration model to determine their fitting parameters.</w:t>
      </w:r>
    </w:p>
    <w:p w14:paraId="10478627" w14:textId="4160217F" w:rsidR="00446092" w:rsidRDefault="00446092" w:rsidP="00EA271B">
      <w:pPr>
        <w:spacing w:after="0" w:line="360" w:lineRule="auto"/>
        <w:jc w:val="both"/>
        <w:rPr>
          <w:rFonts w:ascii="Times New Roman" w:hAnsi="Times New Roman" w:cs="Times New Roman"/>
          <w:b/>
          <w:bCs/>
          <w:sz w:val="24"/>
          <w:szCs w:val="24"/>
        </w:rPr>
      </w:pPr>
      <w:r w:rsidRPr="00446092">
        <w:rPr>
          <w:rFonts w:ascii="Times New Roman" w:hAnsi="Times New Roman" w:cs="Times New Roman"/>
          <w:b/>
          <w:bCs/>
          <w:sz w:val="24"/>
          <w:szCs w:val="24"/>
        </w:rPr>
        <w:t xml:space="preserve">Kostiakov’s </w:t>
      </w:r>
      <w:r w:rsidR="009444B6">
        <w:rPr>
          <w:rFonts w:ascii="Times New Roman" w:hAnsi="Times New Roman" w:cs="Times New Roman"/>
          <w:b/>
          <w:bCs/>
          <w:sz w:val="24"/>
          <w:szCs w:val="24"/>
        </w:rPr>
        <w:t xml:space="preserve">Infiltration </w:t>
      </w:r>
      <w:r w:rsidRPr="00446092">
        <w:rPr>
          <w:rFonts w:ascii="Times New Roman" w:hAnsi="Times New Roman" w:cs="Times New Roman"/>
          <w:b/>
          <w:bCs/>
          <w:sz w:val="24"/>
          <w:szCs w:val="24"/>
        </w:rPr>
        <w:t>Model</w:t>
      </w:r>
      <w:r>
        <w:rPr>
          <w:rFonts w:ascii="Times New Roman" w:hAnsi="Times New Roman" w:cs="Times New Roman"/>
          <w:b/>
          <w:bCs/>
          <w:sz w:val="24"/>
          <w:szCs w:val="24"/>
        </w:rPr>
        <w:t xml:space="preserve"> </w:t>
      </w:r>
      <w:r w:rsidR="00352B43">
        <w:rPr>
          <w:rFonts w:ascii="Times New Roman" w:hAnsi="Times New Roman" w:cs="Times New Roman"/>
          <w:b/>
          <w:bCs/>
          <w:sz w:val="24"/>
          <w:szCs w:val="24"/>
        </w:rPr>
        <w:t>[</w:t>
      </w:r>
      <w:r w:rsidR="00CF763C">
        <w:rPr>
          <w:rFonts w:ascii="Times New Roman" w:hAnsi="Times New Roman" w:cs="Times New Roman"/>
          <w:b/>
          <w:bCs/>
          <w:sz w:val="24"/>
          <w:szCs w:val="24"/>
        </w:rPr>
        <w:t>1</w:t>
      </w:r>
      <w:r w:rsidR="002156F6">
        <w:rPr>
          <w:rFonts w:ascii="Times New Roman" w:hAnsi="Times New Roman" w:cs="Times New Roman"/>
          <w:b/>
          <w:bCs/>
          <w:sz w:val="24"/>
          <w:szCs w:val="24"/>
        </w:rPr>
        <w:t>1</w:t>
      </w:r>
      <w:r w:rsidR="00352B43">
        <w:rPr>
          <w:rFonts w:ascii="Times New Roman" w:hAnsi="Times New Roman" w:cs="Times New Roman"/>
          <w:b/>
          <w:bCs/>
          <w:sz w:val="24"/>
          <w:szCs w:val="24"/>
        </w:rPr>
        <w:t xml:space="preserve">] </w:t>
      </w:r>
    </w:p>
    <w:p w14:paraId="1EAE7C50" w14:textId="66948B88" w:rsidR="009444B6" w:rsidRPr="009444B6" w:rsidRDefault="009444B6" w:rsidP="009444B6">
      <w:pPr>
        <w:spacing w:after="0" w:line="360" w:lineRule="auto"/>
        <w:jc w:val="both"/>
        <w:rPr>
          <w:rFonts w:ascii="Times New Roman" w:hAnsi="Times New Roman" w:cs="Times New Roman"/>
          <w:sz w:val="24"/>
          <w:szCs w:val="24"/>
        </w:rPr>
      </w:pPr>
      <w:r w:rsidRPr="009444B6">
        <w:rPr>
          <w:rFonts w:ascii="Times New Roman" w:hAnsi="Times New Roman" w:cs="Times New Roman"/>
          <w:sz w:val="24"/>
          <w:szCs w:val="24"/>
        </w:rPr>
        <w:t xml:space="preserve">The Kostiakov model is an empirical expression that defines cumulative infiltration (denoted </w:t>
      </w:r>
      <m:oMath>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p</m:t>
            </m:r>
          </m:sub>
        </m:sSub>
      </m:oMath>
      <w:r w:rsidRPr="009444B6">
        <w:rPr>
          <w:rFonts w:ascii="Times New Roman" w:hAnsi="Times New Roman" w:cs="Times New Roman"/>
          <w:sz w:val="24"/>
          <w:szCs w:val="24"/>
        </w:rPr>
        <w:t>) as a power‐function of time:</w:t>
      </w:r>
    </w:p>
    <w:p w14:paraId="1E25BFED" w14:textId="50C8C1EF" w:rsidR="00446092" w:rsidRDefault="00446092" w:rsidP="0044609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w:t>
      </w:r>
      <w:r w:rsidR="009444B6">
        <w:rPr>
          <w:rFonts w:ascii="Times New Roman" w:hAnsi="Times New Roman" w:cs="Times New Roman"/>
          <w:sz w:val="24"/>
          <w:szCs w:val="24"/>
          <w:vertAlign w:val="subscript"/>
        </w:rPr>
        <w:t>P</w:t>
      </w:r>
      <w:r>
        <w:rPr>
          <w:rFonts w:ascii="Times New Roman" w:hAnsi="Times New Roman" w:cs="Times New Roman"/>
          <w:sz w:val="24"/>
          <w:szCs w:val="24"/>
        </w:rPr>
        <w:t xml:space="preserve"> = </w:t>
      </w:r>
      <w:proofErr w:type="spellStart"/>
      <w:r>
        <w:rPr>
          <w:rFonts w:ascii="Times New Roman" w:hAnsi="Times New Roman" w:cs="Times New Roman"/>
          <w:sz w:val="24"/>
          <w:szCs w:val="24"/>
        </w:rPr>
        <w:t>at</w:t>
      </w:r>
      <w:r w:rsidRPr="00446092">
        <w:rPr>
          <w:rFonts w:ascii="Times New Roman" w:hAnsi="Times New Roman" w:cs="Times New Roman"/>
          <w:sz w:val="24"/>
          <w:szCs w:val="24"/>
          <w:vertAlign w:val="superscript"/>
        </w:rPr>
        <w:t>b</w:t>
      </w:r>
      <w:proofErr w:type="spellEnd"/>
    </w:p>
    <w:p w14:paraId="44BC2DE4" w14:textId="77777777" w:rsidR="009444B6" w:rsidRDefault="009444B6" w:rsidP="009444B6">
      <w:pPr>
        <w:spacing w:after="0" w:line="360" w:lineRule="auto"/>
        <w:rPr>
          <w:rFonts w:ascii="Times New Roman" w:hAnsi="Times New Roman" w:cs="Times New Roman"/>
          <w:sz w:val="24"/>
          <w:szCs w:val="24"/>
        </w:rPr>
      </w:pPr>
    </w:p>
    <w:p w14:paraId="071B0BBF" w14:textId="28834AE2" w:rsidR="009444B6" w:rsidRDefault="009444B6" w:rsidP="009444B6">
      <w:pPr>
        <w:spacing w:after="0" w:line="360" w:lineRule="auto"/>
        <w:rPr>
          <w:rFonts w:ascii="Times New Roman" w:hAnsi="Times New Roman" w:cs="Times New Roman"/>
          <w:sz w:val="24"/>
          <w:szCs w:val="24"/>
        </w:rPr>
      </w:pPr>
      <w:r w:rsidRPr="009444B6">
        <w:rPr>
          <w:rFonts w:ascii="Times New Roman" w:hAnsi="Times New Roman" w:cs="Times New Roman"/>
          <w:sz w:val="24"/>
          <w:szCs w:val="24"/>
        </w:rPr>
        <w:t xml:space="preserve">Here, </w:t>
      </w:r>
      <m:oMath>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p</m:t>
            </m:r>
          </m:sub>
        </m:sSub>
      </m:oMath>
      <w:r w:rsidRPr="009444B6">
        <w:rPr>
          <w:rFonts w:ascii="Times New Roman" w:hAnsi="Times New Roman" w:cs="Times New Roman"/>
          <w:sz w:val="24"/>
          <w:szCs w:val="24"/>
        </w:rPr>
        <w:t xml:space="preserve">is the cumulative infiltration measured in cm, </w:t>
      </w:r>
      <m:oMath>
        <m:r>
          <w:rPr>
            <w:rFonts w:ascii="Cambria Math" w:hAnsi="Cambria Math" w:cs="Times New Roman"/>
            <w:sz w:val="24"/>
            <w:szCs w:val="24"/>
          </w:rPr>
          <m:t xml:space="preserve">t </m:t>
        </m:r>
      </m:oMath>
      <w:r w:rsidRPr="009444B6">
        <w:rPr>
          <w:rFonts w:ascii="Times New Roman" w:hAnsi="Times New Roman" w:cs="Times New Roman"/>
          <w:sz w:val="24"/>
          <w:szCs w:val="24"/>
        </w:rPr>
        <w:t xml:space="preserve">is the elapsed infiltration time in minutes, and </w:t>
      </w:r>
      <m:oMath>
        <m:r>
          <w:rPr>
            <w:rFonts w:ascii="Cambria Math" w:hAnsi="Cambria Math" w:cs="Times New Roman"/>
            <w:sz w:val="24"/>
            <w:szCs w:val="24"/>
          </w:rPr>
          <m:t xml:space="preserve">a </m:t>
        </m:r>
      </m:oMath>
      <w:r w:rsidRPr="009444B6">
        <w:rPr>
          <w:rFonts w:ascii="Times New Roman" w:hAnsi="Times New Roman" w:cs="Times New Roman"/>
          <w:sz w:val="24"/>
          <w:szCs w:val="24"/>
        </w:rPr>
        <w:t xml:space="preserve">and </w:t>
      </w:r>
      <m:oMath>
        <m:r>
          <w:rPr>
            <w:rFonts w:ascii="Cambria Math" w:hAnsi="Cambria Math" w:cs="Times New Roman"/>
            <w:sz w:val="24"/>
            <w:szCs w:val="24"/>
          </w:rPr>
          <m:t xml:space="preserve">b </m:t>
        </m:r>
      </m:oMath>
      <w:r w:rsidRPr="009444B6">
        <w:rPr>
          <w:rFonts w:ascii="Times New Roman" w:hAnsi="Times New Roman" w:cs="Times New Roman"/>
          <w:sz w:val="24"/>
          <w:szCs w:val="24"/>
        </w:rPr>
        <w:t xml:space="preserve">are empirical constants reflecting the soil’s initial condition (with </w:t>
      </w:r>
      <m:oMath>
        <m:r>
          <w:rPr>
            <w:rFonts w:ascii="Cambria Math" w:hAnsi="Cambria Math" w:cs="Times New Roman"/>
            <w:sz w:val="24"/>
            <w:szCs w:val="24"/>
          </w:rPr>
          <m:t>a&gt;0</m:t>
        </m:r>
      </m:oMath>
      <w:r w:rsidRPr="009444B6">
        <w:rPr>
          <w:rFonts w:ascii="Times New Roman" w:hAnsi="Times New Roman" w:cs="Times New Roman"/>
          <w:sz w:val="24"/>
          <w:szCs w:val="24"/>
        </w:rPr>
        <w:t xml:space="preserve">and </w:t>
      </w:r>
      <m:oMath>
        <m:r>
          <w:rPr>
            <w:rFonts w:ascii="Cambria Math" w:hAnsi="Cambria Math" w:cs="Times New Roman"/>
            <w:sz w:val="24"/>
            <w:szCs w:val="24"/>
          </w:rPr>
          <m:t>0&lt;b&lt;1</m:t>
        </m:r>
      </m:oMath>
      <w:r w:rsidRPr="009444B6">
        <w:rPr>
          <w:rFonts w:ascii="Times New Roman" w:hAnsi="Times New Roman" w:cs="Times New Roman"/>
          <w:sz w:val="24"/>
          <w:szCs w:val="24"/>
        </w:rPr>
        <w:t>).</w:t>
      </w:r>
      <w:r>
        <w:rPr>
          <w:rFonts w:ascii="Times New Roman" w:hAnsi="Times New Roman" w:cs="Times New Roman"/>
          <w:sz w:val="24"/>
          <w:szCs w:val="24"/>
        </w:rPr>
        <w:t xml:space="preserve"> </w:t>
      </w:r>
      <w:r w:rsidRPr="009444B6">
        <w:rPr>
          <w:rFonts w:ascii="Times New Roman" w:hAnsi="Times New Roman" w:cs="Times New Roman"/>
          <w:sz w:val="24"/>
          <w:szCs w:val="24"/>
        </w:rPr>
        <w:t xml:space="preserve">The parameters </w:t>
      </w:r>
      <m:oMath>
        <m:r>
          <w:rPr>
            <w:rFonts w:ascii="Cambria Math" w:hAnsi="Cambria Math" w:cs="Times New Roman"/>
            <w:sz w:val="24"/>
            <w:szCs w:val="24"/>
          </w:rPr>
          <m:t xml:space="preserve">a </m:t>
        </m:r>
      </m:oMath>
      <w:r w:rsidRPr="009444B6">
        <w:rPr>
          <w:rFonts w:ascii="Times New Roman" w:hAnsi="Times New Roman" w:cs="Times New Roman"/>
          <w:sz w:val="24"/>
          <w:szCs w:val="24"/>
        </w:rPr>
        <w:t xml:space="preserve">and </w:t>
      </w:r>
      <m:oMath>
        <m:r>
          <w:rPr>
            <w:rFonts w:ascii="Cambria Math" w:hAnsi="Cambria Math" w:cs="Times New Roman"/>
            <w:sz w:val="24"/>
            <w:szCs w:val="24"/>
          </w:rPr>
          <m:t xml:space="preserve">b </m:t>
        </m:r>
      </m:oMath>
      <w:r w:rsidRPr="009444B6">
        <w:rPr>
          <w:rFonts w:ascii="Times New Roman" w:hAnsi="Times New Roman" w:cs="Times New Roman"/>
          <w:sz w:val="24"/>
          <w:szCs w:val="24"/>
        </w:rPr>
        <w:t xml:space="preserve">are determined by plotting </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p</m:t>
                    </m:r>
                  </m:sub>
                </m:sSub>
              </m:e>
            </m:d>
          </m:e>
        </m:func>
      </m:oMath>
      <w:r w:rsidRPr="009444B6">
        <w:rPr>
          <w:rFonts w:ascii="Times New Roman" w:hAnsi="Times New Roman" w:cs="Times New Roman"/>
          <w:sz w:val="24"/>
          <w:szCs w:val="24"/>
        </w:rPr>
        <w:t xml:space="preserve">versus </w:t>
      </w:r>
      <m:oMath>
        <m:r>
          <m:rPr>
            <m:sty m:val="p"/>
          </m:rPr>
          <w:rPr>
            <w:rFonts w:ascii="Cambria Math" w:hAnsi="Cambria Math" w:cs="Times New Roman"/>
            <w:sz w:val="24"/>
            <w:szCs w:val="24"/>
          </w:rPr>
          <m:t>ln</m:t>
        </m:r>
        <m:r>
          <w:rPr>
            <w:rFonts w:ascii="Cambria Math" w:hAnsi="Cambria Math" w:cs="Times New Roman"/>
            <w:sz w:val="24"/>
            <w:szCs w:val="24"/>
          </w:rPr>
          <m:t>⁡(t)</m:t>
        </m:r>
      </m:oMath>
      <w:r w:rsidRPr="009444B6">
        <w:rPr>
          <w:rFonts w:ascii="Times New Roman" w:hAnsi="Times New Roman" w:cs="Times New Roman"/>
          <w:sz w:val="24"/>
          <w:szCs w:val="24"/>
        </w:rPr>
        <w:t xml:space="preserve">. A best‐fit straight line is drawn through the data points; the intercept gives </w:t>
      </w:r>
      <m:oMath>
        <m:r>
          <m:rPr>
            <m:sty m:val="p"/>
          </m:rPr>
          <w:rPr>
            <w:rFonts w:ascii="Cambria Math" w:hAnsi="Cambria Math" w:cs="Times New Roman"/>
            <w:sz w:val="24"/>
            <w:szCs w:val="24"/>
          </w:rPr>
          <m:t>ln</m:t>
        </m:r>
        <m:r>
          <w:rPr>
            <w:rFonts w:ascii="Cambria Math" w:hAnsi="Cambria Math" w:cs="Times New Roman"/>
            <w:sz w:val="24"/>
            <w:szCs w:val="24"/>
          </w:rPr>
          <m:t>⁡(a)</m:t>
        </m:r>
      </m:oMath>
      <w:r w:rsidRPr="009444B6">
        <w:rPr>
          <w:rFonts w:ascii="Times New Roman" w:hAnsi="Times New Roman" w:cs="Times New Roman"/>
          <w:sz w:val="24"/>
          <w:szCs w:val="24"/>
        </w:rPr>
        <w:t xml:space="preserve">and the slope gives the exponent </w:t>
      </w:r>
      <m:oMath>
        <m:r>
          <w:rPr>
            <w:rFonts w:ascii="Cambria Math" w:hAnsi="Cambria Math" w:cs="Times New Roman"/>
            <w:sz w:val="24"/>
            <w:szCs w:val="24"/>
          </w:rPr>
          <m:t>b</m:t>
        </m:r>
      </m:oMath>
      <w:r w:rsidRPr="009444B6">
        <w:rPr>
          <w:rFonts w:ascii="Times New Roman" w:hAnsi="Times New Roman" w:cs="Times New Roman"/>
          <w:sz w:val="24"/>
          <w:szCs w:val="24"/>
        </w:rPr>
        <w:t>.</w:t>
      </w:r>
      <w:r>
        <w:rPr>
          <w:rFonts w:ascii="Times New Roman" w:hAnsi="Times New Roman" w:cs="Times New Roman"/>
          <w:sz w:val="24"/>
          <w:szCs w:val="24"/>
        </w:rPr>
        <w:t xml:space="preserve"> </w:t>
      </w:r>
    </w:p>
    <w:p w14:paraId="5410BD4D" w14:textId="2A1D410E" w:rsidR="00446092" w:rsidRDefault="009444B6" w:rsidP="00446092">
      <w:pPr>
        <w:spacing w:after="0" w:line="360" w:lineRule="auto"/>
        <w:jc w:val="both"/>
        <w:rPr>
          <w:rFonts w:ascii="Times New Roman" w:hAnsi="Times New Roman" w:cs="Times New Roman"/>
          <w:b/>
          <w:bCs/>
          <w:sz w:val="24"/>
          <w:szCs w:val="24"/>
        </w:rPr>
      </w:pPr>
      <w:r w:rsidRPr="009444B6">
        <w:rPr>
          <w:rFonts w:ascii="Times New Roman" w:hAnsi="Times New Roman" w:cs="Times New Roman"/>
          <w:b/>
          <w:bCs/>
          <w:sz w:val="24"/>
          <w:szCs w:val="24"/>
        </w:rPr>
        <w:t xml:space="preserve">“Philip’s Two-Term Infiltration </w:t>
      </w:r>
      <w:r>
        <w:rPr>
          <w:rFonts w:ascii="Times New Roman" w:hAnsi="Times New Roman" w:cs="Times New Roman"/>
          <w:b/>
          <w:bCs/>
          <w:sz w:val="24"/>
          <w:szCs w:val="24"/>
        </w:rPr>
        <w:t xml:space="preserve">Model </w:t>
      </w:r>
      <w:r w:rsidR="00352B43">
        <w:rPr>
          <w:rFonts w:ascii="Times New Roman" w:hAnsi="Times New Roman" w:cs="Times New Roman"/>
          <w:b/>
          <w:bCs/>
          <w:sz w:val="24"/>
          <w:szCs w:val="24"/>
        </w:rPr>
        <w:t>[1</w:t>
      </w:r>
      <w:r w:rsidR="002156F6">
        <w:rPr>
          <w:rFonts w:ascii="Times New Roman" w:hAnsi="Times New Roman" w:cs="Times New Roman"/>
          <w:b/>
          <w:bCs/>
          <w:sz w:val="24"/>
          <w:szCs w:val="24"/>
        </w:rPr>
        <w:t>2</w:t>
      </w:r>
      <w:r w:rsidR="00352B43">
        <w:rPr>
          <w:rFonts w:ascii="Times New Roman" w:hAnsi="Times New Roman" w:cs="Times New Roman"/>
          <w:b/>
          <w:bCs/>
          <w:sz w:val="24"/>
          <w:szCs w:val="24"/>
        </w:rPr>
        <w:t xml:space="preserve">] </w:t>
      </w:r>
    </w:p>
    <w:p w14:paraId="50EA8C3F" w14:textId="77777777" w:rsidR="009444B6" w:rsidRDefault="009444B6" w:rsidP="009444B6">
      <w:pPr>
        <w:spacing w:after="0" w:line="360" w:lineRule="auto"/>
        <w:jc w:val="both"/>
        <w:rPr>
          <w:rFonts w:ascii="Times New Roman" w:hAnsi="Times New Roman" w:cs="Times New Roman"/>
          <w:sz w:val="24"/>
          <w:szCs w:val="24"/>
        </w:rPr>
      </w:pPr>
      <w:r w:rsidRPr="009444B6">
        <w:rPr>
          <w:rFonts w:ascii="Times New Roman" w:hAnsi="Times New Roman" w:cs="Times New Roman"/>
          <w:sz w:val="24"/>
          <w:szCs w:val="24"/>
        </w:rPr>
        <w:t xml:space="preserve">In the physically-based John R. Philip model, the instantaneous infiltration rate </w:t>
      </w:r>
      <m:oMath>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P</m:t>
            </m:r>
          </m:sub>
        </m:sSub>
      </m:oMath>
      <w:r w:rsidRPr="009444B6">
        <w:rPr>
          <w:rFonts w:ascii="Times New Roman" w:hAnsi="Times New Roman" w:cs="Times New Roman"/>
          <w:sz w:val="24"/>
          <w:szCs w:val="24"/>
        </w:rPr>
        <w:t xml:space="preserve">(in cm/h) at time </w:t>
      </w:r>
      <m:oMath>
        <m:r>
          <w:rPr>
            <w:rFonts w:ascii="Cambria Math" w:hAnsi="Cambria Math" w:cs="Times New Roman"/>
            <w:sz w:val="24"/>
            <w:szCs w:val="24"/>
          </w:rPr>
          <m:t>t</m:t>
        </m:r>
      </m:oMath>
      <w:r w:rsidRPr="009444B6">
        <w:rPr>
          <w:rFonts w:ascii="Times New Roman" w:hAnsi="Times New Roman" w:cs="Times New Roman"/>
          <w:sz w:val="24"/>
          <w:szCs w:val="24"/>
        </w:rPr>
        <w:t>(minutes) from the start of infiltration is given by:</w:t>
      </w:r>
      <w:r>
        <w:rPr>
          <w:rFonts w:ascii="Times New Roman" w:hAnsi="Times New Roman" w:cs="Times New Roman"/>
          <w:sz w:val="24"/>
          <w:szCs w:val="24"/>
        </w:rPr>
        <w:t xml:space="preserve"> </w:t>
      </w:r>
    </w:p>
    <w:p w14:paraId="73630FF1" w14:textId="62F7A10E" w:rsidR="00446092" w:rsidRPr="00446092" w:rsidRDefault="00446092" w:rsidP="00446092">
      <w:pPr>
        <w:spacing w:after="0"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f</w:t>
      </w:r>
      <w:r w:rsidRPr="00446092">
        <w:rPr>
          <w:rFonts w:ascii="Times New Roman" w:hAnsi="Times New Roman" w:cs="Times New Roman"/>
          <w:sz w:val="24"/>
          <w:szCs w:val="24"/>
          <w:vertAlign w:val="subscript"/>
        </w:rPr>
        <w:t>P</w:t>
      </w:r>
      <w:proofErr w:type="spellEnd"/>
      <w:r w:rsidRPr="00446092">
        <w:rPr>
          <w:rFonts w:ascii="Times New Roman" w:hAnsi="Times New Roman" w:cs="Times New Roman"/>
          <w:sz w:val="24"/>
          <w:szCs w:val="24"/>
        </w:rPr>
        <w:t xml:space="preserve"> = ½ S t</w:t>
      </w:r>
      <w:r w:rsidRPr="00446092">
        <w:rPr>
          <w:rFonts w:ascii="Times New Roman" w:hAnsi="Times New Roman" w:cs="Times New Roman"/>
          <w:sz w:val="24"/>
          <w:szCs w:val="24"/>
          <w:vertAlign w:val="superscript"/>
        </w:rPr>
        <w:t>-1/2</w:t>
      </w:r>
      <w:r w:rsidRPr="00446092">
        <w:rPr>
          <w:rFonts w:ascii="Times New Roman" w:hAnsi="Times New Roman" w:cs="Times New Roman"/>
          <w:sz w:val="24"/>
          <w:szCs w:val="24"/>
        </w:rPr>
        <w:t xml:space="preserve"> + K</w:t>
      </w:r>
    </w:p>
    <w:p w14:paraId="0786CA57" w14:textId="30BE25FC" w:rsidR="009444B6" w:rsidRPr="009444B6" w:rsidRDefault="009444B6" w:rsidP="009444B6">
      <w:pPr>
        <w:spacing w:before="100" w:beforeAutospacing="1" w:after="100" w:afterAutospacing="1" w:line="240" w:lineRule="auto"/>
        <w:rPr>
          <w:rFonts w:ascii="Times New Roman" w:eastAsia="Times New Roman" w:hAnsi="Times New Roman" w:cs="Times New Roman"/>
          <w:sz w:val="24"/>
          <w:szCs w:val="24"/>
          <w:lang w:eastAsia="en-IN" w:bidi="ar-SA"/>
        </w:rPr>
      </w:pPr>
      <w:r w:rsidRPr="009444B6">
        <w:rPr>
          <w:rFonts w:ascii="Times New Roman" w:eastAsia="Times New Roman" w:hAnsi="Times New Roman" w:cs="Times New Roman"/>
          <w:sz w:val="24"/>
          <w:szCs w:val="24"/>
          <w:lang w:eastAsia="en-IN" w:bidi="ar-SA"/>
        </w:rPr>
        <w:t>where:</w:t>
      </w:r>
      <w:r>
        <w:rPr>
          <w:rFonts w:ascii="Times New Roman" w:eastAsia="Times New Roman" w:hAnsi="Times New Roman" w:cs="Times New Roman"/>
          <w:sz w:val="24"/>
          <w:szCs w:val="24"/>
          <w:lang w:eastAsia="en-IN" w:bidi="ar-SA"/>
        </w:rPr>
        <w:t xml:space="preserve"> </w:t>
      </w:r>
      <m:oMath>
        <m:r>
          <w:rPr>
            <w:rFonts w:ascii="Cambria Math" w:eastAsia="Times New Roman" w:hAnsi="Cambria Math" w:cs="Times New Roman"/>
            <w:sz w:val="24"/>
            <w:szCs w:val="24"/>
            <w:lang w:eastAsia="en-IN" w:bidi="ar-SA"/>
          </w:rPr>
          <m:t>S</m:t>
        </m:r>
      </m:oMath>
      <w:r w:rsidRPr="009444B6">
        <w:rPr>
          <w:rFonts w:ascii="Times New Roman" w:eastAsia="Times New Roman" w:hAnsi="Times New Roman" w:cs="Times New Roman"/>
          <w:sz w:val="24"/>
          <w:szCs w:val="24"/>
          <w:lang w:eastAsia="en-IN" w:bidi="ar-SA"/>
        </w:rPr>
        <w:t>= soil sorptivity, which reflects how the initial moisture conditions and capillarity allow the soil to absorb water</w:t>
      </w:r>
      <w:r>
        <w:rPr>
          <w:rFonts w:ascii="Times New Roman" w:eastAsia="Times New Roman" w:hAnsi="Times New Roman" w:cs="Times New Roman"/>
          <w:sz w:val="24"/>
          <w:szCs w:val="24"/>
          <w:lang w:eastAsia="en-IN" w:bidi="ar-SA"/>
        </w:rPr>
        <w:t xml:space="preserve">; </w:t>
      </w:r>
      <m:oMath>
        <m:r>
          <w:rPr>
            <w:rFonts w:ascii="Cambria Math" w:eastAsia="Times New Roman" w:hAnsi="Cambria Math" w:cs="Times New Roman"/>
            <w:sz w:val="24"/>
            <w:szCs w:val="24"/>
            <w:lang w:eastAsia="en-IN" w:bidi="ar-SA"/>
          </w:rPr>
          <m:t>K</m:t>
        </m:r>
      </m:oMath>
      <w:r w:rsidRPr="009444B6">
        <w:rPr>
          <w:rFonts w:ascii="Times New Roman" w:eastAsia="Times New Roman" w:hAnsi="Times New Roman" w:cs="Times New Roman"/>
          <w:sz w:val="24"/>
          <w:szCs w:val="24"/>
          <w:lang w:eastAsia="en-IN" w:bidi="ar-SA"/>
        </w:rPr>
        <w:t>= Darcy (or gravitational) hydraulic conductivity of the soil.</w:t>
      </w:r>
      <w:r>
        <w:rPr>
          <w:rFonts w:ascii="Times New Roman" w:eastAsia="Times New Roman" w:hAnsi="Times New Roman" w:cs="Times New Roman"/>
          <w:sz w:val="24"/>
          <w:szCs w:val="24"/>
          <w:lang w:eastAsia="en-IN" w:bidi="ar-SA"/>
        </w:rPr>
        <w:t xml:space="preserve"> </w:t>
      </w:r>
      <w:r w:rsidRPr="009444B6">
        <w:rPr>
          <w:rFonts w:ascii="Times New Roman" w:eastAsia="Times New Roman" w:hAnsi="Times New Roman" w:cs="Times New Roman"/>
          <w:sz w:val="24"/>
          <w:szCs w:val="24"/>
          <w:lang w:eastAsia="en-IN" w:bidi="ar-SA"/>
        </w:rPr>
        <w:t xml:space="preserve">To obtain the parameters </w:t>
      </w:r>
      <m:oMath>
        <m:r>
          <w:rPr>
            <w:rFonts w:ascii="Cambria Math" w:eastAsia="Times New Roman" w:hAnsi="Cambria Math" w:cs="Times New Roman"/>
            <w:sz w:val="24"/>
            <w:szCs w:val="24"/>
            <w:lang w:eastAsia="en-IN" w:bidi="ar-SA"/>
          </w:rPr>
          <m:t xml:space="preserve">S </m:t>
        </m:r>
      </m:oMath>
      <w:r w:rsidRPr="009444B6">
        <w:rPr>
          <w:rFonts w:ascii="Times New Roman" w:eastAsia="Times New Roman" w:hAnsi="Times New Roman" w:cs="Times New Roman"/>
          <w:sz w:val="24"/>
          <w:szCs w:val="24"/>
          <w:lang w:eastAsia="en-IN" w:bidi="ar-SA"/>
        </w:rPr>
        <w:t xml:space="preserve">and </w:t>
      </w:r>
      <m:oMath>
        <m:r>
          <w:rPr>
            <w:rFonts w:ascii="Cambria Math" w:eastAsia="Times New Roman" w:hAnsi="Cambria Math" w:cs="Times New Roman"/>
            <w:sz w:val="24"/>
            <w:szCs w:val="24"/>
            <w:lang w:eastAsia="en-IN" w:bidi="ar-SA"/>
          </w:rPr>
          <m:t>K</m:t>
        </m:r>
      </m:oMath>
      <w:r w:rsidRPr="009444B6">
        <w:rPr>
          <w:rFonts w:ascii="Times New Roman" w:eastAsia="Times New Roman" w:hAnsi="Times New Roman" w:cs="Times New Roman"/>
          <w:sz w:val="24"/>
          <w:szCs w:val="24"/>
          <w:lang w:eastAsia="en-IN" w:bidi="ar-SA"/>
        </w:rPr>
        <w:t xml:space="preserve">, the measured infiltration rates </w:t>
      </w:r>
      <m:oMath>
        <m:sSub>
          <m:sSubPr>
            <m:ctrlPr>
              <w:rPr>
                <w:rFonts w:ascii="Cambria Math" w:eastAsia="Times New Roman" w:hAnsi="Cambria Math" w:cs="Times New Roman"/>
                <w:sz w:val="24"/>
                <w:szCs w:val="24"/>
                <w:lang w:eastAsia="en-IN" w:bidi="ar-SA"/>
              </w:rPr>
            </m:ctrlPr>
          </m:sSubPr>
          <m:e>
            <m:r>
              <w:rPr>
                <w:rFonts w:ascii="Cambria Math" w:eastAsia="Times New Roman" w:hAnsi="Cambria Math" w:cs="Times New Roman"/>
                <w:sz w:val="24"/>
                <w:szCs w:val="24"/>
                <w:lang w:eastAsia="en-IN" w:bidi="ar-SA"/>
              </w:rPr>
              <m:t>f</m:t>
            </m:r>
          </m:e>
          <m:sub>
            <m:r>
              <w:rPr>
                <w:rFonts w:ascii="Cambria Math" w:eastAsia="Times New Roman" w:hAnsi="Cambria Math" w:cs="Times New Roman"/>
                <w:sz w:val="24"/>
                <w:szCs w:val="24"/>
                <w:lang w:eastAsia="en-IN" w:bidi="ar-SA"/>
              </w:rPr>
              <m:t>P</m:t>
            </m:r>
          </m:sub>
        </m:sSub>
        <m:r>
          <w:rPr>
            <w:rFonts w:ascii="Cambria Math" w:eastAsia="Times New Roman" w:hAnsi="Cambria Math" w:cs="Times New Roman"/>
            <w:sz w:val="24"/>
            <w:szCs w:val="24"/>
            <w:lang w:eastAsia="en-IN" w:bidi="ar-SA"/>
          </w:rPr>
          <m:t xml:space="preserve"> </m:t>
        </m:r>
      </m:oMath>
      <w:r w:rsidRPr="009444B6">
        <w:rPr>
          <w:rFonts w:ascii="Times New Roman" w:eastAsia="Times New Roman" w:hAnsi="Times New Roman" w:cs="Times New Roman"/>
          <w:sz w:val="24"/>
          <w:szCs w:val="24"/>
          <w:lang w:eastAsia="en-IN" w:bidi="ar-SA"/>
        </w:rPr>
        <w:t xml:space="preserve">are plotted against </w:t>
      </w:r>
      <m:oMath>
        <m:sSup>
          <m:sSupPr>
            <m:ctrlPr>
              <w:rPr>
                <w:rFonts w:ascii="Cambria Math" w:eastAsia="Times New Roman" w:hAnsi="Cambria Math" w:cs="Times New Roman"/>
                <w:sz w:val="24"/>
                <w:szCs w:val="24"/>
                <w:lang w:eastAsia="en-IN" w:bidi="ar-SA"/>
              </w:rPr>
            </m:ctrlPr>
          </m:sSupPr>
          <m:e>
            <m:r>
              <w:rPr>
                <w:rFonts w:ascii="Cambria Math" w:eastAsia="Times New Roman" w:hAnsi="Cambria Math" w:cs="Times New Roman"/>
                <w:sz w:val="24"/>
                <w:szCs w:val="24"/>
                <w:lang w:eastAsia="en-IN" w:bidi="ar-SA"/>
              </w:rPr>
              <m:t>t</m:t>
            </m:r>
          </m:e>
          <m:sup>
            <m:r>
              <w:rPr>
                <w:rFonts w:ascii="Cambria Math" w:eastAsia="Times New Roman" w:hAnsi="Cambria Math" w:cs="Times New Roman"/>
                <w:sz w:val="24"/>
                <w:szCs w:val="24"/>
                <w:lang w:eastAsia="en-IN" w:bidi="ar-SA"/>
              </w:rPr>
              <m:t>-1</m:t>
            </m:r>
            <m:r>
              <m:rPr>
                <m:sty m:val="p"/>
              </m:rPr>
              <w:rPr>
                <w:rFonts w:ascii="Cambria Math" w:eastAsia="Times New Roman" w:hAnsi="Cambria Math" w:cs="Times New Roman"/>
                <w:sz w:val="24"/>
                <w:szCs w:val="24"/>
                <w:lang w:eastAsia="en-IN" w:bidi="ar-SA"/>
              </w:rPr>
              <m:t>/</m:t>
            </m:r>
            <m:r>
              <w:rPr>
                <w:rFonts w:ascii="Cambria Math" w:eastAsia="Times New Roman" w:hAnsi="Cambria Math" w:cs="Times New Roman"/>
                <w:sz w:val="24"/>
                <w:szCs w:val="24"/>
                <w:lang w:eastAsia="en-IN" w:bidi="ar-SA"/>
              </w:rPr>
              <m:t>2</m:t>
            </m:r>
          </m:sup>
        </m:sSup>
      </m:oMath>
      <w:r w:rsidRPr="009444B6">
        <w:rPr>
          <w:rFonts w:ascii="Times New Roman" w:eastAsia="Times New Roman" w:hAnsi="Times New Roman" w:cs="Times New Roman"/>
          <w:sz w:val="24"/>
          <w:szCs w:val="24"/>
          <w:lang w:eastAsia="en-IN" w:bidi="ar-SA"/>
        </w:rPr>
        <w:t xml:space="preserve">. The best‐fit straight‐line regression then gives </w:t>
      </w:r>
      <m:oMath>
        <m:r>
          <w:rPr>
            <w:rFonts w:ascii="Cambria Math" w:eastAsia="Times New Roman" w:hAnsi="Cambria Math" w:cs="Times New Roman"/>
            <w:sz w:val="24"/>
            <w:szCs w:val="24"/>
            <w:lang w:eastAsia="en-IN" w:bidi="ar-SA"/>
          </w:rPr>
          <m:t>K</m:t>
        </m:r>
      </m:oMath>
      <w:r w:rsidRPr="009444B6">
        <w:rPr>
          <w:rFonts w:ascii="Times New Roman" w:eastAsia="Times New Roman" w:hAnsi="Times New Roman" w:cs="Times New Roman"/>
          <w:sz w:val="24"/>
          <w:szCs w:val="24"/>
          <w:lang w:eastAsia="en-IN" w:bidi="ar-SA"/>
        </w:rPr>
        <w:t xml:space="preserve">as the y-intercept and </w:t>
      </w:r>
      <m:oMath>
        <m:f>
          <m:fPr>
            <m:ctrlPr>
              <w:rPr>
                <w:rFonts w:ascii="Cambria Math" w:eastAsia="Times New Roman" w:hAnsi="Cambria Math" w:cs="Times New Roman"/>
                <w:sz w:val="24"/>
                <w:szCs w:val="24"/>
                <w:lang w:eastAsia="en-IN" w:bidi="ar-SA"/>
              </w:rPr>
            </m:ctrlPr>
          </m:fPr>
          <m:num>
            <m:r>
              <w:rPr>
                <w:rFonts w:ascii="Cambria Math" w:eastAsia="Times New Roman" w:hAnsi="Cambria Math" w:cs="Times New Roman"/>
                <w:sz w:val="24"/>
                <w:szCs w:val="24"/>
                <w:lang w:eastAsia="en-IN" w:bidi="ar-SA"/>
              </w:rPr>
              <m:t>S</m:t>
            </m:r>
          </m:num>
          <m:den>
            <m:r>
              <w:rPr>
                <w:rFonts w:ascii="Cambria Math" w:eastAsia="Times New Roman" w:hAnsi="Cambria Math" w:cs="Times New Roman"/>
                <w:sz w:val="24"/>
                <w:szCs w:val="24"/>
                <w:lang w:eastAsia="en-IN" w:bidi="ar-SA"/>
              </w:rPr>
              <m:t>2</m:t>
            </m:r>
          </m:den>
        </m:f>
      </m:oMath>
      <w:r w:rsidRPr="009444B6">
        <w:rPr>
          <w:rFonts w:ascii="Times New Roman" w:eastAsia="Times New Roman" w:hAnsi="Times New Roman" w:cs="Times New Roman"/>
          <w:sz w:val="24"/>
          <w:szCs w:val="24"/>
          <w:lang w:eastAsia="en-IN" w:bidi="ar-SA"/>
        </w:rPr>
        <w:t>as the slope.</w:t>
      </w:r>
    </w:p>
    <w:p w14:paraId="6F23AEC5" w14:textId="3C19C7BC" w:rsidR="00352B43" w:rsidRDefault="003A4D36" w:rsidP="00EA271B">
      <w:pPr>
        <w:spacing w:after="0" w:line="360" w:lineRule="auto"/>
        <w:jc w:val="both"/>
        <w:rPr>
          <w:rFonts w:ascii="Times New Roman" w:hAnsi="Times New Roman" w:cs="Times New Roman"/>
          <w:b/>
          <w:bCs/>
          <w:sz w:val="24"/>
          <w:szCs w:val="24"/>
        </w:rPr>
      </w:pPr>
      <w:r w:rsidRPr="003A4D36">
        <w:rPr>
          <w:rFonts w:ascii="Times New Roman" w:hAnsi="Times New Roman" w:cs="Times New Roman"/>
          <w:b/>
          <w:bCs/>
          <w:sz w:val="24"/>
          <w:szCs w:val="24"/>
        </w:rPr>
        <w:t xml:space="preserve">Horton’s Infiltration Model </w:t>
      </w:r>
      <w:r w:rsidR="00352B43">
        <w:rPr>
          <w:rFonts w:ascii="Times New Roman" w:hAnsi="Times New Roman" w:cs="Times New Roman"/>
          <w:b/>
          <w:bCs/>
          <w:sz w:val="24"/>
          <w:szCs w:val="24"/>
        </w:rPr>
        <w:t>[1</w:t>
      </w:r>
      <w:r w:rsidR="00CF763C">
        <w:rPr>
          <w:rFonts w:ascii="Times New Roman" w:hAnsi="Times New Roman" w:cs="Times New Roman"/>
          <w:b/>
          <w:bCs/>
          <w:sz w:val="24"/>
          <w:szCs w:val="24"/>
        </w:rPr>
        <w:t>3</w:t>
      </w:r>
      <w:r w:rsidR="00352B43">
        <w:rPr>
          <w:rFonts w:ascii="Times New Roman" w:hAnsi="Times New Roman" w:cs="Times New Roman"/>
          <w:b/>
          <w:bCs/>
          <w:sz w:val="24"/>
          <w:szCs w:val="24"/>
        </w:rPr>
        <w:t xml:space="preserve">] </w:t>
      </w:r>
    </w:p>
    <w:p w14:paraId="2E90EA42" w14:textId="77777777" w:rsidR="003A4D36" w:rsidRDefault="003A4D36" w:rsidP="003A4D36">
      <w:pPr>
        <w:spacing w:after="0" w:line="360" w:lineRule="auto"/>
        <w:jc w:val="both"/>
        <w:rPr>
          <w:rFonts w:ascii="Times New Roman" w:hAnsi="Times New Roman" w:cs="Times New Roman"/>
          <w:sz w:val="24"/>
          <w:szCs w:val="24"/>
        </w:rPr>
      </w:pPr>
      <w:r w:rsidRPr="003A4D36">
        <w:rPr>
          <w:rFonts w:ascii="Times New Roman" w:hAnsi="Times New Roman" w:cs="Times New Roman"/>
          <w:sz w:val="24"/>
          <w:szCs w:val="24"/>
        </w:rPr>
        <w:t xml:space="preserve">Horton observed that the infiltration capacity of a soil declines over time during a rainfall event until it approaches a steady‐state minimum. His empirical formulation expresses the infiltration rate </w:t>
      </w:r>
      <m:oMath>
        <m:r>
          <w:rPr>
            <w:rFonts w:ascii="Cambria Math" w:hAnsi="Cambria Math" w:cs="Times New Roman"/>
            <w:sz w:val="24"/>
            <w:szCs w:val="24"/>
          </w:rPr>
          <m:t>f(t)</m:t>
        </m:r>
      </m:oMath>
      <w:r w:rsidRPr="003A4D36">
        <w:rPr>
          <w:rFonts w:ascii="Times New Roman" w:hAnsi="Times New Roman" w:cs="Times New Roman"/>
          <w:sz w:val="24"/>
          <w:szCs w:val="24"/>
        </w:rPr>
        <w:t xml:space="preserve">(depth per time) at time </w:t>
      </w:r>
      <m:oMath>
        <m:r>
          <w:rPr>
            <w:rFonts w:ascii="Cambria Math" w:hAnsi="Cambria Math" w:cs="Times New Roman"/>
            <w:sz w:val="24"/>
            <w:szCs w:val="24"/>
          </w:rPr>
          <m:t>t</m:t>
        </m:r>
      </m:oMath>
      <w:r w:rsidRPr="003A4D36">
        <w:rPr>
          <w:rFonts w:ascii="Times New Roman" w:hAnsi="Times New Roman" w:cs="Times New Roman"/>
          <w:sz w:val="24"/>
          <w:szCs w:val="24"/>
        </w:rPr>
        <w:t xml:space="preserve">as: </w:t>
      </w:r>
    </w:p>
    <w:p w14:paraId="4C259E8B" w14:textId="60DD8DAC" w:rsidR="00352B43" w:rsidRDefault="00352B43" w:rsidP="003A4D36">
      <w:pPr>
        <w:spacing w:after="0" w:line="360" w:lineRule="auto"/>
        <w:jc w:val="both"/>
        <w:rPr>
          <w:rFonts w:ascii="Times New Roman" w:hAnsi="Times New Roman" w:cs="Times New Roman"/>
          <w:sz w:val="24"/>
          <w:szCs w:val="24"/>
          <w:vertAlign w:val="subscript"/>
        </w:rPr>
      </w:pPr>
      <w:proofErr w:type="spellStart"/>
      <w:r>
        <w:rPr>
          <w:rFonts w:ascii="Times New Roman" w:hAnsi="Times New Roman" w:cs="Times New Roman"/>
          <w:sz w:val="24"/>
          <w:szCs w:val="24"/>
        </w:rPr>
        <w:t>f</w:t>
      </w:r>
      <w:r w:rsidRPr="00352B43">
        <w:rPr>
          <w:rFonts w:ascii="Times New Roman" w:hAnsi="Times New Roman" w:cs="Times New Roman"/>
          <w:sz w:val="24"/>
          <w:szCs w:val="24"/>
          <w:vertAlign w:val="subscript"/>
        </w:rPr>
        <w:t>P</w:t>
      </w:r>
      <w:proofErr w:type="spellEnd"/>
      <w:r>
        <w:rPr>
          <w:rFonts w:ascii="Times New Roman" w:hAnsi="Times New Roman" w:cs="Times New Roman"/>
          <w:sz w:val="24"/>
          <w:szCs w:val="24"/>
        </w:rPr>
        <w:t xml:space="preserve"> = fc + (f</w:t>
      </w:r>
      <w:r>
        <w:rPr>
          <w:rFonts w:ascii="Times New Roman" w:hAnsi="Times New Roman" w:cs="Times New Roman"/>
          <w:sz w:val="24"/>
          <w:szCs w:val="24"/>
          <w:vertAlign w:val="subscript"/>
        </w:rPr>
        <w:t>0</w:t>
      </w:r>
      <w:r>
        <w:rPr>
          <w:rFonts w:ascii="Times New Roman" w:hAnsi="Times New Roman" w:cs="Times New Roman"/>
          <w:sz w:val="24"/>
          <w:szCs w:val="24"/>
        </w:rPr>
        <w:t xml:space="preserve"> – </w:t>
      </w:r>
      <w:proofErr w:type="spellStart"/>
      <w:r>
        <w:rPr>
          <w:rFonts w:ascii="Times New Roman" w:hAnsi="Times New Roman" w:cs="Times New Roman"/>
          <w:sz w:val="24"/>
          <w:szCs w:val="24"/>
        </w:rPr>
        <w:t>f</w:t>
      </w:r>
      <w:r>
        <w:rPr>
          <w:rFonts w:ascii="Times New Roman" w:hAnsi="Times New Roman" w:cs="Times New Roman"/>
          <w:sz w:val="24"/>
          <w:szCs w:val="24"/>
          <w:vertAlign w:val="subscript"/>
        </w:rPr>
        <w:t>C</w:t>
      </w:r>
      <w:proofErr w:type="spellEnd"/>
      <w:r>
        <w:rPr>
          <w:rFonts w:ascii="Times New Roman" w:hAnsi="Times New Roman" w:cs="Times New Roman"/>
          <w:sz w:val="24"/>
          <w:szCs w:val="24"/>
        </w:rPr>
        <w:t>) e</w:t>
      </w:r>
      <w:r w:rsidRPr="00352B43">
        <w:rPr>
          <w:rFonts w:ascii="Times New Roman" w:hAnsi="Times New Roman" w:cs="Times New Roman"/>
          <w:sz w:val="24"/>
          <w:szCs w:val="24"/>
          <w:vertAlign w:val="superscript"/>
        </w:rPr>
        <w:t>-</w:t>
      </w:r>
      <w:proofErr w:type="spellStart"/>
      <w:r w:rsidRPr="00352B43">
        <w:rPr>
          <w:rFonts w:ascii="Times New Roman" w:hAnsi="Times New Roman" w:cs="Times New Roman"/>
          <w:sz w:val="24"/>
          <w:szCs w:val="24"/>
          <w:vertAlign w:val="superscript"/>
        </w:rPr>
        <w:t>k</w:t>
      </w:r>
      <w:r>
        <w:rPr>
          <w:rFonts w:ascii="Times New Roman" w:hAnsi="Times New Roman" w:cs="Times New Roman"/>
          <w:sz w:val="24"/>
          <w:szCs w:val="24"/>
          <w:vertAlign w:val="superscript"/>
        </w:rPr>
        <w:t>h</w:t>
      </w:r>
      <w:r w:rsidRPr="00352B43">
        <w:rPr>
          <w:rFonts w:ascii="Times New Roman" w:hAnsi="Times New Roman" w:cs="Times New Roman"/>
          <w:sz w:val="24"/>
          <w:szCs w:val="24"/>
          <w:vertAlign w:val="superscript"/>
        </w:rPr>
        <w:t>t</w:t>
      </w:r>
      <w:proofErr w:type="spellEnd"/>
      <w:r>
        <w:rPr>
          <w:rFonts w:ascii="Times New Roman" w:hAnsi="Times New Roman" w:cs="Times New Roman"/>
          <w:sz w:val="24"/>
          <w:szCs w:val="24"/>
        </w:rPr>
        <w:t xml:space="preserve"> </w:t>
      </w:r>
      <w:r w:rsidRPr="00352B43">
        <w:rPr>
          <w:rFonts w:ascii="Times New Roman" w:hAnsi="Times New Roman" w:cs="Times New Roman"/>
          <w:sz w:val="24"/>
          <w:szCs w:val="24"/>
        </w:rPr>
        <w:t xml:space="preserve">for 0 ≥ t ≤ </w:t>
      </w:r>
      <w:proofErr w:type="spellStart"/>
      <w:r w:rsidRPr="00352B43">
        <w:rPr>
          <w:rFonts w:ascii="Times New Roman" w:hAnsi="Times New Roman" w:cs="Times New Roman"/>
          <w:sz w:val="24"/>
          <w:szCs w:val="24"/>
        </w:rPr>
        <w:t>t</w:t>
      </w:r>
      <w:r w:rsidRPr="00352B43">
        <w:rPr>
          <w:rFonts w:ascii="Times New Roman" w:hAnsi="Times New Roman" w:cs="Times New Roman"/>
          <w:sz w:val="24"/>
          <w:szCs w:val="24"/>
          <w:vertAlign w:val="subscript"/>
        </w:rPr>
        <w:t>c</w:t>
      </w:r>
      <w:proofErr w:type="spellEnd"/>
      <w:r>
        <w:rPr>
          <w:rFonts w:ascii="Times New Roman" w:hAnsi="Times New Roman" w:cs="Times New Roman"/>
          <w:sz w:val="24"/>
          <w:szCs w:val="24"/>
          <w:vertAlign w:val="subscript"/>
        </w:rPr>
        <w:t xml:space="preserve">  </w:t>
      </w:r>
    </w:p>
    <w:p w14:paraId="564E2E48" w14:textId="77777777" w:rsidR="003A4D36" w:rsidRPr="003A4D36" w:rsidRDefault="003A4D36" w:rsidP="003A4D36">
      <w:pPr>
        <w:spacing w:after="0" w:line="360" w:lineRule="auto"/>
        <w:jc w:val="both"/>
        <w:rPr>
          <w:rFonts w:ascii="Times New Roman" w:hAnsi="Times New Roman" w:cs="Times New Roman"/>
          <w:sz w:val="24"/>
          <w:szCs w:val="24"/>
        </w:rPr>
      </w:pPr>
      <w:r w:rsidRPr="003A4D36">
        <w:rPr>
          <w:rFonts w:ascii="Times New Roman" w:hAnsi="Times New Roman" w:cs="Times New Roman"/>
          <w:sz w:val="24"/>
          <w:szCs w:val="24"/>
        </w:rPr>
        <w:t>where:</w:t>
      </w:r>
    </w:p>
    <w:p w14:paraId="105271D3" w14:textId="5E507389" w:rsidR="003A4D36" w:rsidRPr="003A4D36" w:rsidRDefault="00771A81" w:rsidP="003A4D36">
      <w:pPr>
        <w:spacing w:after="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0</m:t>
            </m:r>
          </m:sub>
        </m:sSub>
      </m:oMath>
      <w:r w:rsidR="003A4D36" w:rsidRPr="003A4D36">
        <w:rPr>
          <w:rFonts w:ascii="Times New Roman" w:hAnsi="Times New Roman" w:cs="Times New Roman"/>
          <w:sz w:val="24"/>
          <w:szCs w:val="24"/>
        </w:rPr>
        <w:t>is the initial infiltration capacity just after infiltration begins,</w:t>
      </w:r>
    </w:p>
    <w:p w14:paraId="45E5742F" w14:textId="41EA23D6" w:rsidR="003A4D36" w:rsidRPr="003A4D36" w:rsidRDefault="00771A81" w:rsidP="003A4D36">
      <w:pPr>
        <w:spacing w:after="0" w:line="36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c</m:t>
            </m:r>
          </m:sub>
        </m:sSub>
      </m:oMath>
      <w:r w:rsidR="003A4D36" w:rsidRPr="003A4D36">
        <w:rPr>
          <w:rFonts w:ascii="Times New Roman" w:hAnsi="Times New Roman" w:cs="Times New Roman"/>
          <w:sz w:val="24"/>
          <w:szCs w:val="24"/>
        </w:rPr>
        <w:t xml:space="preserve">is the limiting infiltration capacity toward which the rate decays as </w:t>
      </w:r>
      <m:oMath>
        <m:r>
          <w:rPr>
            <w:rFonts w:ascii="Cambria Math" w:hAnsi="Cambria Math" w:cs="Times New Roman"/>
            <w:sz w:val="24"/>
            <w:szCs w:val="24"/>
          </w:rPr>
          <m:t>t</m:t>
        </m:r>
      </m:oMath>
      <w:r w:rsidR="003A4D36" w:rsidRPr="003A4D36">
        <w:rPr>
          <w:rFonts w:ascii="Times New Roman" w:hAnsi="Times New Roman" w:cs="Times New Roman"/>
          <w:sz w:val="24"/>
          <w:szCs w:val="24"/>
        </w:rPr>
        <w:t>increases,</w:t>
      </w:r>
      <w:r w:rsidR="003A4D36">
        <w:rPr>
          <w:rFonts w:ascii="Times New Roman" w:hAnsi="Times New Roman" w:cs="Times New Roman"/>
          <w:sz w:val="24"/>
          <w:szCs w:val="24"/>
        </w:rPr>
        <w:t xml:space="preserve"> </w:t>
      </w:r>
    </w:p>
    <w:p w14:paraId="0EA70253" w14:textId="4E6DAEB8" w:rsidR="003A4D36" w:rsidRPr="003A4D36" w:rsidRDefault="003A4D36" w:rsidP="003A4D36">
      <w:pPr>
        <w:spacing w:after="0" w:line="360" w:lineRule="auto"/>
        <w:jc w:val="both"/>
        <w:rPr>
          <w:rFonts w:ascii="Times New Roman" w:hAnsi="Times New Roman" w:cs="Times New Roman"/>
          <w:sz w:val="24"/>
          <w:szCs w:val="24"/>
        </w:rPr>
      </w:pPr>
      <m:oMath>
        <m:r>
          <w:rPr>
            <w:rFonts w:ascii="Cambria Math" w:hAnsi="Cambria Math" w:cs="Times New Roman"/>
            <w:sz w:val="24"/>
            <w:szCs w:val="24"/>
          </w:rPr>
          <w:lastRenderedPageBreak/>
          <m:t xml:space="preserve">k </m:t>
        </m:r>
      </m:oMath>
      <w:r w:rsidRPr="003A4D36">
        <w:rPr>
          <w:rFonts w:ascii="Times New Roman" w:hAnsi="Times New Roman" w:cs="Times New Roman"/>
          <w:sz w:val="24"/>
          <w:szCs w:val="24"/>
        </w:rPr>
        <w:t>is a decay constant reflecting how quickly the infiltration rate falls with time.</w:t>
      </w:r>
      <w:r>
        <w:rPr>
          <w:rFonts w:ascii="Times New Roman" w:hAnsi="Times New Roman" w:cs="Times New Roman"/>
          <w:sz w:val="24"/>
          <w:szCs w:val="24"/>
        </w:rPr>
        <w:t xml:space="preserve"> </w:t>
      </w:r>
    </w:p>
    <w:p w14:paraId="1DD1E73E" w14:textId="4BC8036F" w:rsidR="003A4D36" w:rsidRDefault="003A4D36" w:rsidP="00352B43">
      <w:pPr>
        <w:spacing w:after="0" w:line="360" w:lineRule="auto"/>
        <w:jc w:val="both"/>
        <w:rPr>
          <w:rFonts w:ascii="Times New Roman" w:hAnsi="Times New Roman" w:cs="Times New Roman"/>
          <w:sz w:val="24"/>
          <w:szCs w:val="24"/>
        </w:rPr>
      </w:pPr>
      <w:r w:rsidRPr="003A4D36">
        <w:rPr>
          <w:rFonts w:ascii="Times New Roman" w:hAnsi="Times New Roman" w:cs="Times New Roman"/>
          <w:sz w:val="24"/>
          <w:szCs w:val="24"/>
        </w:rPr>
        <w:t xml:space="preserve">For the parameters of the Robert E. Horton infiltration equation, one plots the natural logarithm of </w:t>
      </w:r>
      <m:oMath>
        <m:d>
          <m:dPr>
            <m:ctrlPr>
              <w:rPr>
                <w:rFonts w:ascii="Cambria Math" w:hAnsi="Cambria Math" w:cs="Times New Roman"/>
                <w:i/>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p</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c</m:t>
                </m:r>
              </m:sub>
            </m:sSub>
          </m:e>
        </m:d>
      </m:oMath>
      <w:r w:rsidRPr="003A4D36">
        <w:rPr>
          <w:rFonts w:ascii="Times New Roman" w:hAnsi="Times New Roman" w:cs="Times New Roman"/>
          <w:sz w:val="24"/>
          <w:szCs w:val="24"/>
        </w:rPr>
        <w:t xml:space="preserve">against time </w:t>
      </w:r>
      <m:oMath>
        <m:r>
          <w:rPr>
            <w:rFonts w:ascii="Cambria Math" w:hAnsi="Cambria Math" w:cs="Times New Roman"/>
            <w:sz w:val="24"/>
            <w:szCs w:val="24"/>
          </w:rPr>
          <m:t>t</m:t>
        </m:r>
      </m:oMath>
      <w:r w:rsidRPr="003A4D36">
        <w:rPr>
          <w:rFonts w:ascii="Times New Roman" w:hAnsi="Times New Roman" w:cs="Times New Roman"/>
          <w:sz w:val="24"/>
          <w:szCs w:val="24"/>
        </w:rPr>
        <w:t xml:space="preserve">. The intercept of the best‐fit straight line provides </w:t>
      </w:r>
      <m:oMath>
        <m:r>
          <m:rPr>
            <m:sty m:val="p"/>
          </m:rPr>
          <w:rPr>
            <w:rFonts w:ascii="Cambria Math" w:hAnsi="Cambria Math" w:cs="Times New Roman"/>
            <w:sz w:val="24"/>
            <w:szCs w:val="24"/>
          </w:rPr>
          <m:t>ln</m:t>
        </m:r>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c</m:t>
            </m:r>
          </m:sub>
        </m:sSub>
        <m:r>
          <w:rPr>
            <w:rFonts w:ascii="Cambria Math" w:hAnsi="Cambria Math" w:cs="Times New Roman"/>
            <w:sz w:val="24"/>
            <w:szCs w:val="24"/>
          </w:rPr>
          <m:t>)</m:t>
        </m:r>
      </m:oMath>
      <w:r w:rsidRPr="003A4D36">
        <w:rPr>
          <w:rFonts w:ascii="Times New Roman" w:hAnsi="Times New Roman" w:cs="Times New Roman"/>
          <w:sz w:val="24"/>
          <w:szCs w:val="24"/>
        </w:rPr>
        <w:t xml:space="preserve">, while the slope corresponds to the decay coefficient </w:t>
      </w:r>
      <m:oMath>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h</m:t>
            </m:r>
          </m:sub>
        </m:sSub>
      </m:oMath>
      <w:r w:rsidRPr="003A4D36">
        <w:rPr>
          <w:rFonts w:ascii="Times New Roman" w:hAnsi="Times New Roman" w:cs="Times New Roman"/>
          <w:sz w:val="24"/>
          <w:szCs w:val="24"/>
        </w:rPr>
        <w:t>.</w:t>
      </w:r>
      <w:r>
        <w:rPr>
          <w:rFonts w:ascii="Times New Roman" w:hAnsi="Times New Roman" w:cs="Times New Roman"/>
          <w:sz w:val="24"/>
          <w:szCs w:val="24"/>
        </w:rPr>
        <w:t xml:space="preserve">  </w:t>
      </w:r>
    </w:p>
    <w:p w14:paraId="004813F2" w14:textId="17D3E2C3" w:rsidR="00352B43" w:rsidRPr="00352B43" w:rsidRDefault="003A4D36" w:rsidP="00352B43">
      <w:pPr>
        <w:spacing w:after="0" w:line="360" w:lineRule="auto"/>
        <w:jc w:val="both"/>
        <w:rPr>
          <w:rFonts w:ascii="Times New Roman" w:hAnsi="Times New Roman" w:cs="Times New Roman"/>
          <w:b/>
          <w:bCs/>
          <w:sz w:val="24"/>
          <w:szCs w:val="24"/>
        </w:rPr>
      </w:pPr>
      <w:r w:rsidRPr="003A4D36">
        <w:rPr>
          <w:rFonts w:ascii="Times New Roman" w:hAnsi="Times New Roman" w:cs="Times New Roman"/>
          <w:b/>
          <w:bCs/>
          <w:sz w:val="24"/>
          <w:szCs w:val="24"/>
        </w:rPr>
        <w:t xml:space="preserve">Green &amp; Ampt Soil Infiltration Model </w:t>
      </w:r>
      <w:r w:rsidR="00352B43">
        <w:rPr>
          <w:rFonts w:ascii="Times New Roman" w:hAnsi="Times New Roman" w:cs="Times New Roman"/>
          <w:b/>
          <w:bCs/>
          <w:sz w:val="24"/>
          <w:szCs w:val="24"/>
        </w:rPr>
        <w:t>[1</w:t>
      </w:r>
      <w:r w:rsidR="00CF763C">
        <w:rPr>
          <w:rFonts w:ascii="Times New Roman" w:hAnsi="Times New Roman" w:cs="Times New Roman"/>
          <w:b/>
          <w:bCs/>
          <w:sz w:val="24"/>
          <w:szCs w:val="24"/>
        </w:rPr>
        <w:t>4</w:t>
      </w:r>
      <w:r w:rsidR="00352B43">
        <w:rPr>
          <w:rFonts w:ascii="Times New Roman" w:hAnsi="Times New Roman" w:cs="Times New Roman"/>
          <w:b/>
          <w:bCs/>
          <w:sz w:val="24"/>
          <w:szCs w:val="24"/>
        </w:rPr>
        <w:t xml:space="preserve">] </w:t>
      </w:r>
    </w:p>
    <w:p w14:paraId="140B148C" w14:textId="5E71DF11" w:rsidR="003A4D36" w:rsidRDefault="003A4D36" w:rsidP="003A4D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Pr="003A4D36">
        <w:rPr>
          <w:rFonts w:ascii="Times New Roman" w:hAnsi="Times New Roman" w:cs="Times New Roman"/>
          <w:sz w:val="24"/>
          <w:szCs w:val="24"/>
        </w:rPr>
        <w:t>n their model, Lewis F. Green and Gardner Ampt used the principles of Darcy’s law to formulate an equation for infiltration capacity into soil under ponded conditions.</w:t>
      </w:r>
    </w:p>
    <w:p w14:paraId="78243A75" w14:textId="5719CE45" w:rsidR="00352B43" w:rsidRDefault="00352B43" w:rsidP="00352B43">
      <w:pPr>
        <w:spacing w:after="0"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Fp</w:t>
      </w:r>
      <w:proofErr w:type="spellEnd"/>
      <w:r>
        <w:rPr>
          <w:rFonts w:ascii="Times New Roman" w:hAnsi="Times New Roman" w:cs="Times New Roman"/>
          <w:sz w:val="24"/>
          <w:szCs w:val="24"/>
        </w:rPr>
        <w:t xml:space="preserve"> = m + n/F</w:t>
      </w:r>
      <w:r w:rsidRPr="00352B43">
        <w:rPr>
          <w:rFonts w:ascii="Times New Roman" w:hAnsi="Times New Roman" w:cs="Times New Roman"/>
          <w:sz w:val="24"/>
          <w:szCs w:val="24"/>
          <w:vertAlign w:val="subscript"/>
        </w:rPr>
        <w:t>P</w:t>
      </w:r>
    </w:p>
    <w:p w14:paraId="28EA76B4" w14:textId="28D9016B" w:rsidR="003A4D36" w:rsidRDefault="003A4D36" w:rsidP="00EA271B">
      <w:pPr>
        <w:spacing w:after="0" w:line="360" w:lineRule="auto"/>
        <w:jc w:val="both"/>
        <w:rPr>
          <w:rFonts w:ascii="Times New Roman" w:hAnsi="Times New Roman" w:cs="Times New Roman"/>
          <w:sz w:val="24"/>
          <w:szCs w:val="24"/>
        </w:rPr>
      </w:pPr>
      <w:r w:rsidRPr="003A4D36">
        <w:rPr>
          <w:rFonts w:ascii="Times New Roman" w:hAnsi="Times New Roman" w:cs="Times New Roman"/>
          <w:sz w:val="24"/>
          <w:szCs w:val="24"/>
        </w:rPr>
        <w:t xml:space="preserve">In the graphical method, values of the infiltration capacity </w:t>
      </w:r>
      <m:oMath>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p</m:t>
            </m:r>
          </m:sub>
        </m:sSub>
      </m:oMath>
      <w:r w:rsidRPr="003A4D36">
        <w:rPr>
          <w:rFonts w:ascii="Times New Roman" w:hAnsi="Times New Roman" w:cs="Times New Roman"/>
          <w:sz w:val="24"/>
          <w:szCs w:val="24"/>
        </w:rPr>
        <w:t xml:space="preserve">are plotted against </w:t>
      </w:r>
      <m:oMath>
        <m:r>
          <w:rPr>
            <w:rFonts w:ascii="Cambria Math" w:hAnsi="Cambria Math" w:cs="Times New Roman"/>
            <w:sz w:val="24"/>
            <w:szCs w:val="24"/>
          </w:rPr>
          <m:t>1</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p</m:t>
            </m:r>
          </m:sub>
        </m:sSub>
      </m:oMath>
      <w:r w:rsidRPr="003A4D36">
        <w:rPr>
          <w:rFonts w:ascii="Times New Roman" w:hAnsi="Times New Roman" w:cs="Times New Roman"/>
          <w:sz w:val="24"/>
          <w:szCs w:val="24"/>
        </w:rPr>
        <w:t xml:space="preserve">on a standard Cartesian plot. The straight-line regression through these points yields the intercept which corresponds to the parameter </w:t>
      </w:r>
      <m:oMath>
        <m:r>
          <w:rPr>
            <w:rFonts w:ascii="Cambria Math" w:hAnsi="Cambria Math" w:cs="Times New Roman"/>
            <w:sz w:val="24"/>
            <w:szCs w:val="24"/>
          </w:rPr>
          <m:t>m</m:t>
        </m:r>
      </m:oMath>
      <w:r w:rsidRPr="003A4D36">
        <w:rPr>
          <w:rFonts w:ascii="Times New Roman" w:hAnsi="Times New Roman" w:cs="Times New Roman"/>
          <w:sz w:val="24"/>
          <w:szCs w:val="24"/>
        </w:rPr>
        <w:t xml:space="preserve">, while the slope of the line gives the parameter </w:t>
      </w:r>
      <m:oMath>
        <m:r>
          <w:rPr>
            <w:rFonts w:ascii="Cambria Math" w:hAnsi="Cambria Math" w:cs="Times New Roman"/>
            <w:sz w:val="24"/>
            <w:szCs w:val="24"/>
          </w:rPr>
          <m:t>n</m:t>
        </m:r>
      </m:oMath>
      <w:r w:rsidRPr="003A4D36">
        <w:rPr>
          <w:rFonts w:ascii="Times New Roman" w:hAnsi="Times New Roman" w:cs="Times New Roman"/>
          <w:sz w:val="24"/>
          <w:szCs w:val="24"/>
        </w:rPr>
        <w:t>.</w:t>
      </w:r>
      <w:r>
        <w:rPr>
          <w:rFonts w:ascii="Times New Roman" w:hAnsi="Times New Roman" w:cs="Times New Roman"/>
          <w:sz w:val="24"/>
          <w:szCs w:val="24"/>
        </w:rPr>
        <w:t xml:space="preserve"> </w:t>
      </w:r>
    </w:p>
    <w:p w14:paraId="0479A921" w14:textId="4DBB63A4" w:rsidR="00EA271B" w:rsidRDefault="00EA271B" w:rsidP="00EA271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Results and Discussion </w:t>
      </w:r>
    </w:p>
    <w:p w14:paraId="0BB3B400" w14:textId="0A5FEABA" w:rsidR="00C85AD9" w:rsidRPr="00C85AD9" w:rsidRDefault="00D3536E" w:rsidP="00EA271B">
      <w:pPr>
        <w:spacing w:after="0" w:line="360" w:lineRule="auto"/>
        <w:jc w:val="both"/>
        <w:rPr>
          <w:rFonts w:ascii="Times New Roman" w:hAnsi="Times New Roman" w:cs="Times New Roman"/>
          <w:sz w:val="24"/>
          <w:szCs w:val="24"/>
        </w:rPr>
      </w:pPr>
      <w:r w:rsidRPr="00C85AD9">
        <w:rPr>
          <w:rFonts w:ascii="Times New Roman" w:hAnsi="Times New Roman" w:cs="Times New Roman"/>
          <w:sz w:val="24"/>
          <w:szCs w:val="24"/>
        </w:rPr>
        <w:t xml:space="preserve">In this study, infiltration experiments </w:t>
      </w:r>
      <w:r>
        <w:rPr>
          <w:rFonts w:ascii="Times New Roman" w:hAnsi="Times New Roman" w:cs="Times New Roman"/>
          <w:sz w:val="24"/>
          <w:szCs w:val="24"/>
        </w:rPr>
        <w:t xml:space="preserve">with help of Automatic double ring infiltrometer </w:t>
      </w:r>
      <w:r w:rsidRPr="00C85AD9">
        <w:rPr>
          <w:rFonts w:ascii="Times New Roman" w:hAnsi="Times New Roman" w:cs="Times New Roman"/>
          <w:sz w:val="24"/>
          <w:szCs w:val="24"/>
        </w:rPr>
        <w:t>were carried out on the sandy-loam soil of Instruction Farm-1</w:t>
      </w:r>
      <w:r>
        <w:rPr>
          <w:rFonts w:ascii="Times New Roman" w:hAnsi="Times New Roman" w:cs="Times New Roman"/>
          <w:sz w:val="24"/>
          <w:szCs w:val="24"/>
        </w:rPr>
        <w:t>, school of Agriculture, GIET University</w:t>
      </w:r>
      <w:r w:rsidRPr="00C85AD9">
        <w:rPr>
          <w:rFonts w:ascii="Times New Roman" w:hAnsi="Times New Roman" w:cs="Times New Roman"/>
          <w:sz w:val="24"/>
          <w:szCs w:val="24"/>
        </w:rPr>
        <w:t xml:space="preserve"> in order to derive an infiltration‐rate versus time curve that characterises the soil’s water intake behaviour under field conditions</w:t>
      </w:r>
      <w:r w:rsidR="00C85AD9">
        <w:rPr>
          <w:rFonts w:ascii="Times New Roman" w:hAnsi="Times New Roman" w:cs="Times New Roman"/>
          <w:sz w:val="24"/>
          <w:szCs w:val="24"/>
        </w:rPr>
        <w:t xml:space="preserve">. The data of depth of infiltrated water and time was collected from datalogger. The infiltration rate curve was developed for Sandy loam soil. </w:t>
      </w:r>
      <w:r>
        <w:rPr>
          <w:rFonts w:ascii="Times New Roman" w:hAnsi="Times New Roman" w:cs="Times New Roman"/>
          <w:sz w:val="24"/>
          <w:szCs w:val="24"/>
        </w:rPr>
        <w:t xml:space="preserve"> </w:t>
      </w:r>
    </w:p>
    <w:p w14:paraId="063041D2" w14:textId="687C39D5" w:rsidR="00EA271B" w:rsidRDefault="001E472C" w:rsidP="001E472C">
      <w:pPr>
        <w:spacing w:after="0" w:line="360" w:lineRule="auto"/>
        <w:jc w:val="center"/>
        <w:rPr>
          <w:rFonts w:ascii="Times New Roman" w:hAnsi="Times New Roman" w:cs="Times New Roman"/>
          <w:b/>
          <w:bCs/>
          <w:sz w:val="24"/>
          <w:szCs w:val="24"/>
        </w:rPr>
      </w:pPr>
      <w:r w:rsidRPr="001E472C">
        <w:rPr>
          <w:noProof/>
        </w:rPr>
        <w:drawing>
          <wp:inline distT="0" distB="0" distL="0" distR="0" wp14:anchorId="2E4934CB" wp14:editId="346F34F7">
            <wp:extent cx="5731510" cy="3312795"/>
            <wp:effectExtent l="0" t="0" r="2540" b="1905"/>
            <wp:docPr id="210015779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312795"/>
                    </a:xfrm>
                    <a:prstGeom prst="rect">
                      <a:avLst/>
                    </a:prstGeom>
                    <a:noFill/>
                    <a:ln>
                      <a:noFill/>
                    </a:ln>
                  </pic:spPr>
                </pic:pic>
              </a:graphicData>
            </a:graphic>
          </wp:inline>
        </w:drawing>
      </w:r>
    </w:p>
    <w:p w14:paraId="5809BBBE" w14:textId="6B15EA92" w:rsidR="00487B20" w:rsidRDefault="00487B20" w:rsidP="00487B2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Fig.</w:t>
      </w:r>
      <w:r w:rsidR="00014D58">
        <w:rPr>
          <w:rFonts w:ascii="Times New Roman" w:hAnsi="Times New Roman" w:cs="Times New Roman"/>
          <w:b/>
          <w:bCs/>
          <w:sz w:val="24"/>
          <w:szCs w:val="24"/>
        </w:rPr>
        <w:t>1</w:t>
      </w:r>
      <w:r>
        <w:rPr>
          <w:rFonts w:ascii="Times New Roman" w:hAnsi="Times New Roman" w:cs="Times New Roman"/>
          <w:b/>
          <w:bCs/>
          <w:sz w:val="24"/>
          <w:szCs w:val="24"/>
        </w:rPr>
        <w:t xml:space="preserve">: Development of Infiltration Rate </w:t>
      </w:r>
      <w:r w:rsidR="001E472C">
        <w:rPr>
          <w:rFonts w:ascii="Times New Roman" w:hAnsi="Times New Roman" w:cs="Times New Roman"/>
          <w:b/>
          <w:bCs/>
          <w:sz w:val="24"/>
          <w:szCs w:val="24"/>
        </w:rPr>
        <w:t xml:space="preserve">and Cumulative Infiltration depth </w:t>
      </w:r>
      <w:r>
        <w:rPr>
          <w:rFonts w:ascii="Times New Roman" w:hAnsi="Times New Roman" w:cs="Times New Roman"/>
          <w:b/>
          <w:bCs/>
          <w:sz w:val="24"/>
          <w:szCs w:val="24"/>
        </w:rPr>
        <w:t xml:space="preserve">Curve for Sandy loam Soil of Instruction farm-1, School of Agriculture, GIET University </w:t>
      </w:r>
    </w:p>
    <w:p w14:paraId="607D24CE" w14:textId="15E21C58" w:rsidR="00C85AD9" w:rsidRPr="00C85AD9" w:rsidRDefault="00D3536E" w:rsidP="00FC02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Figure </w:t>
      </w:r>
      <w:r w:rsidR="00164AE6">
        <w:rPr>
          <w:rFonts w:ascii="Times New Roman" w:hAnsi="Times New Roman" w:cs="Times New Roman"/>
          <w:sz w:val="24"/>
          <w:szCs w:val="24"/>
        </w:rPr>
        <w:t>1</w:t>
      </w:r>
      <w:r>
        <w:rPr>
          <w:rFonts w:ascii="Times New Roman" w:hAnsi="Times New Roman" w:cs="Times New Roman"/>
          <w:sz w:val="24"/>
          <w:szCs w:val="24"/>
        </w:rPr>
        <w:t xml:space="preserve"> </w:t>
      </w:r>
      <w:r w:rsidR="00C85AD9" w:rsidRPr="00C85AD9">
        <w:rPr>
          <w:rFonts w:ascii="Times New Roman" w:hAnsi="Times New Roman" w:cs="Times New Roman"/>
          <w:sz w:val="24"/>
          <w:szCs w:val="24"/>
        </w:rPr>
        <w:t>revealed that initially the infiltration rate was relatively high, reflecting the rapid entry of water into dry, unexhausted soil pore‐spaces. As infiltration progressed, the rate gradually declined, indicating decreasing hydraulic gradient and increasing soil wetness, until a quasi‐constant “basic” infiltration rate was achieved. By plotting infiltration rate (mm h⁻¹) on the vertical axis and elapsed time (h) on the horizontal axis, a characteristic infiltration curve was obtained</w:t>
      </w:r>
      <w:r w:rsidR="00FC02EA">
        <w:rPr>
          <w:rFonts w:ascii="Times New Roman" w:hAnsi="Times New Roman" w:cs="Times New Roman"/>
          <w:sz w:val="24"/>
          <w:szCs w:val="24"/>
        </w:rPr>
        <w:t xml:space="preserve"> </w:t>
      </w:r>
      <w:r w:rsidR="00C85AD9" w:rsidRPr="00C85AD9">
        <w:rPr>
          <w:rFonts w:ascii="Times New Roman" w:hAnsi="Times New Roman" w:cs="Times New Roman"/>
          <w:sz w:val="24"/>
          <w:szCs w:val="24"/>
        </w:rPr>
        <w:t>steep at the start, then declining and flattening out as it approached equilibrium.</w:t>
      </w:r>
      <w:r w:rsidR="00FC02EA">
        <w:rPr>
          <w:rFonts w:ascii="Times New Roman" w:hAnsi="Times New Roman" w:cs="Times New Roman"/>
          <w:sz w:val="24"/>
          <w:szCs w:val="24"/>
        </w:rPr>
        <w:t xml:space="preserve"> </w:t>
      </w:r>
    </w:p>
    <w:p w14:paraId="77FE6D55" w14:textId="0460303D" w:rsidR="00C51717" w:rsidRPr="002675AA" w:rsidRDefault="00C85AD9" w:rsidP="00294442">
      <w:pPr>
        <w:spacing w:after="0" w:line="360" w:lineRule="auto"/>
        <w:jc w:val="both"/>
        <w:rPr>
          <w:rFonts w:ascii="Times New Roman" w:hAnsi="Times New Roman" w:cs="Times New Roman"/>
          <w:sz w:val="24"/>
          <w:szCs w:val="24"/>
        </w:rPr>
      </w:pPr>
      <w:r w:rsidRPr="00C85AD9">
        <w:rPr>
          <w:rFonts w:ascii="Times New Roman" w:hAnsi="Times New Roman" w:cs="Times New Roman"/>
          <w:sz w:val="24"/>
          <w:szCs w:val="24"/>
        </w:rPr>
        <w:t>From this curve</w:t>
      </w:r>
      <w:r w:rsidR="00FC02EA">
        <w:rPr>
          <w:rFonts w:ascii="Times New Roman" w:hAnsi="Times New Roman" w:cs="Times New Roman"/>
          <w:sz w:val="24"/>
          <w:szCs w:val="24"/>
        </w:rPr>
        <w:t>,</w:t>
      </w:r>
      <w:r w:rsidRPr="00C85AD9">
        <w:rPr>
          <w:rFonts w:ascii="Times New Roman" w:hAnsi="Times New Roman" w:cs="Times New Roman"/>
          <w:sz w:val="24"/>
          <w:szCs w:val="24"/>
        </w:rPr>
        <w:t xml:space="preserve"> several useful parameters were extracted: the initial infiltration rate, the time required to reach the basic infiltration rate, and the value of the basic infiltration rate itself. These parameters provide insights into the soil’s infiltration capacity and how quickly it responds to water input. For example, the basic infiltration rate for sandy loam soils is typically in the range of 20–30 mm h⁻¹, under favourable conditions. </w:t>
      </w:r>
    </w:p>
    <w:p w14:paraId="66726F7D" w14:textId="302B8A1F" w:rsidR="00C51717" w:rsidRDefault="00C51717" w:rsidP="00C51717">
      <w:pPr>
        <w:spacing w:after="0" w:line="360" w:lineRule="auto"/>
        <w:jc w:val="both"/>
        <w:rPr>
          <w:rFonts w:ascii="Times New Roman" w:hAnsi="Times New Roman" w:cs="Times New Roman"/>
          <w:b/>
          <w:bCs/>
          <w:sz w:val="24"/>
          <w:szCs w:val="24"/>
        </w:rPr>
      </w:pPr>
      <w:r w:rsidRPr="00FC39EB">
        <w:rPr>
          <w:rFonts w:ascii="Times New Roman" w:hAnsi="Times New Roman" w:cs="Times New Roman"/>
          <w:b/>
          <w:bCs/>
          <w:sz w:val="24"/>
          <w:szCs w:val="24"/>
        </w:rPr>
        <w:t xml:space="preserve">Parameter Estimation and Validation of the </w:t>
      </w:r>
      <w:r>
        <w:rPr>
          <w:rFonts w:ascii="Times New Roman" w:hAnsi="Times New Roman" w:cs="Times New Roman"/>
          <w:b/>
          <w:bCs/>
          <w:sz w:val="24"/>
          <w:szCs w:val="24"/>
        </w:rPr>
        <w:t xml:space="preserve">Horton’s </w:t>
      </w:r>
      <w:r w:rsidRPr="00FC39EB">
        <w:rPr>
          <w:rFonts w:ascii="Times New Roman" w:hAnsi="Times New Roman" w:cs="Times New Roman"/>
          <w:b/>
          <w:bCs/>
          <w:sz w:val="24"/>
          <w:szCs w:val="24"/>
        </w:rPr>
        <w:t>Model for Field-Scale Infiltration</w:t>
      </w:r>
      <w:r>
        <w:rPr>
          <w:rFonts w:ascii="Times New Roman" w:hAnsi="Times New Roman" w:cs="Times New Roman"/>
          <w:b/>
          <w:bCs/>
          <w:sz w:val="24"/>
          <w:szCs w:val="24"/>
        </w:rPr>
        <w:t xml:space="preserve"> </w:t>
      </w:r>
    </w:p>
    <w:p w14:paraId="73BF31FD" w14:textId="22E96B3E" w:rsidR="00C51717" w:rsidRDefault="0016678E" w:rsidP="00C51717">
      <w:pPr>
        <w:spacing w:after="0" w:line="360" w:lineRule="auto"/>
        <w:jc w:val="both"/>
        <w:rPr>
          <w:rFonts w:ascii="Times New Roman" w:hAnsi="Times New Roman" w:cs="Times New Roman"/>
          <w:b/>
          <w:bCs/>
          <w:sz w:val="24"/>
          <w:szCs w:val="24"/>
        </w:rPr>
      </w:pPr>
      <w:r w:rsidRPr="0016678E">
        <w:rPr>
          <w:rFonts w:ascii="Times New Roman" w:hAnsi="Times New Roman" w:cs="Times New Roman"/>
          <w:b/>
          <w:bCs/>
          <w:sz w:val="24"/>
          <w:szCs w:val="24"/>
        </w:rPr>
        <w:t>Using the Horton-model formulation:</w:t>
      </w:r>
      <w:r>
        <w:rPr>
          <w:rFonts w:ascii="Times New Roman" w:hAnsi="Times New Roman" w:cs="Times New Roman"/>
          <w:b/>
          <w:bCs/>
          <w:sz w:val="24"/>
          <w:szCs w:val="24"/>
        </w:rPr>
        <w:t xml:space="preserve"> </w:t>
      </w:r>
    </w:p>
    <w:p w14:paraId="4CB6847C" w14:textId="0BF1D4EE" w:rsidR="0016678E" w:rsidRDefault="0016678E" w:rsidP="00C5171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f(t) = </w:t>
      </w:r>
      <w:proofErr w:type="spellStart"/>
      <w:r>
        <w:rPr>
          <w:rFonts w:ascii="Times New Roman" w:hAnsi="Times New Roman" w:cs="Times New Roman"/>
          <w:b/>
          <w:bCs/>
          <w:sz w:val="24"/>
          <w:szCs w:val="24"/>
        </w:rPr>
        <w:t>f</w:t>
      </w:r>
      <w:r>
        <w:rPr>
          <w:rFonts w:ascii="Times New Roman" w:hAnsi="Times New Roman" w:cs="Times New Roman"/>
          <w:b/>
          <w:bCs/>
          <w:sz w:val="24"/>
          <w:szCs w:val="24"/>
          <w:vertAlign w:val="subscript"/>
        </w:rPr>
        <w:t>C</w:t>
      </w:r>
      <w:proofErr w:type="spellEnd"/>
      <w:r>
        <w:rPr>
          <w:rFonts w:ascii="Times New Roman" w:hAnsi="Times New Roman" w:cs="Times New Roman"/>
          <w:b/>
          <w:bCs/>
          <w:sz w:val="24"/>
          <w:szCs w:val="24"/>
        </w:rPr>
        <w:t>+ (</w:t>
      </w:r>
      <w:proofErr w:type="spellStart"/>
      <w:r>
        <w:rPr>
          <w:rFonts w:ascii="Times New Roman" w:hAnsi="Times New Roman" w:cs="Times New Roman"/>
          <w:b/>
          <w:bCs/>
          <w:sz w:val="24"/>
          <w:szCs w:val="24"/>
        </w:rPr>
        <w:t>f</w:t>
      </w:r>
      <w:r>
        <w:rPr>
          <w:rFonts w:ascii="Times New Roman" w:hAnsi="Times New Roman" w:cs="Times New Roman"/>
          <w:b/>
          <w:bCs/>
          <w:sz w:val="24"/>
          <w:szCs w:val="24"/>
          <w:vertAlign w:val="subscript"/>
        </w:rPr>
        <w:t>P</w:t>
      </w:r>
      <w:proofErr w:type="spellEnd"/>
      <w:r>
        <w:rPr>
          <w:rFonts w:ascii="Times New Roman" w:hAnsi="Times New Roman" w:cs="Times New Roman"/>
          <w:b/>
          <w:bCs/>
          <w:sz w:val="24"/>
          <w:szCs w:val="24"/>
        </w:rPr>
        <w:t xml:space="preserve"> – </w:t>
      </w:r>
      <w:proofErr w:type="spellStart"/>
      <w:r>
        <w:rPr>
          <w:rFonts w:ascii="Times New Roman" w:hAnsi="Times New Roman" w:cs="Times New Roman"/>
          <w:b/>
          <w:bCs/>
          <w:sz w:val="24"/>
          <w:szCs w:val="24"/>
        </w:rPr>
        <w:t>f</w:t>
      </w:r>
      <w:r>
        <w:rPr>
          <w:rFonts w:ascii="Times New Roman" w:hAnsi="Times New Roman" w:cs="Times New Roman"/>
          <w:b/>
          <w:bCs/>
          <w:sz w:val="24"/>
          <w:szCs w:val="24"/>
          <w:vertAlign w:val="subscript"/>
        </w:rPr>
        <w:t>C</w:t>
      </w:r>
      <w:proofErr w:type="spellEnd"/>
      <w:r>
        <w:rPr>
          <w:rFonts w:ascii="Times New Roman" w:hAnsi="Times New Roman" w:cs="Times New Roman"/>
          <w:b/>
          <w:bCs/>
          <w:sz w:val="24"/>
          <w:szCs w:val="24"/>
        </w:rPr>
        <w:t>) e</w:t>
      </w:r>
      <w:r w:rsidRPr="0016678E">
        <w:rPr>
          <w:rFonts w:ascii="Times New Roman" w:hAnsi="Times New Roman" w:cs="Times New Roman"/>
          <w:b/>
          <w:bCs/>
          <w:sz w:val="24"/>
          <w:szCs w:val="24"/>
          <w:vertAlign w:val="superscript"/>
        </w:rPr>
        <w:t>-kt</w:t>
      </w:r>
      <w:r>
        <w:rPr>
          <w:rFonts w:ascii="Times New Roman" w:hAnsi="Times New Roman" w:cs="Times New Roman"/>
          <w:b/>
          <w:bCs/>
          <w:sz w:val="24"/>
          <w:szCs w:val="24"/>
        </w:rPr>
        <w:t xml:space="preserve">  </w:t>
      </w:r>
    </w:p>
    <w:p w14:paraId="41BA316D" w14:textId="77777777" w:rsidR="0016678E" w:rsidRDefault="0016678E" w:rsidP="00C51717">
      <w:pPr>
        <w:spacing w:after="0" w:line="360" w:lineRule="auto"/>
        <w:jc w:val="both"/>
        <w:rPr>
          <w:rFonts w:ascii="Times New Roman" w:hAnsi="Times New Roman" w:cs="Times New Roman"/>
          <w:b/>
          <w:bCs/>
          <w:sz w:val="24"/>
          <w:szCs w:val="24"/>
        </w:rPr>
      </w:pPr>
    </w:p>
    <w:p w14:paraId="25CE1424" w14:textId="015B7E07" w:rsidR="00C51717" w:rsidRDefault="0016678E" w:rsidP="0016678E">
      <w:pPr>
        <w:spacing w:after="0" w:line="360" w:lineRule="auto"/>
        <w:jc w:val="center"/>
        <w:rPr>
          <w:rFonts w:ascii="Times New Roman" w:hAnsi="Times New Roman" w:cs="Times New Roman"/>
          <w:b/>
          <w:bCs/>
          <w:sz w:val="24"/>
          <w:szCs w:val="24"/>
        </w:rPr>
      </w:pPr>
      <w:r w:rsidRPr="0016678E">
        <w:rPr>
          <w:noProof/>
        </w:rPr>
        <w:drawing>
          <wp:inline distT="0" distB="0" distL="0" distR="0" wp14:anchorId="7DA0CF7A" wp14:editId="55DC5952">
            <wp:extent cx="4584700" cy="2749550"/>
            <wp:effectExtent l="0" t="0" r="6350" b="0"/>
            <wp:docPr id="214610673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84700" cy="2749550"/>
                    </a:xfrm>
                    <a:prstGeom prst="rect">
                      <a:avLst/>
                    </a:prstGeom>
                    <a:noFill/>
                    <a:ln>
                      <a:noFill/>
                    </a:ln>
                  </pic:spPr>
                </pic:pic>
              </a:graphicData>
            </a:graphic>
          </wp:inline>
        </w:drawing>
      </w:r>
    </w:p>
    <w:p w14:paraId="245EE50F" w14:textId="4DDB4988" w:rsidR="0016678E" w:rsidRDefault="0016678E" w:rsidP="0016678E">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Fig.</w:t>
      </w:r>
      <w:r w:rsidR="00164AE6">
        <w:rPr>
          <w:rFonts w:ascii="Times New Roman" w:hAnsi="Times New Roman" w:cs="Times New Roman"/>
          <w:b/>
          <w:bCs/>
          <w:sz w:val="24"/>
          <w:szCs w:val="24"/>
        </w:rPr>
        <w:t>2</w:t>
      </w:r>
      <w:r>
        <w:rPr>
          <w:rFonts w:ascii="Times New Roman" w:hAnsi="Times New Roman" w:cs="Times New Roman"/>
          <w:b/>
          <w:bCs/>
          <w:sz w:val="24"/>
          <w:szCs w:val="24"/>
        </w:rPr>
        <w:t xml:space="preserve">: </w:t>
      </w:r>
      <w:r w:rsidRPr="00F45482">
        <w:rPr>
          <w:rFonts w:ascii="Times New Roman" w:hAnsi="Times New Roman" w:cs="Times New Roman"/>
          <w:b/>
          <w:bCs/>
          <w:sz w:val="24"/>
          <w:szCs w:val="24"/>
        </w:rPr>
        <w:t xml:space="preserve">Observed vs. </w:t>
      </w:r>
      <w:r>
        <w:rPr>
          <w:rFonts w:ascii="Times New Roman" w:hAnsi="Times New Roman" w:cs="Times New Roman"/>
          <w:b/>
          <w:bCs/>
          <w:sz w:val="24"/>
          <w:szCs w:val="24"/>
        </w:rPr>
        <w:t>F</w:t>
      </w:r>
      <w:r w:rsidRPr="00F45482">
        <w:rPr>
          <w:rFonts w:ascii="Times New Roman" w:hAnsi="Times New Roman" w:cs="Times New Roman"/>
          <w:b/>
          <w:bCs/>
          <w:sz w:val="24"/>
          <w:szCs w:val="24"/>
        </w:rPr>
        <w:t xml:space="preserve">itted Infiltration Curve Using the </w:t>
      </w:r>
      <w:r>
        <w:rPr>
          <w:rFonts w:ascii="Times New Roman" w:hAnsi="Times New Roman" w:cs="Times New Roman"/>
          <w:b/>
          <w:bCs/>
          <w:sz w:val="24"/>
          <w:szCs w:val="24"/>
        </w:rPr>
        <w:t xml:space="preserve">Horton’s </w:t>
      </w:r>
      <w:r w:rsidRPr="00F45482">
        <w:rPr>
          <w:rFonts w:ascii="Times New Roman" w:hAnsi="Times New Roman" w:cs="Times New Roman"/>
          <w:b/>
          <w:bCs/>
          <w:sz w:val="24"/>
          <w:szCs w:val="24"/>
        </w:rPr>
        <w:t>Model</w:t>
      </w:r>
    </w:p>
    <w:p w14:paraId="54A47C8C" w14:textId="635AB2C7" w:rsidR="00C51717" w:rsidRPr="00446092" w:rsidRDefault="0016678E" w:rsidP="00294442">
      <w:pPr>
        <w:spacing w:after="0" w:line="360" w:lineRule="auto"/>
        <w:jc w:val="both"/>
        <w:rPr>
          <w:rFonts w:ascii="Times New Roman" w:hAnsi="Times New Roman" w:cs="Times New Roman"/>
          <w:sz w:val="24"/>
          <w:szCs w:val="24"/>
        </w:rPr>
      </w:pPr>
      <w:r w:rsidRPr="0016678E">
        <w:rPr>
          <w:rFonts w:ascii="Times New Roman" w:hAnsi="Times New Roman" w:cs="Times New Roman"/>
          <w:sz w:val="24"/>
          <w:szCs w:val="24"/>
        </w:rPr>
        <w:t>From Fig.</w:t>
      </w:r>
      <w:r w:rsidR="00164AE6">
        <w:rPr>
          <w:rFonts w:ascii="Times New Roman" w:hAnsi="Times New Roman" w:cs="Times New Roman"/>
          <w:sz w:val="24"/>
          <w:szCs w:val="24"/>
        </w:rPr>
        <w:t>2</w:t>
      </w:r>
      <w:r w:rsidRPr="0016678E">
        <w:rPr>
          <w:rFonts w:ascii="Times New Roman" w:hAnsi="Times New Roman" w:cs="Times New Roman"/>
          <w:sz w:val="24"/>
          <w:szCs w:val="24"/>
        </w:rPr>
        <w:t xml:space="preserve">, Initial infiltration capacity </w:t>
      </w:r>
      <w:proofErr w:type="spellStart"/>
      <w:r w:rsidRPr="0016678E">
        <w:rPr>
          <w:rFonts w:ascii="Times New Roman" w:hAnsi="Times New Roman" w:cs="Times New Roman"/>
          <w:sz w:val="24"/>
          <w:szCs w:val="24"/>
        </w:rPr>
        <w:t>fp</w:t>
      </w:r>
      <w:proofErr w:type="spellEnd"/>
      <w:r w:rsidRPr="0016678E">
        <w:rPr>
          <w:rFonts w:ascii="Times New Roman" w:hAnsi="Times New Roman" w:cs="Times New Roman"/>
          <w:sz w:val="24"/>
          <w:szCs w:val="24"/>
        </w:rPr>
        <w:t>=953.9926 Final (steady) infiltration capacity fc=8.1373 and Decay constant k=1.4996. The very high initial infiltration capacity (953.99 mm/h) suggests that in field‐scale test the soil was extremely receptive at the outset</w:t>
      </w:r>
      <w:r>
        <w:rPr>
          <w:rFonts w:ascii="Times New Roman" w:hAnsi="Times New Roman" w:cs="Times New Roman"/>
          <w:sz w:val="24"/>
          <w:szCs w:val="24"/>
        </w:rPr>
        <w:t xml:space="preserve"> </w:t>
      </w:r>
      <w:r w:rsidRPr="0016678E">
        <w:rPr>
          <w:rFonts w:ascii="Times New Roman" w:hAnsi="Times New Roman" w:cs="Times New Roman"/>
          <w:sz w:val="24"/>
          <w:szCs w:val="24"/>
        </w:rPr>
        <w:t>perhaps due to very dry surface conditions, high permeability (coarse texture, macropores), or ponded water on a clean, uncompacted surface. It may reflect idealised infiltration conditions (no restriction) at the start.</w:t>
      </w:r>
      <w:r w:rsidR="00446092">
        <w:rPr>
          <w:rFonts w:ascii="Times New Roman" w:hAnsi="Times New Roman" w:cs="Times New Roman"/>
          <w:sz w:val="24"/>
          <w:szCs w:val="24"/>
        </w:rPr>
        <w:t xml:space="preserve"> </w:t>
      </w:r>
      <w:r w:rsidR="00446092" w:rsidRPr="00446092">
        <w:rPr>
          <w:rFonts w:ascii="Times New Roman" w:hAnsi="Times New Roman" w:cs="Times New Roman"/>
          <w:sz w:val="24"/>
          <w:szCs w:val="24"/>
        </w:rPr>
        <w:t xml:space="preserve">The steady infiltration rate of 8.1373 mm/h indicates that after the transient decline phase the soil's infiltration capacity becomes quite modest. This low value </w:t>
      </w:r>
      <w:r w:rsidR="00446092" w:rsidRPr="00446092">
        <w:rPr>
          <w:rFonts w:ascii="Times New Roman" w:hAnsi="Times New Roman" w:cs="Times New Roman"/>
          <w:sz w:val="24"/>
          <w:szCs w:val="24"/>
        </w:rPr>
        <w:lastRenderedPageBreak/>
        <w:t>implies that after the initial flush, the soil has reached a quasi‐equilibrium rate which may reflect subsurface flow constraints, saturation of preferential flow, or plugging of surface pores.</w:t>
      </w:r>
      <w:r w:rsidR="00446092">
        <w:rPr>
          <w:rFonts w:ascii="Times New Roman" w:hAnsi="Times New Roman" w:cs="Times New Roman"/>
          <w:sz w:val="24"/>
          <w:szCs w:val="24"/>
        </w:rPr>
        <w:t xml:space="preserve"> </w:t>
      </w:r>
      <w:r w:rsidR="00446092" w:rsidRPr="00446092">
        <w:rPr>
          <w:rFonts w:ascii="Times New Roman" w:hAnsi="Times New Roman" w:cs="Times New Roman"/>
          <w:sz w:val="24"/>
          <w:szCs w:val="24"/>
        </w:rPr>
        <w:t>The decay constant k=1.4996</w:t>
      </w:r>
      <w:r w:rsidR="00446092">
        <w:rPr>
          <w:rFonts w:ascii="Times New Roman" w:hAnsi="Times New Roman" w:cs="Times New Roman"/>
          <w:sz w:val="24"/>
          <w:szCs w:val="24"/>
        </w:rPr>
        <w:t xml:space="preserve"> </w:t>
      </w:r>
      <w:r w:rsidR="00446092" w:rsidRPr="00446092">
        <w:rPr>
          <w:rFonts w:ascii="Times New Roman" w:hAnsi="Times New Roman" w:cs="Times New Roman"/>
          <w:sz w:val="24"/>
          <w:szCs w:val="24"/>
        </w:rPr>
        <w:t>indicates a relatively fast decline</w:t>
      </w:r>
      <w:r w:rsidR="00446092">
        <w:rPr>
          <w:rFonts w:ascii="Times New Roman" w:hAnsi="Times New Roman" w:cs="Times New Roman"/>
          <w:sz w:val="24"/>
          <w:szCs w:val="24"/>
        </w:rPr>
        <w:t xml:space="preserve"> i.e. </w:t>
      </w:r>
      <w:r w:rsidR="00446092" w:rsidRPr="00446092">
        <w:rPr>
          <w:rFonts w:ascii="Times New Roman" w:hAnsi="Times New Roman" w:cs="Times New Roman"/>
          <w:sz w:val="24"/>
          <w:szCs w:val="24"/>
        </w:rPr>
        <w:t>the characteristic time (≈ 1/ k ≈ 0.667 h, i.e., ~40 minutes) is the time scale over which the infiltration capacity falls significantly. This means the transition from high infiltration to near-steady infiltration occurs in less than an hour</w:t>
      </w:r>
      <w:r w:rsidR="00446092">
        <w:rPr>
          <w:rFonts w:ascii="Times New Roman" w:hAnsi="Times New Roman" w:cs="Times New Roman"/>
          <w:sz w:val="24"/>
          <w:szCs w:val="24"/>
        </w:rPr>
        <w:t xml:space="preserve">. </w:t>
      </w:r>
      <w:r w:rsidR="00446092" w:rsidRPr="00446092">
        <w:rPr>
          <w:rFonts w:ascii="Times New Roman" w:hAnsi="Times New Roman" w:cs="Times New Roman"/>
          <w:sz w:val="24"/>
          <w:szCs w:val="24"/>
        </w:rPr>
        <w:t>These results align conceptually with the Horton model’s representation of infiltration: high early capacity decreasing toward a lower asymptotic rate.</w:t>
      </w:r>
      <w:r w:rsidR="00446092">
        <w:rPr>
          <w:rFonts w:ascii="Times New Roman" w:hAnsi="Times New Roman" w:cs="Times New Roman"/>
          <w:sz w:val="24"/>
          <w:szCs w:val="24"/>
        </w:rPr>
        <w:t xml:space="preserve"> </w:t>
      </w:r>
    </w:p>
    <w:p w14:paraId="429DB062" w14:textId="6F100534" w:rsidR="00C85AD9" w:rsidRDefault="00FC39EB" w:rsidP="00294442">
      <w:pPr>
        <w:spacing w:after="0" w:line="360" w:lineRule="auto"/>
        <w:jc w:val="both"/>
        <w:rPr>
          <w:rFonts w:ascii="Times New Roman" w:hAnsi="Times New Roman" w:cs="Times New Roman"/>
          <w:b/>
          <w:bCs/>
          <w:sz w:val="24"/>
          <w:szCs w:val="24"/>
        </w:rPr>
      </w:pPr>
      <w:r w:rsidRPr="00FC39EB">
        <w:rPr>
          <w:rFonts w:ascii="Times New Roman" w:hAnsi="Times New Roman" w:cs="Times New Roman"/>
          <w:b/>
          <w:bCs/>
          <w:sz w:val="24"/>
          <w:szCs w:val="24"/>
        </w:rPr>
        <w:t>Parameter Estimation and Validation of the Kostiakov Model for Field-Scale Infiltration</w:t>
      </w:r>
      <w:r>
        <w:rPr>
          <w:rFonts w:ascii="Times New Roman" w:hAnsi="Times New Roman" w:cs="Times New Roman"/>
          <w:b/>
          <w:bCs/>
          <w:sz w:val="24"/>
          <w:szCs w:val="24"/>
        </w:rPr>
        <w:t xml:space="preserve"> </w:t>
      </w:r>
    </w:p>
    <w:p w14:paraId="2667442E" w14:textId="77777777" w:rsidR="00FC39EB" w:rsidRDefault="00FC39EB" w:rsidP="00294442">
      <w:pPr>
        <w:spacing w:after="0" w:line="360" w:lineRule="auto"/>
        <w:jc w:val="both"/>
        <w:rPr>
          <w:rFonts w:ascii="Times New Roman" w:hAnsi="Times New Roman" w:cs="Times New Roman"/>
          <w:b/>
          <w:bCs/>
          <w:sz w:val="24"/>
          <w:szCs w:val="24"/>
        </w:rPr>
      </w:pPr>
    </w:p>
    <w:p w14:paraId="7FCC55DD" w14:textId="2F64293E" w:rsidR="00C85AD9" w:rsidRDefault="00FC39EB" w:rsidP="00294442">
      <w:pPr>
        <w:spacing w:after="0" w:line="360" w:lineRule="auto"/>
        <w:jc w:val="both"/>
        <w:rPr>
          <w:rFonts w:ascii="Times New Roman" w:hAnsi="Times New Roman" w:cs="Times New Roman"/>
          <w:sz w:val="24"/>
          <w:szCs w:val="24"/>
        </w:rPr>
      </w:pPr>
      <w:r w:rsidRPr="00FC39EB">
        <w:rPr>
          <w:rFonts w:ascii="Times New Roman" w:hAnsi="Times New Roman" w:cs="Times New Roman"/>
          <w:sz w:val="24"/>
          <w:szCs w:val="24"/>
        </w:rPr>
        <w:t xml:space="preserve">In applying the Kostiakov infiltration model to the field-scale infiltration data, the empirical constant </w:t>
      </w:r>
      <w:r>
        <w:rPr>
          <w:rFonts w:ascii="Times New Roman" w:hAnsi="Times New Roman" w:cs="Times New Roman"/>
          <w:sz w:val="24"/>
          <w:szCs w:val="24"/>
        </w:rPr>
        <w:t xml:space="preserve">A </w:t>
      </w:r>
      <w:r w:rsidRPr="00FC39EB">
        <w:rPr>
          <w:rFonts w:ascii="Times New Roman" w:hAnsi="Times New Roman" w:cs="Times New Roman"/>
          <w:sz w:val="24"/>
          <w:szCs w:val="24"/>
        </w:rPr>
        <w:t>and exponent B (in the model form f(t)=At</w:t>
      </w:r>
      <w:r w:rsidRPr="00FC39EB">
        <w:rPr>
          <w:rFonts w:ascii="Times New Roman" w:hAnsi="Times New Roman" w:cs="Times New Roman"/>
          <w:sz w:val="24"/>
          <w:szCs w:val="24"/>
          <w:vertAlign w:val="superscript"/>
        </w:rPr>
        <w:t>−B</w:t>
      </w:r>
      <w:r w:rsidRPr="00FC39EB">
        <w:rPr>
          <w:rFonts w:ascii="Times New Roman" w:hAnsi="Times New Roman" w:cs="Times New Roman"/>
          <w:sz w:val="24"/>
          <w:szCs w:val="24"/>
        </w:rPr>
        <w:t xml:space="preserve"> depending on formulation) were estimated. </w:t>
      </w:r>
    </w:p>
    <w:p w14:paraId="363E9337" w14:textId="10972248" w:rsidR="00F45482" w:rsidRDefault="00F45482" w:rsidP="00294442">
      <w:pPr>
        <w:spacing w:after="0"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5068F688" wp14:editId="7CD4F3BA">
            <wp:extent cx="5749290" cy="3694430"/>
            <wp:effectExtent l="0" t="0" r="3810" b="1270"/>
            <wp:docPr id="1401039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9290" cy="3694430"/>
                    </a:xfrm>
                    <a:prstGeom prst="rect">
                      <a:avLst/>
                    </a:prstGeom>
                    <a:noFill/>
                  </pic:spPr>
                </pic:pic>
              </a:graphicData>
            </a:graphic>
          </wp:inline>
        </w:drawing>
      </w:r>
    </w:p>
    <w:p w14:paraId="25014B32" w14:textId="28C57FB5" w:rsidR="00F45482" w:rsidRDefault="00F45482" w:rsidP="0029444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Fig</w:t>
      </w:r>
      <w:r w:rsidR="00C956CD">
        <w:rPr>
          <w:rFonts w:ascii="Times New Roman" w:hAnsi="Times New Roman" w:cs="Times New Roman"/>
          <w:b/>
          <w:bCs/>
          <w:sz w:val="24"/>
          <w:szCs w:val="24"/>
        </w:rPr>
        <w:t xml:space="preserve"> </w:t>
      </w:r>
      <w:r w:rsidR="00164AE6">
        <w:rPr>
          <w:rFonts w:ascii="Times New Roman" w:hAnsi="Times New Roman" w:cs="Times New Roman"/>
          <w:b/>
          <w:bCs/>
          <w:sz w:val="24"/>
          <w:szCs w:val="24"/>
        </w:rPr>
        <w:t>3</w:t>
      </w:r>
      <w:r>
        <w:rPr>
          <w:rFonts w:ascii="Times New Roman" w:hAnsi="Times New Roman" w:cs="Times New Roman"/>
          <w:b/>
          <w:bCs/>
          <w:sz w:val="24"/>
          <w:szCs w:val="24"/>
        </w:rPr>
        <w:t xml:space="preserve">: </w:t>
      </w:r>
      <w:r w:rsidRPr="00F45482">
        <w:rPr>
          <w:rFonts w:ascii="Times New Roman" w:hAnsi="Times New Roman" w:cs="Times New Roman"/>
          <w:b/>
          <w:bCs/>
          <w:sz w:val="24"/>
          <w:szCs w:val="24"/>
        </w:rPr>
        <w:t xml:space="preserve">Observed vs. </w:t>
      </w:r>
      <w:r>
        <w:rPr>
          <w:rFonts w:ascii="Times New Roman" w:hAnsi="Times New Roman" w:cs="Times New Roman"/>
          <w:b/>
          <w:bCs/>
          <w:sz w:val="24"/>
          <w:szCs w:val="24"/>
        </w:rPr>
        <w:t>F</w:t>
      </w:r>
      <w:r w:rsidRPr="00F45482">
        <w:rPr>
          <w:rFonts w:ascii="Times New Roman" w:hAnsi="Times New Roman" w:cs="Times New Roman"/>
          <w:b/>
          <w:bCs/>
          <w:sz w:val="24"/>
          <w:szCs w:val="24"/>
        </w:rPr>
        <w:t>itted Infiltration Curve Using the Kostiakov Model</w:t>
      </w:r>
      <w:r>
        <w:rPr>
          <w:rFonts w:ascii="Times New Roman" w:hAnsi="Times New Roman" w:cs="Times New Roman"/>
          <w:b/>
          <w:bCs/>
          <w:sz w:val="24"/>
          <w:szCs w:val="24"/>
        </w:rPr>
        <w:t xml:space="preserve">  </w:t>
      </w:r>
    </w:p>
    <w:p w14:paraId="4A5B6E72" w14:textId="59EA15EA" w:rsidR="00F45482" w:rsidRPr="00F45482" w:rsidRDefault="00F45482" w:rsidP="00F45482">
      <w:pPr>
        <w:spacing w:after="0" w:line="360" w:lineRule="auto"/>
        <w:jc w:val="both"/>
        <w:rPr>
          <w:rFonts w:ascii="Times New Roman" w:hAnsi="Times New Roman" w:cs="Times New Roman"/>
          <w:sz w:val="24"/>
          <w:szCs w:val="24"/>
        </w:rPr>
      </w:pPr>
      <w:r w:rsidRPr="00F45482">
        <w:rPr>
          <w:rFonts w:ascii="Times New Roman" w:hAnsi="Times New Roman" w:cs="Times New Roman"/>
          <w:sz w:val="24"/>
          <w:szCs w:val="24"/>
        </w:rPr>
        <w:t>Fig.</w:t>
      </w:r>
      <w:r w:rsidR="00164AE6">
        <w:rPr>
          <w:rFonts w:ascii="Times New Roman" w:hAnsi="Times New Roman" w:cs="Times New Roman"/>
          <w:sz w:val="24"/>
          <w:szCs w:val="24"/>
        </w:rPr>
        <w:t>3</w:t>
      </w:r>
      <w:r w:rsidRPr="00F45482">
        <w:rPr>
          <w:rFonts w:ascii="Times New Roman" w:hAnsi="Times New Roman" w:cs="Times New Roman"/>
          <w:sz w:val="24"/>
          <w:szCs w:val="24"/>
        </w:rPr>
        <w:t xml:space="preserve"> reveals that with the calibrated model parameter values of a=436.128 and b=0.</w:t>
      </w:r>
      <w:r>
        <w:rPr>
          <w:rFonts w:ascii="Times New Roman" w:hAnsi="Times New Roman" w:cs="Times New Roman"/>
          <w:sz w:val="24"/>
          <w:szCs w:val="24"/>
        </w:rPr>
        <w:t>2741</w:t>
      </w:r>
      <w:r w:rsidRPr="00F45482">
        <w:rPr>
          <w:rFonts w:ascii="Times New Roman" w:hAnsi="Times New Roman" w:cs="Times New Roman"/>
          <w:sz w:val="24"/>
          <w:szCs w:val="24"/>
        </w:rPr>
        <w:t>, the fitted cumulative infiltration equation takes the form:</w:t>
      </w:r>
    </w:p>
    <w:p w14:paraId="03CFEB57" w14:textId="12D927AD" w:rsidR="00C85AD9" w:rsidRDefault="00FF58E5" w:rsidP="0029444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 (t) = a t</w:t>
      </w:r>
      <w:r w:rsidRPr="00FF58E5">
        <w:rPr>
          <w:rFonts w:ascii="Times New Roman" w:hAnsi="Times New Roman" w:cs="Times New Roman"/>
          <w:b/>
          <w:bCs/>
          <w:sz w:val="24"/>
          <w:szCs w:val="24"/>
          <w:vertAlign w:val="superscript"/>
        </w:rPr>
        <w:t>b</w:t>
      </w:r>
      <w:r>
        <w:rPr>
          <w:rFonts w:ascii="Times New Roman" w:hAnsi="Times New Roman" w:cs="Times New Roman"/>
          <w:b/>
          <w:bCs/>
          <w:sz w:val="24"/>
          <w:szCs w:val="24"/>
        </w:rPr>
        <w:t xml:space="preserve"> = 436.128 t</w:t>
      </w:r>
      <w:r>
        <w:rPr>
          <w:rFonts w:ascii="Times New Roman" w:hAnsi="Times New Roman" w:cs="Times New Roman"/>
          <w:b/>
          <w:bCs/>
          <w:sz w:val="24"/>
          <w:szCs w:val="24"/>
          <w:vertAlign w:val="superscript"/>
        </w:rPr>
        <w:t>0.2741</w:t>
      </w:r>
      <w:r>
        <w:rPr>
          <w:rFonts w:ascii="Times New Roman" w:hAnsi="Times New Roman" w:cs="Times New Roman"/>
          <w:b/>
          <w:bCs/>
          <w:sz w:val="24"/>
          <w:szCs w:val="24"/>
        </w:rPr>
        <w:t xml:space="preserve">. </w:t>
      </w:r>
    </w:p>
    <w:p w14:paraId="31DD8D0C" w14:textId="55A75172" w:rsidR="00421329" w:rsidRPr="002675AA" w:rsidRDefault="00FF58E5" w:rsidP="00421329">
      <w:pPr>
        <w:spacing w:after="0" w:line="360" w:lineRule="auto"/>
        <w:jc w:val="both"/>
        <w:rPr>
          <w:rFonts w:ascii="Times New Roman" w:hAnsi="Times New Roman" w:cs="Times New Roman"/>
          <w:sz w:val="24"/>
          <w:szCs w:val="24"/>
        </w:rPr>
      </w:pPr>
      <w:r w:rsidRPr="00FF58E5">
        <w:rPr>
          <w:rFonts w:ascii="Times New Roman" w:hAnsi="Times New Roman" w:cs="Times New Roman"/>
          <w:sz w:val="24"/>
          <w:szCs w:val="24"/>
        </w:rPr>
        <w:t>where I(t) is cumulative infiltration depth and t is elapsed infiltration time).</w:t>
      </w:r>
      <w:r w:rsidRPr="00FF58E5">
        <w:rPr>
          <w:rFonts w:ascii="Times New Roman" w:hAnsi="Times New Roman" w:cs="Times New Roman"/>
          <w:sz w:val="24"/>
          <w:szCs w:val="24"/>
        </w:rPr>
        <w:br/>
        <w:t xml:space="preserve">The plotted figure shows this fitted curve alongside the observed infiltration data points from the field. The closeness of the observed data to the fitted curve demonstrates that the model </w:t>
      </w:r>
      <w:r w:rsidRPr="00FF58E5">
        <w:rPr>
          <w:rFonts w:ascii="Times New Roman" w:hAnsi="Times New Roman" w:cs="Times New Roman"/>
          <w:sz w:val="24"/>
          <w:szCs w:val="24"/>
        </w:rPr>
        <w:lastRenderedPageBreak/>
        <w:t>captures the general trend of increasing cumulative infiltration with time and a gradually decelerating rate of infiltration (since exponent b</w:t>
      </w:r>
      <w:r>
        <w:rPr>
          <w:rFonts w:ascii="Times New Roman" w:hAnsi="Times New Roman" w:cs="Times New Roman"/>
          <w:sz w:val="24"/>
          <w:szCs w:val="24"/>
        </w:rPr>
        <w:t xml:space="preserve"> </w:t>
      </w:r>
      <w:r w:rsidRPr="00FF58E5">
        <w:rPr>
          <w:rFonts w:ascii="Times New Roman" w:hAnsi="Times New Roman" w:cs="Times New Roman"/>
          <w:sz w:val="24"/>
          <w:szCs w:val="24"/>
        </w:rPr>
        <w:t>&lt;1).</w:t>
      </w:r>
      <w:r>
        <w:rPr>
          <w:rFonts w:ascii="Times New Roman" w:hAnsi="Times New Roman" w:cs="Times New Roman"/>
          <w:sz w:val="24"/>
          <w:szCs w:val="24"/>
        </w:rPr>
        <w:t xml:space="preserve"> </w:t>
      </w:r>
      <w:r w:rsidRPr="00FF58E5">
        <w:rPr>
          <w:rFonts w:ascii="Times New Roman" w:hAnsi="Times New Roman" w:cs="Times New Roman"/>
          <w:sz w:val="24"/>
          <w:szCs w:val="24"/>
        </w:rPr>
        <w:t xml:space="preserve">The value of b=0.2741 lies within the typical range reported for the Kostiakov model’s exponent (often ~ 0.1 to ~ 0.7 for various soils) as shown in </w:t>
      </w:r>
      <w:r w:rsidRPr="00A60B1C">
        <w:rPr>
          <w:rFonts w:ascii="Times New Roman" w:hAnsi="Times New Roman" w:cs="Times New Roman"/>
          <w:sz w:val="24"/>
          <w:szCs w:val="24"/>
        </w:rPr>
        <w:t xml:space="preserve">recent studies by </w:t>
      </w:r>
      <w:r w:rsidR="00BF6215" w:rsidRPr="00A60B1C">
        <w:rPr>
          <w:rFonts w:ascii="Times New Roman" w:hAnsi="Times New Roman" w:cs="Times New Roman"/>
          <w:sz w:val="24"/>
          <w:szCs w:val="24"/>
        </w:rPr>
        <w:t>[1</w:t>
      </w:r>
      <w:r w:rsidR="00A60B1C" w:rsidRPr="00A60B1C">
        <w:rPr>
          <w:rFonts w:ascii="Times New Roman" w:hAnsi="Times New Roman" w:cs="Times New Roman"/>
          <w:sz w:val="24"/>
          <w:szCs w:val="24"/>
        </w:rPr>
        <w:t>4</w:t>
      </w:r>
      <w:r w:rsidR="00BF6215" w:rsidRPr="00A60B1C">
        <w:rPr>
          <w:rFonts w:ascii="Times New Roman" w:hAnsi="Times New Roman" w:cs="Times New Roman"/>
          <w:sz w:val="24"/>
          <w:szCs w:val="24"/>
        </w:rPr>
        <w:t xml:space="preserve">] </w:t>
      </w:r>
      <w:r w:rsidRPr="00A60B1C">
        <w:rPr>
          <w:rFonts w:ascii="Times New Roman" w:hAnsi="Times New Roman" w:cs="Times New Roman"/>
          <w:sz w:val="24"/>
          <w:szCs w:val="24"/>
        </w:rPr>
        <w:t>Meanwhile</w:t>
      </w:r>
      <w:r w:rsidRPr="00FF58E5">
        <w:rPr>
          <w:rFonts w:ascii="Times New Roman" w:hAnsi="Times New Roman" w:cs="Times New Roman"/>
          <w:sz w:val="24"/>
          <w:szCs w:val="24"/>
        </w:rPr>
        <w:t>, the large value of a=436.128</w:t>
      </w:r>
      <w:r w:rsidR="00BF6215">
        <w:rPr>
          <w:rFonts w:ascii="Times New Roman" w:hAnsi="Times New Roman" w:cs="Times New Roman"/>
          <w:sz w:val="24"/>
          <w:szCs w:val="24"/>
        </w:rPr>
        <w:t xml:space="preserve"> </w:t>
      </w:r>
      <w:r w:rsidRPr="00FF58E5">
        <w:rPr>
          <w:rFonts w:ascii="Times New Roman" w:hAnsi="Times New Roman" w:cs="Times New Roman"/>
          <w:sz w:val="24"/>
          <w:szCs w:val="24"/>
        </w:rPr>
        <w:t>indicates a relatively high initial infiltration potential (or scale) in this site’s soil condition.</w:t>
      </w:r>
      <w:r w:rsidR="00BF6215">
        <w:rPr>
          <w:rFonts w:ascii="Times New Roman" w:hAnsi="Times New Roman" w:cs="Times New Roman"/>
          <w:sz w:val="24"/>
          <w:szCs w:val="24"/>
        </w:rPr>
        <w:t xml:space="preserve"> </w:t>
      </w:r>
    </w:p>
    <w:p w14:paraId="58A34440" w14:textId="3F4E1738" w:rsidR="00421329" w:rsidRDefault="00421329" w:rsidP="00421329">
      <w:pPr>
        <w:spacing w:after="0" w:line="360" w:lineRule="auto"/>
        <w:jc w:val="both"/>
        <w:rPr>
          <w:rFonts w:ascii="Times New Roman" w:hAnsi="Times New Roman" w:cs="Times New Roman"/>
          <w:b/>
          <w:bCs/>
          <w:sz w:val="24"/>
          <w:szCs w:val="24"/>
        </w:rPr>
      </w:pPr>
      <w:r w:rsidRPr="00FC39EB">
        <w:rPr>
          <w:rFonts w:ascii="Times New Roman" w:hAnsi="Times New Roman" w:cs="Times New Roman"/>
          <w:b/>
          <w:bCs/>
          <w:sz w:val="24"/>
          <w:szCs w:val="24"/>
        </w:rPr>
        <w:t xml:space="preserve">Parameter Estimation and Validation of the </w:t>
      </w:r>
      <w:r>
        <w:rPr>
          <w:rFonts w:ascii="Times New Roman" w:hAnsi="Times New Roman" w:cs="Times New Roman"/>
          <w:b/>
          <w:bCs/>
          <w:sz w:val="24"/>
          <w:szCs w:val="24"/>
        </w:rPr>
        <w:t xml:space="preserve">Philips </w:t>
      </w:r>
      <w:r w:rsidRPr="00FC39EB">
        <w:rPr>
          <w:rFonts w:ascii="Times New Roman" w:hAnsi="Times New Roman" w:cs="Times New Roman"/>
          <w:b/>
          <w:bCs/>
          <w:sz w:val="24"/>
          <w:szCs w:val="24"/>
        </w:rPr>
        <w:t>Model for Field-Scale Infiltration</w:t>
      </w:r>
      <w:r>
        <w:rPr>
          <w:rFonts w:ascii="Times New Roman" w:hAnsi="Times New Roman" w:cs="Times New Roman"/>
          <w:b/>
          <w:bCs/>
          <w:sz w:val="24"/>
          <w:szCs w:val="24"/>
        </w:rPr>
        <w:t xml:space="preserve"> </w:t>
      </w:r>
    </w:p>
    <w:p w14:paraId="036B837E" w14:textId="33187045" w:rsidR="00421329" w:rsidRPr="00F52FFB" w:rsidRDefault="00421329" w:rsidP="00421329">
      <w:pPr>
        <w:spacing w:after="0" w:line="360" w:lineRule="auto"/>
        <w:jc w:val="both"/>
        <w:rPr>
          <w:rFonts w:ascii="Times New Roman" w:hAnsi="Times New Roman" w:cs="Times New Roman"/>
          <w:sz w:val="24"/>
          <w:szCs w:val="24"/>
        </w:rPr>
      </w:pPr>
      <w:r w:rsidRPr="00F52FFB">
        <w:rPr>
          <w:rFonts w:ascii="Times New Roman" w:hAnsi="Times New Roman" w:cs="Times New Roman"/>
          <w:sz w:val="24"/>
          <w:szCs w:val="24"/>
        </w:rPr>
        <w:t>Using the Philip two</w:t>
      </w:r>
      <w:r w:rsidRPr="00F52FFB">
        <w:rPr>
          <w:rFonts w:ascii="Times New Roman" w:hAnsi="Times New Roman" w:cs="Times New Roman"/>
          <w:sz w:val="24"/>
          <w:szCs w:val="24"/>
        </w:rPr>
        <w:noBreakHyphen/>
        <w:t xml:space="preserve">term infiltration model of the form, </w:t>
      </w:r>
    </w:p>
    <w:p w14:paraId="1AC48B2A" w14:textId="5A5EBFD7" w:rsidR="00421329" w:rsidRPr="00F52FFB" w:rsidRDefault="00421329" w:rsidP="00421329">
      <w:pPr>
        <w:spacing w:after="0" w:line="360" w:lineRule="auto"/>
        <w:jc w:val="both"/>
        <w:rPr>
          <w:rFonts w:ascii="Times New Roman" w:hAnsi="Times New Roman" w:cs="Times New Roman"/>
          <w:sz w:val="24"/>
          <w:szCs w:val="24"/>
        </w:rPr>
      </w:pPr>
      <w:r w:rsidRPr="00F52FFB">
        <w:rPr>
          <w:rFonts w:ascii="Times New Roman" w:hAnsi="Times New Roman" w:cs="Times New Roman"/>
          <w:sz w:val="24"/>
          <w:szCs w:val="24"/>
        </w:rPr>
        <w:t>f(t) = ½ St</w:t>
      </w:r>
      <w:r w:rsidRPr="00F52FFB">
        <w:rPr>
          <w:rFonts w:ascii="Times New Roman" w:hAnsi="Times New Roman" w:cs="Times New Roman"/>
          <w:sz w:val="24"/>
          <w:szCs w:val="24"/>
          <w:vertAlign w:val="superscript"/>
        </w:rPr>
        <w:t xml:space="preserve">-0.5 </w:t>
      </w:r>
      <w:r w:rsidRPr="00F52FFB">
        <w:rPr>
          <w:rFonts w:ascii="Times New Roman" w:hAnsi="Times New Roman" w:cs="Times New Roman"/>
          <w:sz w:val="24"/>
          <w:szCs w:val="24"/>
        </w:rPr>
        <w:t xml:space="preserve">+ K </w:t>
      </w:r>
    </w:p>
    <w:p w14:paraId="135ABB24" w14:textId="008EC218" w:rsidR="00421329" w:rsidRPr="00F52FFB" w:rsidRDefault="00421329" w:rsidP="00421329">
      <w:pPr>
        <w:spacing w:after="0" w:line="360" w:lineRule="auto"/>
        <w:jc w:val="both"/>
        <w:rPr>
          <w:rFonts w:ascii="Times New Roman" w:hAnsi="Times New Roman" w:cs="Times New Roman"/>
          <w:sz w:val="24"/>
          <w:szCs w:val="24"/>
        </w:rPr>
      </w:pPr>
      <w:r w:rsidRPr="00F52FFB">
        <w:rPr>
          <w:rFonts w:ascii="Times New Roman" w:hAnsi="Times New Roman" w:cs="Times New Roman"/>
          <w:sz w:val="24"/>
          <w:szCs w:val="24"/>
        </w:rPr>
        <w:t xml:space="preserve">where f(t) is infiltration rate at time t, S is </w:t>
      </w:r>
      <w:proofErr w:type="spellStart"/>
      <w:r w:rsidRPr="00F52FFB">
        <w:rPr>
          <w:rFonts w:ascii="Times New Roman" w:hAnsi="Times New Roman" w:cs="Times New Roman"/>
          <w:sz w:val="24"/>
          <w:szCs w:val="24"/>
        </w:rPr>
        <w:t>sorptivity</w:t>
      </w:r>
      <w:proofErr w:type="spellEnd"/>
      <w:r w:rsidRPr="00F52FFB">
        <w:rPr>
          <w:rFonts w:ascii="Times New Roman" w:hAnsi="Times New Roman" w:cs="Times New Roman"/>
          <w:sz w:val="24"/>
          <w:szCs w:val="24"/>
        </w:rPr>
        <w:t xml:space="preserve"> [LT</w:t>
      </w:r>
      <w:r w:rsidRPr="00F52FFB">
        <w:rPr>
          <w:rFonts w:ascii="Times New Roman" w:hAnsi="Times New Roman" w:cs="Times New Roman"/>
          <w:sz w:val="24"/>
          <w:szCs w:val="24"/>
          <w:vertAlign w:val="superscript"/>
        </w:rPr>
        <w:t>⁻½</w:t>
      </w:r>
      <w:r w:rsidRPr="00F52FFB">
        <w:rPr>
          <w:rFonts w:ascii="Times New Roman" w:hAnsi="Times New Roman" w:cs="Times New Roman"/>
          <w:sz w:val="24"/>
          <w:szCs w:val="24"/>
        </w:rPr>
        <w:t>], and K is a conductivity‐type constant [LT⁻¹]</w:t>
      </w:r>
    </w:p>
    <w:p w14:paraId="36C00034" w14:textId="5803B67F" w:rsidR="00F52FFB" w:rsidRDefault="00F52FFB" w:rsidP="00F52FFB">
      <w:pPr>
        <w:spacing w:after="0" w:line="360" w:lineRule="auto"/>
        <w:jc w:val="center"/>
        <w:rPr>
          <w:rFonts w:ascii="Times New Roman" w:hAnsi="Times New Roman" w:cs="Times New Roman"/>
          <w:sz w:val="24"/>
          <w:szCs w:val="24"/>
        </w:rPr>
      </w:pPr>
      <w:r w:rsidRPr="00F52FFB">
        <w:rPr>
          <w:noProof/>
        </w:rPr>
        <w:drawing>
          <wp:inline distT="0" distB="0" distL="0" distR="0" wp14:anchorId="328F9ED2" wp14:editId="256D385B">
            <wp:extent cx="5982345" cy="3587750"/>
            <wp:effectExtent l="0" t="0" r="0" b="0"/>
            <wp:docPr id="18004497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88827" cy="3591637"/>
                    </a:xfrm>
                    <a:prstGeom prst="rect">
                      <a:avLst/>
                    </a:prstGeom>
                    <a:noFill/>
                    <a:ln>
                      <a:noFill/>
                    </a:ln>
                  </pic:spPr>
                </pic:pic>
              </a:graphicData>
            </a:graphic>
          </wp:inline>
        </w:drawing>
      </w:r>
    </w:p>
    <w:p w14:paraId="2A5BA643" w14:textId="2E6BCC32" w:rsidR="00F52FFB" w:rsidRDefault="00F52FFB" w:rsidP="00F52FFB">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Fig</w:t>
      </w:r>
      <w:r w:rsidR="002675AA">
        <w:rPr>
          <w:rFonts w:ascii="Times New Roman" w:hAnsi="Times New Roman" w:cs="Times New Roman"/>
          <w:b/>
          <w:bCs/>
          <w:sz w:val="24"/>
          <w:szCs w:val="24"/>
        </w:rPr>
        <w:t>.</w:t>
      </w:r>
      <w:r w:rsidR="00164AE6">
        <w:rPr>
          <w:rFonts w:ascii="Times New Roman" w:hAnsi="Times New Roman" w:cs="Times New Roman"/>
          <w:b/>
          <w:bCs/>
          <w:sz w:val="24"/>
          <w:szCs w:val="24"/>
        </w:rPr>
        <w:t>4</w:t>
      </w:r>
      <w:r>
        <w:rPr>
          <w:rFonts w:ascii="Times New Roman" w:hAnsi="Times New Roman" w:cs="Times New Roman"/>
          <w:b/>
          <w:bCs/>
          <w:sz w:val="24"/>
          <w:szCs w:val="24"/>
        </w:rPr>
        <w:t xml:space="preserve">: </w:t>
      </w:r>
      <w:r w:rsidRPr="00F45482">
        <w:rPr>
          <w:rFonts w:ascii="Times New Roman" w:hAnsi="Times New Roman" w:cs="Times New Roman"/>
          <w:b/>
          <w:bCs/>
          <w:sz w:val="24"/>
          <w:szCs w:val="24"/>
        </w:rPr>
        <w:t xml:space="preserve">Observed vs. </w:t>
      </w:r>
      <w:r>
        <w:rPr>
          <w:rFonts w:ascii="Times New Roman" w:hAnsi="Times New Roman" w:cs="Times New Roman"/>
          <w:b/>
          <w:bCs/>
          <w:sz w:val="24"/>
          <w:szCs w:val="24"/>
        </w:rPr>
        <w:t>F</w:t>
      </w:r>
      <w:r w:rsidRPr="00F45482">
        <w:rPr>
          <w:rFonts w:ascii="Times New Roman" w:hAnsi="Times New Roman" w:cs="Times New Roman"/>
          <w:b/>
          <w:bCs/>
          <w:sz w:val="24"/>
          <w:szCs w:val="24"/>
        </w:rPr>
        <w:t xml:space="preserve">itted Infiltration Curve Using the </w:t>
      </w:r>
      <w:r>
        <w:rPr>
          <w:rFonts w:ascii="Times New Roman" w:hAnsi="Times New Roman" w:cs="Times New Roman"/>
          <w:b/>
          <w:bCs/>
          <w:sz w:val="24"/>
          <w:szCs w:val="24"/>
        </w:rPr>
        <w:t xml:space="preserve">Philips </w:t>
      </w:r>
      <w:r w:rsidRPr="00F45482">
        <w:rPr>
          <w:rFonts w:ascii="Times New Roman" w:hAnsi="Times New Roman" w:cs="Times New Roman"/>
          <w:b/>
          <w:bCs/>
          <w:sz w:val="24"/>
          <w:szCs w:val="24"/>
        </w:rPr>
        <w:t>Model</w:t>
      </w:r>
    </w:p>
    <w:p w14:paraId="22C5F1AD" w14:textId="2E760D70" w:rsidR="00421329" w:rsidRPr="00421329" w:rsidRDefault="00F52FFB" w:rsidP="004213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From Fig. </w:t>
      </w:r>
      <w:r w:rsidR="00164AE6">
        <w:rPr>
          <w:rFonts w:ascii="Times New Roman" w:hAnsi="Times New Roman" w:cs="Times New Roman"/>
          <w:sz w:val="24"/>
          <w:szCs w:val="24"/>
        </w:rPr>
        <w:t>4</w:t>
      </w:r>
      <w:r>
        <w:rPr>
          <w:rFonts w:ascii="Times New Roman" w:hAnsi="Times New Roman" w:cs="Times New Roman"/>
          <w:sz w:val="24"/>
          <w:szCs w:val="24"/>
        </w:rPr>
        <w:t xml:space="preserve">: </w:t>
      </w:r>
      <w:r w:rsidR="00421329" w:rsidRPr="00421329">
        <w:rPr>
          <w:rFonts w:ascii="Times New Roman" w:hAnsi="Times New Roman" w:cs="Times New Roman"/>
          <w:sz w:val="24"/>
          <w:szCs w:val="24"/>
        </w:rPr>
        <w:t>the parameter values estimated are:</w:t>
      </w:r>
    </w:p>
    <w:p w14:paraId="1ED5502B" w14:textId="0E4642FE" w:rsidR="00421329" w:rsidRPr="00421329" w:rsidRDefault="00421329" w:rsidP="00421329">
      <w:pPr>
        <w:numPr>
          <w:ilvl w:val="0"/>
          <w:numId w:val="3"/>
        </w:numPr>
        <w:spacing w:after="0" w:line="360" w:lineRule="auto"/>
        <w:jc w:val="both"/>
        <w:rPr>
          <w:rFonts w:ascii="Times New Roman" w:hAnsi="Times New Roman" w:cs="Times New Roman"/>
          <w:sz w:val="24"/>
          <w:szCs w:val="24"/>
        </w:rPr>
      </w:pPr>
      <w:r w:rsidRPr="00421329">
        <w:rPr>
          <w:rFonts w:ascii="Times New Roman" w:hAnsi="Times New Roman" w:cs="Times New Roman"/>
          <w:sz w:val="24"/>
          <w:szCs w:val="24"/>
        </w:rPr>
        <w:t>S=1,212.12 (units: equivalent to LT</w:t>
      </w:r>
      <w:r w:rsidRPr="00421329">
        <w:rPr>
          <w:rFonts w:ascii="Times New Roman" w:hAnsi="Times New Roman" w:cs="Times New Roman"/>
          <w:sz w:val="24"/>
          <w:szCs w:val="24"/>
          <w:vertAlign w:val="superscript"/>
        </w:rPr>
        <w:t>‐½</w:t>
      </w:r>
      <w:r w:rsidRPr="00F52FFB">
        <w:rPr>
          <w:rFonts w:ascii="Times New Roman" w:hAnsi="Times New Roman" w:cs="Times New Roman"/>
          <w:sz w:val="24"/>
          <w:szCs w:val="24"/>
        </w:rPr>
        <w:t xml:space="preserve">) </w:t>
      </w:r>
    </w:p>
    <w:p w14:paraId="78713EAF" w14:textId="5C335E08" w:rsidR="00421329" w:rsidRPr="00421329" w:rsidRDefault="00421329" w:rsidP="00421329">
      <w:pPr>
        <w:numPr>
          <w:ilvl w:val="0"/>
          <w:numId w:val="3"/>
        </w:numPr>
        <w:spacing w:after="0" w:line="360" w:lineRule="auto"/>
        <w:jc w:val="both"/>
        <w:rPr>
          <w:rFonts w:ascii="Times New Roman" w:hAnsi="Times New Roman" w:cs="Times New Roman"/>
          <w:sz w:val="24"/>
          <w:szCs w:val="24"/>
        </w:rPr>
      </w:pPr>
      <w:r w:rsidRPr="00421329">
        <w:rPr>
          <w:rFonts w:ascii="Times New Roman" w:hAnsi="Times New Roman" w:cs="Times New Roman"/>
          <w:sz w:val="24"/>
          <w:szCs w:val="24"/>
        </w:rPr>
        <w:t>K=</w:t>
      </w:r>
      <w:r w:rsidRPr="00F52FFB">
        <w:rPr>
          <w:rFonts w:ascii="Times New Roman" w:hAnsi="Times New Roman" w:cs="Times New Roman"/>
          <w:sz w:val="24"/>
          <w:szCs w:val="24"/>
        </w:rPr>
        <w:t xml:space="preserve"> </w:t>
      </w:r>
      <w:r w:rsidRPr="00421329">
        <w:rPr>
          <w:rFonts w:ascii="Times New Roman" w:hAnsi="Times New Roman" w:cs="Times New Roman"/>
          <w:sz w:val="24"/>
          <w:szCs w:val="24"/>
        </w:rPr>
        <w:t>−410.57</w:t>
      </w:r>
      <w:r w:rsidR="00F52FFB" w:rsidRPr="00F52FFB">
        <w:rPr>
          <w:rFonts w:ascii="Times New Roman" w:hAnsi="Times New Roman" w:cs="Times New Roman"/>
          <w:sz w:val="24"/>
          <w:szCs w:val="24"/>
        </w:rPr>
        <w:t xml:space="preserve"> </w:t>
      </w:r>
      <w:r w:rsidRPr="00421329">
        <w:rPr>
          <w:rFonts w:ascii="Times New Roman" w:hAnsi="Times New Roman" w:cs="Times New Roman"/>
          <w:sz w:val="24"/>
          <w:szCs w:val="24"/>
        </w:rPr>
        <w:t>(units: LT</w:t>
      </w:r>
      <w:r w:rsidRPr="00421329">
        <w:rPr>
          <w:rFonts w:ascii="Times New Roman" w:hAnsi="Times New Roman" w:cs="Times New Roman"/>
          <w:sz w:val="24"/>
          <w:szCs w:val="24"/>
          <w:vertAlign w:val="superscript"/>
        </w:rPr>
        <w:t>‐1</w:t>
      </w:r>
      <w:r w:rsidRPr="00F52FFB">
        <w:rPr>
          <w:rFonts w:ascii="Times New Roman" w:hAnsi="Times New Roman" w:cs="Times New Roman"/>
          <w:sz w:val="24"/>
          <w:szCs w:val="24"/>
        </w:rPr>
        <w:t xml:space="preserve">) </w:t>
      </w:r>
    </w:p>
    <w:p w14:paraId="7A6CFC89" w14:textId="77777777" w:rsidR="00F52FFB" w:rsidRPr="00F52FFB" w:rsidRDefault="00421329" w:rsidP="00F52FFB">
      <w:pPr>
        <w:spacing w:after="0" w:line="360" w:lineRule="auto"/>
        <w:jc w:val="both"/>
        <w:rPr>
          <w:rFonts w:ascii="Times New Roman" w:hAnsi="Times New Roman" w:cs="Times New Roman"/>
          <w:sz w:val="24"/>
          <w:szCs w:val="24"/>
        </w:rPr>
      </w:pPr>
      <w:r w:rsidRPr="00421329">
        <w:rPr>
          <w:rFonts w:ascii="Times New Roman" w:hAnsi="Times New Roman" w:cs="Times New Roman"/>
          <w:sz w:val="24"/>
          <w:szCs w:val="24"/>
        </w:rPr>
        <w:t xml:space="preserve">When this equation was plotted against time and compared to observed field infiltration data, the fitted curve closely followed the early‐time infiltration behaviour (high initial rates) and then increasingly diverged at longer times. </w:t>
      </w:r>
    </w:p>
    <w:p w14:paraId="75E15799" w14:textId="4DC7C193" w:rsidR="00F52FFB" w:rsidRPr="00F52FFB" w:rsidRDefault="00421329" w:rsidP="00F52FFB">
      <w:pPr>
        <w:spacing w:after="0" w:line="360" w:lineRule="auto"/>
        <w:jc w:val="both"/>
        <w:rPr>
          <w:rFonts w:ascii="Times New Roman" w:hAnsi="Times New Roman" w:cs="Times New Roman"/>
          <w:sz w:val="24"/>
          <w:szCs w:val="24"/>
        </w:rPr>
      </w:pPr>
      <w:r w:rsidRPr="00421329">
        <w:rPr>
          <w:rFonts w:ascii="Times New Roman" w:hAnsi="Times New Roman" w:cs="Times New Roman"/>
          <w:sz w:val="24"/>
          <w:szCs w:val="24"/>
        </w:rPr>
        <w:t>In particular</w:t>
      </w:r>
      <w:r w:rsidR="00F52FFB" w:rsidRPr="00F52FFB">
        <w:rPr>
          <w:rFonts w:ascii="Times New Roman" w:hAnsi="Times New Roman" w:cs="Times New Roman"/>
          <w:sz w:val="24"/>
          <w:szCs w:val="24"/>
        </w:rPr>
        <w:t xml:space="preserve">, </w:t>
      </w:r>
      <w:proofErr w:type="gramStart"/>
      <w:r w:rsidR="00F52FFB" w:rsidRPr="00F52FFB">
        <w:rPr>
          <w:rFonts w:ascii="Times New Roman" w:hAnsi="Times New Roman" w:cs="Times New Roman"/>
          <w:sz w:val="24"/>
          <w:szCs w:val="24"/>
        </w:rPr>
        <w:t>At</w:t>
      </w:r>
      <w:proofErr w:type="gramEnd"/>
      <w:r w:rsidR="00F52FFB" w:rsidRPr="00F52FFB">
        <w:rPr>
          <w:rFonts w:ascii="Times New Roman" w:hAnsi="Times New Roman" w:cs="Times New Roman"/>
          <w:sz w:val="24"/>
          <w:szCs w:val="24"/>
        </w:rPr>
        <w:t xml:space="preserve"> very early times (small t), the term 1/2St</w:t>
      </w:r>
      <w:r w:rsidR="00F52FFB" w:rsidRPr="00F52FFB">
        <w:rPr>
          <w:rFonts w:ascii="Times New Roman" w:hAnsi="Times New Roman" w:cs="Times New Roman"/>
          <w:sz w:val="24"/>
          <w:szCs w:val="24"/>
          <w:vertAlign w:val="superscript"/>
        </w:rPr>
        <w:t>−0.5</w:t>
      </w:r>
      <w:r w:rsidR="00F52FFB" w:rsidRPr="00F52FFB">
        <w:rPr>
          <w:rFonts w:ascii="Times New Roman" w:hAnsi="Times New Roman" w:cs="Times New Roman"/>
          <w:sz w:val="24"/>
          <w:szCs w:val="24"/>
        </w:rPr>
        <w:t xml:space="preserve"> dominates, leading to high predicted infiltration rates (because with small t, t</w:t>
      </w:r>
      <w:r w:rsidR="00F52FFB" w:rsidRPr="00F52FFB">
        <w:rPr>
          <w:rFonts w:ascii="Times New Roman" w:hAnsi="Times New Roman" w:cs="Times New Roman"/>
          <w:sz w:val="24"/>
          <w:szCs w:val="24"/>
          <w:vertAlign w:val="superscript"/>
        </w:rPr>
        <w:t xml:space="preserve">−0.5 </w:t>
      </w:r>
      <w:r w:rsidR="00F52FFB" w:rsidRPr="00F52FFB">
        <w:rPr>
          <w:rFonts w:ascii="Times New Roman" w:hAnsi="Times New Roman" w:cs="Times New Roman"/>
          <w:sz w:val="24"/>
          <w:szCs w:val="24"/>
        </w:rPr>
        <w:t>is large) consistent with observed rapid entry of water into the soil surface.</w:t>
      </w:r>
    </w:p>
    <w:p w14:paraId="60EA8F14" w14:textId="6FE39DC7" w:rsidR="00F52FFB" w:rsidRPr="00F52FFB" w:rsidRDefault="00F52FFB" w:rsidP="00F52FFB">
      <w:pPr>
        <w:spacing w:after="0" w:line="360" w:lineRule="auto"/>
        <w:jc w:val="both"/>
        <w:rPr>
          <w:rFonts w:ascii="Times New Roman" w:hAnsi="Times New Roman" w:cs="Times New Roman"/>
          <w:sz w:val="24"/>
          <w:szCs w:val="24"/>
        </w:rPr>
      </w:pPr>
      <w:r w:rsidRPr="00F52FFB">
        <w:rPr>
          <w:rFonts w:ascii="Times New Roman" w:hAnsi="Times New Roman" w:cs="Times New Roman"/>
          <w:sz w:val="24"/>
          <w:szCs w:val="24"/>
        </w:rPr>
        <w:lastRenderedPageBreak/>
        <w:t xml:space="preserve">As time increases, the decay of the </w:t>
      </w:r>
      <w:proofErr w:type="spellStart"/>
      <w:r w:rsidRPr="00F52FFB">
        <w:rPr>
          <w:rFonts w:ascii="Times New Roman" w:hAnsi="Times New Roman" w:cs="Times New Roman"/>
          <w:sz w:val="24"/>
          <w:szCs w:val="24"/>
        </w:rPr>
        <w:t>sorptivity</w:t>
      </w:r>
      <w:proofErr w:type="spellEnd"/>
      <w:r w:rsidRPr="00F52FFB">
        <w:rPr>
          <w:rFonts w:ascii="Times New Roman" w:hAnsi="Times New Roman" w:cs="Times New Roman"/>
          <w:sz w:val="24"/>
          <w:szCs w:val="24"/>
        </w:rPr>
        <w:t xml:space="preserve"> term occurs, and the constant K term should dominate in the long</w:t>
      </w:r>
      <w:r w:rsidRPr="00F52FFB">
        <w:rPr>
          <w:rFonts w:ascii="Times New Roman" w:hAnsi="Times New Roman" w:cs="Times New Roman"/>
          <w:sz w:val="24"/>
          <w:szCs w:val="24"/>
        </w:rPr>
        <w:noBreakHyphen/>
        <w:t>time limit. However, with K being negative (</w:t>
      </w:r>
      <w:r w:rsidRPr="00F52FFB">
        <w:rPr>
          <w:rFonts w:ascii="Times New Roman" w:hAnsi="Times New Roman" w:cs="Times New Roman"/>
          <w:sz w:val="24"/>
          <w:szCs w:val="24"/>
        </w:rPr>
        <w:noBreakHyphen/>
        <w:t xml:space="preserve"> 410.57), the model predicts a </w:t>
      </w:r>
      <w:proofErr w:type="gramStart"/>
      <w:r w:rsidRPr="00F52FFB">
        <w:rPr>
          <w:rFonts w:ascii="Times New Roman" w:hAnsi="Times New Roman" w:cs="Times New Roman"/>
          <w:sz w:val="24"/>
          <w:szCs w:val="24"/>
        </w:rPr>
        <w:t>drop in</w:t>
      </w:r>
      <w:proofErr w:type="gramEnd"/>
      <w:r w:rsidRPr="00F52FFB">
        <w:rPr>
          <w:rFonts w:ascii="Times New Roman" w:hAnsi="Times New Roman" w:cs="Times New Roman"/>
          <w:sz w:val="24"/>
          <w:szCs w:val="24"/>
        </w:rPr>
        <w:t xml:space="preserve"> infiltration rate below zero over long times, which physically is impossible.</w:t>
      </w:r>
    </w:p>
    <w:p w14:paraId="3F0AF661" w14:textId="2CAC9705" w:rsidR="00F52FFB" w:rsidRPr="00F52FFB" w:rsidRDefault="00F52FFB" w:rsidP="00F52FFB">
      <w:pPr>
        <w:spacing w:after="0" w:line="360" w:lineRule="auto"/>
        <w:jc w:val="both"/>
        <w:rPr>
          <w:rFonts w:ascii="Times New Roman" w:hAnsi="Times New Roman" w:cs="Times New Roman"/>
          <w:sz w:val="24"/>
          <w:szCs w:val="24"/>
        </w:rPr>
      </w:pPr>
      <w:r w:rsidRPr="00F52FFB">
        <w:rPr>
          <w:rFonts w:ascii="Times New Roman" w:hAnsi="Times New Roman" w:cs="Times New Roman"/>
          <w:sz w:val="24"/>
          <w:szCs w:val="24"/>
        </w:rPr>
        <w:t>When comparing the fitted curve to measured infiltration</w:t>
      </w:r>
      <w:r w:rsidRPr="00F52FFB">
        <w:rPr>
          <w:rFonts w:ascii="Times New Roman" w:hAnsi="Times New Roman" w:cs="Times New Roman"/>
          <w:sz w:val="24"/>
          <w:szCs w:val="24"/>
        </w:rPr>
        <w:noBreakHyphen/>
        <w:t>rate vs time points, the fit is reasonable for the first portion (say first few time‐units) but beyond a certain time the model under</w:t>
      </w:r>
      <w:r w:rsidRPr="00F52FFB">
        <w:rPr>
          <w:rFonts w:ascii="Times New Roman" w:hAnsi="Times New Roman" w:cs="Times New Roman"/>
          <w:sz w:val="24"/>
          <w:szCs w:val="24"/>
        </w:rPr>
        <w:noBreakHyphen/>
        <w:t>predicts actual infiltration (observed rates remain positive and higher than predicted negative or near zero values). Residuals (observed minus fitted) show a systematic trend: small residuals early, growing residuals at intermediate times, and large positive residuals at late times (observed &gt; predicted). This suggests the model structure or parameter values may not be appropriate over the full-time span.</w:t>
      </w:r>
    </w:p>
    <w:p w14:paraId="448C0FC1" w14:textId="3A5C4040" w:rsidR="00AB7A1C" w:rsidRDefault="00AB7A1C" w:rsidP="00AB7A1C">
      <w:pPr>
        <w:spacing w:after="0" w:line="360" w:lineRule="auto"/>
        <w:jc w:val="both"/>
        <w:rPr>
          <w:rFonts w:ascii="Times New Roman" w:hAnsi="Times New Roman" w:cs="Times New Roman"/>
          <w:b/>
          <w:bCs/>
          <w:sz w:val="24"/>
          <w:szCs w:val="24"/>
        </w:rPr>
      </w:pPr>
      <w:r w:rsidRPr="00FC39EB">
        <w:rPr>
          <w:rFonts w:ascii="Times New Roman" w:hAnsi="Times New Roman" w:cs="Times New Roman"/>
          <w:b/>
          <w:bCs/>
          <w:sz w:val="24"/>
          <w:szCs w:val="24"/>
        </w:rPr>
        <w:t xml:space="preserve">Parameter Estimation and Validation of the </w:t>
      </w:r>
      <w:r>
        <w:rPr>
          <w:rFonts w:ascii="Times New Roman" w:hAnsi="Times New Roman" w:cs="Times New Roman"/>
          <w:b/>
          <w:bCs/>
          <w:sz w:val="24"/>
          <w:szCs w:val="24"/>
        </w:rPr>
        <w:t>Green-</w:t>
      </w:r>
      <w:proofErr w:type="spellStart"/>
      <w:r>
        <w:rPr>
          <w:rFonts w:ascii="Times New Roman" w:hAnsi="Times New Roman" w:cs="Times New Roman"/>
          <w:b/>
          <w:bCs/>
          <w:sz w:val="24"/>
          <w:szCs w:val="24"/>
        </w:rPr>
        <w:t>Ampt’s</w:t>
      </w:r>
      <w:proofErr w:type="spellEnd"/>
      <w:r>
        <w:rPr>
          <w:rFonts w:ascii="Times New Roman" w:hAnsi="Times New Roman" w:cs="Times New Roman"/>
          <w:b/>
          <w:bCs/>
          <w:sz w:val="24"/>
          <w:szCs w:val="24"/>
        </w:rPr>
        <w:t xml:space="preserve"> </w:t>
      </w:r>
      <w:r w:rsidRPr="00FC39EB">
        <w:rPr>
          <w:rFonts w:ascii="Times New Roman" w:hAnsi="Times New Roman" w:cs="Times New Roman"/>
          <w:b/>
          <w:bCs/>
          <w:sz w:val="24"/>
          <w:szCs w:val="24"/>
        </w:rPr>
        <w:t>Model for Field-Scale Infiltration</w:t>
      </w:r>
      <w:r>
        <w:rPr>
          <w:rFonts w:ascii="Times New Roman" w:hAnsi="Times New Roman" w:cs="Times New Roman"/>
          <w:b/>
          <w:bCs/>
          <w:sz w:val="24"/>
          <w:szCs w:val="24"/>
        </w:rPr>
        <w:t xml:space="preserve"> </w:t>
      </w:r>
    </w:p>
    <w:p w14:paraId="73C87B3E" w14:textId="026EA090" w:rsidR="00AB7A1C" w:rsidRDefault="00AB7A1C" w:rsidP="00A018B2">
      <w:pPr>
        <w:spacing w:after="0" w:line="360" w:lineRule="auto"/>
        <w:jc w:val="both"/>
        <w:rPr>
          <w:rFonts w:ascii="Times New Roman" w:hAnsi="Times New Roman" w:cs="Times New Roman"/>
          <w:sz w:val="24"/>
          <w:szCs w:val="24"/>
        </w:rPr>
      </w:pPr>
      <w:r w:rsidRPr="00AB7A1C">
        <w:rPr>
          <w:rFonts w:ascii="Times New Roman" w:hAnsi="Times New Roman" w:cs="Times New Roman"/>
          <w:sz w:val="24"/>
          <w:szCs w:val="24"/>
        </w:rPr>
        <w:t>The G</w:t>
      </w:r>
      <w:r w:rsidRPr="00A018B2">
        <w:rPr>
          <w:rFonts w:ascii="Times New Roman" w:hAnsi="Times New Roman" w:cs="Times New Roman"/>
          <w:sz w:val="24"/>
          <w:szCs w:val="24"/>
        </w:rPr>
        <w:t>reen-</w:t>
      </w:r>
      <w:proofErr w:type="spellStart"/>
      <w:r w:rsidRPr="00AB7A1C">
        <w:rPr>
          <w:rFonts w:ascii="Times New Roman" w:hAnsi="Times New Roman" w:cs="Times New Roman"/>
          <w:sz w:val="24"/>
          <w:szCs w:val="24"/>
        </w:rPr>
        <w:t>A</w:t>
      </w:r>
      <w:r w:rsidRPr="00A018B2">
        <w:rPr>
          <w:rFonts w:ascii="Times New Roman" w:hAnsi="Times New Roman" w:cs="Times New Roman"/>
          <w:sz w:val="24"/>
          <w:szCs w:val="24"/>
        </w:rPr>
        <w:t>mpt’s</w:t>
      </w:r>
      <w:proofErr w:type="spellEnd"/>
      <w:r w:rsidRPr="00A018B2">
        <w:rPr>
          <w:rFonts w:ascii="Times New Roman" w:hAnsi="Times New Roman" w:cs="Times New Roman"/>
          <w:sz w:val="24"/>
          <w:szCs w:val="24"/>
        </w:rPr>
        <w:t xml:space="preserve"> </w:t>
      </w:r>
      <w:r w:rsidRPr="00AB7A1C">
        <w:rPr>
          <w:rFonts w:ascii="Times New Roman" w:hAnsi="Times New Roman" w:cs="Times New Roman"/>
          <w:sz w:val="24"/>
          <w:szCs w:val="24"/>
        </w:rPr>
        <w:t>type empirical fit of cumulative infiltration (or infiltration capacity) at field scale yielded parameter estimates</w:t>
      </w:r>
      <w:r w:rsidR="00A018B2">
        <w:rPr>
          <w:rFonts w:ascii="Times New Roman" w:hAnsi="Times New Roman" w:cs="Times New Roman"/>
          <w:sz w:val="24"/>
          <w:szCs w:val="24"/>
        </w:rPr>
        <w:t xml:space="preserve"> </w:t>
      </w:r>
      <w:r w:rsidRPr="00AB7A1C">
        <w:rPr>
          <w:rFonts w:ascii="Times New Roman" w:hAnsi="Times New Roman" w:cs="Times New Roman"/>
          <w:sz w:val="24"/>
          <w:szCs w:val="24"/>
        </w:rPr>
        <w:t>m=13.608</w:t>
      </w:r>
      <w:r w:rsidR="00A018B2">
        <w:rPr>
          <w:rFonts w:ascii="Times New Roman" w:hAnsi="Times New Roman" w:cs="Times New Roman"/>
          <w:sz w:val="24"/>
          <w:szCs w:val="24"/>
        </w:rPr>
        <w:t xml:space="preserve"> and </w:t>
      </w:r>
      <w:r w:rsidRPr="00AB7A1C">
        <w:rPr>
          <w:rFonts w:ascii="Times New Roman" w:hAnsi="Times New Roman" w:cs="Times New Roman"/>
          <w:sz w:val="24"/>
          <w:szCs w:val="24"/>
        </w:rPr>
        <w:t>n=0.5663</w:t>
      </w:r>
      <w:r w:rsidR="00A018B2">
        <w:rPr>
          <w:rFonts w:ascii="Times New Roman" w:hAnsi="Times New Roman" w:cs="Times New Roman"/>
          <w:sz w:val="24"/>
          <w:szCs w:val="24"/>
        </w:rPr>
        <w:t xml:space="preserve">. </w:t>
      </w:r>
    </w:p>
    <w:p w14:paraId="021BE273" w14:textId="71B44C9A" w:rsidR="00A018B2" w:rsidRDefault="00A018B2" w:rsidP="00A018B2">
      <w:pPr>
        <w:spacing w:after="0" w:line="360" w:lineRule="auto"/>
        <w:jc w:val="center"/>
        <w:rPr>
          <w:rFonts w:ascii="Times New Roman" w:hAnsi="Times New Roman" w:cs="Times New Roman"/>
          <w:sz w:val="24"/>
          <w:szCs w:val="24"/>
        </w:rPr>
      </w:pPr>
      <w:r w:rsidRPr="00A018B2">
        <w:rPr>
          <w:noProof/>
        </w:rPr>
        <w:drawing>
          <wp:inline distT="0" distB="0" distL="0" distR="0" wp14:anchorId="33E00A37" wp14:editId="3E021A36">
            <wp:extent cx="4584700" cy="2749550"/>
            <wp:effectExtent l="0" t="0" r="6350" b="0"/>
            <wp:docPr id="746936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84700" cy="2749550"/>
                    </a:xfrm>
                    <a:prstGeom prst="rect">
                      <a:avLst/>
                    </a:prstGeom>
                    <a:noFill/>
                    <a:ln>
                      <a:noFill/>
                    </a:ln>
                  </pic:spPr>
                </pic:pic>
              </a:graphicData>
            </a:graphic>
          </wp:inline>
        </w:drawing>
      </w:r>
    </w:p>
    <w:p w14:paraId="2A628E10" w14:textId="305C9A2A" w:rsidR="00A018B2" w:rsidRDefault="00A018B2" w:rsidP="00A018B2">
      <w:pPr>
        <w:spacing w:after="0" w:line="360" w:lineRule="auto"/>
        <w:jc w:val="center"/>
        <w:rPr>
          <w:rFonts w:ascii="Times New Roman" w:hAnsi="Times New Roman" w:cs="Times New Roman"/>
          <w:b/>
          <w:bCs/>
          <w:sz w:val="24"/>
          <w:szCs w:val="24"/>
        </w:rPr>
      </w:pPr>
      <w:bookmarkStart w:id="0" w:name="_GoBack"/>
      <w:r>
        <w:rPr>
          <w:rFonts w:ascii="Times New Roman" w:hAnsi="Times New Roman" w:cs="Times New Roman"/>
          <w:b/>
          <w:bCs/>
          <w:sz w:val="24"/>
          <w:szCs w:val="24"/>
        </w:rPr>
        <w:t>Fig</w:t>
      </w:r>
      <w:bookmarkEnd w:id="0"/>
      <w:r>
        <w:rPr>
          <w:rFonts w:ascii="Times New Roman" w:hAnsi="Times New Roman" w:cs="Times New Roman"/>
          <w:b/>
          <w:bCs/>
          <w:sz w:val="24"/>
          <w:szCs w:val="24"/>
        </w:rPr>
        <w:t>.</w:t>
      </w:r>
      <w:r w:rsidR="00164AE6">
        <w:rPr>
          <w:rFonts w:ascii="Times New Roman" w:hAnsi="Times New Roman" w:cs="Times New Roman"/>
          <w:b/>
          <w:bCs/>
          <w:sz w:val="24"/>
          <w:szCs w:val="24"/>
        </w:rPr>
        <w:t>5</w:t>
      </w:r>
      <w:r>
        <w:rPr>
          <w:rFonts w:ascii="Times New Roman" w:hAnsi="Times New Roman" w:cs="Times New Roman"/>
          <w:b/>
          <w:bCs/>
          <w:sz w:val="24"/>
          <w:szCs w:val="24"/>
        </w:rPr>
        <w:t xml:space="preserve">: </w:t>
      </w:r>
      <w:r w:rsidRPr="00F45482">
        <w:rPr>
          <w:rFonts w:ascii="Times New Roman" w:hAnsi="Times New Roman" w:cs="Times New Roman"/>
          <w:b/>
          <w:bCs/>
          <w:sz w:val="24"/>
          <w:szCs w:val="24"/>
        </w:rPr>
        <w:t xml:space="preserve">Observed vs. </w:t>
      </w:r>
      <w:r>
        <w:rPr>
          <w:rFonts w:ascii="Times New Roman" w:hAnsi="Times New Roman" w:cs="Times New Roman"/>
          <w:b/>
          <w:bCs/>
          <w:sz w:val="24"/>
          <w:szCs w:val="24"/>
        </w:rPr>
        <w:t>F</w:t>
      </w:r>
      <w:r w:rsidRPr="00F45482">
        <w:rPr>
          <w:rFonts w:ascii="Times New Roman" w:hAnsi="Times New Roman" w:cs="Times New Roman"/>
          <w:b/>
          <w:bCs/>
          <w:sz w:val="24"/>
          <w:szCs w:val="24"/>
        </w:rPr>
        <w:t xml:space="preserve">itted Infiltration Curve Using the </w:t>
      </w:r>
      <w:r>
        <w:rPr>
          <w:rFonts w:ascii="Times New Roman" w:hAnsi="Times New Roman" w:cs="Times New Roman"/>
          <w:b/>
          <w:bCs/>
          <w:sz w:val="24"/>
          <w:szCs w:val="24"/>
        </w:rPr>
        <w:t>Green-</w:t>
      </w:r>
      <w:proofErr w:type="spellStart"/>
      <w:r>
        <w:rPr>
          <w:rFonts w:ascii="Times New Roman" w:hAnsi="Times New Roman" w:cs="Times New Roman"/>
          <w:b/>
          <w:bCs/>
          <w:sz w:val="24"/>
          <w:szCs w:val="24"/>
        </w:rPr>
        <w:t>Ampt’s</w:t>
      </w:r>
      <w:proofErr w:type="spellEnd"/>
      <w:r>
        <w:rPr>
          <w:rFonts w:ascii="Times New Roman" w:hAnsi="Times New Roman" w:cs="Times New Roman"/>
          <w:b/>
          <w:bCs/>
          <w:sz w:val="24"/>
          <w:szCs w:val="24"/>
        </w:rPr>
        <w:t xml:space="preserve"> </w:t>
      </w:r>
      <w:r w:rsidRPr="00F45482">
        <w:rPr>
          <w:rFonts w:ascii="Times New Roman" w:hAnsi="Times New Roman" w:cs="Times New Roman"/>
          <w:b/>
          <w:bCs/>
          <w:sz w:val="24"/>
          <w:szCs w:val="24"/>
        </w:rPr>
        <w:t>Model</w:t>
      </w:r>
    </w:p>
    <w:p w14:paraId="6B3FA443" w14:textId="032F56AD" w:rsidR="00A018B2" w:rsidRDefault="00A018B2" w:rsidP="00A018B2">
      <w:pPr>
        <w:spacing w:after="0" w:line="360" w:lineRule="auto"/>
        <w:jc w:val="both"/>
        <w:rPr>
          <w:rFonts w:ascii="Times New Roman" w:hAnsi="Times New Roman" w:cs="Times New Roman"/>
          <w:sz w:val="24"/>
          <w:szCs w:val="24"/>
        </w:rPr>
      </w:pPr>
      <w:r w:rsidRPr="00A018B2">
        <w:rPr>
          <w:rFonts w:ascii="Times New Roman" w:hAnsi="Times New Roman" w:cs="Times New Roman"/>
          <w:sz w:val="24"/>
          <w:szCs w:val="24"/>
        </w:rPr>
        <w:t xml:space="preserve">Under the formulation  </w:t>
      </w:r>
      <w:proofErr w:type="spellStart"/>
      <w:r w:rsidRPr="00A018B2">
        <w:rPr>
          <w:rFonts w:ascii="Times New Roman" w:hAnsi="Times New Roman" w:cs="Times New Roman"/>
          <w:sz w:val="24"/>
          <w:szCs w:val="24"/>
        </w:rPr>
        <w:t>fp</w:t>
      </w:r>
      <w:proofErr w:type="spellEnd"/>
      <w:r w:rsidRPr="00A018B2">
        <w:rPr>
          <w:rFonts w:ascii="Times New Roman" w:hAnsi="Times New Roman" w:cs="Times New Roman"/>
          <w:sz w:val="24"/>
          <w:szCs w:val="24"/>
        </w:rPr>
        <w:t xml:space="preserve"> = </w:t>
      </w:r>
      <w:r w:rsidR="00C51717">
        <w:rPr>
          <w:rFonts w:ascii="Times New Roman" w:hAnsi="Times New Roman" w:cs="Times New Roman"/>
          <w:sz w:val="24"/>
          <w:szCs w:val="24"/>
        </w:rPr>
        <w:t>13.608</w:t>
      </w:r>
      <w:r w:rsidRPr="00A018B2">
        <w:rPr>
          <w:rFonts w:ascii="Times New Roman" w:hAnsi="Times New Roman" w:cs="Times New Roman"/>
          <w:sz w:val="24"/>
          <w:szCs w:val="24"/>
        </w:rPr>
        <w:t xml:space="preserve"> + </w:t>
      </w:r>
      <w:r w:rsidR="00C51717">
        <w:rPr>
          <w:rFonts w:ascii="Times New Roman" w:hAnsi="Times New Roman" w:cs="Times New Roman"/>
          <w:sz w:val="24"/>
          <w:szCs w:val="24"/>
        </w:rPr>
        <w:t>0.5663</w:t>
      </w:r>
      <w:r w:rsidRPr="00A018B2">
        <w:rPr>
          <w:rFonts w:ascii="Times New Roman" w:hAnsi="Times New Roman" w:cs="Times New Roman"/>
          <w:sz w:val="24"/>
          <w:szCs w:val="24"/>
        </w:rPr>
        <w:t>/F</w:t>
      </w:r>
      <w:r w:rsidRPr="00A018B2">
        <w:rPr>
          <w:rFonts w:ascii="Times New Roman" w:hAnsi="Times New Roman" w:cs="Times New Roman"/>
          <w:sz w:val="24"/>
          <w:szCs w:val="24"/>
          <w:vertAlign w:val="subscript"/>
        </w:rPr>
        <w:t>P</w:t>
      </w:r>
      <w:r w:rsidRPr="00A018B2">
        <w:rPr>
          <w:rFonts w:ascii="Times New Roman" w:hAnsi="Times New Roman" w:cs="Times New Roman"/>
          <w:sz w:val="24"/>
          <w:szCs w:val="24"/>
        </w:rPr>
        <w:t xml:space="preserve"> (or equivalent empirical form) as used in some G</w:t>
      </w:r>
      <w:r w:rsidR="00C51717">
        <w:rPr>
          <w:rFonts w:ascii="Times New Roman" w:hAnsi="Times New Roman" w:cs="Times New Roman"/>
          <w:sz w:val="24"/>
          <w:szCs w:val="24"/>
        </w:rPr>
        <w:t xml:space="preserve">reen </w:t>
      </w:r>
      <w:proofErr w:type="spellStart"/>
      <w:r w:rsidRPr="00A018B2">
        <w:rPr>
          <w:rFonts w:ascii="Times New Roman" w:hAnsi="Times New Roman" w:cs="Times New Roman"/>
          <w:sz w:val="24"/>
          <w:szCs w:val="24"/>
        </w:rPr>
        <w:t>A</w:t>
      </w:r>
      <w:r w:rsidR="00C51717">
        <w:rPr>
          <w:rFonts w:ascii="Times New Roman" w:hAnsi="Times New Roman" w:cs="Times New Roman"/>
          <w:sz w:val="24"/>
          <w:szCs w:val="24"/>
        </w:rPr>
        <w:t>mpt’s</w:t>
      </w:r>
      <w:proofErr w:type="spellEnd"/>
      <w:r w:rsidR="00C51717">
        <w:rPr>
          <w:rFonts w:ascii="Times New Roman" w:hAnsi="Times New Roman" w:cs="Times New Roman"/>
          <w:sz w:val="24"/>
          <w:szCs w:val="24"/>
        </w:rPr>
        <w:t xml:space="preserve"> model</w:t>
      </w:r>
      <w:r w:rsidRPr="00A018B2">
        <w:rPr>
          <w:rFonts w:ascii="Times New Roman" w:hAnsi="Times New Roman" w:cs="Times New Roman"/>
          <w:sz w:val="24"/>
          <w:szCs w:val="24"/>
        </w:rPr>
        <w:t xml:space="preserve"> fits</w:t>
      </w:r>
      <w:r>
        <w:rPr>
          <w:rFonts w:ascii="Times New Roman" w:hAnsi="Times New Roman" w:cs="Times New Roman"/>
          <w:sz w:val="24"/>
          <w:szCs w:val="24"/>
        </w:rPr>
        <w:t xml:space="preserve">. </w:t>
      </w:r>
      <w:r w:rsidRPr="00A018B2">
        <w:rPr>
          <w:rFonts w:ascii="Times New Roman" w:hAnsi="Times New Roman" w:cs="Times New Roman"/>
          <w:sz w:val="24"/>
          <w:szCs w:val="24"/>
        </w:rPr>
        <w:t>[1</w:t>
      </w:r>
      <w:r w:rsidR="00A60B1C">
        <w:rPr>
          <w:rFonts w:ascii="Times New Roman" w:hAnsi="Times New Roman" w:cs="Times New Roman"/>
          <w:sz w:val="24"/>
          <w:szCs w:val="24"/>
        </w:rPr>
        <w:t>5</w:t>
      </w:r>
      <w:r w:rsidRPr="00A018B2">
        <w:rPr>
          <w:rFonts w:ascii="Times New Roman" w:hAnsi="Times New Roman" w:cs="Times New Roman"/>
          <w:sz w:val="24"/>
          <w:szCs w:val="24"/>
        </w:rPr>
        <w:t xml:space="preserve">]. The </w:t>
      </w:r>
      <w:proofErr w:type="spellStart"/>
      <w:r w:rsidRPr="00A018B2">
        <w:rPr>
          <w:rFonts w:ascii="Times New Roman" w:hAnsi="Times New Roman" w:cs="Times New Roman"/>
          <w:sz w:val="24"/>
          <w:szCs w:val="24"/>
        </w:rPr>
        <w:t>prefactor</w:t>
      </w:r>
      <w:proofErr w:type="spellEnd"/>
      <w:r w:rsidRPr="00A018B2">
        <w:rPr>
          <w:rFonts w:ascii="Times New Roman" w:hAnsi="Times New Roman" w:cs="Times New Roman"/>
          <w:sz w:val="24"/>
          <w:szCs w:val="24"/>
        </w:rPr>
        <w:t xml:space="preserve"> m=13.608 implies a relatively high baseline infiltration capacity (or initial infiltration magnitude) in the context of </w:t>
      </w:r>
      <w:r>
        <w:rPr>
          <w:rFonts w:ascii="Times New Roman" w:hAnsi="Times New Roman" w:cs="Times New Roman"/>
          <w:sz w:val="24"/>
          <w:szCs w:val="24"/>
        </w:rPr>
        <w:t>the Fig.</w:t>
      </w:r>
      <w:r w:rsidR="00164AE6">
        <w:rPr>
          <w:rFonts w:ascii="Times New Roman" w:hAnsi="Times New Roman" w:cs="Times New Roman"/>
          <w:sz w:val="24"/>
          <w:szCs w:val="24"/>
        </w:rPr>
        <w:t>5</w:t>
      </w:r>
      <w:r>
        <w:rPr>
          <w:rFonts w:ascii="Times New Roman" w:hAnsi="Times New Roman" w:cs="Times New Roman"/>
          <w:sz w:val="24"/>
          <w:szCs w:val="24"/>
        </w:rPr>
        <w:t xml:space="preserve">. </w:t>
      </w:r>
      <w:r w:rsidRPr="00A018B2">
        <w:rPr>
          <w:rFonts w:ascii="Times New Roman" w:hAnsi="Times New Roman" w:cs="Times New Roman"/>
          <w:sz w:val="24"/>
          <w:szCs w:val="24"/>
        </w:rPr>
        <w:t xml:space="preserve">The exponent n=0.5663 is </w:t>
      </w:r>
      <w:r w:rsidRPr="00A018B2">
        <w:rPr>
          <w:rFonts w:ascii="Times New Roman" w:hAnsi="Times New Roman" w:cs="Times New Roman"/>
          <w:b/>
          <w:bCs/>
          <w:sz w:val="24"/>
          <w:szCs w:val="24"/>
        </w:rPr>
        <w:t>&lt;1</w:t>
      </w:r>
      <w:r w:rsidRPr="00A018B2">
        <w:rPr>
          <w:rFonts w:ascii="Times New Roman" w:hAnsi="Times New Roman" w:cs="Times New Roman"/>
          <w:sz w:val="24"/>
          <w:szCs w:val="24"/>
        </w:rPr>
        <w:t>, indicating that cumulative infiltration increases with time, but at a decelerating rate. In other words, infiltration rate declines over time.</w:t>
      </w:r>
      <w:r>
        <w:rPr>
          <w:rFonts w:ascii="Times New Roman" w:hAnsi="Times New Roman" w:cs="Times New Roman"/>
          <w:sz w:val="24"/>
          <w:szCs w:val="24"/>
        </w:rPr>
        <w:t xml:space="preserve"> </w:t>
      </w:r>
      <w:r w:rsidRPr="00A018B2">
        <w:rPr>
          <w:rFonts w:ascii="Times New Roman" w:hAnsi="Times New Roman" w:cs="Times New Roman"/>
          <w:sz w:val="24"/>
          <w:szCs w:val="24"/>
        </w:rPr>
        <w:t>The fit shows reasonably good agreement between observed and fitted infiltration curves</w:t>
      </w:r>
      <w:r w:rsidR="00C51717">
        <w:rPr>
          <w:rFonts w:ascii="Times New Roman" w:hAnsi="Times New Roman" w:cs="Times New Roman"/>
          <w:sz w:val="24"/>
          <w:szCs w:val="24"/>
        </w:rPr>
        <w:t xml:space="preserve">. </w:t>
      </w:r>
      <w:r w:rsidR="00C51717" w:rsidRPr="00C51717">
        <w:rPr>
          <w:rFonts w:ascii="Times New Roman" w:hAnsi="Times New Roman" w:cs="Times New Roman"/>
          <w:sz w:val="24"/>
          <w:szCs w:val="24"/>
        </w:rPr>
        <w:t xml:space="preserve">When plotting observed vs fitted infiltration (cumulative) curves, the fitted model tracks the early‐time rapid infiltration and also </w:t>
      </w:r>
      <w:r w:rsidR="00C51717" w:rsidRPr="00C51717">
        <w:rPr>
          <w:rFonts w:ascii="Times New Roman" w:hAnsi="Times New Roman" w:cs="Times New Roman"/>
          <w:sz w:val="24"/>
          <w:szCs w:val="24"/>
        </w:rPr>
        <w:lastRenderedPageBreak/>
        <w:t>captures the slower later‐time infiltration, though there may be slight divergence at the extremes</w:t>
      </w:r>
      <w:r w:rsidR="00C51717">
        <w:rPr>
          <w:rFonts w:ascii="Times New Roman" w:hAnsi="Times New Roman" w:cs="Times New Roman"/>
          <w:sz w:val="24"/>
          <w:szCs w:val="24"/>
        </w:rPr>
        <w:t xml:space="preserve">. </w:t>
      </w:r>
    </w:p>
    <w:p w14:paraId="0CA90070" w14:textId="3DDF0D55" w:rsidR="00C51717" w:rsidRDefault="00C51717" w:rsidP="00A018B2">
      <w:pPr>
        <w:spacing w:after="0" w:line="360" w:lineRule="auto"/>
        <w:jc w:val="both"/>
        <w:rPr>
          <w:rFonts w:ascii="Times New Roman" w:hAnsi="Times New Roman" w:cs="Times New Roman"/>
          <w:sz w:val="24"/>
          <w:szCs w:val="24"/>
        </w:rPr>
      </w:pPr>
      <w:r w:rsidRPr="00C51717">
        <w:rPr>
          <w:rFonts w:ascii="Times New Roman" w:hAnsi="Times New Roman" w:cs="Times New Roman"/>
          <w:sz w:val="24"/>
          <w:szCs w:val="24"/>
        </w:rPr>
        <w:t>The exponent n=0.5663</w:t>
      </w:r>
      <w:r>
        <w:rPr>
          <w:rFonts w:ascii="Times New Roman" w:hAnsi="Times New Roman" w:cs="Times New Roman"/>
          <w:sz w:val="24"/>
          <w:szCs w:val="24"/>
        </w:rPr>
        <w:t xml:space="preserve"> </w:t>
      </w:r>
      <w:r w:rsidRPr="00C51717">
        <w:rPr>
          <w:rFonts w:ascii="Times New Roman" w:hAnsi="Times New Roman" w:cs="Times New Roman"/>
          <w:sz w:val="24"/>
          <w:szCs w:val="24"/>
        </w:rPr>
        <w:t>being substantially less than 1 signals that infiltration slows down meaningfully as time progresses. This is consistent with the physics of infiltration: as the wetting front advances and the soil ahead becomes progressively wetter, the driving capillary suction and moisture deficit reduce, thereby reducing the infiltration rate. The classical GA model is based on a piston‐type wetting front advancing into initially drier soil.</w:t>
      </w:r>
    </w:p>
    <w:p w14:paraId="3083D945" w14:textId="161E274C" w:rsidR="00C51717" w:rsidRDefault="00C51717" w:rsidP="00A018B2">
      <w:pPr>
        <w:spacing w:after="0" w:line="360" w:lineRule="auto"/>
        <w:jc w:val="both"/>
        <w:rPr>
          <w:rFonts w:ascii="Times New Roman" w:hAnsi="Times New Roman" w:cs="Times New Roman"/>
          <w:sz w:val="24"/>
          <w:szCs w:val="24"/>
        </w:rPr>
      </w:pPr>
      <w:r w:rsidRPr="00C51717">
        <w:rPr>
          <w:rFonts w:ascii="Times New Roman" w:hAnsi="Times New Roman" w:cs="Times New Roman"/>
          <w:sz w:val="24"/>
          <w:szCs w:val="24"/>
        </w:rPr>
        <w:t>The magnitude of m=13.608</w:t>
      </w:r>
      <w:r>
        <w:rPr>
          <w:rFonts w:ascii="Times New Roman" w:hAnsi="Times New Roman" w:cs="Times New Roman"/>
          <w:sz w:val="24"/>
          <w:szCs w:val="24"/>
        </w:rPr>
        <w:t xml:space="preserve"> </w:t>
      </w:r>
      <w:r w:rsidRPr="00C51717">
        <w:rPr>
          <w:rFonts w:ascii="Times New Roman" w:hAnsi="Times New Roman" w:cs="Times New Roman"/>
          <w:sz w:val="24"/>
          <w:szCs w:val="24"/>
        </w:rPr>
        <w:t xml:space="preserve">reflects the scale of infiltration in field conditions. If </w:t>
      </w:r>
      <w:proofErr w:type="spellStart"/>
      <w:r w:rsidRPr="00C51717">
        <w:rPr>
          <w:rFonts w:ascii="Times New Roman" w:hAnsi="Times New Roman" w:cs="Times New Roman"/>
          <w:sz w:val="24"/>
          <w:szCs w:val="24"/>
        </w:rPr>
        <w:t>t</w:t>
      </w:r>
      <w:proofErr w:type="spellEnd"/>
      <w:r w:rsidRPr="00C51717">
        <w:rPr>
          <w:rFonts w:ascii="Times New Roman" w:hAnsi="Times New Roman" w:cs="Times New Roman"/>
          <w:sz w:val="24"/>
          <w:szCs w:val="24"/>
        </w:rPr>
        <w:t xml:space="preserve"> is in minutes and F in millimetres, for example, then the model suggests ~13.6 mm infiltration at t = 1, which indicates high infiltration capacity</w:t>
      </w:r>
      <w:r>
        <w:rPr>
          <w:rFonts w:ascii="Times New Roman" w:hAnsi="Times New Roman" w:cs="Times New Roman"/>
          <w:sz w:val="24"/>
          <w:szCs w:val="24"/>
        </w:rPr>
        <w:t xml:space="preserve"> </w:t>
      </w:r>
      <w:r w:rsidRPr="00C51717">
        <w:rPr>
          <w:rFonts w:ascii="Times New Roman" w:hAnsi="Times New Roman" w:cs="Times New Roman"/>
          <w:sz w:val="24"/>
          <w:szCs w:val="24"/>
        </w:rPr>
        <w:t>this might be characteristic of a relatively permeable soil, low antecedent moisture, favourable conditions (e.g., minimal crusting, few macropores blocked).</w:t>
      </w:r>
      <w:r>
        <w:rPr>
          <w:rFonts w:ascii="Times New Roman" w:hAnsi="Times New Roman" w:cs="Times New Roman"/>
          <w:sz w:val="24"/>
          <w:szCs w:val="24"/>
        </w:rPr>
        <w:t xml:space="preserve"> </w:t>
      </w:r>
      <w:r w:rsidRPr="00C51717">
        <w:rPr>
          <w:rFonts w:ascii="Times New Roman" w:hAnsi="Times New Roman" w:cs="Times New Roman"/>
          <w:sz w:val="24"/>
          <w:szCs w:val="24"/>
        </w:rPr>
        <w:t>The combination of these parameters suggests that field site offers relatively strong infiltration potential initially, but the decline in rate is quite pronounced (due to exponent &lt; 0.6). Thus, during prolonged infiltration events, the infiltration rate will become modest compared to its initial value.</w:t>
      </w:r>
      <w:r>
        <w:rPr>
          <w:rFonts w:ascii="Times New Roman" w:hAnsi="Times New Roman" w:cs="Times New Roman"/>
          <w:sz w:val="24"/>
          <w:szCs w:val="24"/>
        </w:rPr>
        <w:t xml:space="preserve"> </w:t>
      </w:r>
    </w:p>
    <w:p w14:paraId="400E1387" w14:textId="42391CFE" w:rsidR="00C51717" w:rsidRDefault="00C51717" w:rsidP="00A018B2">
      <w:pPr>
        <w:spacing w:after="0" w:line="360" w:lineRule="auto"/>
        <w:jc w:val="both"/>
        <w:rPr>
          <w:rFonts w:ascii="Times New Roman" w:hAnsi="Times New Roman" w:cs="Times New Roman"/>
          <w:sz w:val="24"/>
          <w:szCs w:val="24"/>
        </w:rPr>
      </w:pPr>
      <w:r w:rsidRPr="00C51717">
        <w:rPr>
          <w:rFonts w:ascii="Times New Roman" w:hAnsi="Times New Roman" w:cs="Times New Roman"/>
          <w:sz w:val="24"/>
          <w:szCs w:val="24"/>
        </w:rPr>
        <w:t xml:space="preserve">In many studies using the GA model (or empirical fits thereof) the exponent (in a power‐law fit) often lies in the range ~0.4 – 0.8 for field infiltration, depending on soil conditions, antecedent moisture, structure, macropore presence, etc. </w:t>
      </w:r>
      <w:r>
        <w:rPr>
          <w:rFonts w:ascii="Times New Roman" w:hAnsi="Times New Roman" w:cs="Times New Roman"/>
          <w:sz w:val="24"/>
          <w:szCs w:val="24"/>
        </w:rPr>
        <w:t xml:space="preserve">The observed value of </w:t>
      </w:r>
      <w:r w:rsidRPr="00C51717">
        <w:rPr>
          <w:rFonts w:ascii="Times New Roman" w:hAnsi="Times New Roman" w:cs="Times New Roman"/>
          <w:sz w:val="24"/>
          <w:szCs w:val="24"/>
        </w:rPr>
        <w:t>n=0.566sits well within this plausible range.</w:t>
      </w:r>
      <w:r>
        <w:rPr>
          <w:rFonts w:ascii="Times New Roman" w:hAnsi="Times New Roman" w:cs="Times New Roman"/>
          <w:sz w:val="24"/>
          <w:szCs w:val="24"/>
        </w:rPr>
        <w:t xml:space="preserve">  </w:t>
      </w:r>
    </w:p>
    <w:p w14:paraId="57D50E71" w14:textId="2B1D6EE2" w:rsidR="00C85AD9" w:rsidRPr="00446092" w:rsidRDefault="00C51717" w:rsidP="00294442">
      <w:pPr>
        <w:spacing w:after="0" w:line="360" w:lineRule="auto"/>
        <w:jc w:val="both"/>
        <w:rPr>
          <w:rFonts w:ascii="Times New Roman" w:hAnsi="Times New Roman" w:cs="Times New Roman"/>
          <w:sz w:val="24"/>
          <w:szCs w:val="24"/>
        </w:rPr>
      </w:pPr>
      <w:r w:rsidRPr="00C51717">
        <w:rPr>
          <w:rFonts w:ascii="Times New Roman" w:hAnsi="Times New Roman" w:cs="Times New Roman"/>
          <w:sz w:val="24"/>
          <w:szCs w:val="24"/>
        </w:rPr>
        <w:t>The classical G</w:t>
      </w:r>
      <w:r>
        <w:rPr>
          <w:rFonts w:ascii="Times New Roman" w:hAnsi="Times New Roman" w:cs="Times New Roman"/>
          <w:sz w:val="24"/>
          <w:szCs w:val="24"/>
        </w:rPr>
        <w:t>reen Ampt</w:t>
      </w:r>
      <w:r w:rsidRPr="00C51717">
        <w:rPr>
          <w:rFonts w:ascii="Times New Roman" w:hAnsi="Times New Roman" w:cs="Times New Roman"/>
          <w:sz w:val="24"/>
          <w:szCs w:val="24"/>
        </w:rPr>
        <w:t xml:space="preserve"> model parameters (saturated hydraulic conductivity, suction head, moisture deficit) are measurable physically. In many field calibrations one uses an empirical fit to match observed cumulative infiltration because full parameter determination is difficult. </w:t>
      </w:r>
      <w:r>
        <w:rPr>
          <w:rFonts w:ascii="Times New Roman" w:hAnsi="Times New Roman" w:cs="Times New Roman"/>
          <w:sz w:val="24"/>
          <w:szCs w:val="24"/>
        </w:rPr>
        <w:t xml:space="preserve"> </w:t>
      </w:r>
    </w:p>
    <w:p w14:paraId="69997361" w14:textId="4EE239ED" w:rsidR="00294442" w:rsidRPr="00294442" w:rsidRDefault="00294442" w:rsidP="00294442">
      <w:pPr>
        <w:spacing w:after="0" w:line="360" w:lineRule="auto"/>
        <w:jc w:val="both"/>
        <w:rPr>
          <w:rFonts w:ascii="Times New Roman" w:hAnsi="Times New Roman" w:cs="Times New Roman"/>
          <w:b/>
          <w:bCs/>
          <w:sz w:val="24"/>
          <w:szCs w:val="24"/>
        </w:rPr>
      </w:pPr>
      <w:r w:rsidRPr="00294442">
        <w:rPr>
          <w:rFonts w:ascii="Times New Roman" w:hAnsi="Times New Roman" w:cs="Times New Roman"/>
          <w:b/>
          <w:bCs/>
          <w:sz w:val="24"/>
          <w:szCs w:val="24"/>
        </w:rPr>
        <w:t xml:space="preserve">Conclusion </w:t>
      </w:r>
    </w:p>
    <w:p w14:paraId="7EB90516" w14:textId="6D01BD5F" w:rsidR="00294442" w:rsidRDefault="00294442" w:rsidP="00294442">
      <w:pPr>
        <w:spacing w:after="0" w:line="360" w:lineRule="auto"/>
        <w:jc w:val="both"/>
        <w:rPr>
          <w:rFonts w:ascii="Times New Roman" w:hAnsi="Times New Roman" w:cs="Times New Roman"/>
          <w:sz w:val="24"/>
          <w:szCs w:val="24"/>
        </w:rPr>
      </w:pPr>
      <w:r w:rsidRPr="00294442">
        <w:rPr>
          <w:rFonts w:ascii="Times New Roman" w:hAnsi="Times New Roman" w:cs="Times New Roman"/>
          <w:sz w:val="24"/>
          <w:szCs w:val="24"/>
        </w:rPr>
        <w:t>Based on this study, the following conclusions were drawn:</w:t>
      </w:r>
    </w:p>
    <w:p w14:paraId="3B29C2A4" w14:textId="5ACA9CB2" w:rsidR="002156F6" w:rsidRDefault="002156F6" w:rsidP="00294442">
      <w:pPr>
        <w:spacing w:after="0" w:line="360" w:lineRule="auto"/>
        <w:jc w:val="both"/>
        <w:rPr>
          <w:rFonts w:ascii="Times New Roman" w:hAnsi="Times New Roman" w:cs="Times New Roman"/>
          <w:sz w:val="24"/>
          <w:szCs w:val="24"/>
        </w:rPr>
      </w:pPr>
      <w:r w:rsidRPr="002156F6">
        <w:rPr>
          <w:rFonts w:ascii="Times New Roman" w:hAnsi="Times New Roman" w:cs="Times New Roman"/>
          <w:sz w:val="24"/>
          <w:szCs w:val="24"/>
        </w:rPr>
        <w:t>This study focused on the evaluation of an automated double-ring infiltrometer powered by an Arduino UNO microcontroller for accurately determining soil infiltration rates. The measured infiltration data were analyzed using four widely recognized infiltration models</w:t>
      </w:r>
      <w:r>
        <w:rPr>
          <w:rFonts w:ascii="Times New Roman" w:hAnsi="Times New Roman" w:cs="Times New Roman"/>
          <w:sz w:val="24"/>
          <w:szCs w:val="24"/>
        </w:rPr>
        <w:t xml:space="preserve"> i.e. </w:t>
      </w:r>
      <w:r w:rsidRPr="002156F6">
        <w:rPr>
          <w:rFonts w:ascii="Times New Roman" w:hAnsi="Times New Roman" w:cs="Times New Roman"/>
          <w:sz w:val="24"/>
          <w:szCs w:val="24"/>
        </w:rPr>
        <w:t xml:space="preserve">Philip, Green-Ampt, Horton, and Kostiakov. Comparative analysis revealed that the Philip model exhibited the best agreement with observed field data, demonstrating the highest predictive accuracy among the tested models. </w:t>
      </w:r>
    </w:p>
    <w:p w14:paraId="29EA3F18" w14:textId="1A833AD0" w:rsidR="00143C90" w:rsidRDefault="00143C90" w:rsidP="00294442">
      <w:pPr>
        <w:spacing w:after="0" w:line="360" w:lineRule="auto"/>
        <w:jc w:val="both"/>
        <w:rPr>
          <w:rFonts w:ascii="Times New Roman" w:hAnsi="Times New Roman" w:cs="Times New Roman"/>
          <w:sz w:val="24"/>
          <w:szCs w:val="24"/>
        </w:rPr>
      </w:pPr>
    </w:p>
    <w:p w14:paraId="759CA22E" w14:textId="77777777" w:rsidR="00143C90" w:rsidRPr="006A1A4F" w:rsidRDefault="00143C90" w:rsidP="00143C90">
      <w:pPr>
        <w:rPr>
          <w:rFonts w:ascii="Calibri" w:eastAsia="Calibri" w:hAnsi="Calibri" w:cs="Times New Roman"/>
          <w:b/>
          <w:bCs/>
          <w:kern w:val="2"/>
          <w:lang w:val="en-US"/>
        </w:rPr>
      </w:pPr>
      <w:bookmarkStart w:id="1" w:name="_Hlk197682619"/>
      <w:bookmarkStart w:id="2" w:name="_Hlk180402183"/>
      <w:bookmarkStart w:id="3" w:name="_Hlk183680988"/>
      <w:bookmarkStart w:id="4" w:name="_Hlk197351200"/>
      <w:r w:rsidRPr="006A1A4F">
        <w:rPr>
          <w:rFonts w:ascii="Calibri" w:eastAsia="Calibri" w:hAnsi="Calibri" w:cs="Times New Roman"/>
          <w:b/>
          <w:bCs/>
          <w:kern w:val="2"/>
          <w:lang w:val="en-US"/>
        </w:rPr>
        <w:t>Disclaimer (Artificial intelligence)</w:t>
      </w:r>
    </w:p>
    <w:p w14:paraId="1506C702" w14:textId="77777777" w:rsidR="00143C90" w:rsidRPr="006A1A4F" w:rsidRDefault="00143C90" w:rsidP="00143C90">
      <w:pPr>
        <w:rPr>
          <w:rFonts w:ascii="Calibri" w:eastAsia="Calibri" w:hAnsi="Calibri" w:cs="Times New Roman"/>
          <w:b/>
          <w:bCs/>
          <w:kern w:val="2"/>
          <w:lang w:val="en-US"/>
        </w:rPr>
      </w:pPr>
      <w:r w:rsidRPr="006A1A4F">
        <w:rPr>
          <w:rFonts w:ascii="Calibri" w:eastAsia="Calibri" w:hAnsi="Calibri" w:cs="Times New Roman"/>
          <w:b/>
          <w:bCs/>
          <w:kern w:val="2"/>
          <w:lang w:val="en-US"/>
        </w:rPr>
        <w:t xml:space="preserve">Option 1: </w:t>
      </w:r>
    </w:p>
    <w:p w14:paraId="400D5ACA" w14:textId="77777777" w:rsidR="00143C90" w:rsidRPr="006A1A4F" w:rsidRDefault="00143C90" w:rsidP="006A1A4F">
      <w:pPr>
        <w:jc w:val="both"/>
        <w:rPr>
          <w:rFonts w:ascii="Times New Roman" w:eastAsia="Calibri" w:hAnsi="Times New Roman" w:cs="Times New Roman"/>
          <w:kern w:val="2"/>
          <w:lang w:val="en-US"/>
        </w:rPr>
      </w:pPr>
      <w:r w:rsidRPr="006A1A4F">
        <w:rPr>
          <w:rFonts w:ascii="Times New Roman" w:eastAsia="Calibri" w:hAnsi="Times New Roman" w:cs="Times New Roman"/>
          <w:kern w:val="2"/>
          <w:lang w:val="en-US"/>
        </w:rPr>
        <w:lastRenderedPageBreak/>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bookmarkEnd w:id="4"/>
    <w:p w14:paraId="3773EECB" w14:textId="77777777" w:rsidR="00143C90" w:rsidRPr="002156F6" w:rsidRDefault="00143C90" w:rsidP="00294442">
      <w:pPr>
        <w:spacing w:after="0" w:line="360" w:lineRule="auto"/>
        <w:jc w:val="both"/>
        <w:rPr>
          <w:rFonts w:ascii="Times New Roman" w:hAnsi="Times New Roman" w:cs="Times New Roman"/>
          <w:sz w:val="24"/>
          <w:szCs w:val="24"/>
        </w:rPr>
      </w:pPr>
    </w:p>
    <w:p w14:paraId="4BFEF112" w14:textId="5D204CA8" w:rsidR="00294442" w:rsidRDefault="00294442" w:rsidP="00294442">
      <w:pPr>
        <w:spacing w:after="0" w:line="360" w:lineRule="auto"/>
        <w:jc w:val="both"/>
        <w:rPr>
          <w:rFonts w:ascii="Times New Roman" w:hAnsi="Times New Roman" w:cs="Times New Roman"/>
          <w:b/>
          <w:bCs/>
          <w:sz w:val="24"/>
          <w:szCs w:val="24"/>
        </w:rPr>
      </w:pPr>
      <w:r w:rsidRPr="00294442">
        <w:rPr>
          <w:rFonts w:ascii="Times New Roman" w:hAnsi="Times New Roman" w:cs="Times New Roman"/>
          <w:b/>
          <w:bCs/>
          <w:sz w:val="24"/>
          <w:szCs w:val="24"/>
        </w:rPr>
        <w:t xml:space="preserve">References: </w:t>
      </w:r>
    </w:p>
    <w:p w14:paraId="550CF94D" w14:textId="2D6DB623" w:rsidR="00E8520A" w:rsidRDefault="004E2AD9" w:rsidP="002944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w:t>
      </w:r>
      <w:r w:rsidR="00E8520A" w:rsidRPr="00E8520A">
        <w:rPr>
          <w:rFonts w:ascii="Times New Roman" w:hAnsi="Times New Roman" w:cs="Times New Roman"/>
          <w:sz w:val="24"/>
          <w:szCs w:val="24"/>
        </w:rPr>
        <w:t>Lal</w:t>
      </w:r>
      <w:proofErr w:type="gramEnd"/>
      <w:r w:rsidR="00E8520A" w:rsidRPr="00E8520A">
        <w:rPr>
          <w:rFonts w:ascii="Times New Roman" w:hAnsi="Times New Roman" w:cs="Times New Roman"/>
          <w:sz w:val="24"/>
          <w:szCs w:val="24"/>
        </w:rPr>
        <w:t xml:space="preserve">, </w:t>
      </w:r>
      <w:r w:rsidR="00E8520A">
        <w:rPr>
          <w:rFonts w:ascii="Times New Roman" w:hAnsi="Times New Roman" w:cs="Times New Roman"/>
          <w:sz w:val="24"/>
          <w:szCs w:val="24"/>
        </w:rPr>
        <w:t xml:space="preserve">R. (2016) </w:t>
      </w:r>
      <w:proofErr w:type="spellStart"/>
      <w:r w:rsidR="00E8520A" w:rsidRPr="00E8520A">
        <w:rPr>
          <w:rFonts w:ascii="Times New Roman" w:hAnsi="Times New Roman" w:cs="Times New Roman"/>
          <w:sz w:val="24"/>
          <w:szCs w:val="24"/>
        </w:rPr>
        <w:t>Encyclopedia</w:t>
      </w:r>
      <w:proofErr w:type="spellEnd"/>
      <w:r w:rsidR="00E8520A" w:rsidRPr="00E8520A">
        <w:rPr>
          <w:rFonts w:ascii="Times New Roman" w:hAnsi="Times New Roman" w:cs="Times New Roman"/>
          <w:sz w:val="24"/>
          <w:szCs w:val="24"/>
        </w:rPr>
        <w:t xml:space="preserve"> of Soil Science, 3rd ed., CRC Press, Boca Raton</w:t>
      </w:r>
      <w:r w:rsidR="00E8520A">
        <w:rPr>
          <w:rFonts w:ascii="Times New Roman" w:hAnsi="Times New Roman" w:cs="Times New Roman"/>
          <w:sz w:val="24"/>
          <w:szCs w:val="24"/>
        </w:rPr>
        <w:t xml:space="preserve">. </w:t>
      </w:r>
    </w:p>
    <w:p w14:paraId="4127F6CB" w14:textId="77777777" w:rsidR="004E2AD9" w:rsidRDefault="004E2AD9" w:rsidP="00E852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w:t>
      </w:r>
      <w:r w:rsidR="00E8520A" w:rsidRPr="00E8520A">
        <w:rPr>
          <w:rFonts w:ascii="Times New Roman" w:hAnsi="Times New Roman" w:cs="Times New Roman"/>
          <w:sz w:val="24"/>
          <w:szCs w:val="24"/>
        </w:rPr>
        <w:t>Novak</w:t>
      </w:r>
      <w:proofErr w:type="gramEnd"/>
      <w:r w:rsidR="00E8520A" w:rsidRPr="00E8520A">
        <w:rPr>
          <w:rFonts w:ascii="Times New Roman" w:hAnsi="Times New Roman" w:cs="Times New Roman"/>
          <w:sz w:val="24"/>
          <w:szCs w:val="24"/>
        </w:rPr>
        <w:t xml:space="preserve">, </w:t>
      </w:r>
      <w:r w:rsidR="00E8520A">
        <w:rPr>
          <w:rFonts w:ascii="Times New Roman" w:hAnsi="Times New Roman" w:cs="Times New Roman"/>
          <w:sz w:val="24"/>
          <w:szCs w:val="24"/>
        </w:rPr>
        <w:t xml:space="preserve">V. </w:t>
      </w:r>
      <w:r w:rsidR="00E8520A" w:rsidRPr="00E8520A">
        <w:rPr>
          <w:rFonts w:ascii="Times New Roman" w:hAnsi="Times New Roman" w:cs="Times New Roman"/>
          <w:sz w:val="24"/>
          <w:szCs w:val="24"/>
        </w:rPr>
        <w:t xml:space="preserve">H. </w:t>
      </w:r>
      <w:r w:rsidR="00E8520A">
        <w:rPr>
          <w:rFonts w:ascii="Times New Roman" w:hAnsi="Times New Roman" w:cs="Times New Roman"/>
          <w:sz w:val="24"/>
          <w:szCs w:val="24"/>
        </w:rPr>
        <w:t xml:space="preserve">(2019) </w:t>
      </w:r>
      <w:proofErr w:type="spellStart"/>
      <w:r w:rsidR="00E8520A" w:rsidRPr="00E8520A">
        <w:rPr>
          <w:rFonts w:ascii="Times New Roman" w:hAnsi="Times New Roman" w:cs="Times New Roman"/>
          <w:sz w:val="24"/>
          <w:szCs w:val="24"/>
        </w:rPr>
        <w:t>Hlavacikova</w:t>
      </w:r>
      <w:proofErr w:type="spellEnd"/>
      <w:r w:rsidR="00E8520A" w:rsidRPr="00E8520A">
        <w:rPr>
          <w:rFonts w:ascii="Times New Roman" w:hAnsi="Times New Roman" w:cs="Times New Roman"/>
          <w:sz w:val="24"/>
          <w:szCs w:val="24"/>
        </w:rPr>
        <w:t>, Chapter 10: infiltration of Water into Soil, in: S.</w:t>
      </w:r>
      <w:r w:rsidR="00E8520A">
        <w:rPr>
          <w:rFonts w:ascii="Times New Roman" w:hAnsi="Times New Roman" w:cs="Times New Roman"/>
          <w:sz w:val="24"/>
          <w:szCs w:val="24"/>
        </w:rPr>
        <w:t xml:space="preserve"> </w:t>
      </w:r>
      <w:r w:rsidR="00E8520A" w:rsidRPr="00E8520A">
        <w:rPr>
          <w:rFonts w:ascii="Times New Roman" w:hAnsi="Times New Roman" w:cs="Times New Roman"/>
          <w:sz w:val="24"/>
          <w:szCs w:val="24"/>
        </w:rPr>
        <w:t xml:space="preserve">M. </w:t>
      </w:r>
    </w:p>
    <w:p w14:paraId="34F496EE" w14:textId="77777777" w:rsidR="004E2AD9" w:rsidRPr="00E8520A" w:rsidRDefault="004E2AD9" w:rsidP="004E2AD9">
      <w:pPr>
        <w:spacing w:after="0" w:line="360" w:lineRule="auto"/>
        <w:jc w:val="both"/>
        <w:rPr>
          <w:rFonts w:ascii="Times New Roman" w:hAnsi="Times New Roman" w:cs="Times New Roman"/>
          <w:sz w:val="24"/>
          <w:szCs w:val="24"/>
        </w:rPr>
      </w:pPr>
      <w:bookmarkStart w:id="5" w:name="_Hlk198911795"/>
      <w:r>
        <w:rPr>
          <w:rFonts w:ascii="Times New Roman" w:hAnsi="Times New Roman" w:cs="Times New Roman"/>
          <w:sz w:val="24"/>
          <w:szCs w:val="24"/>
        </w:rPr>
        <w:t xml:space="preserve">[3] </w:t>
      </w:r>
      <w:r w:rsidRPr="00E8520A">
        <w:rPr>
          <w:rFonts w:ascii="Times New Roman" w:hAnsi="Times New Roman" w:cs="Times New Roman"/>
          <w:sz w:val="24"/>
          <w:szCs w:val="24"/>
        </w:rPr>
        <w:t xml:space="preserve">Shukla, </w:t>
      </w:r>
      <w:r>
        <w:rPr>
          <w:rFonts w:ascii="Times New Roman" w:hAnsi="Times New Roman" w:cs="Times New Roman"/>
          <w:sz w:val="24"/>
          <w:szCs w:val="24"/>
        </w:rPr>
        <w:t>M. K. (2014</w:t>
      </w:r>
      <w:bookmarkEnd w:id="5"/>
      <w:r>
        <w:rPr>
          <w:rFonts w:ascii="Times New Roman" w:hAnsi="Times New Roman" w:cs="Times New Roman"/>
          <w:sz w:val="24"/>
          <w:szCs w:val="24"/>
        </w:rPr>
        <w:t xml:space="preserve">) </w:t>
      </w:r>
      <w:r w:rsidRPr="00E8520A">
        <w:rPr>
          <w:rFonts w:ascii="Times New Roman" w:hAnsi="Times New Roman" w:cs="Times New Roman"/>
          <w:sz w:val="24"/>
          <w:szCs w:val="24"/>
        </w:rPr>
        <w:t>Chapter 10: water Infiltration into the Vadose Zone, in: M.K. Shukla</w:t>
      </w:r>
    </w:p>
    <w:p w14:paraId="264EED2C" w14:textId="77777777" w:rsidR="004E2AD9" w:rsidRDefault="004E2AD9" w:rsidP="004E2AD9">
      <w:pPr>
        <w:spacing w:after="0" w:line="360" w:lineRule="auto"/>
        <w:jc w:val="both"/>
        <w:rPr>
          <w:rFonts w:ascii="Times New Roman" w:hAnsi="Times New Roman" w:cs="Times New Roman"/>
          <w:sz w:val="24"/>
          <w:szCs w:val="24"/>
        </w:rPr>
      </w:pPr>
      <w:r w:rsidRPr="00E8520A">
        <w:rPr>
          <w:rFonts w:ascii="Times New Roman" w:hAnsi="Times New Roman" w:cs="Times New Roman"/>
          <w:sz w:val="24"/>
          <w:szCs w:val="24"/>
        </w:rPr>
        <w:t xml:space="preserve">(Ed.), Soil Physics </w:t>
      </w:r>
      <w:proofErr w:type="gramStart"/>
      <w:r w:rsidRPr="00E8520A">
        <w:rPr>
          <w:rFonts w:ascii="Times New Roman" w:hAnsi="Times New Roman" w:cs="Times New Roman"/>
          <w:sz w:val="24"/>
          <w:szCs w:val="24"/>
        </w:rPr>
        <w:t>An</w:t>
      </w:r>
      <w:proofErr w:type="gramEnd"/>
      <w:r w:rsidRPr="00E8520A">
        <w:rPr>
          <w:rFonts w:ascii="Times New Roman" w:hAnsi="Times New Roman" w:cs="Times New Roman"/>
          <w:sz w:val="24"/>
          <w:szCs w:val="24"/>
        </w:rPr>
        <w:t xml:space="preserve"> Introduction, CRC press, Boca Raton, 2014, pp. 187–209.</w:t>
      </w:r>
      <w:r>
        <w:rPr>
          <w:rFonts w:ascii="Times New Roman" w:hAnsi="Times New Roman" w:cs="Times New Roman"/>
          <w:sz w:val="24"/>
          <w:szCs w:val="24"/>
        </w:rPr>
        <w:t xml:space="preserve"> </w:t>
      </w:r>
    </w:p>
    <w:p w14:paraId="096CD5EE" w14:textId="26B059EC" w:rsidR="004E2AD9" w:rsidRDefault="004E2AD9" w:rsidP="004E2AD9">
      <w:pPr>
        <w:spacing w:after="0" w:line="360" w:lineRule="auto"/>
        <w:jc w:val="both"/>
        <w:rPr>
          <w:rFonts w:ascii="Times New Roman" w:hAnsi="Times New Roman" w:cs="Times New Roman"/>
          <w:sz w:val="24"/>
          <w:szCs w:val="24"/>
        </w:rPr>
      </w:pPr>
      <w:bookmarkStart w:id="6" w:name="_Hlk198911580"/>
      <w:r>
        <w:rPr>
          <w:rFonts w:ascii="Times New Roman" w:hAnsi="Times New Roman" w:cs="Times New Roman"/>
          <w:sz w:val="24"/>
          <w:szCs w:val="24"/>
        </w:rPr>
        <w:t xml:space="preserve">[4] </w:t>
      </w:r>
      <w:r w:rsidRPr="006346C7">
        <w:rPr>
          <w:rFonts w:ascii="Times New Roman" w:hAnsi="Times New Roman" w:cs="Times New Roman"/>
          <w:sz w:val="24"/>
          <w:szCs w:val="24"/>
        </w:rPr>
        <w:t>Kirkham</w:t>
      </w:r>
      <w:bookmarkEnd w:id="6"/>
      <w:r w:rsidRPr="006346C7">
        <w:rPr>
          <w:rFonts w:ascii="Times New Roman" w:hAnsi="Times New Roman" w:cs="Times New Roman"/>
          <w:sz w:val="24"/>
          <w:szCs w:val="24"/>
        </w:rPr>
        <w:t xml:space="preserve">, </w:t>
      </w:r>
      <w:r>
        <w:rPr>
          <w:rFonts w:ascii="Times New Roman" w:hAnsi="Times New Roman" w:cs="Times New Roman"/>
          <w:sz w:val="24"/>
          <w:szCs w:val="24"/>
        </w:rPr>
        <w:t xml:space="preserve">M. B. (2005) </w:t>
      </w:r>
      <w:r w:rsidRPr="006346C7">
        <w:rPr>
          <w:rFonts w:ascii="Times New Roman" w:hAnsi="Times New Roman" w:cs="Times New Roman"/>
          <w:sz w:val="24"/>
          <w:szCs w:val="24"/>
        </w:rPr>
        <w:t>11 - Infiltration, in: M.B. Kirkham (Ed.), Principles of Soil and Plant</w:t>
      </w:r>
      <w:r>
        <w:rPr>
          <w:rFonts w:ascii="Times New Roman" w:hAnsi="Times New Roman" w:cs="Times New Roman"/>
          <w:sz w:val="24"/>
          <w:szCs w:val="24"/>
        </w:rPr>
        <w:t xml:space="preserve"> </w:t>
      </w:r>
      <w:r w:rsidRPr="006346C7">
        <w:rPr>
          <w:rFonts w:ascii="Times New Roman" w:hAnsi="Times New Roman" w:cs="Times New Roman"/>
          <w:sz w:val="24"/>
          <w:szCs w:val="24"/>
        </w:rPr>
        <w:t>Water Relations, Academic Press, Burlington, 2005, pp. 145–172.</w:t>
      </w:r>
    </w:p>
    <w:p w14:paraId="5552B2C8" w14:textId="207A9BB0" w:rsidR="004E2AD9" w:rsidRDefault="004E2AD9" w:rsidP="004E2AD9">
      <w:pPr>
        <w:spacing w:after="0" w:line="360" w:lineRule="auto"/>
        <w:jc w:val="both"/>
        <w:rPr>
          <w:rFonts w:ascii="Times New Roman" w:hAnsi="Times New Roman" w:cs="Times New Roman"/>
          <w:sz w:val="24"/>
          <w:szCs w:val="24"/>
        </w:rPr>
      </w:pPr>
      <w:bookmarkStart w:id="7" w:name="_Hlk198911727"/>
      <w:r>
        <w:rPr>
          <w:rFonts w:ascii="Times New Roman" w:hAnsi="Times New Roman" w:cs="Times New Roman"/>
          <w:sz w:val="24"/>
          <w:szCs w:val="24"/>
        </w:rPr>
        <w:t xml:space="preserve">[5] </w:t>
      </w:r>
      <w:r w:rsidRPr="006346C7">
        <w:rPr>
          <w:rFonts w:ascii="Times New Roman" w:hAnsi="Times New Roman" w:cs="Times New Roman"/>
          <w:sz w:val="24"/>
          <w:szCs w:val="24"/>
        </w:rPr>
        <w:t>Mackenzie</w:t>
      </w:r>
      <w:bookmarkEnd w:id="7"/>
      <w:r>
        <w:rPr>
          <w:rFonts w:ascii="Times New Roman" w:hAnsi="Times New Roman" w:cs="Times New Roman"/>
          <w:sz w:val="24"/>
          <w:szCs w:val="24"/>
        </w:rPr>
        <w:t xml:space="preserve">, D. H. (2002) </w:t>
      </w:r>
      <w:r w:rsidRPr="006346C7">
        <w:rPr>
          <w:rFonts w:ascii="Times New Roman" w:hAnsi="Times New Roman" w:cs="Times New Roman"/>
          <w:sz w:val="24"/>
          <w:szCs w:val="24"/>
        </w:rPr>
        <w:t>Chapter 9: field measurement of saturated hydraulic conductivity</w:t>
      </w:r>
      <w:r>
        <w:rPr>
          <w:rFonts w:ascii="Times New Roman" w:hAnsi="Times New Roman" w:cs="Times New Roman"/>
          <w:sz w:val="24"/>
          <w:szCs w:val="24"/>
        </w:rPr>
        <w:t xml:space="preserve"> </w:t>
      </w:r>
      <w:r w:rsidRPr="006346C7">
        <w:rPr>
          <w:rFonts w:ascii="Times New Roman" w:hAnsi="Times New Roman" w:cs="Times New Roman"/>
          <w:sz w:val="24"/>
          <w:szCs w:val="24"/>
        </w:rPr>
        <w:t>using the well permeameter, in: N.J. McKenzie, K.L. Coughlan, H.P. Cresswell</w:t>
      </w:r>
      <w:r>
        <w:rPr>
          <w:rFonts w:ascii="Times New Roman" w:hAnsi="Times New Roman" w:cs="Times New Roman"/>
          <w:sz w:val="24"/>
          <w:szCs w:val="24"/>
        </w:rPr>
        <w:t xml:space="preserve"> </w:t>
      </w:r>
      <w:r w:rsidRPr="006346C7">
        <w:rPr>
          <w:rFonts w:ascii="Times New Roman" w:hAnsi="Times New Roman" w:cs="Times New Roman"/>
          <w:sz w:val="24"/>
          <w:szCs w:val="24"/>
        </w:rPr>
        <w:t>(Eds.), Soil Physical Measurement and Interpretation for Land Evaluation, CSIRO</w:t>
      </w:r>
      <w:r>
        <w:rPr>
          <w:rFonts w:ascii="Times New Roman" w:hAnsi="Times New Roman" w:cs="Times New Roman"/>
          <w:sz w:val="24"/>
          <w:szCs w:val="24"/>
        </w:rPr>
        <w:t xml:space="preserve"> </w:t>
      </w:r>
      <w:r w:rsidRPr="006346C7">
        <w:rPr>
          <w:rFonts w:ascii="Times New Roman" w:hAnsi="Times New Roman" w:cs="Times New Roman"/>
          <w:sz w:val="24"/>
          <w:szCs w:val="24"/>
        </w:rPr>
        <w:t>Publishing, Melbourne, 2002, pp. 131–149.</w:t>
      </w:r>
    </w:p>
    <w:p w14:paraId="4CE08C1E" w14:textId="77777777" w:rsidR="004E2AD9" w:rsidRDefault="004E2AD9" w:rsidP="004E2A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6346C7">
        <w:rPr>
          <w:rFonts w:ascii="Times New Roman" w:hAnsi="Times New Roman" w:cs="Times New Roman"/>
          <w:sz w:val="24"/>
          <w:szCs w:val="24"/>
        </w:rPr>
        <w:t>McKenzie,</w:t>
      </w:r>
      <w:r>
        <w:rPr>
          <w:rFonts w:ascii="Times New Roman" w:hAnsi="Times New Roman" w:cs="Times New Roman"/>
          <w:sz w:val="24"/>
          <w:szCs w:val="24"/>
        </w:rPr>
        <w:t xml:space="preserve"> N. J. and </w:t>
      </w:r>
      <w:r w:rsidRPr="006346C7">
        <w:rPr>
          <w:rFonts w:ascii="Times New Roman" w:hAnsi="Times New Roman" w:cs="Times New Roman"/>
          <w:sz w:val="24"/>
          <w:szCs w:val="24"/>
        </w:rPr>
        <w:t>Cresswell,</w:t>
      </w:r>
      <w:r>
        <w:rPr>
          <w:rFonts w:ascii="Times New Roman" w:hAnsi="Times New Roman" w:cs="Times New Roman"/>
          <w:sz w:val="24"/>
          <w:szCs w:val="24"/>
        </w:rPr>
        <w:t xml:space="preserve"> </w:t>
      </w:r>
      <w:r w:rsidRPr="006346C7">
        <w:rPr>
          <w:rFonts w:ascii="Times New Roman" w:hAnsi="Times New Roman" w:cs="Times New Roman"/>
          <w:sz w:val="24"/>
          <w:szCs w:val="24"/>
        </w:rPr>
        <w:t xml:space="preserve">H.P. </w:t>
      </w:r>
      <w:r>
        <w:rPr>
          <w:rFonts w:ascii="Times New Roman" w:hAnsi="Times New Roman" w:cs="Times New Roman"/>
          <w:sz w:val="24"/>
          <w:szCs w:val="24"/>
        </w:rPr>
        <w:t xml:space="preserve">(2002) </w:t>
      </w:r>
      <w:r w:rsidRPr="006346C7">
        <w:rPr>
          <w:rFonts w:ascii="Times New Roman" w:hAnsi="Times New Roman" w:cs="Times New Roman"/>
          <w:sz w:val="24"/>
          <w:szCs w:val="24"/>
        </w:rPr>
        <w:t>Chapter 6: selecting a method for hydraulic</w:t>
      </w:r>
      <w:r>
        <w:rPr>
          <w:rFonts w:ascii="Times New Roman" w:hAnsi="Times New Roman" w:cs="Times New Roman"/>
          <w:sz w:val="24"/>
          <w:szCs w:val="24"/>
        </w:rPr>
        <w:t xml:space="preserve"> </w:t>
      </w:r>
      <w:r w:rsidRPr="006346C7">
        <w:rPr>
          <w:rFonts w:ascii="Times New Roman" w:hAnsi="Times New Roman" w:cs="Times New Roman"/>
          <w:sz w:val="24"/>
          <w:szCs w:val="24"/>
        </w:rPr>
        <w:t>conductivity, in: N.J. McKenzie, K.L. Coughlan, H.P. Cresswell (Eds.), Soil Physical</w:t>
      </w:r>
      <w:r>
        <w:rPr>
          <w:rFonts w:ascii="Times New Roman" w:hAnsi="Times New Roman" w:cs="Times New Roman"/>
          <w:sz w:val="24"/>
          <w:szCs w:val="24"/>
        </w:rPr>
        <w:t xml:space="preserve"> </w:t>
      </w:r>
      <w:r w:rsidRPr="006346C7">
        <w:rPr>
          <w:rFonts w:ascii="Times New Roman" w:hAnsi="Times New Roman" w:cs="Times New Roman"/>
          <w:sz w:val="24"/>
          <w:szCs w:val="24"/>
        </w:rPr>
        <w:t>Measurement and Interpretation for Land Evaluation, CSIRO Publishing,</w:t>
      </w:r>
      <w:r>
        <w:rPr>
          <w:rFonts w:ascii="Times New Roman" w:hAnsi="Times New Roman" w:cs="Times New Roman"/>
          <w:sz w:val="24"/>
          <w:szCs w:val="24"/>
        </w:rPr>
        <w:t xml:space="preserve"> </w:t>
      </w:r>
      <w:r w:rsidRPr="006346C7">
        <w:rPr>
          <w:rFonts w:ascii="Times New Roman" w:hAnsi="Times New Roman" w:cs="Times New Roman"/>
          <w:sz w:val="24"/>
          <w:szCs w:val="24"/>
        </w:rPr>
        <w:t>Melbourne, 2002, pp. 90–107.</w:t>
      </w:r>
    </w:p>
    <w:p w14:paraId="505D3837" w14:textId="366E7EC7" w:rsidR="004E2AD9" w:rsidRPr="00014910" w:rsidRDefault="004E2AD9" w:rsidP="004E2A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proofErr w:type="spellStart"/>
      <w:r w:rsidRPr="00014910">
        <w:rPr>
          <w:rFonts w:ascii="Times New Roman" w:hAnsi="Times New Roman" w:cs="Times New Roman"/>
          <w:sz w:val="24"/>
          <w:szCs w:val="24"/>
        </w:rPr>
        <w:t>Fepam</w:t>
      </w:r>
      <w:proofErr w:type="spellEnd"/>
      <w:r>
        <w:rPr>
          <w:rFonts w:ascii="Times New Roman" w:hAnsi="Times New Roman" w:cs="Times New Roman"/>
          <w:sz w:val="24"/>
          <w:szCs w:val="24"/>
        </w:rPr>
        <w:t xml:space="preserve"> (</w:t>
      </w:r>
      <w:r w:rsidRPr="00014910">
        <w:rPr>
          <w:rFonts w:ascii="Times New Roman" w:hAnsi="Times New Roman" w:cs="Times New Roman"/>
          <w:sz w:val="24"/>
          <w:szCs w:val="24"/>
        </w:rPr>
        <w:t>2019</w:t>
      </w:r>
      <w:r>
        <w:rPr>
          <w:rFonts w:ascii="Times New Roman" w:hAnsi="Times New Roman" w:cs="Times New Roman"/>
          <w:sz w:val="24"/>
          <w:szCs w:val="24"/>
        </w:rPr>
        <w:t xml:space="preserve">) </w:t>
      </w:r>
      <w:r w:rsidRPr="00014910">
        <w:rPr>
          <w:rFonts w:ascii="Times New Roman" w:hAnsi="Times New Roman" w:cs="Times New Roman"/>
          <w:sz w:val="24"/>
          <w:szCs w:val="24"/>
        </w:rPr>
        <w:t xml:space="preserve">State Foundation for Environmental Protection - </w:t>
      </w:r>
      <w:proofErr w:type="spellStart"/>
      <w:r w:rsidRPr="00014910">
        <w:rPr>
          <w:rFonts w:ascii="Times New Roman" w:hAnsi="Times New Roman" w:cs="Times New Roman"/>
          <w:sz w:val="24"/>
          <w:szCs w:val="24"/>
        </w:rPr>
        <w:t>Fepam</w:t>
      </w:r>
      <w:proofErr w:type="spellEnd"/>
      <w:r w:rsidRPr="00014910">
        <w:rPr>
          <w:rFonts w:ascii="Times New Roman" w:hAnsi="Times New Roman" w:cs="Times New Roman"/>
          <w:sz w:val="24"/>
          <w:szCs w:val="24"/>
        </w:rPr>
        <w:t xml:space="preserve">. Technical guideline regarding the disposal and reuse of liquid effluents within the state of Rio Grande do Sul. Porto </w:t>
      </w:r>
      <w:proofErr w:type="gramStart"/>
      <w:r w:rsidRPr="00014910">
        <w:rPr>
          <w:rFonts w:ascii="Times New Roman" w:hAnsi="Times New Roman" w:cs="Times New Roman"/>
          <w:sz w:val="24"/>
          <w:szCs w:val="24"/>
        </w:rPr>
        <w:t>Alegre:.</w:t>
      </w:r>
      <w:proofErr w:type="gramEnd"/>
    </w:p>
    <w:p w14:paraId="50F50705" w14:textId="549F6C09" w:rsidR="004E2AD9" w:rsidRDefault="004E2AD9" w:rsidP="004E2A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proofErr w:type="spellStart"/>
      <w:r w:rsidRPr="00014910">
        <w:rPr>
          <w:rFonts w:ascii="Times New Roman" w:hAnsi="Times New Roman" w:cs="Times New Roman"/>
          <w:sz w:val="24"/>
          <w:szCs w:val="24"/>
        </w:rPr>
        <w:t>Morbidelli</w:t>
      </w:r>
      <w:proofErr w:type="spellEnd"/>
      <w:r w:rsidRPr="00014910">
        <w:rPr>
          <w:rFonts w:ascii="Times New Roman" w:hAnsi="Times New Roman" w:cs="Times New Roman"/>
          <w:sz w:val="24"/>
          <w:szCs w:val="24"/>
        </w:rPr>
        <w:t xml:space="preserve"> R</w:t>
      </w:r>
      <w:r>
        <w:rPr>
          <w:rFonts w:ascii="Times New Roman" w:hAnsi="Times New Roman" w:cs="Times New Roman"/>
          <w:sz w:val="24"/>
          <w:szCs w:val="24"/>
        </w:rPr>
        <w:t xml:space="preserve">; </w:t>
      </w:r>
      <w:proofErr w:type="spellStart"/>
      <w:r w:rsidRPr="00014910">
        <w:rPr>
          <w:rFonts w:ascii="Times New Roman" w:hAnsi="Times New Roman" w:cs="Times New Roman"/>
          <w:sz w:val="24"/>
          <w:szCs w:val="24"/>
        </w:rPr>
        <w:t>Saltalippi</w:t>
      </w:r>
      <w:proofErr w:type="spellEnd"/>
      <w:r w:rsidRPr="00014910">
        <w:rPr>
          <w:rFonts w:ascii="Times New Roman" w:hAnsi="Times New Roman" w:cs="Times New Roman"/>
          <w:sz w:val="24"/>
          <w:szCs w:val="24"/>
        </w:rPr>
        <w:t xml:space="preserve"> C</w:t>
      </w:r>
      <w:r>
        <w:rPr>
          <w:rFonts w:ascii="Times New Roman" w:hAnsi="Times New Roman" w:cs="Times New Roman"/>
          <w:sz w:val="24"/>
          <w:szCs w:val="24"/>
        </w:rPr>
        <w:t xml:space="preserve">; </w:t>
      </w:r>
      <w:r w:rsidRPr="00014910">
        <w:rPr>
          <w:rFonts w:ascii="Times New Roman" w:hAnsi="Times New Roman" w:cs="Times New Roman"/>
          <w:sz w:val="24"/>
          <w:szCs w:val="24"/>
        </w:rPr>
        <w:t>Flammini A</w:t>
      </w:r>
      <w:r>
        <w:rPr>
          <w:rFonts w:ascii="Times New Roman" w:hAnsi="Times New Roman" w:cs="Times New Roman"/>
          <w:sz w:val="24"/>
          <w:szCs w:val="24"/>
        </w:rPr>
        <w:t xml:space="preserve">; </w:t>
      </w:r>
      <w:r w:rsidRPr="00014910">
        <w:rPr>
          <w:rFonts w:ascii="Times New Roman" w:hAnsi="Times New Roman" w:cs="Times New Roman"/>
          <w:sz w:val="24"/>
          <w:szCs w:val="24"/>
        </w:rPr>
        <w:t>Govindaraju RS. Role of slope on infiltration: A review. J</w:t>
      </w:r>
      <w:r>
        <w:rPr>
          <w:rFonts w:ascii="Times New Roman" w:hAnsi="Times New Roman" w:cs="Times New Roman"/>
          <w:sz w:val="24"/>
          <w:szCs w:val="24"/>
        </w:rPr>
        <w:t xml:space="preserve"> </w:t>
      </w:r>
      <w:proofErr w:type="spellStart"/>
      <w:r w:rsidRPr="00014910">
        <w:rPr>
          <w:rFonts w:ascii="Times New Roman" w:hAnsi="Times New Roman" w:cs="Times New Roman"/>
          <w:sz w:val="24"/>
          <w:szCs w:val="24"/>
        </w:rPr>
        <w:t>Hydrol</w:t>
      </w:r>
      <w:proofErr w:type="spellEnd"/>
      <w:r w:rsidRPr="00014910">
        <w:rPr>
          <w:rFonts w:ascii="Times New Roman" w:hAnsi="Times New Roman" w:cs="Times New Roman"/>
          <w:sz w:val="24"/>
          <w:szCs w:val="24"/>
        </w:rPr>
        <w:t xml:space="preserve">. </w:t>
      </w:r>
      <w:proofErr w:type="gramStart"/>
      <w:r w:rsidRPr="00014910">
        <w:rPr>
          <w:rFonts w:ascii="Times New Roman" w:hAnsi="Times New Roman" w:cs="Times New Roman"/>
          <w:sz w:val="24"/>
          <w:szCs w:val="24"/>
        </w:rPr>
        <w:t>2018;557:878</w:t>
      </w:r>
      <w:proofErr w:type="gramEnd"/>
      <w:r w:rsidRPr="00014910">
        <w:rPr>
          <w:rFonts w:ascii="Times New Roman" w:hAnsi="Times New Roman" w:cs="Times New Roman"/>
          <w:sz w:val="24"/>
          <w:szCs w:val="24"/>
        </w:rPr>
        <w:t xml:space="preserve">-86. </w:t>
      </w:r>
      <w:hyperlink r:id="rId12" w:history="1">
        <w:r w:rsidR="00BF6215" w:rsidRPr="00961F66">
          <w:rPr>
            <w:rStyle w:val="Hyperlink"/>
            <w:rFonts w:ascii="Times New Roman" w:hAnsi="Times New Roman" w:cs="Times New Roman"/>
            <w:sz w:val="24"/>
            <w:szCs w:val="24"/>
          </w:rPr>
          <w:t>https://doi.org/10.1016/j.jhydrol.2018.01.019</w:t>
        </w:r>
      </w:hyperlink>
      <w:r>
        <w:rPr>
          <w:rFonts w:ascii="Times New Roman" w:hAnsi="Times New Roman" w:cs="Times New Roman"/>
          <w:sz w:val="24"/>
          <w:szCs w:val="24"/>
        </w:rPr>
        <w:t xml:space="preserve">. </w:t>
      </w:r>
    </w:p>
    <w:p w14:paraId="33CCC3F0" w14:textId="152972CD" w:rsidR="004E2AD9" w:rsidRDefault="004E2AD9" w:rsidP="004E2A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Pr="00014910">
        <w:rPr>
          <w:rFonts w:ascii="Times New Roman" w:hAnsi="Times New Roman" w:cs="Times New Roman"/>
          <w:sz w:val="24"/>
          <w:szCs w:val="24"/>
        </w:rPr>
        <w:t>Lewis JD</w:t>
      </w:r>
      <w:r>
        <w:rPr>
          <w:rFonts w:ascii="Times New Roman" w:hAnsi="Times New Roman" w:cs="Times New Roman"/>
          <w:sz w:val="24"/>
          <w:szCs w:val="24"/>
        </w:rPr>
        <w:t xml:space="preserve">; </w:t>
      </w:r>
      <w:proofErr w:type="spellStart"/>
      <w:r w:rsidRPr="00014910">
        <w:rPr>
          <w:rFonts w:ascii="Times New Roman" w:hAnsi="Times New Roman" w:cs="Times New Roman"/>
          <w:sz w:val="24"/>
          <w:szCs w:val="24"/>
        </w:rPr>
        <w:t>Amoozegar</w:t>
      </w:r>
      <w:proofErr w:type="spellEnd"/>
      <w:r w:rsidRPr="00014910">
        <w:rPr>
          <w:rFonts w:ascii="Times New Roman" w:hAnsi="Times New Roman" w:cs="Times New Roman"/>
          <w:sz w:val="24"/>
          <w:szCs w:val="24"/>
        </w:rPr>
        <w:t xml:space="preserve"> A</w:t>
      </w:r>
      <w:r>
        <w:rPr>
          <w:rFonts w:ascii="Times New Roman" w:hAnsi="Times New Roman" w:cs="Times New Roman"/>
          <w:sz w:val="24"/>
          <w:szCs w:val="24"/>
        </w:rPr>
        <w:t xml:space="preserve">; </w:t>
      </w:r>
      <w:proofErr w:type="spellStart"/>
      <w:r w:rsidRPr="00014910">
        <w:rPr>
          <w:rFonts w:ascii="Times New Roman" w:hAnsi="Times New Roman" w:cs="Times New Roman"/>
          <w:sz w:val="24"/>
          <w:szCs w:val="24"/>
        </w:rPr>
        <w:t>Mclauglin</w:t>
      </w:r>
      <w:proofErr w:type="spellEnd"/>
      <w:r w:rsidRPr="00014910">
        <w:rPr>
          <w:rFonts w:ascii="Times New Roman" w:hAnsi="Times New Roman" w:cs="Times New Roman"/>
          <w:sz w:val="24"/>
          <w:szCs w:val="24"/>
        </w:rPr>
        <w:t xml:space="preserve"> RA</w:t>
      </w:r>
      <w:r>
        <w:rPr>
          <w:rFonts w:ascii="Times New Roman" w:hAnsi="Times New Roman" w:cs="Times New Roman"/>
          <w:sz w:val="24"/>
          <w:szCs w:val="24"/>
        </w:rPr>
        <w:t xml:space="preserve"> and </w:t>
      </w:r>
      <w:r w:rsidRPr="00014910">
        <w:rPr>
          <w:rFonts w:ascii="Times New Roman" w:hAnsi="Times New Roman" w:cs="Times New Roman"/>
          <w:sz w:val="24"/>
          <w:szCs w:val="24"/>
        </w:rPr>
        <w:t>Heitman JL</w:t>
      </w:r>
      <w:r>
        <w:rPr>
          <w:rFonts w:ascii="Times New Roman" w:hAnsi="Times New Roman" w:cs="Times New Roman"/>
          <w:sz w:val="24"/>
          <w:szCs w:val="24"/>
        </w:rPr>
        <w:t xml:space="preserve"> (2021) </w:t>
      </w:r>
      <w:r w:rsidRPr="00014910">
        <w:rPr>
          <w:rFonts w:ascii="Times New Roman" w:hAnsi="Times New Roman" w:cs="Times New Roman"/>
          <w:sz w:val="24"/>
          <w:szCs w:val="24"/>
        </w:rPr>
        <w:t xml:space="preserve">Comparison of </w:t>
      </w:r>
      <w:proofErr w:type="spellStart"/>
      <w:r w:rsidRPr="00014910">
        <w:rPr>
          <w:rFonts w:ascii="Times New Roman" w:hAnsi="Times New Roman" w:cs="Times New Roman"/>
          <w:sz w:val="24"/>
          <w:szCs w:val="24"/>
        </w:rPr>
        <w:t>cornell</w:t>
      </w:r>
      <w:proofErr w:type="spellEnd"/>
      <w:r w:rsidRPr="00014910">
        <w:rPr>
          <w:rFonts w:ascii="Times New Roman" w:hAnsi="Times New Roman" w:cs="Times New Roman"/>
          <w:sz w:val="24"/>
          <w:szCs w:val="24"/>
        </w:rPr>
        <w:t xml:space="preserve"> sprinkle infiltrometer</w:t>
      </w:r>
      <w:r>
        <w:rPr>
          <w:rFonts w:ascii="Times New Roman" w:hAnsi="Times New Roman" w:cs="Times New Roman"/>
          <w:sz w:val="24"/>
          <w:szCs w:val="24"/>
        </w:rPr>
        <w:t xml:space="preserve"> </w:t>
      </w:r>
      <w:r w:rsidRPr="00014910">
        <w:rPr>
          <w:rFonts w:ascii="Times New Roman" w:hAnsi="Times New Roman" w:cs="Times New Roman"/>
          <w:sz w:val="24"/>
          <w:szCs w:val="24"/>
        </w:rPr>
        <w:t>and double-ring infiltrometer methods for measuring steady infiltration Rate. Soil Sci Soc Am J.</w:t>
      </w:r>
      <w:r>
        <w:rPr>
          <w:rFonts w:ascii="Times New Roman" w:hAnsi="Times New Roman" w:cs="Times New Roman"/>
          <w:sz w:val="24"/>
          <w:szCs w:val="24"/>
        </w:rPr>
        <w:t xml:space="preserve"> </w:t>
      </w:r>
      <w:r w:rsidRPr="00014910">
        <w:rPr>
          <w:rFonts w:ascii="Times New Roman" w:hAnsi="Times New Roman" w:cs="Times New Roman"/>
          <w:sz w:val="24"/>
          <w:szCs w:val="24"/>
        </w:rPr>
        <w:t>2021;</w:t>
      </w:r>
      <w:r>
        <w:rPr>
          <w:rFonts w:ascii="Times New Roman" w:hAnsi="Times New Roman" w:cs="Times New Roman"/>
          <w:sz w:val="24"/>
          <w:szCs w:val="24"/>
        </w:rPr>
        <w:t xml:space="preserve"> </w:t>
      </w:r>
      <w:r w:rsidRPr="00014910">
        <w:rPr>
          <w:rFonts w:ascii="Times New Roman" w:hAnsi="Times New Roman" w:cs="Times New Roman"/>
          <w:sz w:val="24"/>
          <w:szCs w:val="24"/>
        </w:rPr>
        <w:t xml:space="preserve">85:1977-84. </w:t>
      </w:r>
      <w:hyperlink r:id="rId13" w:history="1">
        <w:r w:rsidRPr="00273A71">
          <w:rPr>
            <w:rStyle w:val="Hyperlink"/>
            <w:rFonts w:ascii="Times New Roman" w:hAnsi="Times New Roman" w:cs="Times New Roman"/>
            <w:sz w:val="24"/>
            <w:szCs w:val="24"/>
          </w:rPr>
          <w:t>https://doi.org/10.1002/saj2.20322</w:t>
        </w:r>
      </w:hyperlink>
      <w:r>
        <w:rPr>
          <w:rFonts w:ascii="Times New Roman" w:hAnsi="Times New Roman" w:cs="Times New Roman"/>
          <w:sz w:val="24"/>
          <w:szCs w:val="24"/>
        </w:rPr>
        <w:t xml:space="preserve">. </w:t>
      </w:r>
    </w:p>
    <w:p w14:paraId="2E4B7E7A" w14:textId="773AC9CE" w:rsidR="001C6568" w:rsidRDefault="001C6568" w:rsidP="004E2A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Pr="001C6568">
        <w:rPr>
          <w:rFonts w:ascii="Times New Roman" w:hAnsi="Times New Roman" w:cs="Times New Roman"/>
          <w:sz w:val="24"/>
          <w:szCs w:val="24"/>
        </w:rPr>
        <w:t>Deepak Kumar</w:t>
      </w:r>
      <w:r>
        <w:rPr>
          <w:rFonts w:ascii="Times New Roman" w:hAnsi="Times New Roman" w:cs="Times New Roman"/>
          <w:sz w:val="24"/>
          <w:szCs w:val="24"/>
        </w:rPr>
        <w:t xml:space="preserve">, </w:t>
      </w:r>
      <w:r w:rsidRPr="001C6568">
        <w:rPr>
          <w:rFonts w:ascii="Times New Roman" w:hAnsi="Times New Roman" w:cs="Times New Roman"/>
          <w:sz w:val="24"/>
          <w:szCs w:val="24"/>
        </w:rPr>
        <w:t>Durga Prashad Baliarsingh, Santosh Ranjan Sahu, Sameer Prakash, Aditya Aryan Pujari</w:t>
      </w:r>
      <w:r>
        <w:rPr>
          <w:rFonts w:ascii="Times New Roman" w:hAnsi="Times New Roman" w:cs="Times New Roman"/>
          <w:sz w:val="24"/>
          <w:szCs w:val="24"/>
        </w:rPr>
        <w:t xml:space="preserve"> and </w:t>
      </w:r>
      <w:r w:rsidRPr="001C6568">
        <w:rPr>
          <w:rFonts w:ascii="Times New Roman" w:hAnsi="Times New Roman" w:cs="Times New Roman"/>
          <w:sz w:val="24"/>
          <w:szCs w:val="24"/>
        </w:rPr>
        <w:t>Abhijit Mahanta</w:t>
      </w:r>
      <w:r>
        <w:rPr>
          <w:rFonts w:ascii="Times New Roman" w:hAnsi="Times New Roman" w:cs="Times New Roman"/>
          <w:sz w:val="24"/>
          <w:szCs w:val="24"/>
        </w:rPr>
        <w:t xml:space="preserve"> (2025) </w:t>
      </w:r>
      <w:r w:rsidRPr="001C6568">
        <w:rPr>
          <w:rFonts w:ascii="Times New Roman" w:hAnsi="Times New Roman" w:cs="Times New Roman"/>
          <w:sz w:val="24"/>
          <w:szCs w:val="24"/>
        </w:rPr>
        <w:t>Development of Automation System for double ring Infiltrometer</w:t>
      </w:r>
      <w:r>
        <w:rPr>
          <w:rFonts w:ascii="Times New Roman" w:hAnsi="Times New Roman" w:cs="Times New Roman"/>
          <w:sz w:val="24"/>
          <w:szCs w:val="24"/>
        </w:rPr>
        <w:t xml:space="preserve">. </w:t>
      </w:r>
      <w:r w:rsidRPr="001C6568">
        <w:rPr>
          <w:rFonts w:ascii="Times New Roman" w:hAnsi="Times New Roman" w:cs="Times New Roman"/>
          <w:i/>
          <w:iCs/>
          <w:sz w:val="24"/>
          <w:szCs w:val="24"/>
        </w:rPr>
        <w:t>Scholastic Agriculture</w:t>
      </w:r>
      <w:r>
        <w:rPr>
          <w:rFonts w:ascii="Times New Roman" w:hAnsi="Times New Roman" w:cs="Times New Roman"/>
          <w:sz w:val="24"/>
          <w:szCs w:val="24"/>
        </w:rPr>
        <w:t xml:space="preserve">. </w:t>
      </w:r>
      <w:r w:rsidRPr="001C6568">
        <w:rPr>
          <w:rFonts w:ascii="Times New Roman" w:hAnsi="Times New Roman" w:cs="Times New Roman"/>
          <w:sz w:val="24"/>
          <w:szCs w:val="24"/>
        </w:rPr>
        <w:t>1.1 (2025): 01-03</w:t>
      </w:r>
      <w:r>
        <w:rPr>
          <w:rFonts w:ascii="Times New Roman" w:hAnsi="Times New Roman" w:cs="Times New Roman"/>
          <w:sz w:val="24"/>
          <w:szCs w:val="24"/>
        </w:rPr>
        <w:t xml:space="preserve">. </w:t>
      </w:r>
    </w:p>
    <w:p w14:paraId="2A745F23" w14:textId="5017D02A" w:rsidR="004E2AD9" w:rsidRDefault="00352B43" w:rsidP="00E852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2156F6">
        <w:rPr>
          <w:rFonts w:ascii="Times New Roman" w:hAnsi="Times New Roman" w:cs="Times New Roman"/>
          <w:sz w:val="24"/>
          <w:szCs w:val="24"/>
        </w:rPr>
        <w:t>1</w:t>
      </w:r>
      <w:r>
        <w:rPr>
          <w:rFonts w:ascii="Times New Roman" w:hAnsi="Times New Roman" w:cs="Times New Roman"/>
          <w:sz w:val="24"/>
          <w:szCs w:val="24"/>
        </w:rPr>
        <w:t xml:space="preserve">] </w:t>
      </w:r>
      <w:r w:rsidRPr="00352B43">
        <w:rPr>
          <w:rFonts w:ascii="Times New Roman" w:hAnsi="Times New Roman" w:cs="Times New Roman"/>
          <w:sz w:val="24"/>
          <w:szCs w:val="24"/>
        </w:rPr>
        <w:t>Kostiakov, A.N. (1932) On the Dynamics of the Coefficient of Water Percolation in Soils and the Necessity for Studying It from a Dynamic Point of View for Purposes of Amelioration. In: Transactions of the Sixth Commission of the International Society of Soil Science, Part A, Russia, 17-21.</w:t>
      </w:r>
    </w:p>
    <w:p w14:paraId="5EEBCCBF" w14:textId="6ECB3D01" w:rsidR="00352B43" w:rsidRDefault="00352B43" w:rsidP="00E852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r w:rsidR="002156F6">
        <w:rPr>
          <w:rFonts w:ascii="Times New Roman" w:hAnsi="Times New Roman" w:cs="Times New Roman"/>
          <w:sz w:val="24"/>
          <w:szCs w:val="24"/>
        </w:rPr>
        <w:t>2</w:t>
      </w:r>
      <w:r>
        <w:rPr>
          <w:rFonts w:ascii="Times New Roman" w:hAnsi="Times New Roman" w:cs="Times New Roman"/>
          <w:sz w:val="24"/>
          <w:szCs w:val="24"/>
        </w:rPr>
        <w:t xml:space="preserve">] </w:t>
      </w:r>
      <w:r w:rsidRPr="00352B43">
        <w:rPr>
          <w:rFonts w:ascii="Times New Roman" w:hAnsi="Times New Roman" w:cs="Times New Roman"/>
          <w:sz w:val="24"/>
          <w:szCs w:val="24"/>
        </w:rPr>
        <w:t>Philip, J.R. (1957) The Theory of Infiltration: 2. The Profile at Infinity. Soil Science, 83, 435-448. </w:t>
      </w:r>
      <w:hyperlink r:id="rId14" w:history="1">
        <w:r w:rsidRPr="00352B43">
          <w:rPr>
            <w:rStyle w:val="Hyperlink"/>
            <w:rFonts w:ascii="Times New Roman" w:hAnsi="Times New Roman" w:cs="Times New Roman"/>
            <w:sz w:val="24"/>
            <w:szCs w:val="24"/>
          </w:rPr>
          <w:t>https://doi.org/10.1097/00010694-195706000-00003</w:t>
        </w:r>
      </w:hyperlink>
      <w:r w:rsidRPr="00352B43">
        <w:rPr>
          <w:rFonts w:ascii="Times New Roman" w:hAnsi="Times New Roman" w:cs="Times New Roman"/>
          <w:sz w:val="24"/>
          <w:szCs w:val="24"/>
        </w:rPr>
        <w:t> </w:t>
      </w:r>
    </w:p>
    <w:p w14:paraId="0EF8FF37" w14:textId="6B550B98" w:rsidR="00352B43" w:rsidRDefault="00352B43" w:rsidP="00E852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2156F6">
        <w:rPr>
          <w:rFonts w:ascii="Times New Roman" w:hAnsi="Times New Roman" w:cs="Times New Roman"/>
          <w:sz w:val="24"/>
          <w:szCs w:val="24"/>
        </w:rPr>
        <w:t>3</w:t>
      </w:r>
      <w:r>
        <w:rPr>
          <w:rFonts w:ascii="Times New Roman" w:hAnsi="Times New Roman" w:cs="Times New Roman"/>
          <w:sz w:val="24"/>
          <w:szCs w:val="24"/>
        </w:rPr>
        <w:t xml:space="preserve">] </w:t>
      </w:r>
      <w:r w:rsidRPr="00352B43">
        <w:rPr>
          <w:rFonts w:ascii="Times New Roman" w:hAnsi="Times New Roman" w:cs="Times New Roman"/>
          <w:sz w:val="24"/>
          <w:szCs w:val="24"/>
        </w:rPr>
        <w:t>Horton, R. E. (1940) Approach toward a Physical Interpretation of Infiltration Capacity. Soil Science Society of America Journal, 5, 339-417. </w:t>
      </w:r>
      <w:hyperlink r:id="rId15" w:history="1">
        <w:r w:rsidRPr="00352B43">
          <w:rPr>
            <w:rStyle w:val="Hyperlink"/>
            <w:rFonts w:ascii="Times New Roman" w:hAnsi="Times New Roman" w:cs="Times New Roman"/>
            <w:sz w:val="24"/>
            <w:szCs w:val="24"/>
          </w:rPr>
          <w:t>https://doi.org/10.2136/sssaj1941.036159950005000C0075x</w:t>
        </w:r>
      </w:hyperlink>
      <w:r w:rsidRPr="00352B43">
        <w:rPr>
          <w:rFonts w:ascii="Times New Roman" w:hAnsi="Times New Roman" w:cs="Times New Roman"/>
          <w:sz w:val="24"/>
          <w:szCs w:val="24"/>
        </w:rPr>
        <w:t> </w:t>
      </w:r>
    </w:p>
    <w:p w14:paraId="5D732FFF" w14:textId="1DD4AD3A" w:rsidR="002675AA" w:rsidRDefault="002675AA" w:rsidP="00E8520A">
      <w:pPr>
        <w:spacing w:after="0" w:line="360" w:lineRule="auto"/>
        <w:jc w:val="both"/>
      </w:pPr>
      <w:r>
        <w:rPr>
          <w:rFonts w:ascii="Times New Roman" w:hAnsi="Times New Roman" w:cs="Times New Roman"/>
          <w:sz w:val="24"/>
          <w:szCs w:val="24"/>
        </w:rPr>
        <w:t>[1</w:t>
      </w:r>
      <w:r w:rsidR="00CF763C">
        <w:rPr>
          <w:rFonts w:ascii="Times New Roman" w:hAnsi="Times New Roman" w:cs="Times New Roman"/>
          <w:sz w:val="24"/>
          <w:szCs w:val="24"/>
        </w:rPr>
        <w:t>4</w:t>
      </w:r>
      <w:r>
        <w:rPr>
          <w:rFonts w:ascii="Times New Roman" w:hAnsi="Times New Roman" w:cs="Times New Roman"/>
          <w:sz w:val="24"/>
          <w:szCs w:val="24"/>
        </w:rPr>
        <w:t xml:space="preserve">] </w:t>
      </w:r>
      <w:r w:rsidRPr="002675AA">
        <w:rPr>
          <w:rFonts w:ascii="Times New Roman" w:hAnsi="Times New Roman" w:cs="Times New Roman"/>
          <w:sz w:val="24"/>
          <w:szCs w:val="24"/>
        </w:rPr>
        <w:t>Green, W.H. and Ampt, G.A. (1911) Studies on Soil Physics, 1: The Flow of Air and Water through Soils. The Journal of Agricultural Science, 4, 1-24. </w:t>
      </w:r>
      <w:hyperlink r:id="rId16" w:history="1">
        <w:r w:rsidRPr="002675AA">
          <w:rPr>
            <w:rStyle w:val="Hyperlink"/>
            <w:rFonts w:ascii="Times New Roman" w:hAnsi="Times New Roman" w:cs="Times New Roman"/>
            <w:sz w:val="24"/>
            <w:szCs w:val="24"/>
          </w:rPr>
          <w:t>https://doi.org/10.1017/S0021859600001441</w:t>
        </w:r>
      </w:hyperlink>
    </w:p>
    <w:p w14:paraId="621A30A2" w14:textId="7B28C014" w:rsidR="002156F6" w:rsidRPr="002156F6" w:rsidRDefault="002156F6" w:rsidP="002156F6">
      <w:pPr>
        <w:spacing w:after="0" w:line="360" w:lineRule="auto"/>
        <w:jc w:val="both"/>
        <w:rPr>
          <w:rFonts w:ascii="Times New Roman" w:hAnsi="Times New Roman" w:cs="Times New Roman"/>
          <w:sz w:val="24"/>
          <w:szCs w:val="24"/>
        </w:rPr>
      </w:pPr>
      <w:r w:rsidRPr="002156F6">
        <w:rPr>
          <w:rFonts w:ascii="Times New Roman" w:hAnsi="Times New Roman" w:cs="Times New Roman"/>
          <w:sz w:val="24"/>
          <w:szCs w:val="24"/>
        </w:rPr>
        <w:t>[1</w:t>
      </w:r>
      <w:r w:rsidR="00A60B1C">
        <w:rPr>
          <w:rFonts w:ascii="Times New Roman" w:hAnsi="Times New Roman" w:cs="Times New Roman"/>
          <w:sz w:val="24"/>
          <w:szCs w:val="24"/>
        </w:rPr>
        <w:t>5</w:t>
      </w:r>
      <w:r w:rsidRPr="002156F6">
        <w:rPr>
          <w:rFonts w:ascii="Times New Roman" w:hAnsi="Times New Roman" w:cs="Times New Roman"/>
          <w:sz w:val="24"/>
          <w:szCs w:val="24"/>
        </w:rPr>
        <w:t xml:space="preserve">] Mesele, H., Grum, B., </w:t>
      </w:r>
      <w:proofErr w:type="spellStart"/>
      <w:r w:rsidRPr="002156F6">
        <w:rPr>
          <w:rFonts w:ascii="Times New Roman" w:hAnsi="Times New Roman" w:cs="Times New Roman"/>
          <w:sz w:val="24"/>
          <w:szCs w:val="24"/>
        </w:rPr>
        <w:t>Aregay</w:t>
      </w:r>
      <w:proofErr w:type="spellEnd"/>
      <w:r w:rsidRPr="002156F6">
        <w:rPr>
          <w:rFonts w:ascii="Times New Roman" w:hAnsi="Times New Roman" w:cs="Times New Roman"/>
          <w:sz w:val="24"/>
          <w:szCs w:val="24"/>
        </w:rPr>
        <w:t>, G. (2024)</w:t>
      </w:r>
      <w:r w:rsidRPr="002156F6">
        <w:rPr>
          <w:rFonts w:ascii="Times New Roman" w:hAnsi="Times New Roman" w:cs="Times New Roman"/>
          <w:i/>
          <w:iCs/>
          <w:sz w:val="24"/>
          <w:szCs w:val="24"/>
        </w:rPr>
        <w:t xml:space="preserve"> </w:t>
      </w:r>
      <w:r w:rsidRPr="002156F6">
        <w:rPr>
          <w:rFonts w:ascii="Times New Roman" w:hAnsi="Times New Roman" w:cs="Times New Roman"/>
          <w:sz w:val="24"/>
          <w:szCs w:val="24"/>
        </w:rPr>
        <w:t>Evaluation and comparison of infiltration models for estimating infiltration capacity of different textures of irrigated soils. </w:t>
      </w:r>
      <w:r w:rsidRPr="002156F6">
        <w:rPr>
          <w:rFonts w:ascii="Times New Roman" w:hAnsi="Times New Roman" w:cs="Times New Roman"/>
          <w:i/>
          <w:iCs/>
          <w:sz w:val="24"/>
          <w:szCs w:val="24"/>
        </w:rPr>
        <w:t>Environmental Systems Research</w:t>
      </w:r>
      <w:r w:rsidRPr="002156F6">
        <w:rPr>
          <w:rFonts w:ascii="Times New Roman" w:hAnsi="Times New Roman" w:cs="Times New Roman"/>
          <w:b/>
          <w:bCs/>
          <w:i/>
          <w:iCs/>
          <w:sz w:val="24"/>
          <w:szCs w:val="24"/>
        </w:rPr>
        <w:t xml:space="preserve"> </w:t>
      </w:r>
      <w:r w:rsidRPr="002156F6">
        <w:rPr>
          <w:rFonts w:ascii="Times New Roman" w:hAnsi="Times New Roman" w:cs="Times New Roman"/>
          <w:b/>
          <w:bCs/>
          <w:sz w:val="24"/>
          <w:szCs w:val="24"/>
        </w:rPr>
        <w:t>13</w:t>
      </w:r>
      <w:r w:rsidRPr="002156F6">
        <w:rPr>
          <w:rFonts w:ascii="Times New Roman" w:hAnsi="Times New Roman" w:cs="Times New Roman"/>
          <w:sz w:val="24"/>
          <w:szCs w:val="24"/>
        </w:rPr>
        <w:t xml:space="preserve">, 26 (2024). </w:t>
      </w:r>
      <w:hyperlink r:id="rId17" w:history="1">
        <w:r w:rsidRPr="002156F6">
          <w:rPr>
            <w:rStyle w:val="Hyperlink"/>
            <w:rFonts w:ascii="Times New Roman" w:hAnsi="Times New Roman" w:cs="Times New Roman"/>
            <w:sz w:val="24"/>
            <w:szCs w:val="24"/>
          </w:rPr>
          <w:t>https://doi.org/10.1186/s40068-024-00356-5</w:t>
        </w:r>
      </w:hyperlink>
      <w:r w:rsidRPr="002156F6">
        <w:rPr>
          <w:rFonts w:ascii="Times New Roman" w:hAnsi="Times New Roman" w:cs="Times New Roman"/>
          <w:sz w:val="24"/>
          <w:szCs w:val="24"/>
        </w:rPr>
        <w:t xml:space="preserve">. </w:t>
      </w:r>
    </w:p>
    <w:p w14:paraId="04F91152" w14:textId="77777777" w:rsidR="002156F6" w:rsidRDefault="002156F6" w:rsidP="00E8520A">
      <w:pPr>
        <w:spacing w:after="0" w:line="360" w:lineRule="auto"/>
        <w:jc w:val="both"/>
        <w:rPr>
          <w:rFonts w:ascii="Times New Roman" w:hAnsi="Times New Roman" w:cs="Times New Roman"/>
          <w:sz w:val="24"/>
          <w:szCs w:val="24"/>
        </w:rPr>
      </w:pPr>
    </w:p>
    <w:p w14:paraId="6CFBA191" w14:textId="7710CE01" w:rsidR="00294442" w:rsidRDefault="00294442" w:rsidP="00E8520A">
      <w:pPr>
        <w:spacing w:after="0" w:line="360" w:lineRule="auto"/>
        <w:jc w:val="both"/>
        <w:rPr>
          <w:rFonts w:ascii="Times New Roman" w:hAnsi="Times New Roman" w:cs="Times New Roman"/>
          <w:sz w:val="24"/>
          <w:szCs w:val="24"/>
        </w:rPr>
      </w:pPr>
    </w:p>
    <w:sectPr w:rsidR="00294442">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2D7DC" w14:textId="77777777" w:rsidR="00771A81" w:rsidRDefault="00771A81" w:rsidP="000D6194">
      <w:pPr>
        <w:spacing w:after="0" w:line="240" w:lineRule="auto"/>
      </w:pPr>
      <w:r>
        <w:separator/>
      </w:r>
    </w:p>
  </w:endnote>
  <w:endnote w:type="continuationSeparator" w:id="0">
    <w:p w14:paraId="6B676602" w14:textId="77777777" w:rsidR="00771A81" w:rsidRDefault="00771A81" w:rsidP="000D6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BE7AB" w14:textId="77777777" w:rsidR="000D6194" w:rsidRDefault="000D61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4761C" w14:textId="77777777" w:rsidR="000D6194" w:rsidRDefault="000D61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B3764" w14:textId="77777777" w:rsidR="000D6194" w:rsidRDefault="000D6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44D63" w14:textId="77777777" w:rsidR="00771A81" w:rsidRDefault="00771A81" w:rsidP="000D6194">
      <w:pPr>
        <w:spacing w:after="0" w:line="240" w:lineRule="auto"/>
      </w:pPr>
      <w:r>
        <w:separator/>
      </w:r>
    </w:p>
  </w:footnote>
  <w:footnote w:type="continuationSeparator" w:id="0">
    <w:p w14:paraId="571015EC" w14:textId="77777777" w:rsidR="00771A81" w:rsidRDefault="00771A81" w:rsidP="000D6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AB554" w14:textId="179F78B2" w:rsidR="000D6194" w:rsidRDefault="00771A81">
    <w:pPr>
      <w:pStyle w:val="Header"/>
    </w:pPr>
    <w:r>
      <w:rPr>
        <w:noProof/>
      </w:rPr>
      <w:pict w14:anchorId="427182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1297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FFE42" w14:textId="10EDEB22" w:rsidR="000D6194" w:rsidRDefault="00771A81">
    <w:pPr>
      <w:pStyle w:val="Header"/>
    </w:pPr>
    <w:r>
      <w:rPr>
        <w:noProof/>
      </w:rPr>
      <w:pict w14:anchorId="0B45D4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1297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FB8AE" w14:textId="490B8EC1" w:rsidR="000D6194" w:rsidRDefault="00771A81">
    <w:pPr>
      <w:pStyle w:val="Header"/>
    </w:pPr>
    <w:r>
      <w:rPr>
        <w:noProof/>
      </w:rPr>
      <w:pict w14:anchorId="373D62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1297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63BDB"/>
    <w:multiLevelType w:val="multilevel"/>
    <w:tmpl w:val="FDDE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2364F1"/>
    <w:multiLevelType w:val="multilevel"/>
    <w:tmpl w:val="704EE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3152DC"/>
    <w:multiLevelType w:val="multilevel"/>
    <w:tmpl w:val="085E4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9A25E0"/>
    <w:multiLevelType w:val="multilevel"/>
    <w:tmpl w:val="8026A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D4244C"/>
    <w:multiLevelType w:val="multilevel"/>
    <w:tmpl w:val="4AFE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E0266A"/>
    <w:multiLevelType w:val="multilevel"/>
    <w:tmpl w:val="B056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DF38E6"/>
    <w:multiLevelType w:val="hybridMultilevel"/>
    <w:tmpl w:val="24EA8F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3"/>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A03"/>
    <w:rsid w:val="00014910"/>
    <w:rsid w:val="00014D58"/>
    <w:rsid w:val="00024BEE"/>
    <w:rsid w:val="000D6194"/>
    <w:rsid w:val="000E61C8"/>
    <w:rsid w:val="00101D52"/>
    <w:rsid w:val="00143C90"/>
    <w:rsid w:val="00155846"/>
    <w:rsid w:val="00164AE6"/>
    <w:rsid w:val="0016678E"/>
    <w:rsid w:val="00197A80"/>
    <w:rsid w:val="001C1FC3"/>
    <w:rsid w:val="001C6568"/>
    <w:rsid w:val="001E472C"/>
    <w:rsid w:val="002156F6"/>
    <w:rsid w:val="002317EB"/>
    <w:rsid w:val="0024022E"/>
    <w:rsid w:val="00247D73"/>
    <w:rsid w:val="002675AA"/>
    <w:rsid w:val="002736C4"/>
    <w:rsid w:val="00294442"/>
    <w:rsid w:val="002B58CA"/>
    <w:rsid w:val="002C029E"/>
    <w:rsid w:val="00352B43"/>
    <w:rsid w:val="00365040"/>
    <w:rsid w:val="003A4D36"/>
    <w:rsid w:val="003D4DDA"/>
    <w:rsid w:val="00421329"/>
    <w:rsid w:val="00446092"/>
    <w:rsid w:val="00454E44"/>
    <w:rsid w:val="00487B20"/>
    <w:rsid w:val="004C04DB"/>
    <w:rsid w:val="004E2AD9"/>
    <w:rsid w:val="004E5B46"/>
    <w:rsid w:val="005D4929"/>
    <w:rsid w:val="0062172C"/>
    <w:rsid w:val="006346C7"/>
    <w:rsid w:val="006A1A4F"/>
    <w:rsid w:val="006B0DB2"/>
    <w:rsid w:val="00701A2D"/>
    <w:rsid w:val="00740951"/>
    <w:rsid w:val="00751896"/>
    <w:rsid w:val="00753D6A"/>
    <w:rsid w:val="00755B47"/>
    <w:rsid w:val="00756998"/>
    <w:rsid w:val="00766C0B"/>
    <w:rsid w:val="00771A81"/>
    <w:rsid w:val="007F17A3"/>
    <w:rsid w:val="00867C99"/>
    <w:rsid w:val="008E7F28"/>
    <w:rsid w:val="00916D9D"/>
    <w:rsid w:val="0094139A"/>
    <w:rsid w:val="00942B5D"/>
    <w:rsid w:val="009444B6"/>
    <w:rsid w:val="009A73D1"/>
    <w:rsid w:val="009D4E82"/>
    <w:rsid w:val="009E2962"/>
    <w:rsid w:val="00A018B2"/>
    <w:rsid w:val="00A60B1C"/>
    <w:rsid w:val="00A900C2"/>
    <w:rsid w:val="00AB7A1C"/>
    <w:rsid w:val="00B00B03"/>
    <w:rsid w:val="00B275B5"/>
    <w:rsid w:val="00BD0E82"/>
    <w:rsid w:val="00BE1E95"/>
    <w:rsid w:val="00BF6215"/>
    <w:rsid w:val="00C26865"/>
    <w:rsid w:val="00C51717"/>
    <w:rsid w:val="00C76C90"/>
    <w:rsid w:val="00C77907"/>
    <w:rsid w:val="00C85AD9"/>
    <w:rsid w:val="00C956CD"/>
    <w:rsid w:val="00CB315C"/>
    <w:rsid w:val="00CC6761"/>
    <w:rsid w:val="00CD21B9"/>
    <w:rsid w:val="00CF0A03"/>
    <w:rsid w:val="00CF763C"/>
    <w:rsid w:val="00D3536E"/>
    <w:rsid w:val="00D83D1E"/>
    <w:rsid w:val="00DD0809"/>
    <w:rsid w:val="00E217D7"/>
    <w:rsid w:val="00E542E5"/>
    <w:rsid w:val="00E8520A"/>
    <w:rsid w:val="00EA271B"/>
    <w:rsid w:val="00EF020F"/>
    <w:rsid w:val="00F21EFE"/>
    <w:rsid w:val="00F45482"/>
    <w:rsid w:val="00F52FFB"/>
    <w:rsid w:val="00FB198C"/>
    <w:rsid w:val="00FB2FA2"/>
    <w:rsid w:val="00FC02EA"/>
    <w:rsid w:val="00FC39EB"/>
    <w:rsid w:val="00FF58E5"/>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70AC17"/>
  <w15:chartTrackingRefBased/>
  <w15:docId w15:val="{227D4EBC-DE96-4DFC-8FE9-F095F633E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IN"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0A03"/>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CF0A03"/>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CF0A03"/>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CF0A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0A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0A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A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A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A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A03"/>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CF0A03"/>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CF0A03"/>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CF0A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0A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0A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A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A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A03"/>
    <w:rPr>
      <w:rFonts w:eastAsiaTheme="majorEastAsia" w:cstheme="majorBidi"/>
      <w:color w:val="272727" w:themeColor="text1" w:themeTint="D8"/>
    </w:rPr>
  </w:style>
  <w:style w:type="paragraph" w:styleId="Title">
    <w:name w:val="Title"/>
    <w:basedOn w:val="Normal"/>
    <w:next w:val="Normal"/>
    <w:link w:val="TitleChar"/>
    <w:uiPriority w:val="10"/>
    <w:qFormat/>
    <w:rsid w:val="00CF0A03"/>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CF0A03"/>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CF0A03"/>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CF0A03"/>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CF0A03"/>
    <w:pPr>
      <w:spacing w:before="160"/>
      <w:jc w:val="center"/>
    </w:pPr>
    <w:rPr>
      <w:i/>
      <w:iCs/>
      <w:color w:val="404040" w:themeColor="text1" w:themeTint="BF"/>
    </w:rPr>
  </w:style>
  <w:style w:type="character" w:customStyle="1" w:styleId="QuoteChar">
    <w:name w:val="Quote Char"/>
    <w:basedOn w:val="DefaultParagraphFont"/>
    <w:link w:val="Quote"/>
    <w:uiPriority w:val="29"/>
    <w:rsid w:val="00CF0A03"/>
    <w:rPr>
      <w:i/>
      <w:iCs/>
      <w:color w:val="404040" w:themeColor="text1" w:themeTint="BF"/>
    </w:rPr>
  </w:style>
  <w:style w:type="paragraph" w:styleId="ListParagraph">
    <w:name w:val="List Paragraph"/>
    <w:basedOn w:val="Normal"/>
    <w:uiPriority w:val="34"/>
    <w:qFormat/>
    <w:rsid w:val="00CF0A03"/>
    <w:pPr>
      <w:ind w:left="720"/>
      <w:contextualSpacing/>
    </w:pPr>
  </w:style>
  <w:style w:type="character" w:styleId="IntenseEmphasis">
    <w:name w:val="Intense Emphasis"/>
    <w:basedOn w:val="DefaultParagraphFont"/>
    <w:uiPriority w:val="21"/>
    <w:qFormat/>
    <w:rsid w:val="00CF0A03"/>
    <w:rPr>
      <w:i/>
      <w:iCs/>
      <w:color w:val="2F5496" w:themeColor="accent1" w:themeShade="BF"/>
    </w:rPr>
  </w:style>
  <w:style w:type="paragraph" w:styleId="IntenseQuote">
    <w:name w:val="Intense Quote"/>
    <w:basedOn w:val="Normal"/>
    <w:next w:val="Normal"/>
    <w:link w:val="IntenseQuoteChar"/>
    <w:uiPriority w:val="30"/>
    <w:qFormat/>
    <w:rsid w:val="00CF0A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0A03"/>
    <w:rPr>
      <w:i/>
      <w:iCs/>
      <w:color w:val="2F5496" w:themeColor="accent1" w:themeShade="BF"/>
    </w:rPr>
  </w:style>
  <w:style w:type="character" w:styleId="IntenseReference">
    <w:name w:val="Intense Reference"/>
    <w:basedOn w:val="DefaultParagraphFont"/>
    <w:uiPriority w:val="32"/>
    <w:qFormat/>
    <w:rsid w:val="00CF0A03"/>
    <w:rPr>
      <w:b/>
      <w:bCs/>
      <w:smallCaps/>
      <w:color w:val="2F5496" w:themeColor="accent1" w:themeShade="BF"/>
      <w:spacing w:val="5"/>
    </w:rPr>
  </w:style>
  <w:style w:type="character" w:styleId="Hyperlink">
    <w:name w:val="Hyperlink"/>
    <w:basedOn w:val="DefaultParagraphFont"/>
    <w:uiPriority w:val="99"/>
    <w:unhideWhenUsed/>
    <w:rsid w:val="00014910"/>
    <w:rPr>
      <w:color w:val="0563C1" w:themeColor="hyperlink"/>
      <w:u w:val="single"/>
    </w:rPr>
  </w:style>
  <w:style w:type="character" w:styleId="UnresolvedMention">
    <w:name w:val="Unresolved Mention"/>
    <w:basedOn w:val="DefaultParagraphFont"/>
    <w:uiPriority w:val="99"/>
    <w:semiHidden/>
    <w:unhideWhenUsed/>
    <w:rsid w:val="00014910"/>
    <w:rPr>
      <w:color w:val="605E5C"/>
      <w:shd w:val="clear" w:color="auto" w:fill="E1DFDD"/>
    </w:rPr>
  </w:style>
  <w:style w:type="paragraph" w:styleId="NormalWeb">
    <w:name w:val="Normal (Web)"/>
    <w:basedOn w:val="Normal"/>
    <w:uiPriority w:val="99"/>
    <w:semiHidden/>
    <w:unhideWhenUsed/>
    <w:rsid w:val="00F45482"/>
    <w:rPr>
      <w:rFonts w:ascii="Times New Roman" w:hAnsi="Times New Roman" w:cs="Angsana New"/>
      <w:sz w:val="24"/>
      <w:szCs w:val="30"/>
    </w:rPr>
  </w:style>
  <w:style w:type="character" w:styleId="Strong">
    <w:name w:val="Strong"/>
    <w:basedOn w:val="DefaultParagraphFont"/>
    <w:uiPriority w:val="22"/>
    <w:qFormat/>
    <w:rsid w:val="004C04DB"/>
    <w:rPr>
      <w:b/>
      <w:bCs/>
    </w:rPr>
  </w:style>
  <w:style w:type="paragraph" w:styleId="Header">
    <w:name w:val="header"/>
    <w:basedOn w:val="Normal"/>
    <w:link w:val="HeaderChar"/>
    <w:uiPriority w:val="99"/>
    <w:unhideWhenUsed/>
    <w:rsid w:val="000D6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194"/>
  </w:style>
  <w:style w:type="paragraph" w:styleId="Footer">
    <w:name w:val="footer"/>
    <w:basedOn w:val="Normal"/>
    <w:link w:val="FooterChar"/>
    <w:uiPriority w:val="99"/>
    <w:unhideWhenUsed/>
    <w:rsid w:val="000D6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doi.org/10.1002/saj2.20322"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emf"/><Relationship Id="rId12" Type="http://schemas.openxmlformats.org/officeDocument/2006/relationships/hyperlink" Target="https://doi.org/10.1016/j.jhydrol.2018.01.019" TargetMode="External"/><Relationship Id="rId17" Type="http://schemas.openxmlformats.org/officeDocument/2006/relationships/hyperlink" Target="https://doi.org/10.1186/s40068-024-00356-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7/S0021859600001441"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2136/sssaj1941.036159950005000C0075x" TargetMode="External"/><Relationship Id="rId23" Type="http://schemas.openxmlformats.org/officeDocument/2006/relationships/footer" Target="footer3.xml"/><Relationship Id="rId10" Type="http://schemas.openxmlformats.org/officeDocument/2006/relationships/image" Target="media/image4.em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97/00010694-195706000-00003"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3672</Words>
  <Characters>20936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Kumar</dc:creator>
  <cp:keywords/>
  <dc:description/>
  <cp:lastModifiedBy>SDI 1183</cp:lastModifiedBy>
  <cp:revision>3</cp:revision>
  <dcterms:created xsi:type="dcterms:W3CDTF">2025-11-04T07:54:00Z</dcterms:created>
  <dcterms:modified xsi:type="dcterms:W3CDTF">2025-11-10T08:36:00Z</dcterms:modified>
</cp:coreProperties>
</file>