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23415" w14:textId="77777777" w:rsidR="0098060C" w:rsidRDefault="0098060C" w:rsidP="00B30774">
      <w:pPr>
        <w:spacing w:after="0" w:line="360" w:lineRule="auto"/>
        <w:jc w:val="both"/>
        <w:rPr>
          <w:rFonts w:ascii="Times New Roman" w:hAnsi="Times New Roman" w:cs="Times New Roman"/>
          <w:b/>
          <w:sz w:val="27"/>
          <w:szCs w:val="27"/>
        </w:rPr>
      </w:pPr>
      <w:bookmarkStart w:id="0" w:name="_Hlk161314374"/>
    </w:p>
    <w:p w14:paraId="40B68DA3" w14:textId="0862B4EE" w:rsidR="00403A43" w:rsidRDefault="0098060C" w:rsidP="00B30774">
      <w:pPr>
        <w:spacing w:after="0" w:line="360" w:lineRule="auto"/>
        <w:jc w:val="both"/>
        <w:rPr>
          <w:rFonts w:ascii="Times New Roman" w:hAnsi="Times New Roman" w:cs="Times New Roman"/>
          <w:b/>
          <w:sz w:val="27"/>
          <w:szCs w:val="27"/>
          <w:highlight w:val="yellow"/>
        </w:rPr>
      </w:pPr>
      <w:r w:rsidRPr="0098060C">
        <w:rPr>
          <w:rFonts w:ascii="Times New Roman" w:hAnsi="Times New Roman" w:cs="Times New Roman"/>
          <w:b/>
          <w:sz w:val="27"/>
          <w:szCs w:val="27"/>
          <w:highlight w:val="yellow"/>
        </w:rPr>
        <w:t xml:space="preserve">Indigenous Forestry Resources in </w:t>
      </w:r>
      <w:proofErr w:type="spellStart"/>
      <w:r w:rsidRPr="0098060C">
        <w:rPr>
          <w:rFonts w:ascii="Times New Roman" w:hAnsi="Times New Roman" w:cs="Times New Roman"/>
          <w:b/>
          <w:sz w:val="27"/>
          <w:szCs w:val="27"/>
          <w:highlight w:val="yellow"/>
        </w:rPr>
        <w:t>Leh</w:t>
      </w:r>
      <w:proofErr w:type="spellEnd"/>
      <w:r w:rsidRPr="0098060C">
        <w:rPr>
          <w:rFonts w:ascii="Times New Roman" w:hAnsi="Times New Roman" w:cs="Times New Roman"/>
          <w:b/>
          <w:sz w:val="27"/>
          <w:szCs w:val="27"/>
          <w:highlight w:val="yellow"/>
        </w:rPr>
        <w:t xml:space="preserve"> Himalaya</w:t>
      </w:r>
      <w:r w:rsidR="006F336D">
        <w:rPr>
          <w:rFonts w:ascii="Times New Roman" w:hAnsi="Times New Roman" w:cs="Times New Roman"/>
          <w:b/>
          <w:sz w:val="27"/>
          <w:szCs w:val="27"/>
          <w:highlight w:val="yellow"/>
        </w:rPr>
        <w:t>, India</w:t>
      </w:r>
      <w:r w:rsidRPr="0098060C">
        <w:rPr>
          <w:rFonts w:ascii="Times New Roman" w:hAnsi="Times New Roman" w:cs="Times New Roman"/>
          <w:b/>
          <w:sz w:val="27"/>
          <w:szCs w:val="27"/>
          <w:highlight w:val="yellow"/>
        </w:rPr>
        <w:t xml:space="preserve">: </w:t>
      </w:r>
      <w:proofErr w:type="spellStart"/>
      <w:r w:rsidR="00354570" w:rsidRPr="0098060C">
        <w:rPr>
          <w:rFonts w:ascii="Times New Roman" w:hAnsi="Times New Roman" w:cs="Times New Roman"/>
          <w:b/>
          <w:sz w:val="27"/>
          <w:szCs w:val="27"/>
          <w:highlight w:val="yellow"/>
        </w:rPr>
        <w:t>Utili</w:t>
      </w:r>
      <w:r w:rsidR="00354570">
        <w:rPr>
          <w:rFonts w:ascii="Times New Roman" w:hAnsi="Times New Roman" w:cs="Times New Roman"/>
          <w:b/>
          <w:sz w:val="27"/>
          <w:szCs w:val="27"/>
          <w:highlight w:val="yellow"/>
        </w:rPr>
        <w:t>s</w:t>
      </w:r>
      <w:r w:rsidR="00354570" w:rsidRPr="0098060C">
        <w:rPr>
          <w:rFonts w:ascii="Times New Roman" w:hAnsi="Times New Roman" w:cs="Times New Roman"/>
          <w:b/>
          <w:sz w:val="27"/>
          <w:szCs w:val="27"/>
          <w:highlight w:val="yellow"/>
        </w:rPr>
        <w:t>ation</w:t>
      </w:r>
      <w:proofErr w:type="spellEnd"/>
      <w:r w:rsidR="00354570" w:rsidRPr="0098060C">
        <w:rPr>
          <w:rFonts w:ascii="Times New Roman" w:hAnsi="Times New Roman" w:cs="Times New Roman"/>
          <w:b/>
          <w:sz w:val="27"/>
          <w:szCs w:val="27"/>
          <w:highlight w:val="yellow"/>
        </w:rPr>
        <w:t xml:space="preserve"> </w:t>
      </w:r>
      <w:r w:rsidRPr="0098060C">
        <w:rPr>
          <w:rFonts w:ascii="Times New Roman" w:hAnsi="Times New Roman" w:cs="Times New Roman"/>
          <w:b/>
          <w:sz w:val="27"/>
          <w:szCs w:val="27"/>
          <w:highlight w:val="yellow"/>
        </w:rPr>
        <w:t>and Significance for Agricultural Support and Bioenergy Security</w:t>
      </w:r>
    </w:p>
    <w:p w14:paraId="58D9B1EF" w14:textId="77777777" w:rsidR="0098060C" w:rsidRDefault="0098060C" w:rsidP="00B30774">
      <w:pPr>
        <w:spacing w:after="0" w:line="360" w:lineRule="auto"/>
        <w:jc w:val="both"/>
        <w:rPr>
          <w:rFonts w:ascii="Times New Roman" w:hAnsi="Times New Roman" w:cs="Times New Roman"/>
          <w:b/>
          <w:sz w:val="27"/>
          <w:szCs w:val="27"/>
        </w:rPr>
      </w:pPr>
    </w:p>
    <w:bookmarkEnd w:id="0"/>
    <w:p w14:paraId="707F442E" w14:textId="77777777" w:rsidR="00C65EF9" w:rsidRPr="007F0327" w:rsidRDefault="00C65EF9" w:rsidP="00C65EF9">
      <w:pPr>
        <w:spacing w:after="0" w:line="360" w:lineRule="auto"/>
        <w:jc w:val="both"/>
        <w:rPr>
          <w:rFonts w:ascii="Times New Roman" w:hAnsi="Times New Roman" w:cs="Times New Roman"/>
          <w:b/>
        </w:rPr>
      </w:pPr>
      <w:r w:rsidRPr="007F0327">
        <w:rPr>
          <w:rFonts w:ascii="Times New Roman" w:hAnsi="Times New Roman" w:cs="Times New Roman"/>
          <w:b/>
        </w:rPr>
        <w:t>Abstract</w:t>
      </w:r>
    </w:p>
    <w:p w14:paraId="1C060116" w14:textId="28635EB4" w:rsidR="00A4405D" w:rsidRDefault="001800EE" w:rsidP="00933072">
      <w:pPr>
        <w:autoSpaceDE w:val="0"/>
        <w:autoSpaceDN w:val="0"/>
        <w:adjustRightInd w:val="0"/>
        <w:spacing w:after="0" w:line="360" w:lineRule="auto"/>
        <w:jc w:val="both"/>
        <w:rPr>
          <w:rFonts w:ascii="Times New Roman" w:hAnsi="Times New Roman" w:cs="Times New Roman"/>
        </w:rPr>
      </w:pPr>
      <w:r w:rsidRPr="005E1D22">
        <w:rPr>
          <w:rFonts w:ascii="Times New Roman" w:hAnsi="Times New Roman" w:cs="Times New Roman"/>
          <w:highlight w:val="yellow"/>
        </w:rPr>
        <w:t>A comprehensive</w:t>
      </w:r>
      <w:r w:rsidRPr="001800EE">
        <w:rPr>
          <w:rFonts w:ascii="Times New Roman" w:hAnsi="Times New Roman" w:cs="Times New Roman"/>
        </w:rPr>
        <w:t xml:space="preserve"> understanding of the underlying </w:t>
      </w:r>
      <w:r>
        <w:rPr>
          <w:rFonts w:ascii="Times New Roman" w:hAnsi="Times New Roman" w:cs="Times New Roman"/>
        </w:rPr>
        <w:t>i</w:t>
      </w:r>
      <w:r w:rsidRPr="001800EE">
        <w:rPr>
          <w:rFonts w:ascii="Times New Roman" w:hAnsi="Times New Roman" w:cs="Times New Roman"/>
        </w:rPr>
        <w:t>ndigenous uses of forestry resources is crucial for the implementation of forestry interventions for agricultural support and bioenergy security in the cold deserts of the Leh Himalaya, India</w:t>
      </w:r>
      <w:r w:rsidRPr="005E1D22">
        <w:rPr>
          <w:rFonts w:ascii="Times New Roman" w:hAnsi="Times New Roman" w:cs="Times New Roman"/>
          <w:highlight w:val="yellow"/>
        </w:rPr>
        <w:t>.</w:t>
      </w:r>
      <w:r w:rsidR="00F77B12" w:rsidRPr="005E1D22">
        <w:rPr>
          <w:rFonts w:ascii="Times New Roman" w:hAnsi="Times New Roman" w:cs="Times New Roman"/>
          <w:highlight w:val="yellow"/>
        </w:rPr>
        <w:t xml:space="preserve"> </w:t>
      </w:r>
      <w:r w:rsidR="008A692F" w:rsidRPr="005E1D22">
        <w:rPr>
          <w:rFonts w:ascii="Times New Roman" w:hAnsi="Times New Roman" w:cs="Times New Roman"/>
          <w:highlight w:val="yellow"/>
        </w:rPr>
        <w:t>The study expl</w:t>
      </w:r>
      <w:r w:rsidR="008A692F" w:rsidRPr="008A692F">
        <w:rPr>
          <w:rFonts w:ascii="Times New Roman" w:hAnsi="Times New Roman" w:cs="Times New Roman"/>
        </w:rPr>
        <w:t xml:space="preserve">ored the diversity of forestry species, including their familial classifications, the plant parts employed, and the methods </w:t>
      </w:r>
      <w:r w:rsidR="008A692F" w:rsidRPr="00D17CBF">
        <w:rPr>
          <w:rFonts w:ascii="Times New Roman" w:hAnsi="Times New Roman" w:cs="Times New Roman"/>
          <w:highlight w:val="yellow"/>
        </w:rPr>
        <w:t xml:space="preserve">of </w:t>
      </w:r>
      <w:proofErr w:type="spellStart"/>
      <w:r w:rsidR="00354570" w:rsidRPr="00D17CBF">
        <w:rPr>
          <w:rFonts w:ascii="Times New Roman" w:hAnsi="Times New Roman" w:cs="Times New Roman"/>
          <w:highlight w:val="yellow"/>
        </w:rPr>
        <w:t>utilisation</w:t>
      </w:r>
      <w:proofErr w:type="spellEnd"/>
      <w:r w:rsidR="00354570" w:rsidRPr="00D17CBF">
        <w:rPr>
          <w:rFonts w:ascii="Times New Roman" w:hAnsi="Times New Roman" w:cs="Times New Roman"/>
          <w:highlight w:val="yellow"/>
        </w:rPr>
        <w:t xml:space="preserve"> </w:t>
      </w:r>
      <w:r w:rsidR="008A692F" w:rsidRPr="00D17CBF">
        <w:rPr>
          <w:rFonts w:ascii="Times New Roman" w:hAnsi="Times New Roman" w:cs="Times New Roman"/>
          <w:highlight w:val="yellow"/>
        </w:rPr>
        <w:t>for agricult</w:t>
      </w:r>
      <w:r w:rsidR="008A692F" w:rsidRPr="008A692F">
        <w:rPr>
          <w:rFonts w:ascii="Times New Roman" w:hAnsi="Times New Roman" w:cs="Times New Roman"/>
        </w:rPr>
        <w:t>ural support and bioenergy security within local communities in the Leh Himalaya</w:t>
      </w:r>
      <w:r w:rsidR="008A692F" w:rsidRPr="005E1D22">
        <w:rPr>
          <w:rFonts w:ascii="Times New Roman" w:hAnsi="Times New Roman" w:cs="Times New Roman"/>
          <w:highlight w:val="yellow"/>
        </w:rPr>
        <w:t>.</w:t>
      </w:r>
      <w:r w:rsidR="00F77B12" w:rsidRPr="005E1D22">
        <w:rPr>
          <w:rFonts w:ascii="Times New Roman" w:hAnsi="Times New Roman" w:cs="Times New Roman"/>
          <w:highlight w:val="yellow"/>
        </w:rPr>
        <w:t xml:space="preserve"> </w:t>
      </w:r>
      <w:r w:rsidR="008A692F" w:rsidRPr="00A26CE1">
        <w:rPr>
          <w:rFonts w:ascii="Times New Roman" w:hAnsi="Times New Roman" w:cs="Times New Roman"/>
          <w:highlight w:val="yellow"/>
        </w:rPr>
        <w:t xml:space="preserve">A multi-stage random selection technique was used to collect data from 185 sample families chosen from nine villages and five blocks. </w:t>
      </w:r>
      <w:r w:rsidR="00E57332" w:rsidRPr="00A26CE1">
        <w:rPr>
          <w:rFonts w:ascii="Times New Roman" w:hAnsi="Times New Roman" w:cs="Times New Roman"/>
          <w:highlight w:val="yellow"/>
        </w:rPr>
        <w:t xml:space="preserve">Data were collected through structured interviews and non-participant observations, and were subsequently </w:t>
      </w:r>
      <w:proofErr w:type="spellStart"/>
      <w:r w:rsidR="00354570" w:rsidRPr="00A26CE1">
        <w:rPr>
          <w:rFonts w:ascii="Times New Roman" w:hAnsi="Times New Roman" w:cs="Times New Roman"/>
          <w:highlight w:val="yellow"/>
        </w:rPr>
        <w:t>analy</w:t>
      </w:r>
      <w:r w:rsidR="00354570">
        <w:rPr>
          <w:rFonts w:ascii="Times New Roman" w:hAnsi="Times New Roman" w:cs="Times New Roman"/>
          <w:highlight w:val="yellow"/>
        </w:rPr>
        <w:t>s</w:t>
      </w:r>
      <w:r w:rsidR="00354570" w:rsidRPr="00A26CE1">
        <w:rPr>
          <w:rFonts w:ascii="Times New Roman" w:hAnsi="Times New Roman" w:cs="Times New Roman"/>
          <w:highlight w:val="yellow"/>
        </w:rPr>
        <w:t>ed</w:t>
      </w:r>
      <w:proofErr w:type="spellEnd"/>
      <w:r w:rsidR="00354570" w:rsidRPr="00A26CE1">
        <w:rPr>
          <w:rFonts w:ascii="Times New Roman" w:hAnsi="Times New Roman" w:cs="Times New Roman"/>
          <w:highlight w:val="yellow"/>
        </w:rPr>
        <w:t xml:space="preserve"> </w:t>
      </w:r>
      <w:r w:rsidR="00E57332" w:rsidRPr="00A26CE1">
        <w:rPr>
          <w:rFonts w:ascii="Times New Roman" w:hAnsi="Times New Roman" w:cs="Times New Roman"/>
          <w:highlight w:val="yellow"/>
        </w:rPr>
        <w:t>using basic descriptive statistics.</w:t>
      </w:r>
      <w:r w:rsidR="00933072" w:rsidRPr="00933072">
        <w:t xml:space="preserve"> </w:t>
      </w:r>
      <w:r w:rsidR="00933072" w:rsidRPr="00933072">
        <w:rPr>
          <w:rFonts w:ascii="Times New Roman" w:hAnsi="Times New Roman" w:cs="Times New Roman"/>
        </w:rPr>
        <w:t xml:space="preserve">About 10 (5.98%) species of forestry plants, distributed across 6 genera and 5 families, </w:t>
      </w:r>
      <w:r w:rsidR="00933072" w:rsidRPr="00D17CBF">
        <w:rPr>
          <w:rFonts w:ascii="Times New Roman" w:hAnsi="Times New Roman" w:cs="Times New Roman"/>
          <w:highlight w:val="yellow"/>
        </w:rPr>
        <w:t xml:space="preserve">were </w:t>
      </w:r>
      <w:proofErr w:type="spellStart"/>
      <w:r w:rsidR="00354570" w:rsidRPr="00D17CBF">
        <w:rPr>
          <w:rFonts w:ascii="Times New Roman" w:hAnsi="Times New Roman" w:cs="Times New Roman"/>
          <w:highlight w:val="yellow"/>
        </w:rPr>
        <w:t>utilised</w:t>
      </w:r>
      <w:proofErr w:type="spellEnd"/>
      <w:r w:rsidR="00354570" w:rsidRPr="00D17CBF">
        <w:rPr>
          <w:rFonts w:ascii="Times New Roman" w:hAnsi="Times New Roman" w:cs="Times New Roman"/>
          <w:highlight w:val="yellow"/>
        </w:rPr>
        <w:t xml:space="preserve"> </w:t>
      </w:r>
      <w:r w:rsidR="00933072" w:rsidRPr="00D17CBF">
        <w:rPr>
          <w:rFonts w:ascii="Times New Roman" w:hAnsi="Times New Roman" w:cs="Times New Roman"/>
          <w:highlight w:val="yellow"/>
        </w:rPr>
        <w:t>by the local</w:t>
      </w:r>
      <w:r w:rsidR="00933072" w:rsidRPr="00933072">
        <w:rPr>
          <w:rFonts w:ascii="Times New Roman" w:hAnsi="Times New Roman" w:cs="Times New Roman"/>
        </w:rPr>
        <w:t xml:space="preserve"> population for agricultural support. In contrast, the bioenergy plants comprised 19 (11.19%) species belonging to 14 genera and 12 families.</w:t>
      </w:r>
      <w:r w:rsidR="00A4405D" w:rsidRPr="00A4405D">
        <w:t xml:space="preserve"> </w:t>
      </w:r>
      <w:r w:rsidR="00A4405D" w:rsidRPr="00A4405D">
        <w:rPr>
          <w:rFonts w:ascii="Times New Roman" w:hAnsi="Times New Roman" w:cs="Times New Roman"/>
        </w:rPr>
        <w:t>The 29 species included 13 trees, 12 shrubs, and 4 herbs that were used for agricultural support and bioenergy security.</w:t>
      </w:r>
      <w:r w:rsidR="00DF3166" w:rsidRPr="00DF3166">
        <w:t xml:space="preserve"> </w:t>
      </w:r>
      <w:r w:rsidR="00A74A18" w:rsidRPr="00A47C11">
        <w:rPr>
          <w:rFonts w:ascii="Times New Roman" w:hAnsi="Times New Roman" w:cs="Times New Roman"/>
          <w:highlight w:val="yellow"/>
        </w:rPr>
        <w:t>The key families contributing to agricultural support and bioenergy security were Salicaceae (12), Fabaceae (2), and Rosaceae (2).</w:t>
      </w:r>
      <w:r w:rsidR="00A74A18">
        <w:rPr>
          <w:rFonts w:ascii="Times New Roman" w:hAnsi="Times New Roman" w:cs="Times New Roman"/>
        </w:rPr>
        <w:t xml:space="preserve"> </w:t>
      </w:r>
      <w:r w:rsidR="00DC648C" w:rsidRPr="004F1E0E">
        <w:rPr>
          <w:rFonts w:ascii="Times New Roman" w:hAnsi="Times New Roman" w:cs="Times New Roman"/>
          <w:highlight w:val="yellow"/>
        </w:rPr>
        <w:t xml:space="preserve">The extensive </w:t>
      </w:r>
      <w:proofErr w:type="spellStart"/>
      <w:r w:rsidR="00354570" w:rsidRPr="004F1E0E">
        <w:rPr>
          <w:rFonts w:ascii="Times New Roman" w:hAnsi="Times New Roman" w:cs="Times New Roman"/>
          <w:highlight w:val="yellow"/>
        </w:rPr>
        <w:t>utili</w:t>
      </w:r>
      <w:r w:rsidR="00354570">
        <w:rPr>
          <w:rFonts w:ascii="Times New Roman" w:hAnsi="Times New Roman" w:cs="Times New Roman"/>
          <w:highlight w:val="yellow"/>
        </w:rPr>
        <w:t>s</w:t>
      </w:r>
      <w:r w:rsidR="00354570" w:rsidRPr="004F1E0E">
        <w:rPr>
          <w:rFonts w:ascii="Times New Roman" w:hAnsi="Times New Roman" w:cs="Times New Roman"/>
          <w:highlight w:val="yellow"/>
        </w:rPr>
        <w:t>ation</w:t>
      </w:r>
      <w:proofErr w:type="spellEnd"/>
      <w:r w:rsidR="00354570" w:rsidRPr="004F1E0E">
        <w:rPr>
          <w:rFonts w:ascii="Times New Roman" w:hAnsi="Times New Roman" w:cs="Times New Roman"/>
          <w:highlight w:val="yellow"/>
        </w:rPr>
        <w:t xml:space="preserve"> </w:t>
      </w:r>
      <w:r w:rsidR="00DC648C" w:rsidRPr="004F1E0E">
        <w:rPr>
          <w:rFonts w:ascii="Times New Roman" w:hAnsi="Times New Roman" w:cs="Times New Roman"/>
          <w:highlight w:val="yellow"/>
        </w:rPr>
        <w:t>of forestry resources for livelihood security among local people indicated that livelihood intensification through forestry interventions should be given topmost priority for their all-round development.</w:t>
      </w:r>
      <w:r w:rsidR="0034217C" w:rsidRPr="004F1E0E">
        <w:rPr>
          <w:rFonts w:ascii="Times New Roman" w:hAnsi="Times New Roman" w:cs="Times New Roman"/>
          <w:highlight w:val="yellow"/>
        </w:rPr>
        <w:t xml:space="preserve"> </w:t>
      </w:r>
      <w:r w:rsidR="004728B6" w:rsidRPr="004F1E0E">
        <w:rPr>
          <w:rFonts w:ascii="Times New Roman" w:hAnsi="Times New Roman" w:cs="Times New Roman"/>
          <w:highlight w:val="yellow"/>
        </w:rPr>
        <w:t>The findings will be a base for future researchers to generate more data needed on how on-farm trees improve crop yields, soil nutrients, water use, fodder production, soil fertility, prevent erosion, aid pollination, and regulate water cycles, especially regarding their long-term effects on food production stability and resilience.</w:t>
      </w:r>
    </w:p>
    <w:p w14:paraId="11E59A37" w14:textId="77777777" w:rsidR="005C2F95" w:rsidRDefault="005C2F95" w:rsidP="00933072">
      <w:pPr>
        <w:autoSpaceDE w:val="0"/>
        <w:autoSpaceDN w:val="0"/>
        <w:adjustRightInd w:val="0"/>
        <w:spacing w:after="0" w:line="360" w:lineRule="auto"/>
        <w:jc w:val="both"/>
        <w:rPr>
          <w:rFonts w:ascii="Times New Roman" w:hAnsi="Times New Roman" w:cs="Times New Roman"/>
        </w:rPr>
      </w:pPr>
    </w:p>
    <w:p w14:paraId="30BD34F6" w14:textId="7C5A60F2" w:rsidR="00B43133" w:rsidRPr="00AE3F8B" w:rsidRDefault="00B43133" w:rsidP="00C65EF9">
      <w:pPr>
        <w:spacing w:after="0" w:line="360" w:lineRule="auto"/>
        <w:jc w:val="both"/>
        <w:rPr>
          <w:rFonts w:ascii="Times New Roman" w:hAnsi="Times New Roman" w:cs="Times New Roman"/>
          <w:bCs/>
        </w:rPr>
      </w:pPr>
      <w:r w:rsidRPr="00BC661D">
        <w:rPr>
          <w:rFonts w:ascii="Times New Roman" w:hAnsi="Times New Roman" w:cs="Times New Roman"/>
          <w:b/>
          <w:highlight w:val="yellow"/>
        </w:rPr>
        <w:t xml:space="preserve">Keywords: </w:t>
      </w:r>
      <w:r w:rsidR="001531FD" w:rsidRPr="00BC661D">
        <w:rPr>
          <w:rFonts w:ascii="Times New Roman" w:hAnsi="Times New Roman" w:cs="Times New Roman"/>
          <w:highlight w:val="yellow"/>
        </w:rPr>
        <w:t xml:space="preserve">Agricultural Support, Bioenergy Security, </w:t>
      </w:r>
      <w:r w:rsidR="00244D06" w:rsidRPr="00BC661D">
        <w:rPr>
          <w:rFonts w:ascii="Times New Roman" w:hAnsi="Times New Roman" w:cs="Times New Roman"/>
          <w:bCs/>
          <w:highlight w:val="yellow"/>
        </w:rPr>
        <w:t>Indigenous Uses, Forestry Resources, Leh</w:t>
      </w:r>
    </w:p>
    <w:p w14:paraId="0163442A" w14:textId="76DA535E" w:rsidR="0093372D" w:rsidRPr="009F29F0" w:rsidRDefault="00C65EF9" w:rsidP="00C65EF9">
      <w:pPr>
        <w:spacing w:after="0" w:line="360" w:lineRule="auto"/>
        <w:jc w:val="both"/>
        <w:rPr>
          <w:rFonts w:ascii="Times New Roman" w:hAnsi="Times New Roman" w:cs="Times New Roman"/>
          <w:b/>
          <w:caps/>
        </w:rPr>
      </w:pPr>
      <w:r w:rsidRPr="00AE3F8B">
        <w:rPr>
          <w:rFonts w:ascii="Times New Roman" w:hAnsi="Times New Roman" w:cs="Times New Roman"/>
          <w:b/>
        </w:rPr>
        <w:t>Introduction</w:t>
      </w:r>
    </w:p>
    <w:p w14:paraId="13313E39" w14:textId="614521FD" w:rsidR="00C15469" w:rsidRPr="00410668" w:rsidRDefault="00F07926" w:rsidP="00833A0D">
      <w:pPr>
        <w:spacing w:after="0" w:line="360" w:lineRule="auto"/>
        <w:jc w:val="both"/>
        <w:rPr>
          <w:rFonts w:ascii="Times New Roman" w:hAnsi="Times New Roman" w:cs="Times New Roman"/>
        </w:rPr>
      </w:pPr>
      <w:bookmarkStart w:id="1" w:name="_Hlk212393982"/>
      <w:r w:rsidRPr="00410668">
        <w:rPr>
          <w:rFonts w:ascii="Times New Roman" w:hAnsi="Times New Roman"/>
        </w:rPr>
        <w:t xml:space="preserve">Exploitation of forestry resources is a common way for agricultural support in terms of compost, manure and mulches, boles for </w:t>
      </w:r>
      <w:r w:rsidRPr="00D17CBF">
        <w:rPr>
          <w:rFonts w:ascii="Times New Roman" w:hAnsi="Times New Roman"/>
          <w:highlight w:val="yellow"/>
        </w:rPr>
        <w:t>sheds/</w:t>
      </w:r>
      <w:r w:rsidR="00354570" w:rsidRPr="00D17CBF">
        <w:rPr>
          <w:rFonts w:ascii="Times New Roman" w:hAnsi="Times New Roman"/>
          <w:highlight w:val="yellow"/>
        </w:rPr>
        <w:t>store</w:t>
      </w:r>
      <w:r w:rsidRPr="00D17CBF">
        <w:rPr>
          <w:rFonts w:ascii="Times New Roman" w:hAnsi="Times New Roman"/>
          <w:highlight w:val="yellow"/>
        </w:rPr>
        <w:t>houses, nitrogen fixation, poles for ladders, scaffoldings, watch</w:t>
      </w:r>
      <w:r w:rsidRPr="00410668">
        <w:rPr>
          <w:rFonts w:ascii="Times New Roman" w:hAnsi="Times New Roman"/>
        </w:rPr>
        <w:t xml:space="preserve"> </w:t>
      </w:r>
      <w:r w:rsidRPr="00D17CBF">
        <w:rPr>
          <w:rFonts w:ascii="Times New Roman" w:hAnsi="Times New Roman"/>
          <w:highlight w:val="yellow"/>
        </w:rPr>
        <w:t>tower</w:t>
      </w:r>
      <w:r w:rsidR="00354570" w:rsidRPr="00D17CBF">
        <w:rPr>
          <w:rFonts w:ascii="Times New Roman" w:hAnsi="Times New Roman"/>
          <w:highlight w:val="yellow"/>
        </w:rPr>
        <w:t>s</w:t>
      </w:r>
      <w:r w:rsidRPr="00D17CBF">
        <w:rPr>
          <w:rFonts w:ascii="Times New Roman" w:hAnsi="Times New Roman"/>
          <w:highlight w:val="yellow"/>
        </w:rPr>
        <w:t xml:space="preserve"> </w:t>
      </w:r>
      <w:r w:rsidRPr="00D17CBF">
        <w:rPr>
          <w:rFonts w:ascii="Times New Roman" w:hAnsi="Times New Roman"/>
          <w:i/>
          <w:highlight w:val="yellow"/>
        </w:rPr>
        <w:t>etc</w:t>
      </w:r>
      <w:r w:rsidRPr="00D17CBF">
        <w:rPr>
          <w:rFonts w:ascii="Times New Roman" w:hAnsi="Times New Roman"/>
          <w:highlight w:val="yellow"/>
        </w:rPr>
        <w:t>.</w:t>
      </w:r>
      <w:r w:rsidR="00354570" w:rsidRPr="00D17CBF">
        <w:rPr>
          <w:rFonts w:ascii="Times New Roman" w:hAnsi="Times New Roman"/>
          <w:highlight w:val="yellow"/>
        </w:rPr>
        <w:t>,</w:t>
      </w:r>
      <w:r w:rsidRPr="00D17CBF">
        <w:rPr>
          <w:rFonts w:ascii="Times New Roman" w:hAnsi="Times New Roman"/>
          <w:highlight w:val="yellow"/>
        </w:rPr>
        <w:t xml:space="preserve"> among forest fringe dwellers (</w:t>
      </w:r>
      <w:r w:rsidR="006A3238" w:rsidRPr="00D17CBF">
        <w:rPr>
          <w:rFonts w:ascii="Times New Roman" w:hAnsi="Times New Roman"/>
          <w:highlight w:val="yellow"/>
        </w:rPr>
        <w:t>Banday et al., 2019</w:t>
      </w:r>
      <w:r w:rsidRPr="00D17CBF">
        <w:rPr>
          <w:rFonts w:ascii="Times New Roman" w:hAnsi="Times New Roman"/>
          <w:highlight w:val="yellow"/>
        </w:rPr>
        <w:t xml:space="preserve">). </w:t>
      </w:r>
      <w:r w:rsidR="00F54791" w:rsidRPr="00D17CBF">
        <w:rPr>
          <w:rFonts w:ascii="Times New Roman" w:hAnsi="Times New Roman"/>
          <w:highlight w:val="yellow"/>
        </w:rPr>
        <w:t>Forestry resources support agriculture through environmental regulation (soil, water</w:t>
      </w:r>
      <w:r w:rsidR="00F54791" w:rsidRPr="00410668">
        <w:rPr>
          <w:rFonts w:ascii="Times New Roman" w:hAnsi="Times New Roman"/>
        </w:rPr>
        <w:t>, and temperature), direct material provision (like fodder, fuel, and building materials), and income generation from both timber and non-timber products</w:t>
      </w:r>
      <w:r w:rsidR="006A3238" w:rsidRPr="00410668">
        <w:rPr>
          <w:rFonts w:ascii="Times New Roman" w:hAnsi="Times New Roman"/>
        </w:rPr>
        <w:t xml:space="preserve"> (</w:t>
      </w:r>
      <w:r w:rsidR="006A3238" w:rsidRPr="00410668">
        <w:rPr>
          <w:rFonts w:ascii="Times New Roman" w:hAnsi="Times New Roman" w:cs="Times New Roman"/>
        </w:rPr>
        <w:t>Islam et al., 2021</w:t>
      </w:r>
      <w:r w:rsidR="006D2C9B" w:rsidRPr="00410668">
        <w:rPr>
          <w:rFonts w:ascii="Times New Roman" w:hAnsi="Times New Roman" w:cs="Times New Roman"/>
        </w:rPr>
        <w:t>a</w:t>
      </w:r>
      <w:r w:rsidR="006A3238" w:rsidRPr="00410668">
        <w:rPr>
          <w:rFonts w:ascii="Times New Roman" w:hAnsi="Times New Roman"/>
        </w:rPr>
        <w:t>)</w:t>
      </w:r>
      <w:r w:rsidR="00F54791" w:rsidRPr="00410668">
        <w:rPr>
          <w:rFonts w:ascii="Times New Roman" w:hAnsi="Times New Roman"/>
        </w:rPr>
        <w:t>. Practices like agroforestry integrate trees into farmlands to enhance sustainability, productivity, and resilience against climate shocks like drought</w:t>
      </w:r>
      <w:r w:rsidR="006A3238" w:rsidRPr="00410668">
        <w:rPr>
          <w:rFonts w:ascii="Times New Roman" w:hAnsi="Times New Roman"/>
        </w:rPr>
        <w:t xml:space="preserve"> (</w:t>
      </w:r>
      <w:r w:rsidR="006A3238" w:rsidRPr="00410668">
        <w:rPr>
          <w:rFonts w:ascii="Times New Roman" w:hAnsi="Times New Roman" w:cs="Times New Roman"/>
          <w:bCs/>
        </w:rPr>
        <w:t>Bhat et al., 2019</w:t>
      </w:r>
      <w:r w:rsidR="006A3238" w:rsidRPr="00410668">
        <w:rPr>
          <w:rFonts w:ascii="Times New Roman" w:hAnsi="Times New Roman"/>
        </w:rPr>
        <w:t>)</w:t>
      </w:r>
      <w:r w:rsidR="00F54791" w:rsidRPr="00410668">
        <w:rPr>
          <w:rFonts w:ascii="Times New Roman" w:hAnsi="Times New Roman"/>
        </w:rPr>
        <w:t xml:space="preserve">. </w:t>
      </w:r>
      <w:r w:rsidR="00867C17">
        <w:rPr>
          <w:rFonts w:ascii="Times New Roman" w:hAnsi="Times New Roman"/>
        </w:rPr>
        <w:t>“</w:t>
      </w:r>
      <w:r w:rsidR="00485A4A" w:rsidRPr="00485A4A">
        <w:rPr>
          <w:rFonts w:ascii="Times New Roman" w:hAnsi="Times New Roman"/>
          <w:highlight w:val="yellow"/>
        </w:rPr>
        <w:t xml:space="preserve">The policy framework for agroforestry </w:t>
      </w:r>
      <w:r w:rsidR="00485A4A" w:rsidRPr="00485A4A">
        <w:rPr>
          <w:rFonts w:ascii="Times New Roman" w:hAnsi="Times New Roman"/>
          <w:highlight w:val="yellow"/>
        </w:rPr>
        <w:lastRenderedPageBreak/>
        <w:t>as a sustainable livelihood strategy is largely well developed in India and Nepal</w:t>
      </w:r>
      <w:r w:rsidR="00354570">
        <w:rPr>
          <w:rFonts w:ascii="Times New Roman" w:hAnsi="Times New Roman"/>
          <w:highlight w:val="yellow"/>
        </w:rPr>
        <w:t>,</w:t>
      </w:r>
      <w:r w:rsidR="00485A4A" w:rsidRPr="00485A4A">
        <w:rPr>
          <w:rFonts w:ascii="Times New Roman" w:hAnsi="Times New Roman"/>
          <w:highlight w:val="yellow"/>
        </w:rPr>
        <w:t xml:space="preserve"> where there are National Agroforestry Policies.</w:t>
      </w:r>
      <w:r w:rsidR="00485A4A" w:rsidRPr="00485A4A">
        <w:rPr>
          <w:rFonts w:ascii="Times New Roman" w:hAnsi="Times New Roman"/>
        </w:rPr>
        <w:t xml:space="preserve"> </w:t>
      </w:r>
      <w:r w:rsidR="005B1FD1" w:rsidRPr="005B1FD1">
        <w:rPr>
          <w:rFonts w:ascii="Times New Roman" w:hAnsi="Times New Roman"/>
          <w:highlight w:val="yellow"/>
        </w:rPr>
        <w:t xml:space="preserve">There are also global policies such as the UN Sustainable Development Goals (SDGs), Conventions such as the </w:t>
      </w:r>
      <w:r w:rsidR="00354570">
        <w:rPr>
          <w:rFonts w:ascii="Times New Roman" w:hAnsi="Times New Roman"/>
          <w:highlight w:val="yellow"/>
        </w:rPr>
        <w:t>C</w:t>
      </w:r>
      <w:r w:rsidR="00354570" w:rsidRPr="005B1FD1">
        <w:rPr>
          <w:rFonts w:ascii="Times New Roman" w:hAnsi="Times New Roman"/>
          <w:highlight w:val="yellow"/>
        </w:rPr>
        <w:t xml:space="preserve">onvention </w:t>
      </w:r>
      <w:r w:rsidR="005B1FD1" w:rsidRPr="005B1FD1">
        <w:rPr>
          <w:rFonts w:ascii="Times New Roman" w:hAnsi="Times New Roman"/>
          <w:highlight w:val="yellow"/>
        </w:rPr>
        <w:t xml:space="preserve">on </w:t>
      </w:r>
      <w:r w:rsidR="00354570">
        <w:rPr>
          <w:rFonts w:ascii="Times New Roman" w:hAnsi="Times New Roman"/>
          <w:highlight w:val="yellow"/>
        </w:rPr>
        <w:t>Biological D</w:t>
      </w:r>
      <w:r w:rsidR="005B1FD1" w:rsidRPr="005B1FD1">
        <w:rPr>
          <w:rFonts w:ascii="Times New Roman" w:hAnsi="Times New Roman"/>
          <w:highlight w:val="yellow"/>
        </w:rPr>
        <w:t xml:space="preserve">iversity, United Nations Framework Convention on Climate Change (UNFCCC), and the </w:t>
      </w:r>
      <w:r w:rsidR="00354570">
        <w:rPr>
          <w:rFonts w:ascii="Times New Roman" w:hAnsi="Times New Roman"/>
          <w:highlight w:val="yellow"/>
        </w:rPr>
        <w:t>C</w:t>
      </w:r>
      <w:r w:rsidR="00354570" w:rsidRPr="005B1FD1">
        <w:rPr>
          <w:rFonts w:ascii="Times New Roman" w:hAnsi="Times New Roman"/>
          <w:highlight w:val="yellow"/>
        </w:rPr>
        <w:t xml:space="preserve">onvention </w:t>
      </w:r>
      <w:r w:rsidR="005B1FD1" w:rsidRPr="005B1FD1">
        <w:rPr>
          <w:rFonts w:ascii="Times New Roman" w:hAnsi="Times New Roman"/>
          <w:highlight w:val="yellow"/>
        </w:rPr>
        <w:t xml:space="preserve">to </w:t>
      </w:r>
      <w:r w:rsidR="00354570">
        <w:rPr>
          <w:rFonts w:ascii="Times New Roman" w:hAnsi="Times New Roman"/>
          <w:highlight w:val="yellow"/>
        </w:rPr>
        <w:t>Combat D</w:t>
      </w:r>
      <w:r w:rsidR="005B1FD1" w:rsidRPr="005B1FD1">
        <w:rPr>
          <w:rFonts w:ascii="Times New Roman" w:hAnsi="Times New Roman"/>
          <w:highlight w:val="yellow"/>
        </w:rPr>
        <w:t>esertification</w:t>
      </w:r>
      <w:r w:rsidR="00354570">
        <w:rPr>
          <w:rFonts w:ascii="Times New Roman" w:hAnsi="Times New Roman"/>
          <w:highlight w:val="yellow"/>
        </w:rPr>
        <w:t>,</w:t>
      </w:r>
      <w:r w:rsidR="005B1FD1" w:rsidRPr="005B1FD1">
        <w:rPr>
          <w:rFonts w:ascii="Times New Roman" w:hAnsi="Times New Roman"/>
          <w:highlight w:val="yellow"/>
        </w:rPr>
        <w:t xml:space="preserve"> which factor in agroforestry as a climate-smart and sustainable livelihood option</w:t>
      </w:r>
      <w:r w:rsidR="00867C17">
        <w:rPr>
          <w:rFonts w:ascii="Times New Roman" w:hAnsi="Times New Roman"/>
          <w:highlight w:val="yellow"/>
        </w:rPr>
        <w:t>”</w:t>
      </w:r>
      <w:r w:rsidR="00493AAA">
        <w:rPr>
          <w:rFonts w:ascii="Times New Roman" w:hAnsi="Times New Roman"/>
          <w:highlight w:val="yellow"/>
        </w:rPr>
        <w:t xml:space="preserve"> (</w:t>
      </w:r>
      <w:proofErr w:type="spellStart"/>
      <w:r w:rsidR="00493AAA" w:rsidRPr="00493AAA">
        <w:rPr>
          <w:rFonts w:ascii="Times New Roman" w:hAnsi="Times New Roman"/>
        </w:rPr>
        <w:t>Awazi</w:t>
      </w:r>
      <w:proofErr w:type="spellEnd"/>
      <w:r w:rsidR="00493AAA" w:rsidRPr="00493AAA">
        <w:rPr>
          <w:rFonts w:ascii="Times New Roman" w:hAnsi="Times New Roman"/>
        </w:rPr>
        <w:t>,</w:t>
      </w:r>
      <w:r w:rsidR="00493AAA">
        <w:rPr>
          <w:rFonts w:ascii="Times New Roman" w:hAnsi="Times New Roman"/>
        </w:rPr>
        <w:t xml:space="preserve"> </w:t>
      </w:r>
      <w:r w:rsidR="00493AAA" w:rsidRPr="00493AAA">
        <w:rPr>
          <w:rFonts w:ascii="Times New Roman" w:hAnsi="Times New Roman"/>
        </w:rPr>
        <w:t>2024</w:t>
      </w:r>
      <w:r w:rsidR="00493AAA">
        <w:rPr>
          <w:rFonts w:ascii="Times New Roman" w:hAnsi="Times New Roman"/>
        </w:rPr>
        <w:t>)</w:t>
      </w:r>
      <w:r w:rsidR="005B1FD1" w:rsidRPr="005B1FD1">
        <w:rPr>
          <w:rFonts w:ascii="Times New Roman" w:hAnsi="Times New Roman"/>
          <w:highlight w:val="yellow"/>
        </w:rPr>
        <w:t>.</w:t>
      </w:r>
      <w:r w:rsidR="005B1FD1" w:rsidRPr="005B1FD1">
        <w:rPr>
          <w:rFonts w:ascii="Times New Roman" w:hAnsi="Times New Roman"/>
        </w:rPr>
        <w:t xml:space="preserve"> </w:t>
      </w:r>
      <w:r w:rsidR="00F54791" w:rsidRPr="00410668">
        <w:rPr>
          <w:rFonts w:ascii="Times New Roman" w:hAnsi="Times New Roman"/>
        </w:rPr>
        <w:t>Forestry tree roots improve soil structure and water retention, while canopies and roots help prevent soil erosion and protect against floods</w:t>
      </w:r>
      <w:r w:rsidR="006A3238" w:rsidRPr="00410668">
        <w:rPr>
          <w:rFonts w:ascii="Times New Roman" w:hAnsi="Times New Roman"/>
        </w:rPr>
        <w:t xml:space="preserve"> (</w:t>
      </w:r>
      <w:proofErr w:type="spellStart"/>
      <w:r w:rsidR="007D5CBC" w:rsidRPr="00410668">
        <w:rPr>
          <w:rFonts w:ascii="Times New Roman" w:hAnsi="Times New Roman" w:cs="Times New Roman"/>
        </w:rPr>
        <w:t>Gowher</w:t>
      </w:r>
      <w:proofErr w:type="spellEnd"/>
      <w:r w:rsidR="007D5CBC" w:rsidRPr="00410668">
        <w:rPr>
          <w:rFonts w:ascii="Times New Roman" w:hAnsi="Times New Roman" w:cs="Times New Roman"/>
        </w:rPr>
        <w:t xml:space="preserve"> et al., 2025</w:t>
      </w:r>
      <w:r w:rsidR="006A3238" w:rsidRPr="00410668">
        <w:rPr>
          <w:rFonts w:ascii="Times New Roman" w:hAnsi="Times New Roman"/>
        </w:rPr>
        <w:t>)</w:t>
      </w:r>
      <w:r w:rsidR="00F54791" w:rsidRPr="00410668">
        <w:rPr>
          <w:rFonts w:ascii="Times New Roman" w:hAnsi="Times New Roman"/>
        </w:rPr>
        <w:t>. Trees regulate temperature through shade and reduce the impact of drought</w:t>
      </w:r>
      <w:r w:rsidR="007D5CBC" w:rsidRPr="00410668">
        <w:rPr>
          <w:rFonts w:ascii="Times New Roman" w:hAnsi="Times New Roman"/>
        </w:rPr>
        <w:t xml:space="preserve"> (</w:t>
      </w:r>
      <w:r w:rsidR="007D5CBC" w:rsidRPr="00410668">
        <w:rPr>
          <w:rFonts w:ascii="Times New Roman" w:hAnsi="Times New Roman" w:cs="Times New Roman"/>
          <w:bCs/>
        </w:rPr>
        <w:t>Behar et al., 2025</w:t>
      </w:r>
      <w:r w:rsidR="007D5CBC" w:rsidRPr="00410668">
        <w:rPr>
          <w:rFonts w:ascii="Times New Roman" w:hAnsi="Times New Roman"/>
        </w:rPr>
        <w:t>)</w:t>
      </w:r>
      <w:r w:rsidR="00F54791" w:rsidRPr="00410668">
        <w:rPr>
          <w:rFonts w:ascii="Times New Roman" w:hAnsi="Times New Roman"/>
        </w:rPr>
        <w:t>. They also improve water quality and help manage the water cycle</w:t>
      </w:r>
      <w:r w:rsidR="007D5CBC" w:rsidRPr="00410668">
        <w:rPr>
          <w:rFonts w:ascii="Times New Roman" w:hAnsi="Times New Roman"/>
        </w:rPr>
        <w:t xml:space="preserve"> (</w:t>
      </w:r>
      <w:r w:rsidR="007D5CBC" w:rsidRPr="00410668">
        <w:rPr>
          <w:rFonts w:ascii="Times New Roman" w:hAnsi="Times New Roman" w:cs="Times New Roman"/>
        </w:rPr>
        <w:t>Fatima et al., 2024</w:t>
      </w:r>
      <w:r w:rsidR="007D5CBC" w:rsidRPr="00410668">
        <w:rPr>
          <w:rFonts w:ascii="Times New Roman" w:hAnsi="Times New Roman"/>
        </w:rPr>
        <w:t>)</w:t>
      </w:r>
      <w:r w:rsidR="00F54791" w:rsidRPr="00410668">
        <w:rPr>
          <w:rFonts w:ascii="Times New Roman" w:hAnsi="Times New Roman"/>
        </w:rPr>
        <w:t>. Trees provide essential habitats for pollinators and other wildlife that can help with pest control</w:t>
      </w:r>
      <w:r w:rsidR="007D5CBC" w:rsidRPr="00410668">
        <w:rPr>
          <w:rFonts w:ascii="Times New Roman" w:hAnsi="Times New Roman"/>
        </w:rPr>
        <w:t xml:space="preserve"> (</w:t>
      </w:r>
      <w:r w:rsidR="007D5CBC" w:rsidRPr="00410668">
        <w:rPr>
          <w:rFonts w:ascii="Times New Roman" w:hAnsi="Times New Roman" w:cs="Times New Roman"/>
          <w:bCs/>
        </w:rPr>
        <w:t>Dar et al., 2022</w:t>
      </w:r>
      <w:r w:rsidR="007D5CBC" w:rsidRPr="00410668">
        <w:rPr>
          <w:rFonts w:ascii="Times New Roman" w:hAnsi="Times New Roman"/>
        </w:rPr>
        <w:t>)</w:t>
      </w:r>
      <w:r w:rsidR="00F54791" w:rsidRPr="00410668">
        <w:rPr>
          <w:rFonts w:ascii="Times New Roman" w:hAnsi="Times New Roman"/>
        </w:rPr>
        <w:t xml:space="preserve">. </w:t>
      </w:r>
      <w:r w:rsidR="00B370CB" w:rsidRPr="00410668">
        <w:rPr>
          <w:rFonts w:ascii="Times New Roman" w:hAnsi="Times New Roman"/>
        </w:rPr>
        <w:t xml:space="preserve">Forestry </w:t>
      </w:r>
      <w:r w:rsidR="00F54791" w:rsidRPr="00410668">
        <w:rPr>
          <w:rFonts w:ascii="Times New Roman" w:hAnsi="Times New Roman"/>
        </w:rPr>
        <w:t>provide</w:t>
      </w:r>
      <w:r w:rsidR="00354570">
        <w:rPr>
          <w:rFonts w:ascii="Times New Roman" w:hAnsi="Times New Roman"/>
        </w:rPr>
        <w:t>s</w:t>
      </w:r>
      <w:r w:rsidR="00F54791" w:rsidRPr="00410668">
        <w:rPr>
          <w:rFonts w:ascii="Times New Roman" w:hAnsi="Times New Roman"/>
        </w:rPr>
        <w:t xml:space="preserve"> fodder for livestock, and offer</w:t>
      </w:r>
      <w:r w:rsidR="00354570">
        <w:rPr>
          <w:rFonts w:ascii="Times New Roman" w:hAnsi="Times New Roman"/>
        </w:rPr>
        <w:t>s</w:t>
      </w:r>
      <w:r w:rsidR="00F54791" w:rsidRPr="00410668">
        <w:rPr>
          <w:rFonts w:ascii="Times New Roman" w:hAnsi="Times New Roman"/>
        </w:rPr>
        <w:t xml:space="preserve"> shade, helping to support animal health and productivity</w:t>
      </w:r>
      <w:r w:rsidR="007D5CBC" w:rsidRPr="00410668">
        <w:rPr>
          <w:rFonts w:ascii="Times New Roman" w:hAnsi="Times New Roman"/>
        </w:rPr>
        <w:t xml:space="preserve"> (</w:t>
      </w:r>
      <w:r w:rsidR="00584401" w:rsidRPr="00410668">
        <w:rPr>
          <w:rFonts w:ascii="Times New Roman" w:hAnsi="Times New Roman" w:cs="Times New Roman"/>
        </w:rPr>
        <w:t>Islam et al., 2021</w:t>
      </w:r>
      <w:r w:rsidR="006D2C9B" w:rsidRPr="00410668">
        <w:rPr>
          <w:rFonts w:ascii="Times New Roman" w:hAnsi="Times New Roman" w:cs="Times New Roman"/>
        </w:rPr>
        <w:t>b</w:t>
      </w:r>
      <w:r w:rsidR="007D5CBC" w:rsidRPr="00410668">
        <w:rPr>
          <w:rFonts w:ascii="Times New Roman" w:hAnsi="Times New Roman"/>
        </w:rPr>
        <w:t>)</w:t>
      </w:r>
      <w:r w:rsidR="00F54791" w:rsidRPr="00410668">
        <w:rPr>
          <w:rFonts w:ascii="Times New Roman" w:hAnsi="Times New Roman"/>
        </w:rPr>
        <w:t>. Forestry resources are used for building fences, making tools, and even creating plant-based insecticides</w:t>
      </w:r>
      <w:r w:rsidR="00DF7645" w:rsidRPr="00410668">
        <w:rPr>
          <w:rFonts w:ascii="Times New Roman" w:hAnsi="Times New Roman"/>
        </w:rPr>
        <w:t xml:space="preserve"> (</w:t>
      </w:r>
      <w:r w:rsidR="00DF7645" w:rsidRPr="00410668">
        <w:rPr>
          <w:rFonts w:ascii="Times New Roman" w:hAnsi="Times New Roman" w:cs="Times New Roman"/>
          <w:bCs/>
        </w:rPr>
        <w:t>Islam et al., 2017</w:t>
      </w:r>
      <w:r w:rsidR="00DF7645" w:rsidRPr="00410668">
        <w:rPr>
          <w:rFonts w:ascii="Times New Roman" w:hAnsi="Times New Roman"/>
        </w:rPr>
        <w:t>)</w:t>
      </w:r>
      <w:r w:rsidR="00F54791" w:rsidRPr="00410668">
        <w:rPr>
          <w:rFonts w:ascii="Times New Roman" w:hAnsi="Times New Roman"/>
        </w:rPr>
        <w:t>. Forestry resources provide food (fruits, nuts, etc.) and fuel for cooking and preservation, which can supplement agricultural products</w:t>
      </w:r>
      <w:r w:rsidR="00DF7645" w:rsidRPr="00410668">
        <w:rPr>
          <w:rFonts w:ascii="Times New Roman" w:hAnsi="Times New Roman"/>
        </w:rPr>
        <w:t xml:space="preserve"> (</w:t>
      </w:r>
      <w:r w:rsidR="00DF7645" w:rsidRPr="00410668">
        <w:rPr>
          <w:rFonts w:ascii="Times New Roman" w:hAnsi="Times New Roman" w:cs="Times New Roman"/>
        </w:rPr>
        <w:t>Bhat et al., 2022</w:t>
      </w:r>
      <w:r w:rsidR="00DF7645" w:rsidRPr="00410668">
        <w:rPr>
          <w:rFonts w:ascii="Times New Roman" w:hAnsi="Times New Roman"/>
        </w:rPr>
        <w:t>)</w:t>
      </w:r>
      <w:r w:rsidR="00F54791" w:rsidRPr="00410668">
        <w:rPr>
          <w:rFonts w:ascii="Times New Roman" w:hAnsi="Times New Roman"/>
        </w:rPr>
        <w:t>. Trees and other forest products are a valuable source of cash income, especially during times when agricultural income is low</w:t>
      </w:r>
      <w:r w:rsidR="00DF7645" w:rsidRPr="00410668">
        <w:rPr>
          <w:rFonts w:ascii="Times New Roman" w:hAnsi="Times New Roman"/>
        </w:rPr>
        <w:t xml:space="preserve"> (Islam et al., 2021</w:t>
      </w:r>
      <w:r w:rsidR="006D2C9B" w:rsidRPr="00410668">
        <w:rPr>
          <w:rFonts w:ascii="Times New Roman" w:hAnsi="Times New Roman"/>
        </w:rPr>
        <w:t>a</w:t>
      </w:r>
      <w:r w:rsidR="00DF7645" w:rsidRPr="00410668">
        <w:rPr>
          <w:rFonts w:ascii="Times New Roman" w:hAnsi="Times New Roman"/>
        </w:rPr>
        <w:t>)</w:t>
      </w:r>
      <w:r w:rsidR="00F54791" w:rsidRPr="00410668">
        <w:rPr>
          <w:rFonts w:ascii="Times New Roman" w:hAnsi="Times New Roman"/>
        </w:rPr>
        <w:t>. Forestry resources provide a storable source of food or income when crops fail due to drought or other problems</w:t>
      </w:r>
      <w:r w:rsidR="00DF7645" w:rsidRPr="00410668">
        <w:rPr>
          <w:rFonts w:ascii="Times New Roman" w:hAnsi="Times New Roman"/>
        </w:rPr>
        <w:t xml:space="preserve"> (</w:t>
      </w:r>
      <w:r w:rsidR="00DF7645" w:rsidRPr="00410668">
        <w:rPr>
          <w:rFonts w:ascii="Times New Roman" w:hAnsi="Times New Roman" w:cs="Times New Roman"/>
        </w:rPr>
        <w:t>Bhat et al., 2022</w:t>
      </w:r>
      <w:r w:rsidR="00DF7645" w:rsidRPr="00410668">
        <w:rPr>
          <w:rFonts w:ascii="Times New Roman" w:hAnsi="Times New Roman"/>
        </w:rPr>
        <w:t>)</w:t>
      </w:r>
      <w:r w:rsidR="00F54791" w:rsidRPr="00410668">
        <w:rPr>
          <w:rFonts w:ascii="Times New Roman" w:hAnsi="Times New Roman"/>
        </w:rPr>
        <w:t>. Supporting markets for tree and forest products allows farmers to turn trees into a viable, market-driven cash crop</w:t>
      </w:r>
      <w:r w:rsidR="00DF7645" w:rsidRPr="00410668">
        <w:rPr>
          <w:rFonts w:ascii="Times New Roman" w:hAnsi="Times New Roman"/>
        </w:rPr>
        <w:t xml:space="preserve"> (</w:t>
      </w:r>
      <w:r w:rsidR="009F29F0" w:rsidRPr="00410668">
        <w:rPr>
          <w:rFonts w:ascii="Times New Roman" w:hAnsi="Times New Roman"/>
        </w:rPr>
        <w:t xml:space="preserve">Islam and </w:t>
      </w:r>
      <w:proofErr w:type="spellStart"/>
      <w:r w:rsidR="009F29F0" w:rsidRPr="00410668">
        <w:rPr>
          <w:rFonts w:ascii="Times New Roman" w:hAnsi="Times New Roman"/>
        </w:rPr>
        <w:t>Quli</w:t>
      </w:r>
      <w:proofErr w:type="spellEnd"/>
      <w:r w:rsidR="009F29F0" w:rsidRPr="00410668">
        <w:rPr>
          <w:rFonts w:ascii="Times New Roman" w:hAnsi="Times New Roman"/>
        </w:rPr>
        <w:t>, 2016</w:t>
      </w:r>
      <w:r w:rsidR="00175532" w:rsidRPr="00410668">
        <w:rPr>
          <w:rFonts w:ascii="Times New Roman" w:hAnsi="Times New Roman"/>
        </w:rPr>
        <w:t>a</w:t>
      </w:r>
      <w:r w:rsidR="00DF7645" w:rsidRPr="00AE3F8B">
        <w:rPr>
          <w:rFonts w:ascii="Times New Roman" w:hAnsi="Times New Roman"/>
          <w:highlight w:val="yellow"/>
        </w:rPr>
        <w:t>)</w:t>
      </w:r>
      <w:r w:rsidR="00F54791" w:rsidRPr="00AE3F8B">
        <w:rPr>
          <w:rFonts w:ascii="Times New Roman" w:hAnsi="Times New Roman"/>
          <w:highlight w:val="yellow"/>
        </w:rPr>
        <w:t>.</w:t>
      </w:r>
      <w:r w:rsidR="005B6B1D" w:rsidRPr="00AE3F8B">
        <w:rPr>
          <w:rFonts w:ascii="Times New Roman" w:hAnsi="Times New Roman"/>
          <w:highlight w:val="yellow"/>
        </w:rPr>
        <w:t xml:space="preserve"> </w:t>
      </w:r>
      <w:r w:rsidRPr="00AE3F8B">
        <w:rPr>
          <w:rFonts w:ascii="Times New Roman" w:hAnsi="Times New Roman"/>
          <w:bCs/>
          <w:highlight w:val="yellow"/>
        </w:rPr>
        <w:t xml:space="preserve">Sarmah and Arunachalam </w:t>
      </w:r>
      <w:r w:rsidR="00E5666C" w:rsidRPr="00AE3F8B">
        <w:rPr>
          <w:rFonts w:ascii="Times New Roman" w:hAnsi="Times New Roman"/>
          <w:bCs/>
          <w:highlight w:val="yellow"/>
        </w:rPr>
        <w:t>(</w:t>
      </w:r>
      <w:r w:rsidRPr="00AE3F8B">
        <w:rPr>
          <w:rFonts w:ascii="Times New Roman" w:hAnsi="Times New Roman"/>
          <w:bCs/>
          <w:highlight w:val="yellow"/>
        </w:rPr>
        <w:t>2011</w:t>
      </w:r>
      <w:r w:rsidR="00E5666C" w:rsidRPr="00AE3F8B">
        <w:rPr>
          <w:rFonts w:ascii="Times New Roman" w:hAnsi="Times New Roman"/>
          <w:bCs/>
          <w:highlight w:val="yellow"/>
        </w:rPr>
        <w:t>) and</w:t>
      </w:r>
      <w:r w:rsidRPr="00AE3F8B">
        <w:rPr>
          <w:rFonts w:ascii="Times New Roman" w:hAnsi="Times New Roman"/>
          <w:bCs/>
          <w:highlight w:val="yellow"/>
        </w:rPr>
        <w:t xml:space="preserve"> </w:t>
      </w:r>
      <w:r w:rsidRPr="00AE3F8B">
        <w:rPr>
          <w:rFonts w:ascii="Times New Roman" w:hAnsi="Times New Roman"/>
          <w:highlight w:val="yellow"/>
          <w:lang w:val="en-IN"/>
        </w:rPr>
        <w:t xml:space="preserve">Shackleton and Pandey </w:t>
      </w:r>
      <w:r w:rsidR="00E5666C" w:rsidRPr="00AE3F8B">
        <w:rPr>
          <w:rFonts w:ascii="Times New Roman" w:hAnsi="Times New Roman"/>
          <w:highlight w:val="yellow"/>
          <w:lang w:val="en-IN"/>
        </w:rPr>
        <w:t>(</w:t>
      </w:r>
      <w:r w:rsidRPr="00AE3F8B">
        <w:rPr>
          <w:rFonts w:ascii="Times New Roman" w:hAnsi="Times New Roman"/>
          <w:highlight w:val="yellow"/>
          <w:lang w:val="en-IN"/>
        </w:rPr>
        <w:t>2014</w:t>
      </w:r>
      <w:r w:rsidRPr="00AE3F8B">
        <w:rPr>
          <w:rFonts w:ascii="Times New Roman" w:hAnsi="Times New Roman"/>
          <w:highlight w:val="yellow"/>
        </w:rPr>
        <w:t>) reported that the forestry species</w:t>
      </w:r>
      <w:r w:rsidRPr="00410668">
        <w:rPr>
          <w:rFonts w:ascii="Times New Roman" w:hAnsi="Times New Roman"/>
        </w:rPr>
        <w:t xml:space="preserve"> contribute to higher production of fruits and crops by soil </w:t>
      </w:r>
      <w:proofErr w:type="spellStart"/>
      <w:r w:rsidR="00354570" w:rsidRPr="00D17CBF">
        <w:rPr>
          <w:rFonts w:ascii="Times New Roman" w:hAnsi="Times New Roman"/>
          <w:highlight w:val="yellow"/>
        </w:rPr>
        <w:t>stabilisation</w:t>
      </w:r>
      <w:proofErr w:type="spellEnd"/>
      <w:r w:rsidRPr="00D17CBF">
        <w:rPr>
          <w:rFonts w:ascii="Times New Roman" w:hAnsi="Times New Roman"/>
          <w:highlight w:val="yellow"/>
        </w:rPr>
        <w:t>, erosion prevention</w:t>
      </w:r>
      <w:r w:rsidRPr="00410668">
        <w:rPr>
          <w:rFonts w:ascii="Times New Roman" w:hAnsi="Times New Roman"/>
        </w:rPr>
        <w:t>, enhancement of the land’s capacity to store water, enhancement of soil fertility, improvement of soil structure and moderation of air and soil temperatures.</w:t>
      </w:r>
      <w:bookmarkEnd w:id="1"/>
      <w:r w:rsidR="00E81209">
        <w:rPr>
          <w:rFonts w:ascii="Times New Roman" w:hAnsi="Times New Roman"/>
        </w:rPr>
        <w:t xml:space="preserve"> </w:t>
      </w:r>
      <w:r w:rsidR="005F2597" w:rsidRPr="00410668">
        <w:rPr>
          <w:rFonts w:ascii="Times New Roman" w:hAnsi="Times New Roman" w:cs="Times New Roman"/>
        </w:rPr>
        <w:t>Forestry resources are crucial for enhancing bioenergy security, offering a renewable, abundant, and locally available alternative to fossil fuels</w:t>
      </w:r>
      <w:r w:rsidR="0065041D" w:rsidRPr="00410668">
        <w:rPr>
          <w:rFonts w:ascii="Times New Roman" w:hAnsi="Times New Roman" w:cs="Times New Roman"/>
        </w:rPr>
        <w:t xml:space="preserve"> (</w:t>
      </w:r>
      <w:r w:rsidR="0065041D" w:rsidRPr="00410668">
        <w:rPr>
          <w:rFonts w:ascii="Times New Roman" w:hAnsi="Times New Roman" w:cs="Times New Roman"/>
          <w:bCs/>
        </w:rPr>
        <w:t>Islam et al., 2018</w:t>
      </w:r>
      <w:r w:rsidR="00DA25E8" w:rsidRPr="00410668">
        <w:rPr>
          <w:rFonts w:ascii="Times New Roman" w:hAnsi="Times New Roman" w:cs="Times New Roman"/>
          <w:bCs/>
        </w:rPr>
        <w:t xml:space="preserve">; </w:t>
      </w:r>
      <w:proofErr w:type="spellStart"/>
      <w:r w:rsidR="00DA25E8" w:rsidRPr="00410668">
        <w:rPr>
          <w:rFonts w:ascii="Times New Roman" w:hAnsi="Times New Roman" w:cs="Times New Roman"/>
          <w:bCs/>
          <w:lang w:val="en-IN"/>
        </w:rPr>
        <w:t>Präger</w:t>
      </w:r>
      <w:proofErr w:type="spellEnd"/>
      <w:r w:rsidR="00DA25E8" w:rsidRPr="00410668">
        <w:rPr>
          <w:rFonts w:ascii="Times New Roman" w:hAnsi="Times New Roman" w:cs="Times New Roman"/>
          <w:bCs/>
          <w:lang w:val="en-IN"/>
        </w:rPr>
        <w:t xml:space="preserve"> et al., 2019</w:t>
      </w:r>
      <w:r w:rsidR="0065041D" w:rsidRPr="00410668">
        <w:rPr>
          <w:rFonts w:ascii="Times New Roman" w:hAnsi="Times New Roman" w:cs="Times New Roman"/>
        </w:rPr>
        <w:t>)</w:t>
      </w:r>
      <w:r w:rsidR="005F2597" w:rsidRPr="00410668">
        <w:rPr>
          <w:rFonts w:ascii="Times New Roman" w:hAnsi="Times New Roman" w:cs="Times New Roman"/>
        </w:rPr>
        <w:t>.</w:t>
      </w:r>
      <w:r w:rsidR="009A02FC">
        <w:rPr>
          <w:rFonts w:ascii="Times New Roman" w:hAnsi="Times New Roman" w:cs="Times New Roman"/>
        </w:rPr>
        <w:t xml:space="preserve"> </w:t>
      </w:r>
      <w:r w:rsidR="00867C17">
        <w:rPr>
          <w:rFonts w:ascii="Times New Roman" w:hAnsi="Times New Roman" w:cs="Times New Roman"/>
        </w:rPr>
        <w:t>“</w:t>
      </w:r>
      <w:r w:rsidR="009A02FC" w:rsidRPr="009A02FC">
        <w:rPr>
          <w:rFonts w:ascii="Times New Roman" w:hAnsi="Times New Roman" w:cs="Times New Roman"/>
          <w:highlight w:val="yellow"/>
        </w:rPr>
        <w:t>Bioenergy is crucial in agroforestry because it provides a renewable energy source from agricultural and forestry residues, reducing reliance on fossil fuels. Based on their practices and configurations, different agroforestry systems can distinguish themselves as bioenergy sources with varying potential</w:t>
      </w:r>
      <w:r w:rsidR="00867C17">
        <w:rPr>
          <w:rFonts w:ascii="Times New Roman" w:hAnsi="Times New Roman" w:cs="Times New Roman"/>
          <w:highlight w:val="yellow"/>
        </w:rPr>
        <w:t>”</w:t>
      </w:r>
      <w:r w:rsidR="004C2540">
        <w:rPr>
          <w:rFonts w:ascii="Times New Roman" w:hAnsi="Times New Roman" w:cs="Times New Roman"/>
          <w:highlight w:val="yellow"/>
        </w:rPr>
        <w:t xml:space="preserve"> (</w:t>
      </w:r>
      <w:proofErr w:type="spellStart"/>
      <w:r w:rsidR="004C2540" w:rsidRPr="004C2540">
        <w:rPr>
          <w:rFonts w:ascii="Times New Roman" w:hAnsi="Times New Roman" w:cs="Times New Roman"/>
        </w:rPr>
        <w:t>Bojović</w:t>
      </w:r>
      <w:proofErr w:type="spellEnd"/>
      <w:r w:rsidR="004C2540">
        <w:rPr>
          <w:rFonts w:ascii="Times New Roman" w:hAnsi="Times New Roman" w:cs="Times New Roman"/>
        </w:rPr>
        <w:t xml:space="preserve"> et al., 2024</w:t>
      </w:r>
      <w:r w:rsidR="003D2BA5">
        <w:rPr>
          <w:rFonts w:ascii="Times New Roman" w:hAnsi="Times New Roman" w:cs="Times New Roman"/>
        </w:rPr>
        <w:t xml:space="preserve">; </w:t>
      </w:r>
      <w:r w:rsidR="003D2BA5" w:rsidRPr="003D2BA5">
        <w:rPr>
          <w:rFonts w:ascii="Times New Roman" w:hAnsi="Times New Roman" w:cs="Times New Roman"/>
        </w:rPr>
        <w:t>Agnihotri</w:t>
      </w:r>
      <w:r w:rsidR="003D2BA5">
        <w:rPr>
          <w:rFonts w:ascii="Times New Roman" w:hAnsi="Times New Roman" w:cs="Times New Roman"/>
        </w:rPr>
        <w:t xml:space="preserve"> et al., 2019</w:t>
      </w:r>
      <w:r w:rsidR="004C2540">
        <w:rPr>
          <w:rFonts w:ascii="Times New Roman" w:hAnsi="Times New Roman" w:cs="Times New Roman"/>
        </w:rPr>
        <w:t>)</w:t>
      </w:r>
      <w:r w:rsidR="009A02FC" w:rsidRPr="009A02FC">
        <w:rPr>
          <w:rFonts w:ascii="Times New Roman" w:hAnsi="Times New Roman" w:cs="Times New Roman"/>
          <w:highlight w:val="yellow"/>
        </w:rPr>
        <w:t>.</w:t>
      </w:r>
      <w:r w:rsidR="005F2597" w:rsidRPr="00410668">
        <w:rPr>
          <w:rFonts w:ascii="Times New Roman" w:hAnsi="Times New Roman" w:cs="Times New Roman"/>
        </w:rPr>
        <w:t xml:space="preserve"> By using wood and forest biomass to produce energy, countries can improve their energy independence, diversify their energy mix, and reduce greenhouse gas emissions</w:t>
      </w:r>
      <w:r w:rsidR="0065041D" w:rsidRPr="00410668">
        <w:rPr>
          <w:rFonts w:ascii="Times New Roman" w:hAnsi="Times New Roman" w:cs="Times New Roman"/>
        </w:rPr>
        <w:t xml:space="preserve"> (</w:t>
      </w:r>
      <w:proofErr w:type="spellStart"/>
      <w:r w:rsidR="0065041D" w:rsidRPr="00410668">
        <w:rPr>
          <w:rFonts w:ascii="Times New Roman" w:hAnsi="Times New Roman" w:cs="Times New Roman"/>
        </w:rPr>
        <w:t>Banyal</w:t>
      </w:r>
      <w:proofErr w:type="spellEnd"/>
      <w:r w:rsidR="0065041D" w:rsidRPr="00410668">
        <w:rPr>
          <w:rFonts w:ascii="Times New Roman" w:hAnsi="Times New Roman" w:cs="Times New Roman"/>
        </w:rPr>
        <w:t xml:space="preserve"> </w:t>
      </w:r>
      <w:r w:rsidR="0065041D" w:rsidRPr="00410668">
        <w:rPr>
          <w:rFonts w:ascii="Times New Roman" w:hAnsi="Times New Roman" w:cs="Times New Roman"/>
          <w:i/>
        </w:rPr>
        <w:t>et al</w:t>
      </w:r>
      <w:r w:rsidR="0065041D" w:rsidRPr="00410668">
        <w:rPr>
          <w:rFonts w:ascii="Times New Roman" w:hAnsi="Times New Roman" w:cs="Times New Roman"/>
        </w:rPr>
        <w:t>., 2013</w:t>
      </w:r>
      <w:r w:rsidR="00CB449A" w:rsidRPr="00410668">
        <w:rPr>
          <w:rFonts w:ascii="Times New Roman" w:hAnsi="Times New Roman" w:cs="Times New Roman"/>
        </w:rPr>
        <w:t>;</w:t>
      </w:r>
      <w:r w:rsidR="00CB449A" w:rsidRPr="00410668">
        <w:rPr>
          <w:rFonts w:ascii="Times New Roman" w:hAnsi="Times New Roman" w:cs="Times New Roman"/>
          <w:bCs/>
          <w:lang w:val="en-IN"/>
        </w:rPr>
        <w:t xml:space="preserve"> Nelson et al., 2021</w:t>
      </w:r>
      <w:r w:rsidR="0065041D" w:rsidRPr="00410668">
        <w:rPr>
          <w:rFonts w:ascii="Times New Roman" w:hAnsi="Times New Roman" w:cs="Times New Roman"/>
        </w:rPr>
        <w:t>)</w:t>
      </w:r>
      <w:r w:rsidR="005F2597" w:rsidRPr="00410668">
        <w:rPr>
          <w:rFonts w:ascii="Times New Roman" w:hAnsi="Times New Roman" w:cs="Times New Roman"/>
        </w:rPr>
        <w:t xml:space="preserve">.  </w:t>
      </w:r>
      <w:r w:rsidR="00867C17">
        <w:rPr>
          <w:rFonts w:ascii="Times New Roman" w:hAnsi="Times New Roman" w:cs="Times New Roman"/>
        </w:rPr>
        <w:t>“</w:t>
      </w:r>
      <w:r w:rsidR="0059127D" w:rsidRPr="0059127D">
        <w:rPr>
          <w:rFonts w:ascii="Times New Roman" w:hAnsi="Times New Roman" w:cs="Times New Roman"/>
          <w:highlight w:val="yellow"/>
        </w:rPr>
        <w:t>Among renewable energies, bioenergy stands for its unique aspect of reducing the concentration of greenhouse gases in the atmosphere and its ability to carry out carbon sequestration</w:t>
      </w:r>
      <w:r w:rsidR="00867C17">
        <w:rPr>
          <w:rFonts w:ascii="Times New Roman" w:hAnsi="Times New Roman" w:cs="Times New Roman"/>
          <w:highlight w:val="yellow"/>
        </w:rPr>
        <w:t>”</w:t>
      </w:r>
      <w:r w:rsidR="007E3FD1">
        <w:rPr>
          <w:rFonts w:ascii="Times New Roman" w:hAnsi="Times New Roman" w:cs="Times New Roman"/>
          <w:highlight w:val="yellow"/>
        </w:rPr>
        <w:t xml:space="preserve"> (</w:t>
      </w:r>
      <w:r w:rsidR="007E3FD1" w:rsidRPr="007E3FD1">
        <w:rPr>
          <w:rFonts w:ascii="Times New Roman" w:hAnsi="Times New Roman" w:cs="Times New Roman"/>
        </w:rPr>
        <w:t>da Cunha</w:t>
      </w:r>
      <w:r w:rsidR="007E3FD1">
        <w:rPr>
          <w:rFonts w:ascii="Times New Roman" w:hAnsi="Times New Roman" w:cs="Times New Roman"/>
        </w:rPr>
        <w:t xml:space="preserve"> et al., 2021)</w:t>
      </w:r>
      <w:r w:rsidR="0059127D" w:rsidRPr="0059127D">
        <w:rPr>
          <w:rFonts w:ascii="Times New Roman" w:hAnsi="Times New Roman" w:cs="Times New Roman"/>
          <w:highlight w:val="yellow"/>
        </w:rPr>
        <w:t>.</w:t>
      </w:r>
      <w:r w:rsidR="0059127D" w:rsidRPr="0059127D">
        <w:rPr>
          <w:rFonts w:ascii="Times New Roman" w:hAnsi="Times New Roman" w:cs="Times New Roman"/>
        </w:rPr>
        <w:t xml:space="preserve"> </w:t>
      </w:r>
      <w:r w:rsidR="00867C17">
        <w:rPr>
          <w:rFonts w:ascii="Times New Roman" w:hAnsi="Times New Roman" w:cs="Times New Roman"/>
        </w:rPr>
        <w:t>“</w:t>
      </w:r>
      <w:r w:rsidRPr="00410668">
        <w:rPr>
          <w:rFonts w:ascii="Times New Roman" w:hAnsi="Times New Roman" w:cs="Times New Roman"/>
        </w:rPr>
        <w:t xml:space="preserve">The fuel wood is an </w:t>
      </w:r>
      <w:r w:rsidR="00354570" w:rsidRPr="00D17CBF">
        <w:rPr>
          <w:rFonts w:ascii="Times New Roman" w:hAnsi="Times New Roman" w:cs="Times New Roman"/>
          <w:highlight w:val="yellow"/>
        </w:rPr>
        <w:t xml:space="preserve">integral </w:t>
      </w:r>
      <w:r w:rsidRPr="00D17CBF">
        <w:rPr>
          <w:rFonts w:ascii="Times New Roman" w:hAnsi="Times New Roman" w:cs="Times New Roman"/>
          <w:highlight w:val="yellow"/>
        </w:rPr>
        <w:t>part of basic energy needs</w:t>
      </w:r>
      <w:r w:rsidR="00354570" w:rsidRPr="00D17CBF">
        <w:rPr>
          <w:rFonts w:ascii="Times New Roman" w:hAnsi="Times New Roman" w:cs="Times New Roman"/>
          <w:highlight w:val="yellow"/>
        </w:rPr>
        <w:t>,</w:t>
      </w:r>
      <w:r w:rsidRPr="00D17CBF">
        <w:rPr>
          <w:rFonts w:ascii="Times New Roman" w:hAnsi="Times New Roman" w:cs="Times New Roman"/>
          <w:highlight w:val="yellow"/>
        </w:rPr>
        <w:t xml:space="preserve"> </w:t>
      </w:r>
      <w:r w:rsidR="00354570" w:rsidRPr="00D17CBF">
        <w:rPr>
          <w:rFonts w:ascii="Times New Roman" w:hAnsi="Times New Roman" w:cs="Times New Roman"/>
          <w:highlight w:val="yellow"/>
        </w:rPr>
        <w:t xml:space="preserve">emerging </w:t>
      </w:r>
      <w:r w:rsidRPr="00D17CBF">
        <w:rPr>
          <w:rFonts w:ascii="Times New Roman" w:hAnsi="Times New Roman" w:cs="Times New Roman"/>
          <w:highlight w:val="yellow"/>
        </w:rPr>
        <w:t>as</w:t>
      </w:r>
      <w:r w:rsidRPr="00410668">
        <w:rPr>
          <w:rFonts w:ascii="Times New Roman" w:hAnsi="Times New Roman" w:cs="Times New Roman"/>
        </w:rPr>
        <w:t xml:space="preserve"> an integral to the ambitious plans for renewable energy in many countries to produce cost-effective, high-quality energy services at various scales</w:t>
      </w:r>
      <w:r w:rsidR="00867C17">
        <w:rPr>
          <w:rFonts w:ascii="Times New Roman" w:hAnsi="Times New Roman" w:cs="Times New Roman"/>
        </w:rPr>
        <w:t>”</w:t>
      </w:r>
      <w:r w:rsidRPr="00410668">
        <w:rPr>
          <w:rFonts w:ascii="Times New Roman" w:hAnsi="Times New Roman" w:cs="Times New Roman"/>
        </w:rPr>
        <w:t xml:space="preserve"> (Islam </w:t>
      </w:r>
      <w:r w:rsidRPr="00410668">
        <w:rPr>
          <w:rFonts w:ascii="Times New Roman" w:hAnsi="Times New Roman" w:cs="Times New Roman"/>
          <w:i/>
        </w:rPr>
        <w:t>et al</w:t>
      </w:r>
      <w:r w:rsidRPr="00410668">
        <w:rPr>
          <w:rFonts w:ascii="Times New Roman" w:hAnsi="Times New Roman" w:cs="Times New Roman"/>
        </w:rPr>
        <w:t xml:space="preserve">., 2011). </w:t>
      </w:r>
      <w:r w:rsidR="00867C17">
        <w:rPr>
          <w:rFonts w:ascii="Times New Roman" w:hAnsi="Times New Roman" w:cs="Times New Roman"/>
        </w:rPr>
        <w:t>“</w:t>
      </w:r>
      <w:r w:rsidRPr="00410668">
        <w:rPr>
          <w:rFonts w:ascii="Times New Roman" w:hAnsi="Times New Roman" w:cs="Times New Roman"/>
        </w:rPr>
        <w:t xml:space="preserve">Fuel wood </w:t>
      </w:r>
      <w:r w:rsidR="004E6B27" w:rsidRPr="00410668">
        <w:rPr>
          <w:rFonts w:ascii="Times New Roman" w:hAnsi="Times New Roman" w:cs="Times New Roman"/>
        </w:rPr>
        <w:t>comprises</w:t>
      </w:r>
      <w:r w:rsidRPr="00410668">
        <w:rPr>
          <w:rFonts w:ascii="Times New Roman" w:hAnsi="Times New Roman" w:cs="Times New Roman"/>
        </w:rPr>
        <w:t xml:space="preserve"> the largest category of bio-fuels (fuel wood, vegetable oils, herbaceous energy crops, animal and plant residues, various by-products</w:t>
      </w:r>
      <w:r w:rsidR="00354570">
        <w:rPr>
          <w:rFonts w:ascii="Times New Roman" w:hAnsi="Times New Roman" w:cs="Times New Roman"/>
        </w:rPr>
        <w:t>,</w:t>
      </w:r>
      <w:r w:rsidRPr="00410668">
        <w:rPr>
          <w:rFonts w:ascii="Times New Roman" w:hAnsi="Times New Roman" w:cs="Times New Roman"/>
        </w:rPr>
        <w:t xml:space="preserve"> </w:t>
      </w:r>
      <w:r w:rsidRPr="00410668">
        <w:rPr>
          <w:rFonts w:ascii="Times New Roman" w:hAnsi="Times New Roman" w:cs="Times New Roman"/>
          <w:i/>
        </w:rPr>
        <w:t>etc</w:t>
      </w:r>
      <w:r w:rsidRPr="00410668">
        <w:rPr>
          <w:rFonts w:ascii="Times New Roman" w:hAnsi="Times New Roman" w:cs="Times New Roman"/>
        </w:rPr>
        <w:t xml:space="preserve">.) by consumption, due largely to the widespread </w:t>
      </w:r>
      <w:r w:rsidRPr="00410668">
        <w:rPr>
          <w:rFonts w:ascii="Times New Roman" w:hAnsi="Times New Roman" w:cs="Times New Roman"/>
        </w:rPr>
        <w:lastRenderedPageBreak/>
        <w:t>use of wood and charcoal for cooking in developing countries</w:t>
      </w:r>
      <w:r w:rsidR="00867C17">
        <w:rPr>
          <w:rFonts w:ascii="Times New Roman" w:hAnsi="Times New Roman" w:cs="Times New Roman"/>
        </w:rPr>
        <w:t>”</w:t>
      </w:r>
      <w:r w:rsidRPr="00410668">
        <w:rPr>
          <w:rFonts w:ascii="Times New Roman" w:hAnsi="Times New Roman" w:cs="Times New Roman"/>
        </w:rPr>
        <w:t xml:space="preserve"> (</w:t>
      </w:r>
      <w:proofErr w:type="spellStart"/>
      <w:r w:rsidR="003733DB" w:rsidRPr="00410668">
        <w:rPr>
          <w:rFonts w:ascii="Times New Roman" w:eastAsia="Calibri" w:hAnsi="Times New Roman" w:cs="Times New Roman"/>
        </w:rPr>
        <w:t>Chandramolly</w:t>
      </w:r>
      <w:proofErr w:type="spellEnd"/>
      <w:r w:rsidR="003733DB" w:rsidRPr="00410668">
        <w:rPr>
          <w:rFonts w:ascii="Times New Roman" w:eastAsia="Calibri" w:hAnsi="Times New Roman" w:cs="Times New Roman"/>
        </w:rPr>
        <w:t xml:space="preserve"> and </w:t>
      </w:r>
      <w:r w:rsidR="003733DB" w:rsidRPr="00410668">
        <w:rPr>
          <w:rFonts w:ascii="Times New Roman" w:eastAsia="Calibri" w:hAnsi="Times New Roman" w:cs="Times New Roman"/>
          <w:bCs/>
        </w:rPr>
        <w:t>Islam,</w:t>
      </w:r>
      <w:r w:rsidR="003733DB" w:rsidRPr="00410668">
        <w:rPr>
          <w:rFonts w:ascii="Times New Roman" w:eastAsia="Calibri" w:hAnsi="Times New Roman" w:cs="Times New Roman"/>
          <w:b/>
        </w:rPr>
        <w:t xml:space="preserve"> </w:t>
      </w:r>
      <w:r w:rsidR="003733DB" w:rsidRPr="00410668">
        <w:rPr>
          <w:rFonts w:ascii="Times New Roman" w:eastAsia="Calibri" w:hAnsi="Times New Roman" w:cs="Times New Roman"/>
        </w:rPr>
        <w:t>2015</w:t>
      </w:r>
      <w:r w:rsidRPr="00410668">
        <w:rPr>
          <w:rFonts w:ascii="Times New Roman" w:hAnsi="Times New Roman" w:cs="Times New Roman"/>
        </w:rPr>
        <w:t xml:space="preserve">). </w:t>
      </w:r>
      <w:r w:rsidR="00867C17">
        <w:rPr>
          <w:rFonts w:ascii="Times New Roman" w:hAnsi="Times New Roman" w:cs="Times New Roman"/>
        </w:rPr>
        <w:t xml:space="preserve"> “</w:t>
      </w:r>
      <w:r w:rsidRPr="00410668">
        <w:rPr>
          <w:rFonts w:ascii="Times New Roman" w:hAnsi="Times New Roman" w:cs="Times New Roman"/>
        </w:rPr>
        <w:t xml:space="preserve">Fuel wood </w:t>
      </w:r>
      <w:r w:rsidR="004E6B27" w:rsidRPr="00410668">
        <w:rPr>
          <w:rFonts w:ascii="Times New Roman" w:hAnsi="Times New Roman" w:cs="Times New Roman"/>
        </w:rPr>
        <w:t>includes</w:t>
      </w:r>
      <w:r w:rsidRPr="00410668">
        <w:rPr>
          <w:rFonts w:ascii="Times New Roman" w:hAnsi="Times New Roman" w:cs="Times New Roman"/>
        </w:rPr>
        <w:t xml:space="preserve"> biomass (lop, tops, roots and branches) derived from silvicultural activities such as thinning, pruning, logging and harvesting</w:t>
      </w:r>
      <w:r w:rsidR="00354570">
        <w:rPr>
          <w:rFonts w:ascii="Times New Roman" w:hAnsi="Times New Roman" w:cs="Times New Roman"/>
        </w:rPr>
        <w:t>,</w:t>
      </w:r>
      <w:r w:rsidRPr="00410668">
        <w:rPr>
          <w:rFonts w:ascii="Times New Roman" w:hAnsi="Times New Roman" w:cs="Times New Roman"/>
        </w:rPr>
        <w:t xml:space="preserve"> as well as industrial by-products derived from forest industries</w:t>
      </w:r>
      <w:r w:rsidR="00867C17">
        <w:rPr>
          <w:rFonts w:ascii="Times New Roman" w:hAnsi="Times New Roman" w:cs="Times New Roman"/>
        </w:rPr>
        <w:t>”</w:t>
      </w:r>
      <w:r w:rsidRPr="00410668">
        <w:rPr>
          <w:rFonts w:ascii="Times New Roman" w:hAnsi="Times New Roman" w:cs="Times New Roman"/>
        </w:rPr>
        <w:t xml:space="preserve"> (Islam and </w:t>
      </w:r>
      <w:proofErr w:type="spellStart"/>
      <w:r w:rsidRPr="00410668">
        <w:rPr>
          <w:rFonts w:ascii="Times New Roman" w:hAnsi="Times New Roman" w:cs="Times New Roman"/>
        </w:rPr>
        <w:t>Quli</w:t>
      </w:r>
      <w:proofErr w:type="spellEnd"/>
      <w:r w:rsidRPr="00410668">
        <w:rPr>
          <w:rFonts w:ascii="Times New Roman" w:hAnsi="Times New Roman" w:cs="Times New Roman"/>
        </w:rPr>
        <w:t xml:space="preserve">, 2016b). </w:t>
      </w:r>
      <w:r w:rsidR="00867C17">
        <w:rPr>
          <w:rFonts w:ascii="Times New Roman" w:hAnsi="Times New Roman" w:cs="Times New Roman"/>
        </w:rPr>
        <w:t>“</w:t>
      </w:r>
      <w:r w:rsidRPr="00410668">
        <w:rPr>
          <w:rFonts w:ascii="Times New Roman" w:hAnsi="Times New Roman" w:cs="Times New Roman"/>
        </w:rPr>
        <w:t>The energy use pattern in rural India is changing, with uptake of clean energy, but traditional fuels</w:t>
      </w:r>
      <w:r w:rsidR="00354570">
        <w:rPr>
          <w:rFonts w:ascii="Times New Roman" w:hAnsi="Times New Roman" w:cs="Times New Roman"/>
        </w:rPr>
        <w:t>,</w:t>
      </w:r>
      <w:r w:rsidRPr="00410668">
        <w:rPr>
          <w:rFonts w:ascii="Times New Roman" w:hAnsi="Times New Roman" w:cs="Times New Roman"/>
        </w:rPr>
        <w:t xml:space="preserve"> including fuel wood, crop residue and cow dung</w:t>
      </w:r>
      <w:r w:rsidR="00354570">
        <w:rPr>
          <w:rFonts w:ascii="Times New Roman" w:hAnsi="Times New Roman" w:cs="Times New Roman"/>
        </w:rPr>
        <w:t>,</w:t>
      </w:r>
      <w:r w:rsidRPr="00410668">
        <w:rPr>
          <w:rFonts w:ascii="Times New Roman" w:hAnsi="Times New Roman" w:cs="Times New Roman"/>
        </w:rPr>
        <w:t xml:space="preserve"> still constitute the main source of household cooking energy due to inadequate and unreliable supply of clean energy</w:t>
      </w:r>
      <w:r w:rsidR="00867C17">
        <w:rPr>
          <w:rFonts w:ascii="Times New Roman" w:hAnsi="Times New Roman" w:cs="Times New Roman"/>
        </w:rPr>
        <w:t>”</w:t>
      </w:r>
      <w:r w:rsidRPr="00410668">
        <w:rPr>
          <w:rFonts w:ascii="Times New Roman" w:hAnsi="Times New Roman" w:cs="Times New Roman"/>
        </w:rPr>
        <w:t xml:space="preserve"> (Das and Srinivasan, 2012</w:t>
      </w:r>
      <w:r w:rsidR="0043072C" w:rsidRPr="00410668">
        <w:rPr>
          <w:rFonts w:ascii="Times New Roman" w:hAnsi="Times New Roman" w:cs="Times New Roman"/>
        </w:rPr>
        <w:t>;</w:t>
      </w:r>
      <w:r w:rsidR="0043072C" w:rsidRPr="00410668">
        <w:rPr>
          <w:rFonts w:ascii="Times New Roman" w:hAnsi="Times New Roman" w:cs="Times New Roman"/>
          <w:bCs/>
        </w:rPr>
        <w:t xml:space="preserve"> Islam et al., 2015</w:t>
      </w:r>
      <w:r w:rsidRPr="00410668">
        <w:rPr>
          <w:rFonts w:ascii="Times New Roman" w:hAnsi="Times New Roman" w:cs="Times New Roman"/>
        </w:rPr>
        <w:t xml:space="preserve">). However, </w:t>
      </w:r>
      <w:r w:rsidR="00867C17">
        <w:rPr>
          <w:rFonts w:ascii="Times New Roman" w:hAnsi="Times New Roman" w:cs="Times New Roman"/>
        </w:rPr>
        <w:t>“</w:t>
      </w:r>
      <w:r w:rsidRPr="00410668">
        <w:rPr>
          <w:rFonts w:ascii="Times New Roman" w:hAnsi="Times New Roman" w:cs="Times New Roman"/>
        </w:rPr>
        <w:t xml:space="preserve">fuel wood is the major </w:t>
      </w:r>
      <w:r w:rsidRPr="00D17CBF">
        <w:rPr>
          <w:rFonts w:ascii="Times New Roman" w:hAnsi="Times New Roman" w:cs="Times New Roman"/>
          <w:highlight w:val="yellow"/>
        </w:rPr>
        <w:t>source of traditional</w:t>
      </w:r>
      <w:r w:rsidRPr="00410668">
        <w:rPr>
          <w:rFonts w:ascii="Times New Roman" w:hAnsi="Times New Roman" w:cs="Times New Roman"/>
        </w:rPr>
        <w:t xml:space="preserve"> </w:t>
      </w:r>
      <w:r w:rsidR="00354570" w:rsidRPr="00D17CBF">
        <w:rPr>
          <w:rFonts w:ascii="Times New Roman" w:hAnsi="Times New Roman" w:cs="Times New Roman"/>
          <w:highlight w:val="yellow"/>
        </w:rPr>
        <w:t xml:space="preserve">households’ </w:t>
      </w:r>
      <w:r w:rsidRPr="00D17CBF">
        <w:rPr>
          <w:rFonts w:ascii="Times New Roman" w:hAnsi="Times New Roman" w:cs="Times New Roman"/>
          <w:highlight w:val="yellow"/>
        </w:rPr>
        <w:t>energy for over 77 per</w:t>
      </w:r>
      <w:r w:rsidR="00354570" w:rsidRPr="00D17CBF">
        <w:rPr>
          <w:rFonts w:ascii="Times New Roman" w:hAnsi="Times New Roman" w:cs="Times New Roman"/>
          <w:highlight w:val="yellow"/>
        </w:rPr>
        <w:t xml:space="preserve"> </w:t>
      </w:r>
      <w:r w:rsidRPr="00D17CBF">
        <w:rPr>
          <w:rFonts w:ascii="Times New Roman" w:hAnsi="Times New Roman" w:cs="Times New Roman"/>
          <w:highlight w:val="yellow"/>
        </w:rPr>
        <w:t xml:space="preserve">cent </w:t>
      </w:r>
      <w:r w:rsidR="00354570" w:rsidRPr="00D17CBF">
        <w:rPr>
          <w:rFonts w:ascii="Times New Roman" w:hAnsi="Times New Roman" w:cs="Times New Roman"/>
          <w:highlight w:val="yellow"/>
        </w:rPr>
        <w:t xml:space="preserve">of </w:t>
      </w:r>
      <w:r w:rsidRPr="00D17CBF">
        <w:rPr>
          <w:rFonts w:ascii="Times New Roman" w:hAnsi="Times New Roman" w:cs="Times New Roman"/>
          <w:highlight w:val="yellow"/>
        </w:rPr>
        <w:t>household</w:t>
      </w:r>
      <w:r w:rsidRPr="00410668">
        <w:rPr>
          <w:rFonts w:ascii="Times New Roman" w:hAnsi="Times New Roman" w:cs="Times New Roman"/>
        </w:rPr>
        <w:t xml:space="preserve">s </w:t>
      </w:r>
      <w:r w:rsidRPr="00D17CBF">
        <w:rPr>
          <w:rFonts w:ascii="Times New Roman" w:hAnsi="Times New Roman" w:cs="Times New Roman"/>
          <w:highlight w:val="yellow"/>
        </w:rPr>
        <w:t>in rural India</w:t>
      </w:r>
      <w:r w:rsidR="00867C17">
        <w:rPr>
          <w:rFonts w:ascii="Times New Roman" w:hAnsi="Times New Roman" w:cs="Times New Roman"/>
          <w:highlight w:val="yellow"/>
        </w:rPr>
        <w:t>”</w:t>
      </w:r>
      <w:r w:rsidRPr="00410668">
        <w:rPr>
          <w:rFonts w:ascii="Times New Roman" w:hAnsi="Times New Roman" w:cs="Times New Roman"/>
        </w:rPr>
        <w:t xml:space="preserve"> (</w:t>
      </w:r>
      <w:r w:rsidR="00DA25E8" w:rsidRPr="00410668">
        <w:rPr>
          <w:rFonts w:ascii="Times New Roman" w:hAnsi="Times New Roman" w:cs="Times New Roman"/>
        </w:rPr>
        <w:t xml:space="preserve">Islam, 2008; </w:t>
      </w:r>
      <w:r w:rsidRPr="00410668">
        <w:rPr>
          <w:rFonts w:ascii="Times New Roman" w:hAnsi="Times New Roman" w:cs="Times New Roman"/>
        </w:rPr>
        <w:t xml:space="preserve">Singh and </w:t>
      </w:r>
      <w:proofErr w:type="spellStart"/>
      <w:r w:rsidRPr="00410668">
        <w:rPr>
          <w:rFonts w:ascii="Times New Roman" w:hAnsi="Times New Roman" w:cs="Times New Roman"/>
        </w:rPr>
        <w:t>Sundriyal</w:t>
      </w:r>
      <w:proofErr w:type="spellEnd"/>
      <w:r w:rsidRPr="00410668">
        <w:rPr>
          <w:rFonts w:ascii="Times New Roman" w:hAnsi="Times New Roman" w:cs="Times New Roman"/>
        </w:rPr>
        <w:t xml:space="preserve">, 2009). </w:t>
      </w:r>
      <w:r w:rsidR="00867C17">
        <w:rPr>
          <w:rFonts w:ascii="Times New Roman" w:hAnsi="Times New Roman" w:cs="Times New Roman"/>
        </w:rPr>
        <w:t>“</w:t>
      </w:r>
      <w:r w:rsidRPr="00410668">
        <w:rPr>
          <w:rFonts w:ascii="Times New Roman" w:hAnsi="Times New Roman" w:cs="Times New Roman"/>
        </w:rPr>
        <w:t>Fuel wood is society’s oldest source of energy</w:t>
      </w:r>
      <w:r w:rsidR="00354570">
        <w:rPr>
          <w:rFonts w:ascii="Times New Roman" w:hAnsi="Times New Roman" w:cs="Times New Roman"/>
        </w:rPr>
        <w:t>,</w:t>
      </w:r>
      <w:r w:rsidRPr="00410668">
        <w:rPr>
          <w:rFonts w:ascii="Times New Roman" w:hAnsi="Times New Roman" w:cs="Times New Roman"/>
        </w:rPr>
        <w:t xml:space="preserve"> constituting the mainstay of household cooking and heating energy to over two billion people in developing countries</w:t>
      </w:r>
      <w:r w:rsidR="00867C17">
        <w:rPr>
          <w:rFonts w:ascii="Times New Roman" w:hAnsi="Times New Roman" w:cs="Times New Roman"/>
        </w:rPr>
        <w:t>”</w:t>
      </w:r>
      <w:r w:rsidRPr="00410668">
        <w:rPr>
          <w:rFonts w:ascii="Times New Roman" w:hAnsi="Times New Roman" w:cs="Times New Roman"/>
        </w:rPr>
        <w:t xml:space="preserve"> (</w:t>
      </w:r>
      <w:r w:rsidRPr="00410668">
        <w:rPr>
          <w:rFonts w:ascii="Times New Roman" w:hAnsi="Times New Roman" w:cs="Times New Roman"/>
          <w:bCs/>
        </w:rPr>
        <w:t>Jaiswal and Bhattacharya, 2013</w:t>
      </w:r>
      <w:r w:rsidRPr="00410668">
        <w:rPr>
          <w:rFonts w:ascii="Times New Roman" w:hAnsi="Times New Roman" w:cs="Times New Roman"/>
        </w:rPr>
        <w:t>).</w:t>
      </w:r>
      <w:r w:rsidR="00C15469" w:rsidRPr="00410668">
        <w:rPr>
          <w:rFonts w:ascii="Times New Roman" w:hAnsi="Times New Roman" w:cs="Times New Roman"/>
        </w:rPr>
        <w:t xml:space="preserve"> Keeping these </w:t>
      </w:r>
      <w:r w:rsidR="00C15469" w:rsidRPr="00D17CBF">
        <w:rPr>
          <w:rFonts w:ascii="Times New Roman" w:hAnsi="Times New Roman" w:cs="Times New Roman"/>
          <w:highlight w:val="yellow"/>
        </w:rPr>
        <w:t>facts in mind, this research</w:t>
      </w:r>
      <w:r w:rsidR="00C15469" w:rsidRPr="00410668">
        <w:rPr>
          <w:rFonts w:ascii="Times New Roman" w:hAnsi="Times New Roman" w:cs="Times New Roman"/>
        </w:rPr>
        <w:t xml:space="preserve"> is needed on forestry resources to support agriculture, enhance bioenergy </w:t>
      </w:r>
      <w:r w:rsidR="00C15469" w:rsidRPr="00D17CBF">
        <w:rPr>
          <w:rFonts w:ascii="Times New Roman" w:hAnsi="Times New Roman" w:cs="Times New Roman"/>
          <w:highlight w:val="yellow"/>
        </w:rPr>
        <w:t xml:space="preserve">security, </w:t>
      </w:r>
      <w:proofErr w:type="spellStart"/>
      <w:r w:rsidR="00354570" w:rsidRPr="00D17CBF">
        <w:rPr>
          <w:rFonts w:ascii="Times New Roman" w:hAnsi="Times New Roman" w:cs="Times New Roman"/>
          <w:highlight w:val="yellow"/>
        </w:rPr>
        <w:t>optimise</w:t>
      </w:r>
      <w:proofErr w:type="spellEnd"/>
      <w:r w:rsidR="00354570" w:rsidRPr="00D17CBF">
        <w:rPr>
          <w:rFonts w:ascii="Times New Roman" w:hAnsi="Times New Roman" w:cs="Times New Roman"/>
          <w:highlight w:val="yellow"/>
        </w:rPr>
        <w:t xml:space="preserve"> </w:t>
      </w:r>
      <w:r w:rsidR="00C15469" w:rsidRPr="00D17CBF">
        <w:rPr>
          <w:rFonts w:ascii="Times New Roman" w:hAnsi="Times New Roman" w:cs="Times New Roman"/>
          <w:highlight w:val="yellow"/>
        </w:rPr>
        <w:t>in</w:t>
      </w:r>
      <w:r w:rsidR="00C15469" w:rsidRPr="00410668">
        <w:rPr>
          <w:rFonts w:ascii="Times New Roman" w:hAnsi="Times New Roman" w:cs="Times New Roman"/>
        </w:rPr>
        <w:t>tegrated systems, assess long-term impacts, and improve socio-economic outcomes in the Leh district of Ladakh.</w:t>
      </w:r>
    </w:p>
    <w:p w14:paraId="0AAB5DC0" w14:textId="148A281B" w:rsidR="00073001" w:rsidRPr="007F0327" w:rsidRDefault="00C65EF9" w:rsidP="00833A0D">
      <w:pPr>
        <w:spacing w:after="0" w:line="360" w:lineRule="auto"/>
        <w:jc w:val="both"/>
        <w:rPr>
          <w:rFonts w:ascii="Times New Roman" w:hAnsi="Times New Roman" w:cs="Times New Roman"/>
        </w:rPr>
      </w:pPr>
      <w:r w:rsidRPr="007F0327">
        <w:rPr>
          <w:rFonts w:ascii="Times New Roman" w:hAnsi="Times New Roman" w:cs="Times New Roman"/>
          <w:b/>
        </w:rPr>
        <w:t>Materials and Methods</w:t>
      </w:r>
    </w:p>
    <w:p w14:paraId="4CDB87EB" w14:textId="37BDA9E6" w:rsidR="00546205" w:rsidRPr="009343CD" w:rsidRDefault="00546205" w:rsidP="00546205">
      <w:pPr>
        <w:tabs>
          <w:tab w:val="left" w:pos="720"/>
        </w:tabs>
        <w:spacing w:after="0" w:line="360" w:lineRule="auto"/>
        <w:jc w:val="both"/>
        <w:rPr>
          <w:rFonts w:ascii="Times New Roman" w:hAnsi="Times New Roman" w:cs="Times New Roman"/>
          <w:b/>
        </w:rPr>
      </w:pPr>
      <w:r w:rsidRPr="009343CD">
        <w:rPr>
          <w:rFonts w:ascii="Times New Roman" w:hAnsi="Times New Roman" w:cs="Times New Roman"/>
          <w:b/>
        </w:rPr>
        <w:t xml:space="preserve">Description of study </w:t>
      </w:r>
      <w:r>
        <w:rPr>
          <w:rFonts w:ascii="Times New Roman" w:hAnsi="Times New Roman" w:cs="Times New Roman"/>
          <w:b/>
        </w:rPr>
        <w:t>locale</w:t>
      </w:r>
    </w:p>
    <w:p w14:paraId="1CFA2AE6" w14:textId="2300B27D" w:rsidR="00546205" w:rsidRPr="00410668" w:rsidRDefault="00546205" w:rsidP="00546205">
      <w:pPr>
        <w:tabs>
          <w:tab w:val="left" w:pos="720"/>
        </w:tabs>
        <w:spacing w:after="0" w:line="360" w:lineRule="auto"/>
        <w:jc w:val="both"/>
        <w:rPr>
          <w:rFonts w:ascii="Times New Roman" w:hAnsi="Times New Roman" w:cs="Times New Roman"/>
        </w:rPr>
      </w:pPr>
      <w:r w:rsidRPr="00410668">
        <w:rPr>
          <w:rFonts w:ascii="Times New Roman" w:hAnsi="Times New Roman" w:cs="Times New Roman"/>
        </w:rPr>
        <w:t xml:space="preserve">Leh district (Fig. 1) is one of the coldest and highest inhabited regions in the world, with 112 inhabited villages and one </w:t>
      </w:r>
      <w:r w:rsidR="00354570" w:rsidRPr="00D17CBF">
        <w:rPr>
          <w:rFonts w:ascii="Times New Roman" w:hAnsi="Times New Roman" w:cs="Times New Roman"/>
          <w:highlight w:val="yellow"/>
        </w:rPr>
        <w:t xml:space="preserve">uninhabited </w:t>
      </w:r>
      <w:r w:rsidRPr="00D17CBF">
        <w:rPr>
          <w:rFonts w:ascii="Times New Roman" w:hAnsi="Times New Roman" w:cs="Times New Roman"/>
          <w:highlight w:val="yellow"/>
        </w:rPr>
        <w:t>village at an altitude ranging from 2900 to 5900</w:t>
      </w:r>
      <w:r w:rsidRPr="00410668">
        <w:rPr>
          <w:rFonts w:ascii="Times New Roman" w:hAnsi="Times New Roman" w:cs="Times New Roman"/>
        </w:rPr>
        <w:t xml:space="preserve"> </w:t>
      </w:r>
      <w:proofErr w:type="spellStart"/>
      <w:r w:rsidRPr="00410668">
        <w:rPr>
          <w:rFonts w:ascii="Times New Roman" w:hAnsi="Times New Roman" w:cs="Times New Roman"/>
        </w:rPr>
        <w:t>metres</w:t>
      </w:r>
      <w:proofErr w:type="spellEnd"/>
      <w:r w:rsidRPr="00410668">
        <w:rPr>
          <w:rFonts w:ascii="Times New Roman" w:hAnsi="Times New Roman" w:cs="Times New Roman"/>
        </w:rPr>
        <w:t xml:space="preserve"> </w:t>
      </w:r>
      <w:r w:rsidR="00B964FC" w:rsidRPr="00410668">
        <w:rPr>
          <w:rFonts w:ascii="Times New Roman" w:hAnsi="Times New Roman" w:cs="Times New Roman"/>
        </w:rPr>
        <w:t>(</w:t>
      </w:r>
      <w:r w:rsidR="00B964FC" w:rsidRPr="00410668">
        <w:rPr>
          <w:rFonts w:ascii="Times New Roman" w:hAnsi="Times New Roman" w:cs="Times New Roman"/>
          <w:bCs/>
        </w:rPr>
        <w:t>Anonymous, 2011</w:t>
      </w:r>
      <w:r w:rsidR="00B964FC" w:rsidRPr="00410668">
        <w:rPr>
          <w:rFonts w:ascii="Times New Roman" w:hAnsi="Times New Roman" w:cs="Times New Roman"/>
        </w:rPr>
        <w:t>)</w:t>
      </w:r>
      <w:r w:rsidRPr="00410668">
        <w:rPr>
          <w:rFonts w:ascii="Times New Roman" w:hAnsi="Times New Roman" w:cs="Times New Roman"/>
        </w:rPr>
        <w:t xml:space="preserve">. With an area of 45110 sq. km, it is likely the largest district in the nation. The district is located at an elevation of between 2300 and 500 </w:t>
      </w:r>
      <w:proofErr w:type="spellStart"/>
      <w:r w:rsidRPr="00410668">
        <w:rPr>
          <w:rFonts w:ascii="Times New Roman" w:hAnsi="Times New Roman" w:cs="Times New Roman"/>
        </w:rPr>
        <w:t>metres</w:t>
      </w:r>
      <w:proofErr w:type="spellEnd"/>
      <w:r w:rsidRPr="00410668">
        <w:rPr>
          <w:rFonts w:ascii="Times New Roman" w:hAnsi="Times New Roman" w:cs="Times New Roman"/>
        </w:rPr>
        <w:t xml:space="preserve"> above sea level, approximately between 32- and 36-degrees north latitude and 75- and 80-degrees east longitude.</w:t>
      </w:r>
      <w:r w:rsidRPr="00410668">
        <w:t xml:space="preserve"> </w:t>
      </w:r>
      <w:r w:rsidRPr="00410668">
        <w:rPr>
          <w:rFonts w:ascii="Times New Roman" w:hAnsi="Times New Roman" w:cs="Times New Roman"/>
        </w:rPr>
        <w:t xml:space="preserve">The district is bordered to the west by Pakistan-occupied Kashmir, to the east and north by China, and to the south by the Laquan Spite of Himachal Pradesh. The district is located 474 km from Manali (HP) and 434 miles from Srinagar. Geographically, the district is entirely mountainous, featuring three parallel Himalayan mountains. The district is divided into nine (9) blocks: </w:t>
      </w:r>
      <w:proofErr w:type="spellStart"/>
      <w:r w:rsidRPr="00410668">
        <w:rPr>
          <w:rFonts w:ascii="Times New Roman" w:hAnsi="Times New Roman" w:cs="Times New Roman"/>
        </w:rPr>
        <w:t>Leh</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Chuchot</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Panamic</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Saspol</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Khru</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Nyoma</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Durbok</w:t>
      </w:r>
      <w:proofErr w:type="spellEnd"/>
      <w:r w:rsidRPr="00410668">
        <w:rPr>
          <w:rFonts w:ascii="Times New Roman" w:hAnsi="Times New Roman" w:cs="Times New Roman"/>
        </w:rPr>
        <w:t xml:space="preserve">, and </w:t>
      </w:r>
      <w:proofErr w:type="spellStart"/>
      <w:r w:rsidRPr="00410668">
        <w:rPr>
          <w:rFonts w:ascii="Times New Roman" w:hAnsi="Times New Roman" w:cs="Times New Roman"/>
        </w:rPr>
        <w:t>Nubra</w:t>
      </w:r>
      <w:proofErr w:type="spellEnd"/>
      <w:r w:rsidRPr="00410668">
        <w:rPr>
          <w:rFonts w:ascii="Times New Roman" w:hAnsi="Times New Roman" w:cs="Times New Roman"/>
        </w:rPr>
        <w:t xml:space="preserve">. The Leh district is cut off from the rest of the nation for half of the year due to excessive early precipitation (snow) caused by its high altitude and geographic location. Since the </w:t>
      </w:r>
      <w:proofErr w:type="spellStart"/>
      <w:r w:rsidRPr="00410668">
        <w:rPr>
          <w:rFonts w:ascii="Times New Roman" w:hAnsi="Times New Roman" w:cs="Times New Roman"/>
        </w:rPr>
        <w:t>Zojila</w:t>
      </w:r>
      <w:proofErr w:type="spellEnd"/>
      <w:r w:rsidRPr="00410668">
        <w:rPr>
          <w:rFonts w:ascii="Times New Roman" w:hAnsi="Times New Roman" w:cs="Times New Roman"/>
        </w:rPr>
        <w:t xml:space="preserve"> and </w:t>
      </w:r>
      <w:proofErr w:type="spellStart"/>
      <w:r w:rsidRPr="00410668">
        <w:rPr>
          <w:rFonts w:ascii="Times New Roman" w:hAnsi="Times New Roman" w:cs="Times New Roman"/>
        </w:rPr>
        <w:t>Rotang</w:t>
      </w:r>
      <w:proofErr w:type="spellEnd"/>
      <w:r w:rsidRPr="00410668">
        <w:rPr>
          <w:rFonts w:ascii="Times New Roman" w:hAnsi="Times New Roman" w:cs="Times New Roman"/>
        </w:rPr>
        <w:t xml:space="preserve"> passes are closed due to severe winter snowfall, the area continues to be inaccessible from both Srinagar and Himachal Pradesh. The human population of Leh district is 117232 </w:t>
      </w:r>
      <w:r w:rsidR="00B964FC" w:rsidRPr="00410668">
        <w:rPr>
          <w:rFonts w:ascii="Times New Roman" w:hAnsi="Times New Roman" w:cs="Times New Roman"/>
        </w:rPr>
        <w:t>(</w:t>
      </w:r>
      <w:r w:rsidR="00B964FC" w:rsidRPr="00410668">
        <w:rPr>
          <w:rFonts w:ascii="Times New Roman" w:hAnsi="Times New Roman" w:cs="Times New Roman"/>
          <w:bCs/>
        </w:rPr>
        <w:t>Census of India, 2011</w:t>
      </w:r>
      <w:r w:rsidR="00B964FC" w:rsidRPr="00410668">
        <w:rPr>
          <w:rFonts w:ascii="Times New Roman" w:hAnsi="Times New Roman" w:cs="Times New Roman"/>
        </w:rPr>
        <w:t>)</w:t>
      </w:r>
      <w:r w:rsidRPr="00410668">
        <w:rPr>
          <w:rFonts w:ascii="Times New Roman" w:hAnsi="Times New Roman" w:cs="Times New Roman"/>
        </w:rPr>
        <w:t xml:space="preserve">. The density of population is 3 people per sq. km. One of the areas on Earth with the lowest population density is the Leh district. The population is divided into 76.70% rural areas and roughly 23.30% semi-urban areas. The working population is mostly employed in domestic industry, employment in agriculture, and other occupations. The district's principal </w:t>
      </w:r>
      <w:r w:rsidRPr="00D17CBF">
        <w:rPr>
          <w:rFonts w:ascii="Times New Roman" w:hAnsi="Times New Roman" w:cs="Times New Roman"/>
          <w:highlight w:val="yellow"/>
        </w:rPr>
        <w:t xml:space="preserve">development </w:t>
      </w:r>
      <w:proofErr w:type="spellStart"/>
      <w:r w:rsidR="00354570" w:rsidRPr="00D17CBF">
        <w:rPr>
          <w:rFonts w:ascii="Times New Roman" w:hAnsi="Times New Roman" w:cs="Times New Roman"/>
          <w:highlight w:val="yellow"/>
        </w:rPr>
        <w:t>organisation</w:t>
      </w:r>
      <w:proofErr w:type="spellEnd"/>
      <w:r w:rsidR="00354570" w:rsidRPr="00D17CBF">
        <w:rPr>
          <w:rFonts w:ascii="Times New Roman" w:hAnsi="Times New Roman" w:cs="Times New Roman"/>
          <w:highlight w:val="yellow"/>
        </w:rPr>
        <w:t xml:space="preserve"> </w:t>
      </w:r>
      <w:r w:rsidRPr="00D17CBF">
        <w:rPr>
          <w:rFonts w:ascii="Times New Roman" w:hAnsi="Times New Roman" w:cs="Times New Roman"/>
          <w:highlight w:val="yellow"/>
        </w:rPr>
        <w:t>was est</w:t>
      </w:r>
      <w:r w:rsidRPr="00410668">
        <w:rPr>
          <w:rFonts w:ascii="Times New Roman" w:hAnsi="Times New Roman" w:cs="Times New Roman"/>
        </w:rPr>
        <w:t>ablished in September 1995 and is known as the Ladakh Autonomous Hill Development Council.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46205" w:rsidRPr="002A1140" w14:paraId="453BA3D8" w14:textId="77777777" w:rsidTr="00AB6D4D">
        <w:tc>
          <w:tcPr>
            <w:tcW w:w="9576" w:type="dxa"/>
          </w:tcPr>
          <w:p w14:paraId="444C7BF1" w14:textId="77777777" w:rsidR="00546205" w:rsidRPr="009343CD" w:rsidRDefault="00546205" w:rsidP="00AB6D4D">
            <w:pPr>
              <w:tabs>
                <w:tab w:val="left" w:pos="720"/>
              </w:tabs>
              <w:spacing w:after="0" w:line="360" w:lineRule="auto"/>
              <w:jc w:val="both"/>
              <w:rPr>
                <w:rFonts w:ascii="Times New Roman" w:hAnsi="Times New Roman" w:cs="Times New Roman"/>
                <w:b/>
              </w:rPr>
            </w:pPr>
            <w:r w:rsidRPr="009343CD">
              <w:rPr>
                <w:rFonts w:ascii="Times New Roman" w:hAnsi="Times New Roman" w:cs="Times New Roman"/>
                <w:noProof/>
                <w:lang w:val="en-IN" w:eastAsia="en-IN"/>
              </w:rPr>
              <w:lastRenderedPageBreak/>
              <w:drawing>
                <wp:anchor distT="0" distB="0" distL="114300" distR="114300" simplePos="0" relativeHeight="251660288" behindDoc="1" locked="0" layoutInCell="1" allowOverlap="1" wp14:anchorId="64B1BBBE" wp14:editId="117C5DAA">
                  <wp:simplePos x="0" y="0"/>
                  <wp:positionH relativeFrom="column">
                    <wp:posOffset>107950</wp:posOffset>
                  </wp:positionH>
                  <wp:positionV relativeFrom="paragraph">
                    <wp:posOffset>-6506210</wp:posOffset>
                  </wp:positionV>
                  <wp:extent cx="4526869" cy="2743200"/>
                  <wp:effectExtent l="0" t="0" r="0" b="0"/>
                  <wp:wrapTight wrapText="bothSides">
                    <wp:wrapPolygon edited="0">
                      <wp:start x="0" y="0"/>
                      <wp:lineTo x="0" y="21450"/>
                      <wp:lineTo x="21545" y="21450"/>
                      <wp:lineTo x="215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leh.PNG"/>
                          <pic:cNvPicPr/>
                        </pic:nvPicPr>
                        <pic:blipFill>
                          <a:blip r:embed="rId8">
                            <a:extLst>
                              <a:ext uri="{28A0092B-C50C-407E-A947-70E740481C1C}">
                                <a14:useLocalDpi xmlns:a14="http://schemas.microsoft.com/office/drawing/2010/main" val="0"/>
                              </a:ext>
                            </a:extLst>
                          </a:blip>
                          <a:stretch>
                            <a:fillRect/>
                          </a:stretch>
                        </pic:blipFill>
                        <pic:spPr>
                          <a:xfrm>
                            <a:off x="0" y="0"/>
                            <a:ext cx="4526869" cy="2743200"/>
                          </a:xfrm>
                          <a:prstGeom prst="rect">
                            <a:avLst/>
                          </a:prstGeom>
                        </pic:spPr>
                      </pic:pic>
                    </a:graphicData>
                  </a:graphic>
                  <wp14:sizeRelH relativeFrom="margin">
                    <wp14:pctWidth>0</wp14:pctWidth>
                  </wp14:sizeRelH>
                  <wp14:sizeRelV relativeFrom="margin">
                    <wp14:pctHeight>0</wp14:pctHeight>
                  </wp14:sizeRelV>
                </wp:anchor>
              </w:drawing>
            </w:r>
          </w:p>
        </w:tc>
      </w:tr>
    </w:tbl>
    <w:p w14:paraId="1C096066" w14:textId="77777777" w:rsidR="00546205" w:rsidRPr="002A1140" w:rsidRDefault="00546205" w:rsidP="00546205">
      <w:pPr>
        <w:tabs>
          <w:tab w:val="left" w:pos="720"/>
        </w:tabs>
        <w:spacing w:after="0" w:line="360" w:lineRule="auto"/>
        <w:jc w:val="both"/>
        <w:rPr>
          <w:rFonts w:ascii="Times New Roman" w:hAnsi="Times New Roman" w:cs="Times New Roman"/>
          <w:b/>
        </w:rPr>
      </w:pPr>
    </w:p>
    <w:p w14:paraId="2EC3F51C" w14:textId="77777777" w:rsidR="00546205" w:rsidRPr="002A1140" w:rsidRDefault="00546205" w:rsidP="00546205">
      <w:pPr>
        <w:tabs>
          <w:tab w:val="left" w:pos="720"/>
        </w:tabs>
        <w:spacing w:after="0" w:line="360" w:lineRule="auto"/>
        <w:jc w:val="both"/>
        <w:rPr>
          <w:rFonts w:ascii="Times New Roman" w:hAnsi="Times New Roman" w:cs="Times New Roman"/>
          <w:b/>
          <w:caps/>
        </w:rPr>
      </w:pPr>
      <w:r w:rsidRPr="002A1140">
        <w:rPr>
          <w:rFonts w:ascii="Times New Roman" w:hAnsi="Times New Roman" w:cs="Times New Roman"/>
          <w:b/>
        </w:rPr>
        <w:t>Fig. 1.</w:t>
      </w:r>
      <w:r w:rsidRPr="002A1140">
        <w:rPr>
          <w:rFonts w:ascii="Times New Roman" w:hAnsi="Times New Roman" w:cs="Times New Roman"/>
        </w:rPr>
        <w:t xml:space="preserve"> Location map of the study area</w:t>
      </w:r>
    </w:p>
    <w:p w14:paraId="2E9EF4A9" w14:textId="73D8960C" w:rsidR="00546205" w:rsidRPr="00D7039B" w:rsidRDefault="00546205" w:rsidP="00546205">
      <w:pPr>
        <w:spacing w:after="0" w:line="360" w:lineRule="auto"/>
        <w:jc w:val="both"/>
        <w:rPr>
          <w:rFonts w:ascii="Times New Roman" w:hAnsi="Times New Roman" w:cs="Times New Roman"/>
          <w:b/>
        </w:rPr>
      </w:pPr>
      <w:r w:rsidRPr="00D7039B">
        <w:rPr>
          <w:rFonts w:ascii="Times New Roman" w:hAnsi="Times New Roman" w:cs="Times New Roman"/>
          <w:b/>
        </w:rPr>
        <w:t xml:space="preserve">Sampling technique and Sample </w:t>
      </w:r>
    </w:p>
    <w:p w14:paraId="231CC7CB" w14:textId="6CCC391A" w:rsidR="00546205" w:rsidRPr="00410668" w:rsidRDefault="00546205" w:rsidP="00546205">
      <w:pPr>
        <w:spacing w:after="0" w:line="360" w:lineRule="auto"/>
        <w:jc w:val="both"/>
        <w:rPr>
          <w:rFonts w:ascii="Times New Roman" w:hAnsi="Times New Roman" w:cs="Times New Roman"/>
        </w:rPr>
      </w:pPr>
      <w:r w:rsidRPr="00410668">
        <w:rPr>
          <w:rFonts w:ascii="Times New Roman" w:hAnsi="Times New Roman" w:cs="Times New Roman"/>
        </w:rPr>
        <w:t xml:space="preserve">The current investigation was carried out in the Ladakh Union Territory's Leh area. The villages and the respondents were chosen using a multi-stage random sampling technique </w:t>
      </w:r>
      <w:r w:rsidR="00CC3D5D" w:rsidRPr="00410668">
        <w:rPr>
          <w:rFonts w:ascii="Times New Roman" w:hAnsi="Times New Roman" w:cs="Times New Roman"/>
        </w:rPr>
        <w:t>(</w:t>
      </w:r>
      <w:r w:rsidR="00CC3D5D" w:rsidRPr="00410668">
        <w:rPr>
          <w:rFonts w:ascii="Times New Roman" w:hAnsi="Times New Roman" w:cs="Times New Roman"/>
          <w:bCs/>
        </w:rPr>
        <w:t>Ray and Mondol, 20</w:t>
      </w:r>
      <w:r w:rsidR="0014492D">
        <w:rPr>
          <w:rFonts w:ascii="Times New Roman" w:hAnsi="Times New Roman" w:cs="Times New Roman"/>
          <w:bCs/>
        </w:rPr>
        <w:t>22</w:t>
      </w:r>
      <w:r w:rsidR="00CC3D5D" w:rsidRPr="00410668">
        <w:rPr>
          <w:rFonts w:ascii="Times New Roman" w:hAnsi="Times New Roman" w:cs="Times New Roman"/>
        </w:rPr>
        <w:t>)</w:t>
      </w:r>
      <w:r w:rsidRPr="00410668">
        <w:rPr>
          <w:rFonts w:ascii="Times New Roman" w:hAnsi="Times New Roman" w:cs="Times New Roman"/>
        </w:rPr>
        <w:t xml:space="preserve">. The first phase was the random selection of five (5) blocks from the </w:t>
      </w:r>
      <w:proofErr w:type="spellStart"/>
      <w:r w:rsidRPr="00410668">
        <w:rPr>
          <w:rFonts w:ascii="Times New Roman" w:hAnsi="Times New Roman" w:cs="Times New Roman"/>
        </w:rPr>
        <w:t>Leh</w:t>
      </w:r>
      <w:proofErr w:type="spellEnd"/>
      <w:r w:rsidRPr="00410668">
        <w:rPr>
          <w:rFonts w:ascii="Times New Roman" w:hAnsi="Times New Roman" w:cs="Times New Roman"/>
        </w:rPr>
        <w:t xml:space="preserve"> district: </w:t>
      </w:r>
      <w:proofErr w:type="spellStart"/>
      <w:r w:rsidRPr="00410668">
        <w:rPr>
          <w:rFonts w:ascii="Times New Roman" w:hAnsi="Times New Roman" w:cs="Times New Roman"/>
        </w:rPr>
        <w:t>Leh</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Nyoma</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Chochot</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Panamic</w:t>
      </w:r>
      <w:proofErr w:type="spellEnd"/>
      <w:r w:rsidRPr="00410668">
        <w:rPr>
          <w:rFonts w:ascii="Times New Roman" w:hAnsi="Times New Roman" w:cs="Times New Roman"/>
        </w:rPr>
        <w:t xml:space="preserve">, and </w:t>
      </w:r>
      <w:proofErr w:type="spellStart"/>
      <w:r w:rsidRPr="00410668">
        <w:rPr>
          <w:rFonts w:ascii="Times New Roman" w:hAnsi="Times New Roman" w:cs="Times New Roman"/>
        </w:rPr>
        <w:t>Khaltsi</w:t>
      </w:r>
      <w:proofErr w:type="spellEnd"/>
      <w:r w:rsidRPr="00410668">
        <w:rPr>
          <w:rFonts w:ascii="Times New Roman" w:hAnsi="Times New Roman" w:cs="Times New Roman"/>
        </w:rPr>
        <w:t xml:space="preserve">. The second phase involved random sampling of ten (10) villages, viz., </w:t>
      </w:r>
      <w:proofErr w:type="spellStart"/>
      <w:r w:rsidRPr="00410668">
        <w:rPr>
          <w:rFonts w:ascii="Times New Roman" w:hAnsi="Times New Roman" w:cs="Times New Roman"/>
        </w:rPr>
        <w:t>Saboo</w:t>
      </w:r>
      <w:proofErr w:type="spellEnd"/>
      <w:r w:rsidRPr="00410668">
        <w:rPr>
          <w:rFonts w:ascii="Times New Roman" w:hAnsi="Times New Roman" w:cs="Times New Roman"/>
        </w:rPr>
        <w:t xml:space="preserve"> from </w:t>
      </w:r>
      <w:proofErr w:type="spellStart"/>
      <w:r w:rsidRPr="00410668">
        <w:rPr>
          <w:rFonts w:ascii="Times New Roman" w:hAnsi="Times New Roman" w:cs="Times New Roman"/>
        </w:rPr>
        <w:t>Leh</w:t>
      </w:r>
      <w:proofErr w:type="spellEnd"/>
      <w:r w:rsidRPr="00410668">
        <w:rPr>
          <w:rFonts w:ascii="Times New Roman" w:hAnsi="Times New Roman" w:cs="Times New Roman"/>
        </w:rPr>
        <w:t xml:space="preserve"> Block, </w:t>
      </w:r>
      <w:proofErr w:type="spellStart"/>
      <w:r w:rsidRPr="00410668">
        <w:rPr>
          <w:rFonts w:ascii="Times New Roman" w:hAnsi="Times New Roman" w:cs="Times New Roman"/>
        </w:rPr>
        <w:t>Chumathang</w:t>
      </w:r>
      <w:proofErr w:type="spellEnd"/>
      <w:r w:rsidRPr="00410668">
        <w:rPr>
          <w:rFonts w:ascii="Times New Roman" w:hAnsi="Times New Roman" w:cs="Times New Roman"/>
        </w:rPr>
        <w:t xml:space="preserve"> and Mud from </w:t>
      </w:r>
      <w:proofErr w:type="spellStart"/>
      <w:r w:rsidRPr="00410668">
        <w:rPr>
          <w:rFonts w:ascii="Times New Roman" w:hAnsi="Times New Roman" w:cs="Times New Roman"/>
        </w:rPr>
        <w:t>Nyoma</w:t>
      </w:r>
      <w:proofErr w:type="spellEnd"/>
      <w:r w:rsidRPr="00410668">
        <w:rPr>
          <w:rFonts w:ascii="Times New Roman" w:hAnsi="Times New Roman" w:cs="Times New Roman"/>
        </w:rPr>
        <w:t xml:space="preserve"> Block, </w:t>
      </w:r>
      <w:proofErr w:type="spellStart"/>
      <w:r w:rsidRPr="00410668">
        <w:rPr>
          <w:rFonts w:ascii="Times New Roman" w:hAnsi="Times New Roman" w:cs="Times New Roman"/>
        </w:rPr>
        <w:t>Stakna</w:t>
      </w:r>
      <w:proofErr w:type="spellEnd"/>
      <w:r w:rsidRPr="00410668">
        <w:rPr>
          <w:rFonts w:ascii="Times New Roman" w:hAnsi="Times New Roman" w:cs="Times New Roman"/>
        </w:rPr>
        <w:t xml:space="preserve"> and Nang from </w:t>
      </w:r>
      <w:proofErr w:type="spellStart"/>
      <w:r w:rsidRPr="00410668">
        <w:rPr>
          <w:rFonts w:ascii="Times New Roman" w:hAnsi="Times New Roman" w:cs="Times New Roman"/>
        </w:rPr>
        <w:t>Chochot</w:t>
      </w:r>
      <w:proofErr w:type="spellEnd"/>
      <w:r w:rsidRPr="00410668">
        <w:rPr>
          <w:rFonts w:ascii="Times New Roman" w:hAnsi="Times New Roman" w:cs="Times New Roman"/>
        </w:rPr>
        <w:t xml:space="preserve"> Block, </w:t>
      </w:r>
      <w:proofErr w:type="spellStart"/>
      <w:r w:rsidRPr="00410668">
        <w:rPr>
          <w:rFonts w:ascii="Times New Roman" w:hAnsi="Times New Roman" w:cs="Times New Roman"/>
        </w:rPr>
        <w:t>Lakjung</w:t>
      </w:r>
      <w:proofErr w:type="spellEnd"/>
      <w:r w:rsidRPr="00410668">
        <w:rPr>
          <w:rFonts w:ascii="Times New Roman" w:hAnsi="Times New Roman" w:cs="Times New Roman"/>
        </w:rPr>
        <w:t xml:space="preserve"> and </w:t>
      </w:r>
      <w:proofErr w:type="spellStart"/>
      <w:r w:rsidRPr="00410668">
        <w:rPr>
          <w:rFonts w:ascii="Times New Roman" w:hAnsi="Times New Roman" w:cs="Times New Roman"/>
        </w:rPr>
        <w:t>Panamic</w:t>
      </w:r>
      <w:proofErr w:type="spellEnd"/>
      <w:r w:rsidRPr="00410668">
        <w:rPr>
          <w:rFonts w:ascii="Times New Roman" w:hAnsi="Times New Roman" w:cs="Times New Roman"/>
        </w:rPr>
        <w:t xml:space="preserve"> from </w:t>
      </w:r>
      <w:proofErr w:type="spellStart"/>
      <w:r w:rsidRPr="00410668">
        <w:rPr>
          <w:rFonts w:ascii="Times New Roman" w:hAnsi="Times New Roman" w:cs="Times New Roman"/>
        </w:rPr>
        <w:t>Panamic</w:t>
      </w:r>
      <w:proofErr w:type="spellEnd"/>
      <w:r w:rsidRPr="00410668">
        <w:rPr>
          <w:rFonts w:ascii="Times New Roman" w:hAnsi="Times New Roman" w:cs="Times New Roman"/>
        </w:rPr>
        <w:t xml:space="preserve"> Block, and </w:t>
      </w:r>
      <w:proofErr w:type="spellStart"/>
      <w:r w:rsidRPr="00410668">
        <w:rPr>
          <w:rFonts w:ascii="Times New Roman" w:hAnsi="Times New Roman" w:cs="Times New Roman"/>
        </w:rPr>
        <w:t>Dha</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Lamayuru</w:t>
      </w:r>
      <w:proofErr w:type="spellEnd"/>
      <w:r w:rsidRPr="00410668">
        <w:rPr>
          <w:rFonts w:ascii="Times New Roman" w:hAnsi="Times New Roman" w:cs="Times New Roman"/>
        </w:rPr>
        <w:t xml:space="preserve">, and </w:t>
      </w:r>
      <w:proofErr w:type="spellStart"/>
      <w:r w:rsidRPr="00410668">
        <w:rPr>
          <w:rFonts w:ascii="Times New Roman" w:hAnsi="Times New Roman" w:cs="Times New Roman"/>
        </w:rPr>
        <w:t>Nurla</w:t>
      </w:r>
      <w:proofErr w:type="spellEnd"/>
      <w:r w:rsidRPr="00410668">
        <w:rPr>
          <w:rFonts w:ascii="Times New Roman" w:hAnsi="Times New Roman" w:cs="Times New Roman"/>
        </w:rPr>
        <w:t xml:space="preserve"> from </w:t>
      </w:r>
      <w:proofErr w:type="spellStart"/>
      <w:r w:rsidRPr="00410668">
        <w:rPr>
          <w:rFonts w:ascii="Times New Roman" w:hAnsi="Times New Roman" w:cs="Times New Roman"/>
        </w:rPr>
        <w:t>Khaltsi</w:t>
      </w:r>
      <w:proofErr w:type="spellEnd"/>
      <w:r w:rsidRPr="00410668">
        <w:rPr>
          <w:rFonts w:ascii="Times New Roman" w:hAnsi="Times New Roman" w:cs="Times New Roman"/>
        </w:rPr>
        <w:t xml:space="preserve"> Block.</w:t>
      </w:r>
      <w:r w:rsidRPr="00410668">
        <w:t xml:space="preserve"> </w:t>
      </w:r>
      <w:r w:rsidRPr="00410668">
        <w:rPr>
          <w:rFonts w:ascii="Times New Roman" w:hAnsi="Times New Roman" w:cs="Times New Roman"/>
        </w:rPr>
        <w:t xml:space="preserve">In the third phase, 185 households in total were selected using a simple random selection technique for the field study, with a sampling intensity of 15% from the sample villages. The interviewees </w:t>
      </w:r>
      <w:r w:rsidRPr="00D17CBF">
        <w:rPr>
          <w:rFonts w:ascii="Times New Roman" w:hAnsi="Times New Roman" w:cs="Times New Roman"/>
          <w:highlight w:val="yellow"/>
        </w:rPr>
        <w:t xml:space="preserve">were either the head of the household or the oldest family members. The flow chart, shown in Fig. 2 below, </w:t>
      </w:r>
      <w:proofErr w:type="spellStart"/>
      <w:r w:rsidR="00354570" w:rsidRPr="00D17CBF">
        <w:rPr>
          <w:rFonts w:ascii="Times New Roman" w:hAnsi="Times New Roman" w:cs="Times New Roman"/>
          <w:highlight w:val="yellow"/>
        </w:rPr>
        <w:t>summarises</w:t>
      </w:r>
      <w:proofErr w:type="spellEnd"/>
      <w:r w:rsidR="00354570" w:rsidRPr="00D17CBF">
        <w:rPr>
          <w:rFonts w:ascii="Times New Roman" w:hAnsi="Times New Roman" w:cs="Times New Roman"/>
          <w:highlight w:val="yellow"/>
        </w:rPr>
        <w:t xml:space="preserve"> </w:t>
      </w:r>
      <w:r w:rsidRPr="00D17CBF">
        <w:rPr>
          <w:rFonts w:ascii="Times New Roman" w:hAnsi="Times New Roman" w:cs="Times New Roman"/>
          <w:highlight w:val="yellow"/>
        </w:rPr>
        <w:t>the procedure used to choose the samples.</w:t>
      </w:r>
    </w:p>
    <w:p w14:paraId="22298CC4" w14:textId="77777777" w:rsidR="00546205" w:rsidRPr="00E346C8" w:rsidRDefault="00546205" w:rsidP="00546205">
      <w:pPr>
        <w:spacing w:after="0" w:line="360" w:lineRule="auto"/>
        <w:jc w:val="both"/>
        <w:rPr>
          <w:rFonts w:ascii="Times New Roman" w:hAnsi="Times New Roman" w:cs="Times New Roman"/>
        </w:rPr>
      </w:pPr>
      <w:r w:rsidRPr="002A1140">
        <w:rPr>
          <w:rFonts w:ascii="Times New Roman" w:hAnsi="Times New Roman" w:cs="Times New Roman"/>
          <w:noProof/>
          <w:sz w:val="24"/>
          <w:szCs w:val="24"/>
          <w:lang w:val="en-IN" w:eastAsia="en-IN"/>
        </w:rPr>
        <w:lastRenderedPageBreak/>
        <w:drawing>
          <wp:anchor distT="0" distB="0" distL="114300" distR="114300" simplePos="0" relativeHeight="251659264" behindDoc="1" locked="0" layoutInCell="1" allowOverlap="1" wp14:anchorId="6B21FCFA" wp14:editId="11F2E1D5">
            <wp:simplePos x="0" y="0"/>
            <wp:positionH relativeFrom="column">
              <wp:posOffset>36195</wp:posOffset>
            </wp:positionH>
            <wp:positionV relativeFrom="paragraph">
              <wp:posOffset>210185</wp:posOffset>
            </wp:positionV>
            <wp:extent cx="4674556" cy="2286000"/>
            <wp:effectExtent l="0" t="0" r="0" b="0"/>
            <wp:wrapTight wrapText="bothSides">
              <wp:wrapPolygon edited="0">
                <wp:start x="0" y="0"/>
                <wp:lineTo x="0" y="21420"/>
                <wp:lineTo x="21480" y="21420"/>
                <wp:lineTo x="21480" y="0"/>
                <wp:lineTo x="0" y="0"/>
              </wp:wrapPolygon>
            </wp:wrapTight>
            <wp:docPr id="319202343" name="Picture 31920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Capture samp.PNG"/>
                    <pic:cNvPicPr/>
                  </pic:nvPicPr>
                  <pic:blipFill>
                    <a:blip r:embed="rId9">
                      <a:extLst>
                        <a:ext uri="{28A0092B-C50C-407E-A947-70E740481C1C}">
                          <a14:useLocalDpi xmlns:a14="http://schemas.microsoft.com/office/drawing/2010/main" val="0"/>
                        </a:ext>
                      </a:extLst>
                    </a:blip>
                    <a:stretch>
                      <a:fillRect/>
                    </a:stretch>
                  </pic:blipFill>
                  <pic:spPr>
                    <a:xfrm>
                      <a:off x="0" y="0"/>
                      <a:ext cx="4674556" cy="2286000"/>
                    </a:xfrm>
                    <a:prstGeom prst="rect">
                      <a:avLst/>
                    </a:prstGeom>
                  </pic:spPr>
                </pic:pic>
              </a:graphicData>
            </a:graphic>
            <wp14:sizeRelH relativeFrom="margin">
              <wp14:pctWidth>0</wp14:pctWidth>
            </wp14:sizeRelH>
            <wp14:sizeRelV relativeFrom="margin">
              <wp14:pctHeight>0</wp14:pctHeight>
            </wp14:sizeRelV>
          </wp:anchor>
        </w:drawing>
      </w:r>
    </w:p>
    <w:p w14:paraId="2F0A02C3" w14:textId="77777777" w:rsidR="00546205" w:rsidRPr="002A1140" w:rsidRDefault="00546205" w:rsidP="00546205">
      <w:pPr>
        <w:spacing w:line="360" w:lineRule="auto"/>
        <w:jc w:val="center"/>
        <w:rPr>
          <w:rFonts w:ascii="Times New Roman" w:hAnsi="Times New Roman" w:cs="Times New Roman"/>
          <w:b/>
          <w:sz w:val="24"/>
          <w:szCs w:val="24"/>
        </w:rPr>
      </w:pPr>
    </w:p>
    <w:p w14:paraId="2E18B83A" w14:textId="77777777" w:rsidR="00546205" w:rsidRPr="002A1140" w:rsidRDefault="00546205" w:rsidP="00546205">
      <w:pPr>
        <w:spacing w:line="360" w:lineRule="auto"/>
        <w:jc w:val="center"/>
        <w:rPr>
          <w:rFonts w:ascii="Times New Roman" w:hAnsi="Times New Roman" w:cs="Times New Roman"/>
          <w:b/>
          <w:sz w:val="24"/>
          <w:szCs w:val="24"/>
        </w:rPr>
      </w:pPr>
    </w:p>
    <w:p w14:paraId="05604431" w14:textId="77777777" w:rsidR="00546205" w:rsidRPr="002A1140" w:rsidRDefault="00546205" w:rsidP="00546205">
      <w:pPr>
        <w:spacing w:line="360" w:lineRule="auto"/>
        <w:jc w:val="center"/>
        <w:rPr>
          <w:rFonts w:ascii="Times New Roman" w:hAnsi="Times New Roman" w:cs="Times New Roman"/>
          <w:b/>
          <w:sz w:val="24"/>
          <w:szCs w:val="24"/>
        </w:rPr>
      </w:pPr>
    </w:p>
    <w:p w14:paraId="5924CB57" w14:textId="77777777" w:rsidR="00546205" w:rsidRPr="002A1140" w:rsidRDefault="00546205" w:rsidP="00546205">
      <w:pPr>
        <w:spacing w:after="0" w:line="360" w:lineRule="auto"/>
        <w:jc w:val="both"/>
        <w:rPr>
          <w:rFonts w:ascii="Times New Roman" w:hAnsi="Times New Roman" w:cs="Times New Roman"/>
          <w:b/>
        </w:rPr>
      </w:pPr>
    </w:p>
    <w:p w14:paraId="7399A3A4" w14:textId="77777777" w:rsidR="00546205" w:rsidRPr="002A1140" w:rsidRDefault="00546205" w:rsidP="00546205">
      <w:pPr>
        <w:spacing w:after="0" w:line="360" w:lineRule="auto"/>
        <w:jc w:val="both"/>
        <w:rPr>
          <w:rFonts w:ascii="Times New Roman" w:hAnsi="Times New Roman" w:cs="Times New Roman"/>
          <w:b/>
        </w:rPr>
      </w:pPr>
    </w:p>
    <w:p w14:paraId="6827BF04" w14:textId="77777777" w:rsidR="00546205" w:rsidRDefault="00546205" w:rsidP="00546205">
      <w:pPr>
        <w:spacing w:after="0" w:line="360" w:lineRule="auto"/>
        <w:jc w:val="both"/>
        <w:rPr>
          <w:rFonts w:ascii="Times New Roman" w:hAnsi="Times New Roman" w:cs="Times New Roman"/>
          <w:b/>
        </w:rPr>
      </w:pPr>
    </w:p>
    <w:p w14:paraId="68BE5AD0" w14:textId="77777777" w:rsidR="004914A3" w:rsidRDefault="004914A3" w:rsidP="00546205">
      <w:pPr>
        <w:spacing w:after="0" w:line="360" w:lineRule="auto"/>
        <w:jc w:val="both"/>
        <w:rPr>
          <w:rFonts w:ascii="Times New Roman" w:hAnsi="Times New Roman" w:cs="Times New Roman"/>
          <w:b/>
        </w:rPr>
      </w:pPr>
    </w:p>
    <w:p w14:paraId="70654914" w14:textId="77777777" w:rsidR="004914A3" w:rsidRDefault="004914A3" w:rsidP="00546205">
      <w:pPr>
        <w:spacing w:after="0" w:line="360" w:lineRule="auto"/>
        <w:jc w:val="both"/>
        <w:rPr>
          <w:rFonts w:ascii="Times New Roman" w:hAnsi="Times New Roman" w:cs="Times New Roman"/>
          <w:b/>
        </w:rPr>
      </w:pPr>
    </w:p>
    <w:p w14:paraId="57D7E0C8" w14:textId="69AEC26A" w:rsidR="00546205" w:rsidRPr="002A1140" w:rsidRDefault="00546205" w:rsidP="00546205">
      <w:pPr>
        <w:spacing w:after="0" w:line="360" w:lineRule="auto"/>
        <w:jc w:val="both"/>
        <w:rPr>
          <w:rFonts w:ascii="Times New Roman" w:hAnsi="Times New Roman" w:cs="Times New Roman"/>
          <w:b/>
        </w:rPr>
      </w:pPr>
      <w:r w:rsidRPr="002A1140">
        <w:rPr>
          <w:rFonts w:ascii="Times New Roman" w:hAnsi="Times New Roman" w:cs="Times New Roman"/>
          <w:b/>
        </w:rPr>
        <w:t xml:space="preserve">Fig. 2. </w:t>
      </w:r>
      <w:r w:rsidRPr="002A1140">
        <w:rPr>
          <w:rFonts w:ascii="Times New Roman" w:hAnsi="Times New Roman" w:cs="Times New Roman"/>
        </w:rPr>
        <w:t>Sampling procedure</w:t>
      </w:r>
    </w:p>
    <w:p w14:paraId="0FD73AD1" w14:textId="1DA9CE48" w:rsidR="00546205" w:rsidRPr="00410668" w:rsidRDefault="00546205" w:rsidP="00546205">
      <w:pPr>
        <w:spacing w:after="0" w:line="360" w:lineRule="auto"/>
        <w:jc w:val="both"/>
        <w:rPr>
          <w:rFonts w:ascii="Times New Roman" w:hAnsi="Times New Roman" w:cs="Times New Roman"/>
          <w:b/>
          <w:bCs/>
        </w:rPr>
      </w:pPr>
      <w:r w:rsidRPr="00410668">
        <w:rPr>
          <w:rFonts w:ascii="Times New Roman" w:hAnsi="Times New Roman" w:cs="Times New Roman"/>
          <w:b/>
          <w:caps/>
        </w:rPr>
        <w:t>D</w:t>
      </w:r>
      <w:r w:rsidRPr="00410668">
        <w:rPr>
          <w:rFonts w:ascii="Times New Roman" w:hAnsi="Times New Roman" w:cs="Times New Roman"/>
          <w:b/>
        </w:rPr>
        <w:t>ata collection</w:t>
      </w:r>
    </w:p>
    <w:p w14:paraId="4EF81574" w14:textId="2B168B17" w:rsidR="00546205" w:rsidRPr="00410668" w:rsidRDefault="00546205" w:rsidP="00546205">
      <w:pPr>
        <w:autoSpaceDE w:val="0"/>
        <w:autoSpaceDN w:val="0"/>
        <w:adjustRightInd w:val="0"/>
        <w:spacing w:after="0" w:line="360" w:lineRule="auto"/>
        <w:jc w:val="both"/>
        <w:rPr>
          <w:rFonts w:ascii="Times New Roman" w:hAnsi="Times New Roman" w:cs="Times New Roman"/>
        </w:rPr>
      </w:pPr>
      <w:r w:rsidRPr="00410668">
        <w:rPr>
          <w:rFonts w:ascii="Times New Roman" w:hAnsi="Times New Roman" w:cs="Times New Roman"/>
        </w:rPr>
        <w:t xml:space="preserve">The current study used both qualitative and quantitative methodologies to accomplish its research goals. Primary field surveys as </w:t>
      </w:r>
      <w:r w:rsidRPr="00D17CBF">
        <w:rPr>
          <w:rFonts w:ascii="Times New Roman" w:hAnsi="Times New Roman" w:cs="Times New Roman"/>
          <w:highlight w:val="yellow"/>
        </w:rPr>
        <w:t xml:space="preserve">well as secondary sources were used to gather data. Structured interviews with specific respondents and non-participant observations were </w:t>
      </w:r>
      <w:proofErr w:type="spellStart"/>
      <w:r w:rsidR="00354570" w:rsidRPr="00D17CBF">
        <w:rPr>
          <w:rFonts w:ascii="Times New Roman" w:hAnsi="Times New Roman" w:cs="Times New Roman"/>
          <w:highlight w:val="yellow"/>
        </w:rPr>
        <w:t>utilised</w:t>
      </w:r>
      <w:proofErr w:type="spellEnd"/>
      <w:r w:rsidR="00354570" w:rsidRPr="00D17CBF">
        <w:rPr>
          <w:rFonts w:ascii="Times New Roman" w:hAnsi="Times New Roman" w:cs="Times New Roman"/>
          <w:highlight w:val="yellow"/>
        </w:rPr>
        <w:t xml:space="preserve"> </w:t>
      </w:r>
      <w:r w:rsidRPr="00D17CBF">
        <w:rPr>
          <w:rFonts w:ascii="Times New Roman" w:hAnsi="Times New Roman" w:cs="Times New Roman"/>
          <w:highlight w:val="yellow"/>
        </w:rPr>
        <w:t xml:space="preserve">as primary sources </w:t>
      </w:r>
      <w:r w:rsidR="00CC3D5D" w:rsidRPr="00D17CBF">
        <w:rPr>
          <w:rFonts w:ascii="Times New Roman" w:hAnsi="Times New Roman" w:cs="Times New Roman"/>
          <w:highlight w:val="yellow"/>
        </w:rPr>
        <w:t>(</w:t>
      </w:r>
      <w:r w:rsidR="00CC3D5D" w:rsidRPr="00D17CBF">
        <w:rPr>
          <w:rFonts w:ascii="Times New Roman" w:hAnsi="Times New Roman" w:cs="Times New Roman"/>
          <w:bCs/>
          <w:highlight w:val="yellow"/>
        </w:rPr>
        <w:t>Mangal and Mangal, 2020</w:t>
      </w:r>
      <w:r w:rsidR="00CC3D5D" w:rsidRPr="00D17CBF">
        <w:rPr>
          <w:rFonts w:ascii="Times New Roman" w:hAnsi="Times New Roman" w:cs="Times New Roman"/>
          <w:highlight w:val="yellow"/>
        </w:rPr>
        <w:t>)</w:t>
      </w:r>
      <w:r w:rsidRPr="00D17CBF">
        <w:rPr>
          <w:rFonts w:ascii="Times New Roman" w:hAnsi="Times New Roman" w:cs="Times New Roman"/>
          <w:highlight w:val="yellow"/>
        </w:rPr>
        <w:t xml:space="preserve">. Secondary sources included documentation from several governmental and non-governmental </w:t>
      </w:r>
      <w:proofErr w:type="spellStart"/>
      <w:r w:rsidR="00354570" w:rsidRPr="00D17CBF">
        <w:rPr>
          <w:rFonts w:ascii="Times New Roman" w:hAnsi="Times New Roman" w:cs="Times New Roman"/>
          <w:highlight w:val="yellow"/>
        </w:rPr>
        <w:t>organisations</w:t>
      </w:r>
      <w:proofErr w:type="spellEnd"/>
      <w:r w:rsidRPr="00D17CBF">
        <w:rPr>
          <w:rFonts w:ascii="Times New Roman" w:hAnsi="Times New Roman" w:cs="Times New Roman"/>
          <w:highlight w:val="yellow"/>
        </w:rPr>
        <w:t>, literature from journals, records fr</w:t>
      </w:r>
      <w:r w:rsidRPr="00410668">
        <w:rPr>
          <w:rFonts w:ascii="Times New Roman" w:hAnsi="Times New Roman" w:cs="Times New Roman"/>
        </w:rPr>
        <w:t>om the forest department, records from the village, the internet, earlier studies, annual reports, and other relevant materials. The primary data were collected at the household level, whereas the secondary data were collected at the block, village, and household/individual level.</w:t>
      </w:r>
    </w:p>
    <w:p w14:paraId="1E5BDF74" w14:textId="165B56EF" w:rsidR="00546205" w:rsidRPr="002A1140" w:rsidRDefault="00546205" w:rsidP="00546205">
      <w:pPr>
        <w:spacing w:after="0" w:line="360" w:lineRule="auto"/>
        <w:jc w:val="both"/>
        <w:rPr>
          <w:rFonts w:ascii="Times New Roman" w:hAnsi="Times New Roman" w:cs="Times New Roman"/>
          <w:b/>
          <w:bCs/>
        </w:rPr>
      </w:pPr>
      <w:r w:rsidRPr="002A1140">
        <w:rPr>
          <w:rFonts w:ascii="Times New Roman" w:hAnsi="Times New Roman" w:cs="Times New Roman"/>
          <w:b/>
          <w:bCs/>
        </w:rPr>
        <w:t>Structured interview</w:t>
      </w:r>
    </w:p>
    <w:p w14:paraId="45983696" w14:textId="09049591" w:rsidR="00546205" w:rsidRDefault="00546205" w:rsidP="00546205">
      <w:pPr>
        <w:spacing w:after="0" w:line="360" w:lineRule="auto"/>
        <w:jc w:val="both"/>
        <w:rPr>
          <w:rFonts w:ascii="Times New Roman" w:hAnsi="Times New Roman" w:cs="Times New Roman"/>
        </w:rPr>
      </w:pPr>
      <w:r w:rsidRPr="00D7039B">
        <w:rPr>
          <w:rFonts w:ascii="Times New Roman" w:hAnsi="Times New Roman" w:cs="Times New Roman"/>
        </w:rPr>
        <w:t xml:space="preserve">Primary data were </w:t>
      </w:r>
      <w:r>
        <w:rPr>
          <w:rFonts w:ascii="Times New Roman" w:hAnsi="Times New Roman" w:cs="Times New Roman"/>
        </w:rPr>
        <w:t>collected</w:t>
      </w:r>
      <w:r w:rsidRPr="00D7039B">
        <w:rPr>
          <w:rFonts w:ascii="Times New Roman" w:hAnsi="Times New Roman" w:cs="Times New Roman"/>
        </w:rPr>
        <w:t xml:space="preserve"> by means of in-person interviews with respondents using a pre-tested, </w:t>
      </w:r>
      <w:r w:rsidRPr="002A1140">
        <w:rPr>
          <w:rFonts w:ascii="Times New Roman" w:hAnsi="Times New Roman" w:cs="Times New Roman"/>
        </w:rPr>
        <w:t>well-structured</w:t>
      </w:r>
      <w:r w:rsidRPr="00D7039B">
        <w:rPr>
          <w:rFonts w:ascii="Times New Roman" w:hAnsi="Times New Roman" w:cs="Times New Roman"/>
        </w:rPr>
        <w:t xml:space="preserve"> </w:t>
      </w:r>
      <w:r w:rsidRPr="00410668">
        <w:rPr>
          <w:rFonts w:ascii="Times New Roman" w:hAnsi="Times New Roman" w:cs="Times New Roman"/>
        </w:rPr>
        <w:t xml:space="preserve">interview schedule </w:t>
      </w:r>
      <w:r w:rsidR="00410668" w:rsidRPr="00410668">
        <w:rPr>
          <w:rFonts w:ascii="Times New Roman" w:hAnsi="Times New Roman" w:cs="Times New Roman"/>
        </w:rPr>
        <w:t>(</w:t>
      </w:r>
      <w:r w:rsidR="00410668" w:rsidRPr="00410668">
        <w:rPr>
          <w:rFonts w:ascii="Times New Roman" w:hAnsi="Times New Roman" w:cs="Times New Roman"/>
          <w:bCs/>
        </w:rPr>
        <w:t>Mukherjee, 1993</w:t>
      </w:r>
      <w:r w:rsidR="00410668" w:rsidRPr="00410668">
        <w:rPr>
          <w:rFonts w:ascii="Times New Roman" w:hAnsi="Times New Roman" w:cs="Times New Roman"/>
        </w:rPr>
        <w:t xml:space="preserve">) </w:t>
      </w:r>
      <w:r w:rsidRPr="00410668">
        <w:rPr>
          <w:rFonts w:ascii="Times New Roman" w:hAnsi="Times New Roman" w:cs="Times New Roman"/>
        </w:rPr>
        <w:t>conducted at the household level. A reconnaissance assessment of the research region, conversations with</w:t>
      </w:r>
      <w:r w:rsidRPr="00D7039B">
        <w:rPr>
          <w:rFonts w:ascii="Times New Roman" w:hAnsi="Times New Roman" w:cs="Times New Roman"/>
        </w:rPr>
        <w:t xml:space="preserve"> locals, expert consultation, and the literature cited were all used to establish the interview schedule for the household survey.</w:t>
      </w:r>
      <w:r>
        <w:rPr>
          <w:rFonts w:ascii="Times New Roman" w:hAnsi="Times New Roman" w:cs="Times New Roman"/>
        </w:rPr>
        <w:t xml:space="preserve"> </w:t>
      </w:r>
      <w:r w:rsidRPr="00D7039B">
        <w:rPr>
          <w:rFonts w:ascii="Times New Roman" w:hAnsi="Times New Roman" w:cs="Times New Roman"/>
        </w:rPr>
        <w:t xml:space="preserve">The </w:t>
      </w:r>
      <w:r>
        <w:rPr>
          <w:rFonts w:ascii="Times New Roman" w:hAnsi="Times New Roman" w:cs="Times New Roman"/>
        </w:rPr>
        <w:t>structured</w:t>
      </w:r>
      <w:r w:rsidRPr="00D7039B">
        <w:rPr>
          <w:rFonts w:ascii="Times New Roman" w:hAnsi="Times New Roman" w:cs="Times New Roman"/>
        </w:rPr>
        <w:t xml:space="preserve"> interview schedule was used to gather data regarding the </w:t>
      </w:r>
      <w:r w:rsidR="00D52A7B">
        <w:rPr>
          <w:rFonts w:ascii="Times New Roman" w:hAnsi="Times New Roman" w:cs="Times New Roman"/>
        </w:rPr>
        <w:t>indigenous uses of forestry resources for agricultural support and bioenergy security</w:t>
      </w:r>
      <w:r w:rsidR="00354570">
        <w:rPr>
          <w:rFonts w:ascii="Times New Roman" w:hAnsi="Times New Roman" w:cs="Times New Roman"/>
        </w:rPr>
        <w:t>,</w:t>
      </w:r>
      <w:r w:rsidR="00D52A7B">
        <w:rPr>
          <w:rFonts w:ascii="Times New Roman" w:hAnsi="Times New Roman" w:cs="Times New Roman"/>
        </w:rPr>
        <w:t xml:space="preserve"> including species name, family, vernacular name, common name, plant habit, parts used, mode of use, frequency of use, and seasonality </w:t>
      </w:r>
      <w:r w:rsidR="00D52A7B" w:rsidRPr="002A1140">
        <w:rPr>
          <w:rFonts w:ascii="Times New Roman" w:hAnsi="Times New Roman" w:cs="Times New Roman"/>
        </w:rPr>
        <w:t>in the locality</w:t>
      </w:r>
      <w:r w:rsidRPr="00D7039B">
        <w:rPr>
          <w:rFonts w:ascii="Times New Roman" w:hAnsi="Times New Roman" w:cs="Times New Roman"/>
        </w:rPr>
        <w:t>.</w:t>
      </w:r>
      <w:r>
        <w:rPr>
          <w:rFonts w:ascii="Times New Roman" w:hAnsi="Times New Roman" w:cs="Times New Roman"/>
        </w:rPr>
        <w:t xml:space="preserve"> </w:t>
      </w:r>
      <w:r w:rsidRPr="00CB6F32">
        <w:rPr>
          <w:rFonts w:ascii="Times New Roman" w:hAnsi="Times New Roman" w:cs="Times New Roman"/>
        </w:rPr>
        <w:t>Thus, the data produced by these methods w</w:t>
      </w:r>
      <w:r>
        <w:rPr>
          <w:rFonts w:ascii="Times New Roman" w:hAnsi="Times New Roman" w:cs="Times New Roman"/>
        </w:rPr>
        <w:t xml:space="preserve">ere </w:t>
      </w:r>
      <w:proofErr w:type="spellStart"/>
      <w:r w:rsidR="00354570" w:rsidRPr="00D17CBF">
        <w:rPr>
          <w:rFonts w:ascii="Times New Roman" w:hAnsi="Times New Roman" w:cs="Times New Roman"/>
          <w:highlight w:val="yellow"/>
        </w:rPr>
        <w:t>utilised</w:t>
      </w:r>
      <w:proofErr w:type="spellEnd"/>
      <w:r w:rsidR="00354570" w:rsidRPr="00D17CBF">
        <w:rPr>
          <w:rFonts w:ascii="Times New Roman" w:hAnsi="Times New Roman" w:cs="Times New Roman"/>
          <w:highlight w:val="yellow"/>
        </w:rPr>
        <w:t xml:space="preserve"> </w:t>
      </w:r>
      <w:r w:rsidRPr="00D17CBF">
        <w:rPr>
          <w:rFonts w:ascii="Times New Roman" w:hAnsi="Times New Roman" w:cs="Times New Roman"/>
          <w:highlight w:val="yellow"/>
        </w:rPr>
        <w:t>to investigate the livelihoods</w:t>
      </w:r>
      <w:r w:rsidR="00354570" w:rsidRPr="00D17CBF">
        <w:rPr>
          <w:rFonts w:ascii="Times New Roman" w:hAnsi="Times New Roman" w:cs="Times New Roman"/>
          <w:highlight w:val="yellow"/>
        </w:rPr>
        <w:t>'</w:t>
      </w:r>
      <w:r w:rsidRPr="00D17CBF">
        <w:rPr>
          <w:rFonts w:ascii="Times New Roman" w:hAnsi="Times New Roman" w:cs="Times New Roman"/>
          <w:highlight w:val="yellow"/>
        </w:rPr>
        <w:t xml:space="preserve"> reliance on forestry resources in order to provide measures to </w:t>
      </w:r>
      <w:r w:rsidR="00354570" w:rsidRPr="00D17CBF">
        <w:rPr>
          <w:rFonts w:ascii="Times New Roman" w:hAnsi="Times New Roman" w:cs="Times New Roman"/>
          <w:highlight w:val="yellow"/>
        </w:rPr>
        <w:t xml:space="preserve">keep </w:t>
      </w:r>
      <w:r w:rsidRPr="00D17CBF">
        <w:rPr>
          <w:rFonts w:ascii="Times New Roman" w:hAnsi="Times New Roman" w:cs="Times New Roman"/>
          <w:highlight w:val="yellow"/>
        </w:rPr>
        <w:t>up with the are</w:t>
      </w:r>
      <w:r w:rsidRPr="00CB6F32">
        <w:rPr>
          <w:rFonts w:ascii="Times New Roman" w:hAnsi="Times New Roman" w:cs="Times New Roman"/>
        </w:rPr>
        <w:t>a's current development and upcoming issues.</w:t>
      </w:r>
    </w:p>
    <w:p w14:paraId="7B730356" w14:textId="4922B9D5" w:rsidR="00546205" w:rsidRPr="002A1140" w:rsidRDefault="00546205" w:rsidP="00546205">
      <w:pPr>
        <w:spacing w:after="0" w:line="360" w:lineRule="auto"/>
        <w:jc w:val="both"/>
        <w:rPr>
          <w:rFonts w:ascii="Times New Roman" w:hAnsi="Times New Roman" w:cs="Times New Roman"/>
          <w:b/>
        </w:rPr>
      </w:pPr>
      <w:r w:rsidRPr="002A1140">
        <w:rPr>
          <w:rFonts w:ascii="Times New Roman" w:hAnsi="Times New Roman" w:cs="Times New Roman"/>
          <w:b/>
          <w:bCs/>
        </w:rPr>
        <w:t>Non-participant</w:t>
      </w:r>
      <w:r w:rsidRPr="002A1140">
        <w:rPr>
          <w:rFonts w:ascii="Times New Roman" w:hAnsi="Times New Roman" w:cs="Times New Roman"/>
          <w:b/>
        </w:rPr>
        <w:t xml:space="preserve"> observation</w:t>
      </w:r>
    </w:p>
    <w:p w14:paraId="0653FB33" w14:textId="4851DAE1" w:rsidR="00546205" w:rsidRPr="00410668" w:rsidRDefault="00546205" w:rsidP="00546205">
      <w:pPr>
        <w:spacing w:after="0" w:line="360" w:lineRule="auto"/>
        <w:jc w:val="both"/>
        <w:rPr>
          <w:rFonts w:ascii="Times New Roman" w:hAnsi="Times New Roman" w:cs="Times New Roman"/>
        </w:rPr>
      </w:pPr>
      <w:r w:rsidRPr="00410668">
        <w:rPr>
          <w:rFonts w:ascii="Times New Roman" w:hAnsi="Times New Roman" w:cs="Times New Roman"/>
        </w:rPr>
        <w:t xml:space="preserve">The basis for the qualitative analysis was firsthand </w:t>
      </w:r>
      <w:r w:rsidR="00410668" w:rsidRPr="00410668">
        <w:rPr>
          <w:rFonts w:ascii="Times New Roman" w:hAnsi="Times New Roman" w:cs="Times New Roman"/>
        </w:rPr>
        <w:t xml:space="preserve">non-participant </w:t>
      </w:r>
      <w:r w:rsidRPr="00410668">
        <w:rPr>
          <w:rFonts w:ascii="Times New Roman" w:hAnsi="Times New Roman" w:cs="Times New Roman"/>
        </w:rPr>
        <w:t xml:space="preserve">observation </w:t>
      </w:r>
      <w:r w:rsidR="00410668" w:rsidRPr="00410668">
        <w:rPr>
          <w:rFonts w:ascii="Times New Roman" w:hAnsi="Times New Roman" w:cs="Times New Roman"/>
        </w:rPr>
        <w:t>(</w:t>
      </w:r>
      <w:r w:rsidR="00410668" w:rsidRPr="00410668">
        <w:rPr>
          <w:rFonts w:ascii="Times New Roman" w:hAnsi="Times New Roman" w:cs="Times New Roman"/>
          <w:bCs/>
        </w:rPr>
        <w:t>Mukherjee, 1993</w:t>
      </w:r>
      <w:r w:rsidR="00410668" w:rsidRPr="00410668">
        <w:rPr>
          <w:rFonts w:ascii="Times New Roman" w:hAnsi="Times New Roman" w:cs="Times New Roman"/>
        </w:rPr>
        <w:t xml:space="preserve">) </w:t>
      </w:r>
      <w:r w:rsidRPr="00410668">
        <w:rPr>
          <w:rFonts w:ascii="Times New Roman" w:hAnsi="Times New Roman" w:cs="Times New Roman"/>
        </w:rPr>
        <w:t xml:space="preserve">and conversation with the respondents. The use of this technique made it possible to interact with the </w:t>
      </w:r>
      <w:r w:rsidRPr="00410668">
        <w:rPr>
          <w:rFonts w:ascii="Times New Roman" w:hAnsi="Times New Roman" w:cs="Times New Roman"/>
        </w:rPr>
        <w:lastRenderedPageBreak/>
        <w:t xml:space="preserve">respondents directly, observe their </w:t>
      </w:r>
      <w:proofErr w:type="spellStart"/>
      <w:r w:rsidRPr="00410668">
        <w:rPr>
          <w:rFonts w:ascii="Times New Roman" w:hAnsi="Times New Roman" w:cs="Times New Roman"/>
        </w:rPr>
        <w:t>behaviour</w:t>
      </w:r>
      <w:proofErr w:type="spellEnd"/>
      <w:r w:rsidRPr="00410668">
        <w:rPr>
          <w:rFonts w:ascii="Times New Roman" w:hAnsi="Times New Roman" w:cs="Times New Roman"/>
        </w:rPr>
        <w:t xml:space="preserve"> in a realistic setting, and research the situation-based characteristics of </w:t>
      </w:r>
      <w:proofErr w:type="spellStart"/>
      <w:r w:rsidRPr="00410668">
        <w:rPr>
          <w:rFonts w:ascii="Times New Roman" w:hAnsi="Times New Roman" w:cs="Times New Roman"/>
        </w:rPr>
        <w:t>behaviour</w:t>
      </w:r>
      <w:proofErr w:type="spellEnd"/>
      <w:r w:rsidRPr="00410668">
        <w:rPr>
          <w:rFonts w:ascii="Times New Roman" w:hAnsi="Times New Roman" w:cs="Times New Roman"/>
        </w:rPr>
        <w:t>.</w:t>
      </w:r>
    </w:p>
    <w:p w14:paraId="5ED877DE" w14:textId="54400442" w:rsidR="00546205" w:rsidRPr="002A1140" w:rsidRDefault="00546205" w:rsidP="00546205">
      <w:pPr>
        <w:spacing w:after="0" w:line="360" w:lineRule="auto"/>
        <w:jc w:val="both"/>
        <w:rPr>
          <w:rFonts w:ascii="Times New Roman" w:hAnsi="Times New Roman" w:cs="Times New Roman"/>
          <w:b/>
        </w:rPr>
      </w:pPr>
      <w:r w:rsidRPr="002A1140">
        <w:rPr>
          <w:rFonts w:ascii="Times New Roman" w:hAnsi="Times New Roman" w:cs="Times New Roman"/>
          <w:b/>
        </w:rPr>
        <w:t>Data analysis</w:t>
      </w:r>
    </w:p>
    <w:p w14:paraId="317B5D29" w14:textId="0FEA7ED2" w:rsidR="00546205" w:rsidRPr="00410668" w:rsidRDefault="00546205" w:rsidP="00546205">
      <w:pPr>
        <w:spacing w:after="0" w:line="360" w:lineRule="auto"/>
        <w:jc w:val="both"/>
        <w:rPr>
          <w:rFonts w:ascii="Times New Roman" w:hAnsi="Times New Roman" w:cs="Times New Roman"/>
        </w:rPr>
      </w:pPr>
      <w:r w:rsidRPr="00013CD0">
        <w:rPr>
          <w:rFonts w:ascii="Times New Roman" w:hAnsi="Times New Roman" w:cs="Times New Roman"/>
        </w:rPr>
        <w:t xml:space="preserve">To </w:t>
      </w:r>
      <w:proofErr w:type="spellStart"/>
      <w:r w:rsidR="00354570" w:rsidRPr="00D17CBF">
        <w:rPr>
          <w:rFonts w:ascii="Times New Roman" w:hAnsi="Times New Roman" w:cs="Times New Roman"/>
          <w:highlight w:val="yellow"/>
        </w:rPr>
        <w:t>summarise</w:t>
      </w:r>
      <w:proofErr w:type="spellEnd"/>
      <w:r w:rsidR="00354570" w:rsidRPr="00D17CBF">
        <w:rPr>
          <w:rFonts w:ascii="Times New Roman" w:hAnsi="Times New Roman" w:cs="Times New Roman"/>
          <w:highlight w:val="yellow"/>
        </w:rPr>
        <w:t xml:space="preserve"> </w:t>
      </w:r>
      <w:r w:rsidRPr="00D17CBF">
        <w:rPr>
          <w:rFonts w:ascii="Times New Roman" w:hAnsi="Times New Roman" w:cs="Times New Roman"/>
          <w:highlight w:val="yellow"/>
        </w:rPr>
        <w:t xml:space="preserve">the </w:t>
      </w:r>
      <w:r w:rsidR="00BC2279" w:rsidRPr="00D17CBF">
        <w:rPr>
          <w:rFonts w:ascii="Times New Roman" w:hAnsi="Times New Roman" w:cs="Times New Roman"/>
          <w:highlight w:val="yellow"/>
        </w:rPr>
        <w:t>indige</w:t>
      </w:r>
      <w:r w:rsidR="00BC2279" w:rsidRPr="00BC2279">
        <w:rPr>
          <w:rFonts w:ascii="Times New Roman" w:hAnsi="Times New Roman" w:cs="Times New Roman"/>
        </w:rPr>
        <w:t>nous uses of forestry resources for agricultural support and bioenergy security in the Leh Himalaya, India</w:t>
      </w:r>
      <w:r w:rsidRPr="00013CD0">
        <w:rPr>
          <w:rFonts w:ascii="Times New Roman" w:hAnsi="Times New Roman" w:cs="Times New Roman"/>
        </w:rPr>
        <w:t xml:space="preserve">, descriptive statistics were employed, such as frequency (f), percentage (%), average (x), standard error, </w:t>
      </w:r>
      <w:r w:rsidR="00771482">
        <w:rPr>
          <w:rFonts w:ascii="Times New Roman" w:hAnsi="Times New Roman" w:cs="Times New Roman"/>
        </w:rPr>
        <w:t xml:space="preserve">and </w:t>
      </w:r>
      <w:r w:rsidRPr="00410668">
        <w:rPr>
          <w:rFonts w:ascii="Times New Roman" w:hAnsi="Times New Roman" w:cs="Times New Roman"/>
        </w:rPr>
        <w:t>range</w:t>
      </w:r>
      <w:r w:rsidR="00771482" w:rsidRPr="00410668">
        <w:rPr>
          <w:rFonts w:ascii="Times New Roman" w:hAnsi="Times New Roman" w:cs="Times New Roman"/>
        </w:rPr>
        <w:t xml:space="preserve"> (</w:t>
      </w:r>
      <w:r w:rsidR="00771482" w:rsidRPr="00410668">
        <w:rPr>
          <w:rFonts w:ascii="Times New Roman" w:hAnsi="Times New Roman" w:cs="Times New Roman"/>
          <w:bCs/>
        </w:rPr>
        <w:t>Snedecor and Cochran, 1967</w:t>
      </w:r>
      <w:r w:rsidR="00771482" w:rsidRPr="00410668">
        <w:rPr>
          <w:rFonts w:ascii="Times New Roman" w:hAnsi="Times New Roman" w:cs="Times New Roman"/>
        </w:rPr>
        <w:t>)</w:t>
      </w:r>
      <w:r w:rsidRPr="00410668">
        <w:rPr>
          <w:rFonts w:ascii="Times New Roman" w:hAnsi="Times New Roman" w:cs="Times New Roman"/>
        </w:rPr>
        <w:t>.</w:t>
      </w:r>
    </w:p>
    <w:p w14:paraId="6CAFF7CB" w14:textId="578625F6" w:rsidR="00270F8D" w:rsidRPr="00833A0D" w:rsidRDefault="00C65EF9" w:rsidP="00833A0D">
      <w:pPr>
        <w:spacing w:after="0" w:line="360" w:lineRule="auto"/>
        <w:jc w:val="both"/>
        <w:rPr>
          <w:rFonts w:ascii="Times New Roman" w:hAnsi="Times New Roman" w:cs="Times New Roman"/>
          <w:b/>
          <w:bCs/>
        </w:rPr>
      </w:pPr>
      <w:r w:rsidRPr="00833A0D">
        <w:rPr>
          <w:rFonts w:ascii="Times New Roman" w:hAnsi="Times New Roman" w:cs="Times New Roman"/>
          <w:b/>
          <w:bCs/>
        </w:rPr>
        <w:t>Results and Discussion</w:t>
      </w:r>
      <w:r w:rsidR="00270F8D" w:rsidRPr="00833A0D">
        <w:rPr>
          <w:rFonts w:ascii="Times New Roman" w:hAnsi="Times New Roman" w:cs="Times New Roman"/>
          <w:b/>
          <w:bCs/>
        </w:rPr>
        <w:t xml:space="preserve"> </w:t>
      </w:r>
    </w:p>
    <w:p w14:paraId="36E3C2D9" w14:textId="77777777" w:rsidR="00165EAD" w:rsidRPr="00833A0D" w:rsidRDefault="00165EAD" w:rsidP="00165EAD">
      <w:pPr>
        <w:widowControl w:val="0"/>
        <w:tabs>
          <w:tab w:val="left" w:pos="680"/>
        </w:tabs>
        <w:autoSpaceDE w:val="0"/>
        <w:autoSpaceDN w:val="0"/>
        <w:adjustRightInd w:val="0"/>
        <w:spacing w:after="0" w:line="360" w:lineRule="auto"/>
        <w:jc w:val="both"/>
        <w:rPr>
          <w:rFonts w:ascii="Times New Roman" w:hAnsi="Times New Roman" w:cs="Times New Roman"/>
          <w:b/>
        </w:rPr>
      </w:pPr>
      <w:r w:rsidRPr="00833A0D">
        <w:rPr>
          <w:rFonts w:ascii="Times New Roman" w:hAnsi="Times New Roman" w:cs="Times New Roman"/>
          <w:b/>
        </w:rPr>
        <w:t xml:space="preserve">Agricultural support </w:t>
      </w:r>
    </w:p>
    <w:p w14:paraId="2E097153" w14:textId="79D47818" w:rsidR="003D46BE" w:rsidRDefault="003D46BE" w:rsidP="007F0327">
      <w:pPr>
        <w:autoSpaceDE w:val="0"/>
        <w:autoSpaceDN w:val="0"/>
        <w:adjustRightInd w:val="0"/>
        <w:spacing w:after="0" w:line="360" w:lineRule="auto"/>
        <w:jc w:val="both"/>
        <w:rPr>
          <w:rFonts w:ascii="Times New Roman" w:hAnsi="Times New Roman" w:cs="Times New Roman"/>
        </w:rPr>
      </w:pPr>
      <w:r w:rsidRPr="00833A0D">
        <w:rPr>
          <w:rFonts w:ascii="Times New Roman" w:hAnsi="Times New Roman" w:cs="Times New Roman"/>
          <w:color w:val="000000"/>
          <w:lang w:val="en-IN"/>
        </w:rPr>
        <w:t xml:space="preserve">A </w:t>
      </w:r>
      <w:r w:rsidRPr="00D17CBF">
        <w:rPr>
          <w:rFonts w:ascii="Times New Roman" w:hAnsi="Times New Roman" w:cs="Times New Roman"/>
          <w:color w:val="000000"/>
          <w:highlight w:val="yellow"/>
          <w:lang w:val="en-IN"/>
        </w:rPr>
        <w:t xml:space="preserve">total of 10 (5.98%) forestry plant species distributed among 6 genera and 5 families were being </w:t>
      </w:r>
      <w:r w:rsidR="00354570" w:rsidRPr="00D17CBF">
        <w:rPr>
          <w:rFonts w:ascii="Times New Roman" w:hAnsi="Times New Roman" w:cs="Times New Roman"/>
          <w:color w:val="000000"/>
          <w:highlight w:val="yellow"/>
          <w:lang w:val="en-IN"/>
        </w:rPr>
        <w:t xml:space="preserve">utilised </w:t>
      </w:r>
      <w:r w:rsidRPr="00D17CBF">
        <w:rPr>
          <w:rFonts w:ascii="Times New Roman" w:hAnsi="Times New Roman" w:cs="Times New Roman"/>
          <w:color w:val="000000"/>
          <w:highlight w:val="yellow"/>
          <w:lang w:val="en-IN"/>
        </w:rPr>
        <w:t xml:space="preserve">by the people for agricultural support (Table </w:t>
      </w:r>
      <w:r w:rsidR="00CB0320" w:rsidRPr="00D17CBF">
        <w:rPr>
          <w:rFonts w:ascii="Times New Roman" w:hAnsi="Times New Roman" w:cs="Times New Roman"/>
          <w:color w:val="000000"/>
          <w:highlight w:val="yellow"/>
          <w:lang w:val="en-IN"/>
        </w:rPr>
        <w:t>1</w:t>
      </w:r>
      <w:r w:rsidRPr="00D17CBF">
        <w:rPr>
          <w:rFonts w:ascii="Times New Roman" w:hAnsi="Times New Roman" w:cs="Times New Roman"/>
          <w:color w:val="000000"/>
          <w:highlight w:val="yellow"/>
          <w:lang w:val="en-IN"/>
        </w:rPr>
        <w:t xml:space="preserve">). </w:t>
      </w:r>
      <w:r w:rsidRPr="00D17CBF">
        <w:rPr>
          <w:rFonts w:ascii="Times New Roman" w:hAnsi="Times New Roman" w:cs="Times New Roman"/>
          <w:highlight w:val="yellow"/>
        </w:rPr>
        <w:t xml:space="preserve">The plant parts </w:t>
      </w:r>
      <w:proofErr w:type="spellStart"/>
      <w:r w:rsidR="00354570" w:rsidRPr="00D17CBF">
        <w:rPr>
          <w:rFonts w:ascii="Times New Roman" w:hAnsi="Times New Roman" w:cs="Times New Roman"/>
          <w:highlight w:val="yellow"/>
        </w:rPr>
        <w:t>utilised</w:t>
      </w:r>
      <w:proofErr w:type="spellEnd"/>
      <w:r w:rsidR="00354570" w:rsidRPr="00D17CBF">
        <w:rPr>
          <w:rFonts w:ascii="Times New Roman" w:hAnsi="Times New Roman" w:cs="Times New Roman"/>
          <w:highlight w:val="yellow"/>
        </w:rPr>
        <w:t xml:space="preserve"> </w:t>
      </w:r>
      <w:r w:rsidRPr="00D17CBF">
        <w:rPr>
          <w:rFonts w:ascii="Times New Roman" w:hAnsi="Times New Roman" w:cs="Times New Roman"/>
          <w:highlight w:val="yellow"/>
        </w:rPr>
        <w:t xml:space="preserve">were leaves (7), bole (9), twigs (3), branch (2), root (1) and entire plant (1) to support the </w:t>
      </w:r>
      <w:r w:rsidR="00A33BBA" w:rsidRPr="00D17CBF">
        <w:rPr>
          <w:rFonts w:ascii="Times New Roman" w:hAnsi="Times New Roman" w:cs="Times New Roman"/>
          <w:highlight w:val="yellow"/>
        </w:rPr>
        <w:t>day-to-day</w:t>
      </w:r>
      <w:r w:rsidRPr="00D17CBF">
        <w:rPr>
          <w:rFonts w:ascii="Times New Roman" w:hAnsi="Times New Roman" w:cs="Times New Roman"/>
          <w:highlight w:val="yellow"/>
        </w:rPr>
        <w:t xml:space="preserve"> agricultural activities. Out of 10 species</w:t>
      </w:r>
      <w:r w:rsidR="00402230" w:rsidRPr="00D17CBF">
        <w:rPr>
          <w:rFonts w:ascii="Times New Roman" w:hAnsi="Times New Roman" w:cs="Times New Roman"/>
          <w:highlight w:val="yellow"/>
        </w:rPr>
        <w:t>,</w:t>
      </w:r>
      <w:r w:rsidRPr="00D17CBF">
        <w:rPr>
          <w:rFonts w:ascii="Times New Roman" w:hAnsi="Times New Roman" w:cs="Times New Roman"/>
          <w:highlight w:val="yellow"/>
        </w:rPr>
        <w:t xml:space="preserve"> 9 were trees and only 1 was </w:t>
      </w:r>
      <w:r w:rsidR="00354570" w:rsidRPr="00D17CBF">
        <w:rPr>
          <w:rFonts w:ascii="Times New Roman" w:hAnsi="Times New Roman" w:cs="Times New Roman"/>
          <w:highlight w:val="yellow"/>
        </w:rPr>
        <w:t xml:space="preserve">a </w:t>
      </w:r>
      <w:r w:rsidRPr="00D17CBF">
        <w:rPr>
          <w:rFonts w:ascii="Times New Roman" w:hAnsi="Times New Roman" w:cs="Times New Roman"/>
          <w:highlight w:val="yellow"/>
        </w:rPr>
        <w:t>shrub. The family Salicaceae represented the highest (7) number of species</w:t>
      </w:r>
      <w:r w:rsidR="00354570" w:rsidRPr="00D17CBF">
        <w:rPr>
          <w:rFonts w:ascii="Times New Roman" w:hAnsi="Times New Roman" w:cs="Times New Roman"/>
          <w:highlight w:val="yellow"/>
        </w:rPr>
        <w:t>,</w:t>
      </w:r>
      <w:r w:rsidRPr="00D17CBF">
        <w:rPr>
          <w:rFonts w:ascii="Times New Roman" w:hAnsi="Times New Roman" w:cs="Times New Roman"/>
          <w:highlight w:val="yellow"/>
        </w:rPr>
        <w:t xml:space="preserve"> followed by </w:t>
      </w:r>
      <w:proofErr w:type="spellStart"/>
      <w:r w:rsidRPr="00D17CBF">
        <w:rPr>
          <w:rFonts w:ascii="Times New Roman" w:hAnsi="Times New Roman" w:cs="Times New Roman"/>
          <w:highlight w:val="yellow"/>
        </w:rPr>
        <w:t>Juniperaceae</w:t>
      </w:r>
      <w:proofErr w:type="spellEnd"/>
      <w:r w:rsidRPr="00D17CBF">
        <w:rPr>
          <w:rFonts w:ascii="Times New Roman" w:hAnsi="Times New Roman" w:cs="Times New Roman"/>
          <w:highlight w:val="yellow"/>
        </w:rPr>
        <w:t xml:space="preserve"> (1), Juglandaceae (1)</w:t>
      </w:r>
      <w:r w:rsidR="00354570" w:rsidRPr="00D17CBF">
        <w:rPr>
          <w:rFonts w:ascii="Times New Roman" w:hAnsi="Times New Roman" w:cs="Times New Roman"/>
          <w:highlight w:val="yellow"/>
        </w:rPr>
        <w:t>,</w:t>
      </w:r>
      <w:r w:rsidRPr="00D17CBF">
        <w:rPr>
          <w:rFonts w:ascii="Times New Roman" w:hAnsi="Times New Roman" w:cs="Times New Roman"/>
          <w:highlight w:val="yellow"/>
        </w:rPr>
        <w:t xml:space="preserve"> </w:t>
      </w:r>
      <w:proofErr w:type="spellStart"/>
      <w:r w:rsidRPr="00D17CBF">
        <w:rPr>
          <w:rFonts w:ascii="Times New Roman" w:hAnsi="Times New Roman" w:cs="Times New Roman"/>
          <w:highlight w:val="yellow"/>
        </w:rPr>
        <w:t>Leguminaceae</w:t>
      </w:r>
      <w:proofErr w:type="spellEnd"/>
      <w:r w:rsidRPr="00D17CBF">
        <w:rPr>
          <w:rFonts w:ascii="Times New Roman" w:hAnsi="Times New Roman" w:cs="Times New Roman"/>
          <w:highlight w:val="yellow"/>
        </w:rPr>
        <w:t xml:space="preserve"> (1) and </w:t>
      </w:r>
      <w:proofErr w:type="spellStart"/>
      <w:r w:rsidR="00354570" w:rsidRPr="00D17CBF">
        <w:rPr>
          <w:rFonts w:ascii="Arial" w:hAnsi="Arial" w:cs="Arial"/>
          <w:color w:val="0A0A0A"/>
          <w:highlight w:val="yellow"/>
          <w:shd w:val="clear" w:color="auto" w:fill="FFFFFF"/>
        </w:rPr>
        <w:t>Elaeagnaceae</w:t>
      </w:r>
      <w:proofErr w:type="spellEnd"/>
      <w:r w:rsidR="00354570" w:rsidRPr="00833A0D" w:rsidDel="00354570">
        <w:rPr>
          <w:rFonts w:ascii="Times New Roman" w:hAnsi="Times New Roman" w:cs="Times New Roman"/>
        </w:rPr>
        <w:t xml:space="preserve"> </w:t>
      </w:r>
      <w:r w:rsidRPr="00833A0D">
        <w:rPr>
          <w:rFonts w:ascii="Times New Roman" w:hAnsi="Times New Roman" w:cs="Times New Roman"/>
        </w:rPr>
        <w:t>(1).</w:t>
      </w:r>
    </w:p>
    <w:p w14:paraId="044AEF81" w14:textId="2D974E20" w:rsidR="00880197" w:rsidRPr="00B937E0" w:rsidRDefault="00880197" w:rsidP="00833A0D">
      <w:pPr>
        <w:spacing w:after="0" w:line="360" w:lineRule="auto"/>
        <w:ind w:left="1440" w:hanging="1440"/>
        <w:jc w:val="both"/>
        <w:rPr>
          <w:rFonts w:ascii="Times New Roman" w:hAnsi="Times New Roman" w:cs="Times New Roman"/>
          <w:bCs/>
        </w:rPr>
      </w:pPr>
      <w:r w:rsidRPr="00833A0D">
        <w:rPr>
          <w:rFonts w:ascii="Times New Roman" w:hAnsi="Times New Roman" w:cs="Times New Roman"/>
          <w:b/>
        </w:rPr>
        <w:t xml:space="preserve">Table </w:t>
      </w:r>
      <w:r w:rsidR="007F0327">
        <w:rPr>
          <w:rFonts w:ascii="Times New Roman" w:hAnsi="Times New Roman" w:cs="Times New Roman"/>
          <w:b/>
        </w:rPr>
        <w:t>1</w:t>
      </w:r>
      <w:r w:rsidRPr="00833A0D">
        <w:rPr>
          <w:rFonts w:ascii="Times New Roman" w:hAnsi="Times New Roman" w:cs="Times New Roman"/>
          <w:b/>
        </w:rPr>
        <w:t xml:space="preserve">. </w:t>
      </w:r>
      <w:r w:rsidRPr="00B937E0">
        <w:rPr>
          <w:rFonts w:ascii="Times New Roman" w:hAnsi="Times New Roman" w:cs="Times New Roman"/>
          <w:bCs/>
        </w:rPr>
        <w:t>Forestry resource exploitation for agricultural support in the sample households (N=185)</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620"/>
        <w:gridCol w:w="1080"/>
        <w:gridCol w:w="1440"/>
        <w:gridCol w:w="3510"/>
      </w:tblGrid>
      <w:tr w:rsidR="007F0327" w:rsidRPr="007F0327" w14:paraId="325DF21B" w14:textId="77777777" w:rsidTr="007F0327">
        <w:tc>
          <w:tcPr>
            <w:tcW w:w="1908" w:type="dxa"/>
            <w:tcBorders>
              <w:top w:val="single" w:sz="2" w:space="0" w:color="auto"/>
              <w:bottom w:val="single" w:sz="2" w:space="0" w:color="auto"/>
            </w:tcBorders>
          </w:tcPr>
          <w:p w14:paraId="3A40BE40"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Species</w:t>
            </w:r>
          </w:p>
        </w:tc>
        <w:tc>
          <w:tcPr>
            <w:tcW w:w="1620" w:type="dxa"/>
            <w:tcBorders>
              <w:top w:val="single" w:sz="2" w:space="0" w:color="auto"/>
              <w:bottom w:val="single" w:sz="2" w:space="0" w:color="auto"/>
            </w:tcBorders>
          </w:tcPr>
          <w:p w14:paraId="60CF7703"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Family</w:t>
            </w:r>
          </w:p>
        </w:tc>
        <w:tc>
          <w:tcPr>
            <w:tcW w:w="1080" w:type="dxa"/>
            <w:tcBorders>
              <w:top w:val="single" w:sz="2" w:space="0" w:color="auto"/>
              <w:bottom w:val="single" w:sz="2" w:space="0" w:color="auto"/>
            </w:tcBorders>
          </w:tcPr>
          <w:p w14:paraId="12159F29"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Local name</w:t>
            </w:r>
          </w:p>
        </w:tc>
        <w:tc>
          <w:tcPr>
            <w:tcW w:w="1440" w:type="dxa"/>
            <w:tcBorders>
              <w:top w:val="single" w:sz="2" w:space="0" w:color="auto"/>
              <w:bottom w:val="single" w:sz="2" w:space="0" w:color="auto"/>
            </w:tcBorders>
          </w:tcPr>
          <w:p w14:paraId="62879F0A" w14:textId="77777777" w:rsidR="007F0327" w:rsidRPr="007F0327" w:rsidRDefault="007F0327" w:rsidP="007F0327">
            <w:pPr>
              <w:spacing w:after="0" w:line="240" w:lineRule="auto"/>
              <w:rPr>
                <w:rFonts w:ascii="Times New Roman" w:hAnsi="Times New Roman" w:cs="Times New Roman"/>
                <w:b/>
                <w:sz w:val="18"/>
                <w:szCs w:val="18"/>
              </w:rPr>
            </w:pPr>
            <w:r w:rsidRPr="007F0327">
              <w:rPr>
                <w:rFonts w:ascii="Times New Roman" w:hAnsi="Times New Roman" w:cs="Times New Roman"/>
                <w:b/>
                <w:sz w:val="18"/>
                <w:szCs w:val="18"/>
              </w:rPr>
              <w:t>Part used</w:t>
            </w:r>
          </w:p>
        </w:tc>
        <w:tc>
          <w:tcPr>
            <w:tcW w:w="3510" w:type="dxa"/>
            <w:tcBorders>
              <w:top w:val="single" w:sz="2" w:space="0" w:color="auto"/>
              <w:bottom w:val="single" w:sz="2" w:space="0" w:color="auto"/>
            </w:tcBorders>
          </w:tcPr>
          <w:p w14:paraId="07ED36DA"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 xml:space="preserve">Use </w:t>
            </w:r>
          </w:p>
        </w:tc>
      </w:tr>
      <w:tr w:rsidR="007F0327" w:rsidRPr="007F0327" w14:paraId="06FF9D3B" w14:textId="77777777" w:rsidTr="007F0327">
        <w:tc>
          <w:tcPr>
            <w:tcW w:w="1908" w:type="dxa"/>
            <w:tcBorders>
              <w:top w:val="single" w:sz="2" w:space="0" w:color="auto"/>
            </w:tcBorders>
          </w:tcPr>
          <w:p w14:paraId="68B69956" w14:textId="67102681" w:rsidR="007F0327" w:rsidRPr="00D17CBF" w:rsidRDefault="00354570" w:rsidP="007F0327">
            <w:pPr>
              <w:spacing w:after="0" w:line="240" w:lineRule="auto"/>
              <w:rPr>
                <w:rFonts w:ascii="Times New Roman" w:hAnsi="Times New Roman" w:cs="Times New Roman"/>
                <w:i/>
                <w:sz w:val="18"/>
                <w:szCs w:val="18"/>
                <w:highlight w:val="yellow"/>
              </w:rPr>
            </w:pPr>
            <w:proofErr w:type="spellStart"/>
            <w:r w:rsidRPr="00D17CBF">
              <w:rPr>
                <w:rFonts w:ascii="Times New Roman" w:hAnsi="Times New Roman" w:cs="Times New Roman"/>
                <w:i/>
                <w:sz w:val="18"/>
                <w:szCs w:val="18"/>
                <w:highlight w:val="yellow"/>
              </w:rPr>
              <w:t>Hippophae</w:t>
            </w:r>
            <w:proofErr w:type="spellEnd"/>
            <w:r w:rsidRPr="00D17CBF">
              <w:rPr>
                <w:rFonts w:ascii="Times New Roman" w:hAnsi="Times New Roman" w:cs="Times New Roman"/>
                <w:i/>
                <w:sz w:val="18"/>
                <w:szCs w:val="18"/>
                <w:highlight w:val="yellow"/>
              </w:rPr>
              <w:t xml:space="preserve"> </w:t>
            </w:r>
            <w:proofErr w:type="spellStart"/>
            <w:r w:rsidR="0051381A" w:rsidRPr="00D17CBF">
              <w:rPr>
                <w:rFonts w:ascii="Times New Roman" w:hAnsi="Times New Roman" w:cs="Times New Roman"/>
                <w:i/>
                <w:sz w:val="18"/>
                <w:szCs w:val="18"/>
                <w:highlight w:val="yellow"/>
              </w:rPr>
              <w:t>rhamnoides</w:t>
            </w:r>
            <w:proofErr w:type="spellEnd"/>
            <w:r w:rsidR="0051381A" w:rsidRPr="00D17CBF">
              <w:rPr>
                <w:rFonts w:ascii="Times New Roman" w:hAnsi="Times New Roman" w:cs="Times New Roman"/>
                <w:sz w:val="18"/>
                <w:szCs w:val="18"/>
                <w:highlight w:val="yellow"/>
              </w:rPr>
              <w:t xml:space="preserve"> Linn</w:t>
            </w:r>
            <w:r w:rsidR="007F0327" w:rsidRPr="00D17CBF">
              <w:rPr>
                <w:rFonts w:ascii="Times New Roman" w:hAnsi="Times New Roman" w:cs="Times New Roman"/>
                <w:sz w:val="18"/>
                <w:szCs w:val="18"/>
                <w:highlight w:val="yellow"/>
              </w:rPr>
              <w:t>.</w:t>
            </w:r>
          </w:p>
        </w:tc>
        <w:tc>
          <w:tcPr>
            <w:tcW w:w="1620" w:type="dxa"/>
            <w:tcBorders>
              <w:top w:val="single" w:sz="2" w:space="0" w:color="auto"/>
            </w:tcBorders>
          </w:tcPr>
          <w:p w14:paraId="40255E5F" w14:textId="71A21161" w:rsidR="007F0327" w:rsidRPr="00D17CBF" w:rsidRDefault="00354570" w:rsidP="007F0327">
            <w:pPr>
              <w:spacing w:after="0" w:line="240" w:lineRule="auto"/>
              <w:rPr>
                <w:rFonts w:ascii="Times New Roman" w:hAnsi="Times New Roman" w:cs="Times New Roman"/>
                <w:sz w:val="18"/>
                <w:szCs w:val="18"/>
                <w:highlight w:val="yellow"/>
              </w:rPr>
            </w:pPr>
            <w:proofErr w:type="spellStart"/>
            <w:r w:rsidRPr="00D17CBF">
              <w:rPr>
                <w:rFonts w:ascii="Arial" w:hAnsi="Arial" w:cs="Arial"/>
                <w:color w:val="0A0A0A"/>
                <w:highlight w:val="yellow"/>
                <w:shd w:val="clear" w:color="auto" w:fill="FFFFFF"/>
              </w:rPr>
              <w:t>Elaeagnaceae</w:t>
            </w:r>
            <w:proofErr w:type="spellEnd"/>
          </w:p>
        </w:tc>
        <w:tc>
          <w:tcPr>
            <w:tcW w:w="1080" w:type="dxa"/>
            <w:tcBorders>
              <w:top w:val="single" w:sz="2" w:space="0" w:color="auto"/>
            </w:tcBorders>
          </w:tcPr>
          <w:p w14:paraId="74A22C17"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Kermang</w:t>
            </w:r>
            <w:proofErr w:type="spellEnd"/>
          </w:p>
        </w:tc>
        <w:tc>
          <w:tcPr>
            <w:tcW w:w="1440" w:type="dxa"/>
            <w:tcBorders>
              <w:top w:val="single" w:sz="2" w:space="0" w:color="auto"/>
            </w:tcBorders>
          </w:tcPr>
          <w:p w14:paraId="0C82566F" w14:textId="343DCBFE"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Entire plant/ bole/ leaves   </w:t>
            </w:r>
          </w:p>
        </w:tc>
        <w:tc>
          <w:tcPr>
            <w:tcW w:w="3510" w:type="dxa"/>
            <w:tcBorders>
              <w:top w:val="single" w:sz="2" w:space="0" w:color="auto"/>
            </w:tcBorders>
          </w:tcPr>
          <w:p w14:paraId="7F3A9F56"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Entire plant- live fencing; bole- tools; leaves- compost making.</w:t>
            </w:r>
          </w:p>
        </w:tc>
      </w:tr>
      <w:tr w:rsidR="007F0327" w:rsidRPr="007F0327" w14:paraId="3F0A3D6B" w14:textId="77777777" w:rsidTr="007F0327">
        <w:tc>
          <w:tcPr>
            <w:tcW w:w="1908" w:type="dxa"/>
          </w:tcPr>
          <w:p w14:paraId="7FA985D4" w14:textId="77777777" w:rsidR="007F0327" w:rsidRPr="00D17CBF" w:rsidRDefault="007F0327" w:rsidP="007F0327">
            <w:pPr>
              <w:spacing w:after="0" w:line="240" w:lineRule="auto"/>
              <w:rPr>
                <w:rFonts w:ascii="Times New Roman" w:hAnsi="Times New Roman" w:cs="Times New Roman"/>
                <w:i/>
                <w:sz w:val="18"/>
                <w:szCs w:val="18"/>
                <w:highlight w:val="yellow"/>
              </w:rPr>
            </w:pPr>
            <w:r w:rsidRPr="00D17CBF">
              <w:rPr>
                <w:rFonts w:ascii="Times New Roman" w:hAnsi="Times New Roman" w:cs="Times New Roman"/>
                <w:i/>
                <w:sz w:val="18"/>
                <w:szCs w:val="18"/>
                <w:highlight w:val="yellow"/>
              </w:rPr>
              <w:t>Juglans regia</w:t>
            </w:r>
            <w:r w:rsidRPr="00D17CBF">
              <w:rPr>
                <w:rFonts w:ascii="Times New Roman" w:hAnsi="Times New Roman" w:cs="Times New Roman"/>
                <w:sz w:val="18"/>
                <w:szCs w:val="18"/>
                <w:highlight w:val="yellow"/>
              </w:rPr>
              <w:t xml:space="preserve"> Linn</w:t>
            </w:r>
          </w:p>
        </w:tc>
        <w:tc>
          <w:tcPr>
            <w:tcW w:w="1620" w:type="dxa"/>
          </w:tcPr>
          <w:p w14:paraId="258002E3" w14:textId="77777777" w:rsidR="007F0327" w:rsidRPr="00D17CBF" w:rsidRDefault="007F0327" w:rsidP="007F0327">
            <w:pPr>
              <w:spacing w:after="0" w:line="240" w:lineRule="auto"/>
              <w:rPr>
                <w:rFonts w:ascii="Times New Roman" w:hAnsi="Times New Roman" w:cs="Times New Roman"/>
                <w:sz w:val="18"/>
                <w:szCs w:val="18"/>
                <w:highlight w:val="yellow"/>
              </w:rPr>
            </w:pPr>
            <w:r w:rsidRPr="00D17CBF">
              <w:rPr>
                <w:rFonts w:ascii="Times New Roman" w:hAnsi="Times New Roman" w:cs="Times New Roman"/>
                <w:sz w:val="18"/>
                <w:szCs w:val="18"/>
                <w:highlight w:val="yellow"/>
              </w:rPr>
              <w:t>Juglandaceae</w:t>
            </w:r>
          </w:p>
        </w:tc>
        <w:tc>
          <w:tcPr>
            <w:tcW w:w="1080" w:type="dxa"/>
          </w:tcPr>
          <w:p w14:paraId="3AFB9575"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Starga</w:t>
            </w:r>
            <w:proofErr w:type="spellEnd"/>
          </w:p>
        </w:tc>
        <w:tc>
          <w:tcPr>
            <w:tcW w:w="1440" w:type="dxa"/>
          </w:tcPr>
          <w:p w14:paraId="60A17EEC"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Leaves/ bole</w:t>
            </w:r>
          </w:p>
        </w:tc>
        <w:tc>
          <w:tcPr>
            <w:tcW w:w="3510" w:type="dxa"/>
          </w:tcPr>
          <w:p w14:paraId="2E8F0046"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 xml:space="preserve">Leaves- manure; bole- tools handles; fencing.         </w:t>
            </w:r>
          </w:p>
        </w:tc>
      </w:tr>
      <w:tr w:rsidR="007F0327" w:rsidRPr="007F0327" w14:paraId="3E179699" w14:textId="77777777" w:rsidTr="007F0327">
        <w:tc>
          <w:tcPr>
            <w:tcW w:w="1908" w:type="dxa"/>
          </w:tcPr>
          <w:p w14:paraId="4FF74EC5"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Juniper </w:t>
            </w:r>
            <w:proofErr w:type="spellStart"/>
            <w:r w:rsidRPr="007F0327">
              <w:rPr>
                <w:rFonts w:ascii="Times New Roman" w:hAnsi="Times New Roman" w:cs="Times New Roman"/>
                <w:i/>
                <w:sz w:val="18"/>
                <w:szCs w:val="18"/>
              </w:rPr>
              <w:t>macropoda</w:t>
            </w:r>
            <w:proofErr w:type="spellEnd"/>
            <w:r w:rsidRPr="007F0327">
              <w:rPr>
                <w:rFonts w:ascii="Times New Roman" w:hAnsi="Times New Roman" w:cs="Times New Roman"/>
                <w:sz w:val="18"/>
                <w:szCs w:val="18"/>
              </w:rPr>
              <w:t xml:space="preserve"> </w:t>
            </w:r>
            <w:proofErr w:type="spellStart"/>
            <w:r w:rsidRPr="007F0327">
              <w:rPr>
                <w:rFonts w:ascii="Times New Roman" w:hAnsi="Times New Roman" w:cs="Times New Roman"/>
                <w:sz w:val="18"/>
                <w:szCs w:val="18"/>
              </w:rPr>
              <w:t>Boiss</w:t>
            </w:r>
            <w:proofErr w:type="spellEnd"/>
            <w:r w:rsidRPr="007F0327">
              <w:rPr>
                <w:rFonts w:ascii="Times New Roman" w:hAnsi="Times New Roman" w:cs="Times New Roman"/>
                <w:sz w:val="18"/>
                <w:szCs w:val="18"/>
              </w:rPr>
              <w:t xml:space="preserve">.  </w:t>
            </w:r>
          </w:p>
        </w:tc>
        <w:tc>
          <w:tcPr>
            <w:tcW w:w="1620" w:type="dxa"/>
          </w:tcPr>
          <w:p w14:paraId="5D95C1FE"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Juniperaceae</w:t>
            </w:r>
            <w:proofErr w:type="spellEnd"/>
          </w:p>
        </w:tc>
        <w:tc>
          <w:tcPr>
            <w:tcW w:w="1080" w:type="dxa"/>
          </w:tcPr>
          <w:p w14:paraId="554012BA"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Shugpa</w:t>
            </w:r>
            <w:proofErr w:type="spellEnd"/>
          </w:p>
        </w:tc>
        <w:tc>
          <w:tcPr>
            <w:tcW w:w="1440" w:type="dxa"/>
          </w:tcPr>
          <w:p w14:paraId="161B412A"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Bole/ leaves    </w:t>
            </w:r>
          </w:p>
        </w:tc>
        <w:tc>
          <w:tcPr>
            <w:tcW w:w="3510" w:type="dxa"/>
          </w:tcPr>
          <w:p w14:paraId="2E9FA8B3"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 xml:space="preserve">Bole-tools handle; leaves- compost making. </w:t>
            </w:r>
          </w:p>
        </w:tc>
      </w:tr>
      <w:tr w:rsidR="007F0327" w:rsidRPr="007F0327" w14:paraId="4AF5A0AF" w14:textId="77777777" w:rsidTr="007F0327">
        <w:tc>
          <w:tcPr>
            <w:tcW w:w="1908" w:type="dxa"/>
          </w:tcPr>
          <w:p w14:paraId="577C5959" w14:textId="78911787" w:rsidR="007F0327" w:rsidRPr="007F0327" w:rsidRDefault="0051381A"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Populus alba</w:t>
            </w:r>
            <w:r w:rsidR="007F0327" w:rsidRPr="007F0327">
              <w:rPr>
                <w:rFonts w:ascii="Times New Roman" w:hAnsi="Times New Roman" w:cs="Times New Roman"/>
                <w:sz w:val="18"/>
                <w:szCs w:val="18"/>
              </w:rPr>
              <w:t xml:space="preserve"> Linn       </w:t>
            </w:r>
          </w:p>
        </w:tc>
        <w:tc>
          <w:tcPr>
            <w:tcW w:w="1620" w:type="dxa"/>
          </w:tcPr>
          <w:p w14:paraId="587CA204"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Salicaceae</w:t>
            </w:r>
          </w:p>
        </w:tc>
        <w:tc>
          <w:tcPr>
            <w:tcW w:w="1080" w:type="dxa"/>
          </w:tcPr>
          <w:p w14:paraId="406068DE"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Byerpa</w:t>
            </w:r>
            <w:proofErr w:type="spellEnd"/>
            <w:r w:rsidRPr="007F0327">
              <w:rPr>
                <w:rFonts w:ascii="Times New Roman" w:hAnsi="Times New Roman" w:cs="Times New Roman"/>
                <w:sz w:val="18"/>
                <w:szCs w:val="18"/>
              </w:rPr>
              <w:t xml:space="preserve">  </w:t>
            </w:r>
          </w:p>
        </w:tc>
        <w:tc>
          <w:tcPr>
            <w:tcW w:w="1440" w:type="dxa"/>
          </w:tcPr>
          <w:p w14:paraId="4DA3D853"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Bole/ branch/ leaves  </w:t>
            </w:r>
          </w:p>
        </w:tc>
        <w:tc>
          <w:tcPr>
            <w:tcW w:w="3510" w:type="dxa"/>
          </w:tcPr>
          <w:p w14:paraId="21AED387"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Bole/ branch- tool handles; leaves- mulching.</w:t>
            </w:r>
          </w:p>
        </w:tc>
      </w:tr>
      <w:tr w:rsidR="007F0327" w:rsidRPr="007F0327" w14:paraId="08D921DD" w14:textId="77777777" w:rsidTr="007F0327">
        <w:tc>
          <w:tcPr>
            <w:tcW w:w="1908" w:type="dxa"/>
          </w:tcPr>
          <w:p w14:paraId="5640C502"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Populus nigra</w:t>
            </w:r>
            <w:r w:rsidRPr="007F0327">
              <w:rPr>
                <w:rFonts w:ascii="Times New Roman" w:hAnsi="Times New Roman" w:cs="Times New Roman"/>
                <w:sz w:val="18"/>
                <w:szCs w:val="18"/>
              </w:rPr>
              <w:t xml:space="preserve"> Linn.     </w:t>
            </w:r>
          </w:p>
        </w:tc>
        <w:tc>
          <w:tcPr>
            <w:tcW w:w="1620" w:type="dxa"/>
          </w:tcPr>
          <w:p w14:paraId="0DD2BD6A"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Salicaceae</w:t>
            </w:r>
          </w:p>
        </w:tc>
        <w:tc>
          <w:tcPr>
            <w:tcW w:w="1080" w:type="dxa"/>
          </w:tcPr>
          <w:p w14:paraId="68B93D42"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Youlad</w:t>
            </w:r>
            <w:proofErr w:type="spellEnd"/>
          </w:p>
        </w:tc>
        <w:tc>
          <w:tcPr>
            <w:tcW w:w="1440" w:type="dxa"/>
          </w:tcPr>
          <w:p w14:paraId="256FFE32"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Branch/ twigs/ bole</w:t>
            </w:r>
          </w:p>
        </w:tc>
        <w:tc>
          <w:tcPr>
            <w:tcW w:w="3510" w:type="dxa"/>
          </w:tcPr>
          <w:p w14:paraId="5477893F" w14:textId="3EC6C645"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Twigs- compost; bole/ branch- tools</w:t>
            </w:r>
            <w:r w:rsidR="00354570">
              <w:rPr>
                <w:rFonts w:ascii="Times New Roman" w:hAnsi="Times New Roman" w:cs="Times New Roman"/>
                <w:sz w:val="18"/>
                <w:szCs w:val="18"/>
              </w:rPr>
              <w:t>,</w:t>
            </w:r>
            <w:r w:rsidRPr="007F0327">
              <w:rPr>
                <w:rFonts w:ascii="Times New Roman" w:hAnsi="Times New Roman" w:cs="Times New Roman"/>
                <w:sz w:val="18"/>
                <w:szCs w:val="18"/>
              </w:rPr>
              <w:t xml:space="preserve"> handles, agriculture implements, fencing.</w:t>
            </w:r>
          </w:p>
        </w:tc>
      </w:tr>
      <w:tr w:rsidR="007F0327" w:rsidRPr="007F0327" w14:paraId="2B6A550E" w14:textId="77777777" w:rsidTr="007F0327">
        <w:tc>
          <w:tcPr>
            <w:tcW w:w="1908" w:type="dxa"/>
          </w:tcPr>
          <w:p w14:paraId="25345175" w14:textId="4CA4EE33" w:rsidR="007F0327" w:rsidRPr="007F0327" w:rsidRDefault="007F0327" w:rsidP="007F0327">
            <w:pPr>
              <w:spacing w:after="0" w:line="240" w:lineRule="auto"/>
              <w:rPr>
                <w:rFonts w:ascii="Times New Roman" w:hAnsi="Times New Roman" w:cs="Times New Roman"/>
                <w:i/>
                <w:sz w:val="18"/>
                <w:szCs w:val="18"/>
              </w:rPr>
            </w:pPr>
            <w:proofErr w:type="spellStart"/>
            <w:r w:rsidRPr="007F0327">
              <w:rPr>
                <w:rFonts w:ascii="Times New Roman" w:hAnsi="Times New Roman" w:cs="Times New Roman"/>
                <w:i/>
                <w:sz w:val="18"/>
                <w:szCs w:val="18"/>
              </w:rPr>
              <w:t>Robinia</w:t>
            </w:r>
            <w:proofErr w:type="spellEnd"/>
            <w:r w:rsidRPr="007F0327">
              <w:rPr>
                <w:rFonts w:ascii="Times New Roman" w:hAnsi="Times New Roman" w:cs="Times New Roman"/>
                <w:i/>
                <w:sz w:val="18"/>
                <w:szCs w:val="18"/>
              </w:rPr>
              <w:t xml:space="preserve"> </w:t>
            </w:r>
            <w:proofErr w:type="spellStart"/>
            <w:r w:rsidR="0051381A" w:rsidRPr="007F0327">
              <w:rPr>
                <w:rFonts w:ascii="Times New Roman" w:hAnsi="Times New Roman" w:cs="Times New Roman"/>
                <w:i/>
                <w:sz w:val="18"/>
                <w:szCs w:val="18"/>
              </w:rPr>
              <w:t>pseudoacacia</w:t>
            </w:r>
            <w:proofErr w:type="spellEnd"/>
            <w:r w:rsidR="0051381A" w:rsidRPr="007F0327">
              <w:rPr>
                <w:rFonts w:ascii="Times New Roman" w:hAnsi="Times New Roman" w:cs="Times New Roman"/>
                <w:sz w:val="18"/>
                <w:szCs w:val="18"/>
              </w:rPr>
              <w:t xml:space="preserve"> Linn</w:t>
            </w:r>
            <w:r w:rsidRPr="007F0327">
              <w:rPr>
                <w:rFonts w:ascii="Times New Roman" w:hAnsi="Times New Roman" w:cs="Times New Roman"/>
                <w:sz w:val="18"/>
                <w:szCs w:val="18"/>
              </w:rPr>
              <w:t>.</w:t>
            </w:r>
          </w:p>
        </w:tc>
        <w:tc>
          <w:tcPr>
            <w:tcW w:w="1620" w:type="dxa"/>
          </w:tcPr>
          <w:p w14:paraId="6325AB4D" w14:textId="77777777" w:rsidR="007F0327" w:rsidRPr="007F0327" w:rsidRDefault="007F0327" w:rsidP="007F0327">
            <w:pPr>
              <w:spacing w:after="0" w:line="240" w:lineRule="auto"/>
              <w:rPr>
                <w:rFonts w:ascii="Times New Roman" w:hAnsi="Times New Roman" w:cs="Times New Roman"/>
                <w:sz w:val="18"/>
                <w:szCs w:val="18"/>
              </w:rPr>
            </w:pPr>
            <w:proofErr w:type="spellStart"/>
            <w:r w:rsidRPr="007F0327">
              <w:rPr>
                <w:rFonts w:ascii="Times New Roman" w:hAnsi="Times New Roman" w:cs="Times New Roman"/>
                <w:sz w:val="18"/>
                <w:szCs w:val="18"/>
              </w:rPr>
              <w:t>Leguminanaceae</w:t>
            </w:r>
            <w:proofErr w:type="spellEnd"/>
          </w:p>
        </w:tc>
        <w:tc>
          <w:tcPr>
            <w:tcW w:w="1080" w:type="dxa"/>
          </w:tcPr>
          <w:p w14:paraId="372992D9"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Kiker</w:t>
            </w:r>
          </w:p>
        </w:tc>
        <w:tc>
          <w:tcPr>
            <w:tcW w:w="1440" w:type="dxa"/>
          </w:tcPr>
          <w:p w14:paraId="50F35B8F" w14:textId="7181B35E" w:rsidR="007F0327" w:rsidRPr="00D17CBF" w:rsidRDefault="007F0327" w:rsidP="007F0327">
            <w:pPr>
              <w:spacing w:after="0" w:line="240" w:lineRule="auto"/>
              <w:rPr>
                <w:rFonts w:ascii="Times New Roman" w:hAnsi="Times New Roman" w:cs="Times New Roman"/>
                <w:sz w:val="18"/>
                <w:szCs w:val="18"/>
                <w:highlight w:val="yellow"/>
              </w:rPr>
            </w:pPr>
            <w:r w:rsidRPr="00D17CBF">
              <w:rPr>
                <w:rFonts w:ascii="Times New Roman" w:hAnsi="Times New Roman" w:cs="Times New Roman"/>
                <w:sz w:val="18"/>
                <w:szCs w:val="18"/>
                <w:highlight w:val="yellow"/>
              </w:rPr>
              <w:t>Leaves/</w:t>
            </w:r>
            <w:r w:rsidR="00354570" w:rsidRPr="00D17CBF">
              <w:rPr>
                <w:rFonts w:ascii="Times New Roman" w:hAnsi="Times New Roman" w:cs="Times New Roman"/>
                <w:sz w:val="18"/>
                <w:szCs w:val="18"/>
                <w:highlight w:val="yellow"/>
              </w:rPr>
              <w:t>branches</w:t>
            </w:r>
            <w:r w:rsidRPr="00D17CBF">
              <w:rPr>
                <w:rFonts w:ascii="Times New Roman" w:hAnsi="Times New Roman" w:cs="Times New Roman"/>
                <w:sz w:val="18"/>
                <w:szCs w:val="18"/>
                <w:highlight w:val="yellow"/>
              </w:rPr>
              <w:t>/ roots</w:t>
            </w:r>
          </w:p>
        </w:tc>
        <w:tc>
          <w:tcPr>
            <w:tcW w:w="3510" w:type="dxa"/>
          </w:tcPr>
          <w:p w14:paraId="230C56CA" w14:textId="77777777" w:rsidR="007F0327" w:rsidRPr="00D17CBF" w:rsidRDefault="007F0327" w:rsidP="007F0327">
            <w:pPr>
              <w:tabs>
                <w:tab w:val="left" w:pos="5778"/>
              </w:tabs>
              <w:spacing w:after="0" w:line="240" w:lineRule="auto"/>
              <w:jc w:val="both"/>
              <w:rPr>
                <w:rFonts w:ascii="Times New Roman" w:hAnsi="Times New Roman" w:cs="Times New Roman"/>
                <w:sz w:val="18"/>
                <w:szCs w:val="18"/>
                <w:highlight w:val="yellow"/>
              </w:rPr>
            </w:pPr>
            <w:r w:rsidRPr="00D17CBF">
              <w:rPr>
                <w:rFonts w:ascii="Times New Roman" w:hAnsi="Times New Roman" w:cs="Times New Roman"/>
                <w:sz w:val="18"/>
                <w:szCs w:val="18"/>
                <w:highlight w:val="yellow"/>
              </w:rPr>
              <w:t xml:space="preserve">Leaves- compost; nitrogen fixation.                                    </w:t>
            </w:r>
          </w:p>
        </w:tc>
      </w:tr>
      <w:tr w:rsidR="007F0327" w:rsidRPr="007F0327" w14:paraId="0441C978" w14:textId="77777777" w:rsidTr="007F0327">
        <w:tc>
          <w:tcPr>
            <w:tcW w:w="1908" w:type="dxa"/>
          </w:tcPr>
          <w:p w14:paraId="29B6BD8C"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Salix alba</w:t>
            </w:r>
            <w:r w:rsidRPr="007F0327">
              <w:rPr>
                <w:rFonts w:ascii="Times New Roman" w:hAnsi="Times New Roman" w:cs="Times New Roman"/>
                <w:sz w:val="18"/>
                <w:szCs w:val="18"/>
              </w:rPr>
              <w:t xml:space="preserve"> Linn.                        </w:t>
            </w:r>
          </w:p>
        </w:tc>
        <w:tc>
          <w:tcPr>
            <w:tcW w:w="1620" w:type="dxa"/>
          </w:tcPr>
          <w:p w14:paraId="62926F9C"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Salicaceae</w:t>
            </w:r>
          </w:p>
        </w:tc>
        <w:tc>
          <w:tcPr>
            <w:tcW w:w="1080" w:type="dxa"/>
          </w:tcPr>
          <w:p w14:paraId="26D0A604"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Malchang</w:t>
            </w:r>
            <w:proofErr w:type="spellEnd"/>
          </w:p>
        </w:tc>
        <w:tc>
          <w:tcPr>
            <w:tcW w:w="1440" w:type="dxa"/>
          </w:tcPr>
          <w:p w14:paraId="2D7DA1F9"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Leaves/ twigs/ bole  </w:t>
            </w:r>
          </w:p>
        </w:tc>
        <w:tc>
          <w:tcPr>
            <w:tcW w:w="3510" w:type="dxa"/>
          </w:tcPr>
          <w:p w14:paraId="47BBA1FA" w14:textId="626C02E5"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Leaves- mulching for fruit and vegetable crops, compost making; twigs- compost making</w:t>
            </w:r>
            <w:r w:rsidRPr="00D17CBF">
              <w:rPr>
                <w:rFonts w:ascii="Times New Roman" w:hAnsi="Times New Roman" w:cs="Times New Roman"/>
                <w:sz w:val="18"/>
                <w:szCs w:val="18"/>
                <w:highlight w:val="yellow"/>
              </w:rPr>
              <w:t xml:space="preserve">. </w:t>
            </w:r>
            <w:r w:rsidR="00354570" w:rsidRPr="00D17CBF">
              <w:rPr>
                <w:rFonts w:ascii="Times New Roman" w:hAnsi="Times New Roman" w:cs="Times New Roman"/>
                <w:sz w:val="18"/>
                <w:szCs w:val="18"/>
                <w:highlight w:val="yellow"/>
              </w:rPr>
              <w:t>Bole</w:t>
            </w:r>
            <w:r w:rsidRPr="00D17CBF">
              <w:rPr>
                <w:rFonts w:ascii="Times New Roman" w:hAnsi="Times New Roman" w:cs="Times New Roman"/>
                <w:sz w:val="18"/>
                <w:szCs w:val="18"/>
                <w:highlight w:val="yellow"/>
              </w:rPr>
              <w:t>- fencin</w:t>
            </w:r>
            <w:r w:rsidRPr="007F0327">
              <w:rPr>
                <w:rFonts w:ascii="Times New Roman" w:hAnsi="Times New Roman" w:cs="Times New Roman"/>
                <w:sz w:val="18"/>
                <w:szCs w:val="18"/>
              </w:rPr>
              <w:t>g.</w:t>
            </w:r>
          </w:p>
        </w:tc>
      </w:tr>
      <w:tr w:rsidR="007F0327" w:rsidRPr="007F0327" w14:paraId="02804E07" w14:textId="77777777" w:rsidTr="007F0327">
        <w:tc>
          <w:tcPr>
            <w:tcW w:w="1908" w:type="dxa"/>
          </w:tcPr>
          <w:p w14:paraId="6104A1B0" w14:textId="02300C66" w:rsidR="007F0327" w:rsidRPr="007F0327" w:rsidRDefault="0051381A"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Salix </w:t>
            </w:r>
            <w:proofErr w:type="spellStart"/>
            <w:r w:rsidRPr="007F0327">
              <w:rPr>
                <w:rFonts w:ascii="Times New Roman" w:hAnsi="Times New Roman" w:cs="Times New Roman"/>
                <w:i/>
                <w:sz w:val="18"/>
                <w:szCs w:val="18"/>
              </w:rPr>
              <w:t>tetrasperma</w:t>
            </w:r>
            <w:proofErr w:type="spellEnd"/>
            <w:r w:rsidR="007F0327" w:rsidRPr="007F0327">
              <w:rPr>
                <w:rFonts w:ascii="Times New Roman" w:hAnsi="Times New Roman" w:cs="Times New Roman"/>
                <w:sz w:val="18"/>
                <w:szCs w:val="18"/>
              </w:rPr>
              <w:t xml:space="preserve"> </w:t>
            </w:r>
            <w:proofErr w:type="spellStart"/>
            <w:r w:rsidR="007F0327" w:rsidRPr="007F0327">
              <w:rPr>
                <w:rFonts w:ascii="Times New Roman" w:hAnsi="Times New Roman" w:cs="Times New Roman"/>
                <w:sz w:val="18"/>
                <w:szCs w:val="18"/>
              </w:rPr>
              <w:t>Roxb</w:t>
            </w:r>
            <w:proofErr w:type="spellEnd"/>
            <w:r w:rsidR="007F0327" w:rsidRPr="007F0327">
              <w:rPr>
                <w:rFonts w:ascii="Times New Roman" w:hAnsi="Times New Roman" w:cs="Times New Roman"/>
                <w:sz w:val="18"/>
                <w:szCs w:val="18"/>
              </w:rPr>
              <w:t xml:space="preserve">.            </w:t>
            </w:r>
          </w:p>
        </w:tc>
        <w:tc>
          <w:tcPr>
            <w:tcW w:w="1620" w:type="dxa"/>
          </w:tcPr>
          <w:p w14:paraId="09BBBCA0"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Salicaceae</w:t>
            </w:r>
          </w:p>
        </w:tc>
        <w:tc>
          <w:tcPr>
            <w:tcW w:w="1080" w:type="dxa"/>
          </w:tcPr>
          <w:p w14:paraId="023FF7E2"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Drokchang</w:t>
            </w:r>
            <w:proofErr w:type="spellEnd"/>
          </w:p>
        </w:tc>
        <w:tc>
          <w:tcPr>
            <w:tcW w:w="1440" w:type="dxa"/>
          </w:tcPr>
          <w:p w14:paraId="6B153D97"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Leaves/ bole    </w:t>
            </w:r>
          </w:p>
        </w:tc>
        <w:tc>
          <w:tcPr>
            <w:tcW w:w="3510" w:type="dxa"/>
          </w:tcPr>
          <w:p w14:paraId="28E8B54F" w14:textId="64B7EF25"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Lea</w:t>
            </w:r>
            <w:r w:rsidR="00354570">
              <w:rPr>
                <w:rFonts w:ascii="Times New Roman" w:hAnsi="Times New Roman" w:cs="Times New Roman"/>
                <w:sz w:val="18"/>
                <w:szCs w:val="18"/>
              </w:rPr>
              <w:t xml:space="preserve">f </w:t>
            </w:r>
            <w:r w:rsidRPr="007F0327">
              <w:rPr>
                <w:rFonts w:ascii="Times New Roman" w:hAnsi="Times New Roman" w:cs="Times New Roman"/>
                <w:sz w:val="18"/>
                <w:szCs w:val="18"/>
              </w:rPr>
              <w:t>manure, compost making, bole- tools; live fencing</w:t>
            </w:r>
          </w:p>
        </w:tc>
      </w:tr>
      <w:tr w:rsidR="007F0327" w:rsidRPr="007F0327" w14:paraId="08620C55" w14:textId="77777777" w:rsidTr="007F0327">
        <w:tc>
          <w:tcPr>
            <w:tcW w:w="1908" w:type="dxa"/>
          </w:tcPr>
          <w:p w14:paraId="5A16840D"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Salix </w:t>
            </w:r>
            <w:proofErr w:type="spellStart"/>
            <w:r w:rsidRPr="007F0327">
              <w:rPr>
                <w:rFonts w:ascii="Times New Roman" w:hAnsi="Times New Roman" w:cs="Times New Roman"/>
                <w:i/>
                <w:sz w:val="18"/>
                <w:szCs w:val="18"/>
              </w:rPr>
              <w:t>daphnoides</w:t>
            </w:r>
            <w:proofErr w:type="spellEnd"/>
            <w:r w:rsidRPr="007F0327">
              <w:rPr>
                <w:rFonts w:ascii="Times New Roman" w:hAnsi="Times New Roman" w:cs="Times New Roman"/>
                <w:sz w:val="18"/>
                <w:szCs w:val="18"/>
              </w:rPr>
              <w:t xml:space="preserve"> </w:t>
            </w:r>
            <w:proofErr w:type="spellStart"/>
            <w:r w:rsidRPr="007F0327">
              <w:rPr>
                <w:rFonts w:ascii="Times New Roman" w:hAnsi="Times New Roman" w:cs="Times New Roman"/>
                <w:sz w:val="18"/>
                <w:szCs w:val="18"/>
              </w:rPr>
              <w:t>Vill</w:t>
            </w:r>
            <w:proofErr w:type="spellEnd"/>
            <w:r w:rsidRPr="007F0327">
              <w:rPr>
                <w:rFonts w:ascii="Times New Roman" w:hAnsi="Times New Roman" w:cs="Times New Roman"/>
                <w:sz w:val="18"/>
                <w:szCs w:val="18"/>
              </w:rPr>
              <w:t>.</w:t>
            </w:r>
          </w:p>
        </w:tc>
        <w:tc>
          <w:tcPr>
            <w:tcW w:w="1620" w:type="dxa"/>
          </w:tcPr>
          <w:p w14:paraId="2CD4DA30"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Salicaceae</w:t>
            </w:r>
          </w:p>
        </w:tc>
        <w:tc>
          <w:tcPr>
            <w:tcW w:w="1080" w:type="dxa"/>
          </w:tcPr>
          <w:p w14:paraId="7CC339C0"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 xml:space="preserve">Shoa  </w:t>
            </w:r>
          </w:p>
        </w:tc>
        <w:tc>
          <w:tcPr>
            <w:tcW w:w="1440" w:type="dxa"/>
          </w:tcPr>
          <w:p w14:paraId="688B848A"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Leaves/ stem</w:t>
            </w:r>
          </w:p>
        </w:tc>
        <w:tc>
          <w:tcPr>
            <w:tcW w:w="3510" w:type="dxa"/>
          </w:tcPr>
          <w:p w14:paraId="4B68A3D5"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Leaves- mulching, compost; stem-fencing.</w:t>
            </w:r>
          </w:p>
        </w:tc>
      </w:tr>
      <w:tr w:rsidR="007F0327" w:rsidRPr="007F0327" w14:paraId="64F96077" w14:textId="77777777" w:rsidTr="007F0327">
        <w:tc>
          <w:tcPr>
            <w:tcW w:w="1908" w:type="dxa"/>
            <w:tcBorders>
              <w:bottom w:val="single" w:sz="2" w:space="0" w:color="auto"/>
            </w:tcBorders>
          </w:tcPr>
          <w:p w14:paraId="24E3DB56" w14:textId="4076885F"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i/>
                <w:sz w:val="18"/>
                <w:szCs w:val="18"/>
              </w:rPr>
              <w:t>Salix</w:t>
            </w:r>
            <w:r w:rsidR="00466066">
              <w:rPr>
                <w:rFonts w:ascii="Times New Roman" w:hAnsi="Times New Roman" w:cs="Times New Roman"/>
                <w:i/>
                <w:sz w:val="18"/>
                <w:szCs w:val="18"/>
              </w:rPr>
              <w:t xml:space="preserve"> </w:t>
            </w:r>
            <w:proofErr w:type="spellStart"/>
            <w:r w:rsidRPr="007F0327">
              <w:rPr>
                <w:rFonts w:ascii="Times New Roman" w:hAnsi="Times New Roman" w:cs="Times New Roman"/>
                <w:i/>
                <w:sz w:val="18"/>
                <w:szCs w:val="18"/>
              </w:rPr>
              <w:t>babylonica</w:t>
            </w:r>
            <w:proofErr w:type="spellEnd"/>
            <w:r w:rsidRPr="007F0327">
              <w:rPr>
                <w:rFonts w:ascii="Times New Roman" w:hAnsi="Times New Roman" w:cs="Times New Roman"/>
                <w:i/>
                <w:sz w:val="18"/>
                <w:szCs w:val="18"/>
              </w:rPr>
              <w:t xml:space="preserve"> </w:t>
            </w:r>
            <w:proofErr w:type="spellStart"/>
            <w:r w:rsidRPr="007F0327">
              <w:rPr>
                <w:rFonts w:ascii="Times New Roman" w:hAnsi="Times New Roman" w:cs="Times New Roman"/>
                <w:sz w:val="18"/>
                <w:szCs w:val="18"/>
              </w:rPr>
              <w:t>Roxb</w:t>
            </w:r>
            <w:proofErr w:type="spellEnd"/>
            <w:r w:rsidRPr="007F0327">
              <w:rPr>
                <w:rFonts w:ascii="Times New Roman" w:hAnsi="Times New Roman" w:cs="Times New Roman"/>
                <w:sz w:val="18"/>
                <w:szCs w:val="18"/>
              </w:rPr>
              <w:t xml:space="preserve">.        </w:t>
            </w:r>
          </w:p>
        </w:tc>
        <w:tc>
          <w:tcPr>
            <w:tcW w:w="1620" w:type="dxa"/>
            <w:tcBorders>
              <w:bottom w:val="single" w:sz="2" w:space="0" w:color="auto"/>
            </w:tcBorders>
          </w:tcPr>
          <w:p w14:paraId="5462444A"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Salicaceae</w:t>
            </w:r>
          </w:p>
        </w:tc>
        <w:tc>
          <w:tcPr>
            <w:tcW w:w="1080" w:type="dxa"/>
            <w:tcBorders>
              <w:bottom w:val="single" w:sz="2" w:space="0" w:color="auto"/>
            </w:tcBorders>
          </w:tcPr>
          <w:p w14:paraId="58E2A0C0"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Selchang</w:t>
            </w:r>
            <w:proofErr w:type="spellEnd"/>
            <w:r w:rsidRPr="007F0327">
              <w:rPr>
                <w:rFonts w:ascii="Times New Roman" w:hAnsi="Times New Roman" w:cs="Times New Roman"/>
                <w:sz w:val="18"/>
                <w:szCs w:val="18"/>
              </w:rPr>
              <w:t xml:space="preserve">  </w:t>
            </w:r>
          </w:p>
        </w:tc>
        <w:tc>
          <w:tcPr>
            <w:tcW w:w="1440" w:type="dxa"/>
            <w:tcBorders>
              <w:bottom w:val="single" w:sz="2" w:space="0" w:color="auto"/>
            </w:tcBorders>
          </w:tcPr>
          <w:p w14:paraId="093DC5BD"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Leaves/ bole/ twigs</w:t>
            </w:r>
          </w:p>
        </w:tc>
        <w:tc>
          <w:tcPr>
            <w:tcW w:w="3510" w:type="dxa"/>
            <w:tcBorders>
              <w:bottom w:val="single" w:sz="2" w:space="0" w:color="auto"/>
            </w:tcBorders>
          </w:tcPr>
          <w:p w14:paraId="21D78AED" w14:textId="7F5E441E"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Leaves- mulching, bole-tool handle, twigs- compost making</w:t>
            </w:r>
            <w:r w:rsidR="00354570">
              <w:rPr>
                <w:rFonts w:ascii="Times New Roman" w:hAnsi="Times New Roman" w:cs="Times New Roman"/>
                <w:sz w:val="18"/>
                <w:szCs w:val="18"/>
              </w:rPr>
              <w:t>,</w:t>
            </w:r>
            <w:r w:rsidRPr="007F0327">
              <w:rPr>
                <w:rFonts w:ascii="Times New Roman" w:hAnsi="Times New Roman" w:cs="Times New Roman"/>
                <w:sz w:val="18"/>
                <w:szCs w:val="18"/>
              </w:rPr>
              <w:t xml:space="preserve"> Bole-tools handle, fencing,</w:t>
            </w:r>
          </w:p>
        </w:tc>
      </w:tr>
    </w:tbl>
    <w:p w14:paraId="092051D5" w14:textId="77777777" w:rsidR="00BF42D2" w:rsidRDefault="00BF42D2" w:rsidP="00833A0D">
      <w:pPr>
        <w:autoSpaceDE w:val="0"/>
        <w:autoSpaceDN w:val="0"/>
        <w:adjustRightInd w:val="0"/>
        <w:spacing w:after="0" w:line="360" w:lineRule="auto"/>
        <w:jc w:val="both"/>
        <w:rPr>
          <w:rFonts w:ascii="Times New Roman" w:hAnsi="Times New Roman" w:cs="Times New Roman"/>
          <w:b/>
        </w:rPr>
      </w:pPr>
    </w:p>
    <w:p w14:paraId="249BC031" w14:textId="27A09439" w:rsidR="00165EAD" w:rsidRPr="00833A0D" w:rsidRDefault="00165EAD" w:rsidP="00466066">
      <w:pPr>
        <w:spacing w:after="0" w:line="360" w:lineRule="auto"/>
        <w:jc w:val="both"/>
        <w:rPr>
          <w:rFonts w:ascii="Times New Roman" w:hAnsi="Times New Roman" w:cs="Times New Roman"/>
        </w:rPr>
      </w:pPr>
      <w:r w:rsidRPr="00A31BFC">
        <w:rPr>
          <w:rFonts w:ascii="Times New Roman" w:hAnsi="Times New Roman" w:cs="Times New Roman"/>
        </w:rPr>
        <w:t xml:space="preserve">The forestry resources play a potent role in agricultural support of the local communities by providing small/ medium sized trees or shrubs for live/ dead fencing, wood for agricultural implements and tools, leaves for making compost, manure and mulches, boles for sheds/ store houses, nitrogen fixation, poles for ladders, scaffoldings, watch tower </w:t>
      </w:r>
      <w:r w:rsidRPr="00A31BFC">
        <w:rPr>
          <w:rFonts w:ascii="Times New Roman" w:hAnsi="Times New Roman" w:cs="Times New Roman"/>
          <w:i/>
        </w:rPr>
        <w:t>etc</w:t>
      </w:r>
      <w:r w:rsidRPr="00A31BFC">
        <w:rPr>
          <w:rFonts w:ascii="Times New Roman" w:hAnsi="Times New Roman" w:cs="Times New Roman"/>
        </w:rPr>
        <w:t>. in the region</w:t>
      </w:r>
      <w:r w:rsidR="00466066" w:rsidRPr="00A31BFC">
        <w:rPr>
          <w:rFonts w:ascii="Times New Roman" w:hAnsi="Times New Roman" w:cs="Times New Roman"/>
        </w:rPr>
        <w:t xml:space="preserve"> (Bhat et al., 2022; Fatima et al., 2024)</w:t>
      </w:r>
      <w:r w:rsidRPr="00A31BFC">
        <w:rPr>
          <w:rFonts w:ascii="Times New Roman" w:hAnsi="Times New Roman" w:cs="Times New Roman"/>
        </w:rPr>
        <w:t xml:space="preserve">. The forestry species contribute to higher production of fruits and crops by </w:t>
      </w:r>
      <w:r w:rsidRPr="00D17CBF">
        <w:rPr>
          <w:rFonts w:ascii="Times New Roman" w:hAnsi="Times New Roman" w:cs="Times New Roman"/>
          <w:highlight w:val="yellow"/>
        </w:rPr>
        <w:t xml:space="preserve">soil </w:t>
      </w:r>
      <w:proofErr w:type="spellStart"/>
      <w:r w:rsidR="00354570" w:rsidRPr="00D17CBF">
        <w:rPr>
          <w:rFonts w:ascii="Times New Roman" w:hAnsi="Times New Roman" w:cs="Times New Roman"/>
          <w:highlight w:val="yellow"/>
        </w:rPr>
        <w:t>stabilisation</w:t>
      </w:r>
      <w:proofErr w:type="spellEnd"/>
      <w:r w:rsidRPr="00D17CBF">
        <w:rPr>
          <w:rFonts w:ascii="Times New Roman" w:hAnsi="Times New Roman" w:cs="Times New Roman"/>
          <w:highlight w:val="yellow"/>
        </w:rPr>
        <w:t>, erosion</w:t>
      </w:r>
      <w:r w:rsidRPr="00A31BFC">
        <w:rPr>
          <w:rFonts w:ascii="Times New Roman" w:hAnsi="Times New Roman" w:cs="Times New Roman"/>
        </w:rPr>
        <w:t xml:space="preserve"> prevention, enhancement of the land’s capacity to store water, enhancement of soil fertility, improvement of soil structure and moderation of air/ soil temperatures (</w:t>
      </w:r>
      <w:r w:rsidRPr="00A31BFC">
        <w:rPr>
          <w:rFonts w:ascii="Times New Roman" w:hAnsi="Times New Roman" w:cs="Times New Roman"/>
          <w:bCs/>
        </w:rPr>
        <w:t xml:space="preserve">Sarmah and Arunachalam, 2011; </w:t>
      </w:r>
      <w:r w:rsidRPr="00A31BFC">
        <w:rPr>
          <w:rFonts w:ascii="Times New Roman" w:hAnsi="Times New Roman" w:cs="Times New Roman"/>
          <w:lang w:val="en-IN"/>
        </w:rPr>
        <w:t xml:space="preserve">Shackleton and Pandey, </w:t>
      </w:r>
      <w:r w:rsidRPr="00A31BFC">
        <w:rPr>
          <w:rFonts w:ascii="Times New Roman" w:hAnsi="Times New Roman" w:cs="Times New Roman"/>
          <w:lang w:val="en-IN"/>
        </w:rPr>
        <w:lastRenderedPageBreak/>
        <w:t>2014</w:t>
      </w:r>
      <w:r w:rsidR="00181AE8" w:rsidRPr="00A31BFC">
        <w:rPr>
          <w:rFonts w:ascii="Times New Roman" w:hAnsi="Times New Roman" w:cs="Times New Roman"/>
          <w:lang w:val="en-IN"/>
        </w:rPr>
        <w:t>;</w:t>
      </w:r>
      <w:r w:rsidR="00181AE8" w:rsidRPr="00A31BFC">
        <w:rPr>
          <w:rFonts w:ascii="Times New Roman" w:hAnsi="Times New Roman" w:cs="Times New Roman"/>
          <w:bCs/>
        </w:rPr>
        <w:t xml:space="preserve"> Bhat et al., 2019</w:t>
      </w:r>
      <w:r w:rsidRPr="00A31BFC">
        <w:rPr>
          <w:rFonts w:ascii="Times New Roman" w:hAnsi="Times New Roman" w:cs="Times New Roman"/>
        </w:rPr>
        <w:t xml:space="preserve">). </w:t>
      </w:r>
      <w:r w:rsidR="00867C17">
        <w:rPr>
          <w:rFonts w:ascii="Times New Roman" w:hAnsi="Times New Roman" w:cs="Times New Roman"/>
        </w:rPr>
        <w:t>“</w:t>
      </w:r>
      <w:r w:rsidRPr="00A31BFC">
        <w:rPr>
          <w:rFonts w:ascii="Times New Roman" w:hAnsi="Times New Roman" w:cs="Times New Roman"/>
        </w:rPr>
        <w:t>Construction of cattle sheds and storehouses, making agricultural implements such as ploughs, harrows, rollers, clod-crushers, tool handles</w:t>
      </w:r>
      <w:r w:rsidR="00BE3E6E">
        <w:rPr>
          <w:rFonts w:ascii="Times New Roman" w:hAnsi="Times New Roman" w:cs="Times New Roman"/>
        </w:rPr>
        <w:t>,</w:t>
      </w:r>
      <w:r w:rsidRPr="00A31BFC">
        <w:rPr>
          <w:rFonts w:ascii="Times New Roman" w:hAnsi="Times New Roman" w:cs="Times New Roman"/>
          <w:i/>
        </w:rPr>
        <w:t xml:space="preserve"> </w:t>
      </w:r>
      <w:r w:rsidRPr="00D87202">
        <w:rPr>
          <w:rFonts w:ascii="Times New Roman" w:hAnsi="Times New Roman" w:cs="Times New Roman"/>
        </w:rPr>
        <w:t>etc</w:t>
      </w:r>
      <w:r w:rsidRPr="00A31BFC">
        <w:rPr>
          <w:rFonts w:ascii="Times New Roman" w:hAnsi="Times New Roman" w:cs="Times New Roman"/>
          <w:i/>
        </w:rPr>
        <w:t>.</w:t>
      </w:r>
      <w:r w:rsidRPr="00A31BFC">
        <w:rPr>
          <w:rFonts w:ascii="Times New Roman" w:hAnsi="Times New Roman" w:cs="Times New Roman"/>
        </w:rPr>
        <w:t>, manufacture of low-cost carts and carriages, fencing of agricultural fields and homesteads and making scaffolding, ladder</w:t>
      </w:r>
      <w:r w:rsidR="00BE3E6E">
        <w:rPr>
          <w:rFonts w:ascii="Times New Roman" w:hAnsi="Times New Roman" w:cs="Times New Roman"/>
        </w:rPr>
        <w:t>s,</w:t>
      </w:r>
      <w:r w:rsidRPr="00A31BFC">
        <w:rPr>
          <w:rFonts w:ascii="Times New Roman" w:hAnsi="Times New Roman" w:cs="Times New Roman"/>
        </w:rPr>
        <w:t xml:space="preserve"> </w:t>
      </w:r>
      <w:r w:rsidRPr="00A31BFC">
        <w:rPr>
          <w:rFonts w:ascii="Times New Roman" w:hAnsi="Times New Roman" w:cs="Times New Roman"/>
          <w:i/>
        </w:rPr>
        <w:t>etc</w:t>
      </w:r>
      <w:r w:rsidRPr="00A31BFC">
        <w:rPr>
          <w:rFonts w:ascii="Times New Roman" w:hAnsi="Times New Roman" w:cs="Times New Roman"/>
        </w:rPr>
        <w:t xml:space="preserve">. are the main sectors where </w:t>
      </w:r>
      <w:r w:rsidR="00BE3E6E">
        <w:rPr>
          <w:rFonts w:ascii="Times New Roman" w:hAnsi="Times New Roman" w:cs="Times New Roman"/>
        </w:rPr>
        <w:t xml:space="preserve">a </w:t>
      </w:r>
      <w:r w:rsidRPr="00A31BFC">
        <w:rPr>
          <w:rFonts w:ascii="Times New Roman" w:hAnsi="Times New Roman" w:cs="Times New Roman"/>
        </w:rPr>
        <w:t xml:space="preserve">major fraction of the timber </w:t>
      </w:r>
      <w:r w:rsidRPr="00D17CBF">
        <w:rPr>
          <w:rFonts w:ascii="Times New Roman" w:hAnsi="Times New Roman" w:cs="Times New Roman"/>
          <w:highlight w:val="yellow"/>
        </w:rPr>
        <w:t>is consumed among the local people</w:t>
      </w:r>
      <w:r w:rsidR="00867C17">
        <w:rPr>
          <w:rFonts w:ascii="Times New Roman" w:hAnsi="Times New Roman" w:cs="Times New Roman"/>
          <w:highlight w:val="yellow"/>
        </w:rPr>
        <w:t>”</w:t>
      </w:r>
      <w:r w:rsidRPr="00D17CBF">
        <w:rPr>
          <w:rFonts w:ascii="Times New Roman" w:hAnsi="Times New Roman" w:cs="Times New Roman"/>
          <w:highlight w:val="yellow"/>
        </w:rPr>
        <w:t xml:space="preserve"> </w:t>
      </w:r>
      <w:r w:rsidR="00000153" w:rsidRPr="00D17CBF">
        <w:rPr>
          <w:rFonts w:ascii="Times New Roman" w:hAnsi="Times New Roman"/>
          <w:highlight w:val="yellow"/>
        </w:rPr>
        <w:t>(</w:t>
      </w:r>
      <w:proofErr w:type="spellStart"/>
      <w:r w:rsidR="00000153" w:rsidRPr="00D17CBF">
        <w:rPr>
          <w:rFonts w:ascii="Times New Roman" w:hAnsi="Times New Roman"/>
          <w:highlight w:val="yellow"/>
        </w:rPr>
        <w:t>Banday</w:t>
      </w:r>
      <w:proofErr w:type="spellEnd"/>
      <w:r w:rsidR="00000153" w:rsidRPr="00D17CBF">
        <w:rPr>
          <w:rFonts w:ascii="Times New Roman" w:hAnsi="Times New Roman"/>
          <w:highlight w:val="yellow"/>
        </w:rPr>
        <w:t xml:space="preserve"> et al., 2019; </w:t>
      </w:r>
      <w:r w:rsidR="00000153" w:rsidRPr="00D17CBF">
        <w:rPr>
          <w:rFonts w:ascii="Times New Roman" w:hAnsi="Times New Roman" w:cs="Times New Roman"/>
          <w:highlight w:val="yellow"/>
        </w:rPr>
        <w:t>Islam et al., 2021</w:t>
      </w:r>
      <w:r w:rsidR="006D2C9B" w:rsidRPr="00D17CBF">
        <w:rPr>
          <w:rFonts w:ascii="Times New Roman" w:hAnsi="Times New Roman" w:cs="Times New Roman"/>
          <w:highlight w:val="yellow"/>
        </w:rPr>
        <w:t>b</w:t>
      </w:r>
      <w:r w:rsidR="00000153" w:rsidRPr="00D17CBF">
        <w:rPr>
          <w:rFonts w:ascii="Times New Roman" w:hAnsi="Times New Roman" w:cs="Times New Roman"/>
          <w:highlight w:val="yellow"/>
        </w:rPr>
        <w:t xml:space="preserve">; </w:t>
      </w:r>
      <w:proofErr w:type="spellStart"/>
      <w:r w:rsidR="00000153" w:rsidRPr="00D17CBF">
        <w:rPr>
          <w:rFonts w:ascii="Times New Roman" w:hAnsi="Times New Roman" w:cs="Times New Roman"/>
          <w:highlight w:val="yellow"/>
        </w:rPr>
        <w:t>Gowher</w:t>
      </w:r>
      <w:proofErr w:type="spellEnd"/>
      <w:r w:rsidR="00000153" w:rsidRPr="00D17CBF">
        <w:rPr>
          <w:rFonts w:ascii="Times New Roman" w:hAnsi="Times New Roman" w:cs="Times New Roman"/>
          <w:highlight w:val="yellow"/>
        </w:rPr>
        <w:t xml:space="preserve"> et al., 2025</w:t>
      </w:r>
      <w:r w:rsidR="00000153" w:rsidRPr="00D17CBF">
        <w:rPr>
          <w:rFonts w:ascii="Times New Roman" w:hAnsi="Times New Roman"/>
          <w:highlight w:val="yellow"/>
        </w:rPr>
        <w:t>).</w:t>
      </w:r>
      <w:r w:rsidRPr="00D17CBF">
        <w:rPr>
          <w:rFonts w:ascii="Times New Roman" w:hAnsi="Times New Roman" w:cs="Times New Roman"/>
          <w:highlight w:val="yellow"/>
        </w:rPr>
        <w:t xml:space="preserve"> Important tree species being </w:t>
      </w:r>
      <w:proofErr w:type="spellStart"/>
      <w:r w:rsidR="00BE3E6E" w:rsidRPr="00D17CBF">
        <w:rPr>
          <w:rFonts w:ascii="Times New Roman" w:hAnsi="Times New Roman" w:cs="Times New Roman"/>
          <w:highlight w:val="yellow"/>
        </w:rPr>
        <w:t>utilised</w:t>
      </w:r>
      <w:proofErr w:type="spellEnd"/>
      <w:r w:rsidR="00BE3E6E" w:rsidRPr="00D17CBF">
        <w:rPr>
          <w:rFonts w:ascii="Times New Roman" w:hAnsi="Times New Roman" w:cs="Times New Roman"/>
          <w:highlight w:val="yellow"/>
        </w:rPr>
        <w:t xml:space="preserve"> </w:t>
      </w:r>
      <w:r w:rsidRPr="00D17CBF">
        <w:rPr>
          <w:rFonts w:ascii="Times New Roman" w:hAnsi="Times New Roman" w:cs="Times New Roman"/>
          <w:highlight w:val="yellow"/>
        </w:rPr>
        <w:t>to meet day</w:t>
      </w:r>
      <w:r w:rsidR="00BE3E6E" w:rsidRPr="00D17CBF">
        <w:rPr>
          <w:rFonts w:ascii="Times New Roman" w:hAnsi="Times New Roman" w:cs="Times New Roman"/>
          <w:highlight w:val="yellow"/>
        </w:rPr>
        <w:t>-to-</w:t>
      </w:r>
      <w:r w:rsidRPr="00D17CBF">
        <w:rPr>
          <w:rFonts w:ascii="Times New Roman" w:hAnsi="Times New Roman" w:cs="Times New Roman"/>
          <w:highlight w:val="yellow"/>
        </w:rPr>
        <w:t>day timber requirement for agricultural support are</w:t>
      </w:r>
      <w:r w:rsidRPr="00D17CBF">
        <w:rPr>
          <w:rFonts w:ascii="Times New Roman" w:hAnsi="Times New Roman" w:cs="Times New Roman"/>
          <w:i/>
          <w:highlight w:val="yellow"/>
        </w:rPr>
        <w:t xml:space="preserve"> </w:t>
      </w:r>
      <w:proofErr w:type="spellStart"/>
      <w:r w:rsidR="00BE3E6E" w:rsidRPr="00D17CBF">
        <w:rPr>
          <w:rFonts w:ascii="Times New Roman" w:hAnsi="Times New Roman" w:cs="Times New Roman"/>
          <w:i/>
          <w:highlight w:val="yellow"/>
        </w:rPr>
        <w:t>Hippophae</w:t>
      </w:r>
      <w:proofErr w:type="spellEnd"/>
      <w:r w:rsidR="00BE3E6E" w:rsidRPr="00D17CBF">
        <w:rPr>
          <w:rFonts w:ascii="Times New Roman" w:hAnsi="Times New Roman" w:cs="Times New Roman"/>
          <w:i/>
          <w:highlight w:val="yellow"/>
        </w:rPr>
        <w:t xml:space="preserve"> </w:t>
      </w:r>
      <w:proofErr w:type="spellStart"/>
      <w:r w:rsidRPr="00D17CBF">
        <w:rPr>
          <w:rFonts w:ascii="Times New Roman" w:hAnsi="Times New Roman" w:cs="Times New Roman"/>
          <w:i/>
          <w:highlight w:val="yellow"/>
        </w:rPr>
        <w:t>rhamnoides</w:t>
      </w:r>
      <w:proofErr w:type="spellEnd"/>
      <w:r w:rsidRPr="00D17CBF">
        <w:rPr>
          <w:rFonts w:ascii="Times New Roman" w:hAnsi="Times New Roman" w:cs="Times New Roman"/>
          <w:highlight w:val="yellow"/>
        </w:rPr>
        <w:t xml:space="preserve">, </w:t>
      </w:r>
      <w:r w:rsidRPr="00D17CBF">
        <w:rPr>
          <w:rFonts w:ascii="Times New Roman" w:hAnsi="Times New Roman" w:cs="Times New Roman"/>
          <w:i/>
          <w:highlight w:val="yellow"/>
        </w:rPr>
        <w:t>Jug</w:t>
      </w:r>
      <w:r w:rsidRPr="00A31BFC">
        <w:rPr>
          <w:rFonts w:ascii="Times New Roman" w:hAnsi="Times New Roman" w:cs="Times New Roman"/>
          <w:i/>
        </w:rPr>
        <w:t>lans regia</w:t>
      </w:r>
      <w:r w:rsidRPr="00A31BFC">
        <w:rPr>
          <w:rFonts w:ascii="Times New Roman" w:hAnsi="Times New Roman" w:cs="Times New Roman"/>
        </w:rPr>
        <w:t xml:space="preserve">, </w:t>
      </w:r>
      <w:r w:rsidRPr="00A31BFC">
        <w:rPr>
          <w:rFonts w:ascii="Times New Roman" w:hAnsi="Times New Roman" w:cs="Times New Roman"/>
          <w:i/>
        </w:rPr>
        <w:t xml:space="preserve">Juniper </w:t>
      </w:r>
      <w:proofErr w:type="spellStart"/>
      <w:r w:rsidRPr="00A31BFC">
        <w:rPr>
          <w:rFonts w:ascii="Times New Roman" w:hAnsi="Times New Roman" w:cs="Times New Roman"/>
          <w:i/>
        </w:rPr>
        <w:t>macropoda</w:t>
      </w:r>
      <w:proofErr w:type="spellEnd"/>
      <w:r w:rsidRPr="00A31BFC">
        <w:rPr>
          <w:rFonts w:ascii="Times New Roman" w:hAnsi="Times New Roman" w:cs="Times New Roman"/>
        </w:rPr>
        <w:t xml:space="preserve">, </w:t>
      </w:r>
      <w:proofErr w:type="spellStart"/>
      <w:r w:rsidRPr="00A31BFC">
        <w:rPr>
          <w:rFonts w:ascii="Times New Roman" w:hAnsi="Times New Roman" w:cs="Times New Roman"/>
          <w:i/>
        </w:rPr>
        <w:t>Populus</w:t>
      </w:r>
      <w:proofErr w:type="spellEnd"/>
      <w:r w:rsidRPr="00A31BFC">
        <w:rPr>
          <w:rFonts w:ascii="Times New Roman" w:hAnsi="Times New Roman" w:cs="Times New Roman"/>
          <w:i/>
        </w:rPr>
        <w:t xml:space="preserve"> alba</w:t>
      </w:r>
      <w:r w:rsidRPr="00A31BFC">
        <w:rPr>
          <w:rFonts w:ascii="Times New Roman" w:hAnsi="Times New Roman" w:cs="Times New Roman"/>
        </w:rPr>
        <w:t xml:space="preserve">, </w:t>
      </w:r>
      <w:proofErr w:type="spellStart"/>
      <w:r w:rsidRPr="00A31BFC">
        <w:rPr>
          <w:rFonts w:ascii="Times New Roman" w:hAnsi="Times New Roman" w:cs="Times New Roman"/>
          <w:i/>
        </w:rPr>
        <w:t>Populus</w:t>
      </w:r>
      <w:proofErr w:type="spellEnd"/>
      <w:r w:rsidRPr="00A31BFC">
        <w:rPr>
          <w:rFonts w:ascii="Times New Roman" w:hAnsi="Times New Roman" w:cs="Times New Roman"/>
          <w:i/>
        </w:rPr>
        <w:t xml:space="preserve"> </w:t>
      </w:r>
      <w:proofErr w:type="spellStart"/>
      <w:r w:rsidRPr="00A31BFC">
        <w:rPr>
          <w:rFonts w:ascii="Times New Roman" w:hAnsi="Times New Roman" w:cs="Times New Roman"/>
          <w:i/>
        </w:rPr>
        <w:t>nigra</w:t>
      </w:r>
      <w:proofErr w:type="spellEnd"/>
      <w:r w:rsidRPr="00833A0D">
        <w:rPr>
          <w:rFonts w:ascii="Times New Roman" w:hAnsi="Times New Roman" w:cs="Times New Roman"/>
        </w:rPr>
        <w:t xml:space="preserve">, </w:t>
      </w:r>
      <w:proofErr w:type="spellStart"/>
      <w:r w:rsidRPr="00833A0D">
        <w:rPr>
          <w:rFonts w:ascii="Times New Roman" w:hAnsi="Times New Roman" w:cs="Times New Roman"/>
          <w:i/>
        </w:rPr>
        <w:t>Robinia</w:t>
      </w:r>
      <w:proofErr w:type="spellEnd"/>
      <w:r w:rsidRPr="00833A0D">
        <w:rPr>
          <w:rFonts w:ascii="Times New Roman" w:hAnsi="Times New Roman" w:cs="Times New Roman"/>
          <w:i/>
        </w:rPr>
        <w:t xml:space="preserve"> </w:t>
      </w:r>
      <w:proofErr w:type="spellStart"/>
      <w:r w:rsidRPr="00833A0D">
        <w:rPr>
          <w:rFonts w:ascii="Times New Roman" w:hAnsi="Times New Roman" w:cs="Times New Roman"/>
          <w:i/>
        </w:rPr>
        <w:t>pseudoacacia</w:t>
      </w:r>
      <w:proofErr w:type="spellEnd"/>
      <w:r w:rsidRPr="00833A0D">
        <w:rPr>
          <w:rFonts w:ascii="Times New Roman" w:hAnsi="Times New Roman" w:cs="Times New Roman"/>
        </w:rPr>
        <w:t xml:space="preserve">, </w:t>
      </w:r>
      <w:r w:rsidRPr="00833A0D">
        <w:rPr>
          <w:rFonts w:ascii="Times New Roman" w:hAnsi="Times New Roman" w:cs="Times New Roman"/>
          <w:i/>
        </w:rPr>
        <w:t>Salix alba</w:t>
      </w:r>
      <w:r w:rsidRPr="00833A0D">
        <w:rPr>
          <w:rFonts w:ascii="Times New Roman" w:hAnsi="Times New Roman" w:cs="Times New Roman"/>
        </w:rPr>
        <w:t xml:space="preserve">, </w:t>
      </w:r>
      <w:r w:rsidRPr="00833A0D">
        <w:rPr>
          <w:rFonts w:ascii="Times New Roman" w:hAnsi="Times New Roman" w:cs="Times New Roman"/>
          <w:i/>
        </w:rPr>
        <w:t xml:space="preserve">Salix </w:t>
      </w:r>
      <w:proofErr w:type="spellStart"/>
      <w:r w:rsidRPr="00833A0D">
        <w:rPr>
          <w:rFonts w:ascii="Times New Roman" w:hAnsi="Times New Roman" w:cs="Times New Roman"/>
          <w:i/>
        </w:rPr>
        <w:t>tetrasperma</w:t>
      </w:r>
      <w:proofErr w:type="spellEnd"/>
      <w:r w:rsidRPr="00833A0D">
        <w:rPr>
          <w:rFonts w:ascii="Times New Roman" w:hAnsi="Times New Roman" w:cs="Times New Roman"/>
        </w:rPr>
        <w:t xml:space="preserve">, </w:t>
      </w:r>
      <w:r w:rsidRPr="00833A0D">
        <w:rPr>
          <w:rFonts w:ascii="Times New Roman" w:hAnsi="Times New Roman" w:cs="Times New Roman"/>
          <w:i/>
        </w:rPr>
        <w:t xml:space="preserve">Salix </w:t>
      </w:r>
      <w:proofErr w:type="spellStart"/>
      <w:r w:rsidRPr="00833A0D">
        <w:rPr>
          <w:rFonts w:ascii="Times New Roman" w:hAnsi="Times New Roman" w:cs="Times New Roman"/>
          <w:i/>
        </w:rPr>
        <w:t>daphnoides</w:t>
      </w:r>
      <w:proofErr w:type="spellEnd"/>
      <w:r w:rsidRPr="00833A0D">
        <w:rPr>
          <w:rFonts w:ascii="Times New Roman" w:hAnsi="Times New Roman" w:cs="Times New Roman"/>
        </w:rPr>
        <w:t xml:space="preserve"> and </w:t>
      </w:r>
      <w:r w:rsidRPr="00833A0D">
        <w:rPr>
          <w:rFonts w:ascii="Times New Roman" w:hAnsi="Times New Roman" w:cs="Times New Roman"/>
          <w:i/>
        </w:rPr>
        <w:t xml:space="preserve">Salix </w:t>
      </w:r>
      <w:proofErr w:type="spellStart"/>
      <w:r w:rsidRPr="00833A0D">
        <w:rPr>
          <w:rFonts w:ascii="Times New Roman" w:hAnsi="Times New Roman" w:cs="Times New Roman"/>
          <w:i/>
        </w:rPr>
        <w:t>babylonica</w:t>
      </w:r>
      <w:proofErr w:type="spellEnd"/>
      <w:r w:rsidRPr="00833A0D">
        <w:rPr>
          <w:rFonts w:ascii="Times New Roman" w:hAnsi="Times New Roman" w:cs="Times New Roman"/>
        </w:rPr>
        <w:t xml:space="preserve">.        </w:t>
      </w:r>
    </w:p>
    <w:p w14:paraId="09B8763D" w14:textId="16855CE4" w:rsidR="00880197" w:rsidRPr="00833A0D" w:rsidRDefault="00880197" w:rsidP="00833A0D">
      <w:pPr>
        <w:autoSpaceDE w:val="0"/>
        <w:autoSpaceDN w:val="0"/>
        <w:adjustRightInd w:val="0"/>
        <w:spacing w:after="0" w:line="360" w:lineRule="auto"/>
        <w:jc w:val="both"/>
        <w:rPr>
          <w:rFonts w:ascii="Times New Roman" w:hAnsi="Times New Roman" w:cs="Times New Roman"/>
          <w:b/>
        </w:rPr>
      </w:pPr>
      <w:r w:rsidRPr="00833A0D">
        <w:rPr>
          <w:rFonts w:ascii="Times New Roman" w:hAnsi="Times New Roman" w:cs="Times New Roman"/>
          <w:b/>
        </w:rPr>
        <w:t xml:space="preserve">Bioenergy security </w:t>
      </w:r>
    </w:p>
    <w:p w14:paraId="049CA621" w14:textId="1B4AC2F3" w:rsidR="00880197" w:rsidRPr="00833A0D" w:rsidRDefault="00880197" w:rsidP="007F0327">
      <w:pPr>
        <w:spacing w:after="0" w:line="360" w:lineRule="auto"/>
        <w:jc w:val="both"/>
        <w:rPr>
          <w:rFonts w:ascii="Times New Roman" w:hAnsi="Times New Roman" w:cs="Times New Roman"/>
        </w:rPr>
      </w:pPr>
      <w:r w:rsidRPr="00833A0D">
        <w:rPr>
          <w:rFonts w:ascii="Times New Roman" w:hAnsi="Times New Roman" w:cs="Times New Roman"/>
        </w:rPr>
        <w:t>The bio-energy plant species constituted 19 (11.19%) species belonging to 14 genera and 12 families (19)</w:t>
      </w:r>
      <w:r w:rsidR="00BE3E6E">
        <w:rPr>
          <w:rFonts w:ascii="Times New Roman" w:hAnsi="Times New Roman" w:cs="Times New Roman"/>
        </w:rPr>
        <w:t>,</w:t>
      </w:r>
      <w:r w:rsidRPr="00833A0D">
        <w:rPr>
          <w:rFonts w:ascii="Times New Roman" w:hAnsi="Times New Roman" w:cs="Times New Roman"/>
        </w:rPr>
        <w:t xml:space="preserve"> which were being consumed to meet household energy consumption </w:t>
      </w:r>
      <w:r w:rsidRPr="00833A0D">
        <w:rPr>
          <w:rFonts w:ascii="Times New Roman" w:hAnsi="Times New Roman" w:cs="Times New Roman"/>
          <w:color w:val="000000"/>
          <w:lang w:val="en-IN"/>
        </w:rPr>
        <w:t xml:space="preserve">(Table </w:t>
      </w:r>
      <w:r w:rsidR="000766C0">
        <w:rPr>
          <w:rFonts w:ascii="Times New Roman" w:hAnsi="Times New Roman" w:cs="Times New Roman"/>
          <w:color w:val="000000"/>
          <w:lang w:val="en-IN"/>
        </w:rPr>
        <w:t>2</w:t>
      </w:r>
      <w:r w:rsidRPr="00833A0D">
        <w:rPr>
          <w:rFonts w:ascii="Times New Roman" w:hAnsi="Times New Roman" w:cs="Times New Roman"/>
          <w:color w:val="000000"/>
          <w:lang w:val="en-IN"/>
        </w:rPr>
        <w:t>)</w:t>
      </w:r>
      <w:r w:rsidRPr="00833A0D">
        <w:rPr>
          <w:rFonts w:ascii="Times New Roman" w:hAnsi="Times New Roman" w:cs="Times New Roman"/>
        </w:rPr>
        <w:t>. The plant parts consumed as bio-energy sources were whole plants (11), bole (5), leaves (4), twigs (4)</w:t>
      </w:r>
      <w:r w:rsidR="00BE3E6E">
        <w:rPr>
          <w:rFonts w:ascii="Times New Roman" w:hAnsi="Times New Roman" w:cs="Times New Roman"/>
        </w:rPr>
        <w:t>,</w:t>
      </w:r>
      <w:r w:rsidRPr="00833A0D">
        <w:rPr>
          <w:rFonts w:ascii="Times New Roman" w:hAnsi="Times New Roman" w:cs="Times New Roman"/>
        </w:rPr>
        <w:t xml:space="preserve"> branch (3) and stem (1). Among the 19 species</w:t>
      </w:r>
      <w:r w:rsidR="00402230" w:rsidRPr="00833A0D">
        <w:rPr>
          <w:rFonts w:ascii="Times New Roman" w:hAnsi="Times New Roman" w:cs="Times New Roman"/>
        </w:rPr>
        <w:t>,</w:t>
      </w:r>
      <w:r w:rsidRPr="00833A0D">
        <w:rPr>
          <w:rFonts w:ascii="Times New Roman" w:hAnsi="Times New Roman" w:cs="Times New Roman"/>
        </w:rPr>
        <w:t xml:space="preserve"> 11 were shrubs</w:t>
      </w:r>
      <w:r w:rsidR="00BE3E6E">
        <w:rPr>
          <w:rFonts w:ascii="Times New Roman" w:hAnsi="Times New Roman" w:cs="Times New Roman"/>
        </w:rPr>
        <w:t>,</w:t>
      </w:r>
      <w:r w:rsidRPr="00833A0D">
        <w:rPr>
          <w:rFonts w:ascii="Times New Roman" w:hAnsi="Times New Roman" w:cs="Times New Roman"/>
        </w:rPr>
        <w:t xml:space="preserve"> while trees and herbs were 4 each. The family </w:t>
      </w:r>
      <w:proofErr w:type="spellStart"/>
      <w:r w:rsidRPr="00833A0D">
        <w:rPr>
          <w:rFonts w:ascii="Times New Roman" w:hAnsi="Times New Roman" w:cs="Times New Roman"/>
        </w:rPr>
        <w:t>Salicacaeae</w:t>
      </w:r>
      <w:proofErr w:type="spellEnd"/>
      <w:r w:rsidRPr="00833A0D">
        <w:rPr>
          <w:rFonts w:ascii="Times New Roman" w:hAnsi="Times New Roman" w:cs="Times New Roman"/>
        </w:rPr>
        <w:t xml:space="preserve"> recorded </w:t>
      </w:r>
      <w:r w:rsidRPr="00D17CBF">
        <w:rPr>
          <w:rFonts w:ascii="Times New Roman" w:hAnsi="Times New Roman" w:cs="Times New Roman"/>
          <w:highlight w:val="yellow"/>
        </w:rPr>
        <w:t>maximum (5) species</w:t>
      </w:r>
      <w:r w:rsidR="00BE3E6E" w:rsidRPr="00D17CBF">
        <w:rPr>
          <w:rFonts w:ascii="Times New Roman" w:hAnsi="Times New Roman" w:cs="Times New Roman"/>
          <w:highlight w:val="yellow"/>
        </w:rPr>
        <w:t>,</w:t>
      </w:r>
      <w:r w:rsidRPr="00D17CBF">
        <w:rPr>
          <w:rFonts w:ascii="Times New Roman" w:hAnsi="Times New Roman" w:cs="Times New Roman"/>
          <w:highlight w:val="yellow"/>
        </w:rPr>
        <w:t xml:space="preserve"> followed by Fabaceae (2), </w:t>
      </w:r>
      <w:proofErr w:type="spellStart"/>
      <w:r w:rsidRPr="00D17CBF">
        <w:rPr>
          <w:rFonts w:ascii="Times New Roman" w:hAnsi="Times New Roman" w:cs="Times New Roman"/>
          <w:highlight w:val="yellow"/>
        </w:rPr>
        <w:t>Rosaceae</w:t>
      </w:r>
      <w:proofErr w:type="spellEnd"/>
      <w:r w:rsidRPr="00D17CBF">
        <w:rPr>
          <w:rFonts w:ascii="Times New Roman" w:hAnsi="Times New Roman" w:cs="Times New Roman"/>
          <w:highlight w:val="yellow"/>
        </w:rPr>
        <w:t xml:space="preserve"> (2), </w:t>
      </w:r>
      <w:proofErr w:type="spellStart"/>
      <w:r w:rsidR="00821A80" w:rsidRPr="00D17CBF">
        <w:rPr>
          <w:rFonts w:ascii="Times New Roman" w:hAnsi="Times New Roman" w:cs="Times New Roman"/>
          <w:highlight w:val="yellow"/>
        </w:rPr>
        <w:t>Polygonaceae</w:t>
      </w:r>
      <w:proofErr w:type="spellEnd"/>
      <w:r w:rsidR="00821A80" w:rsidRPr="00D17CBF">
        <w:rPr>
          <w:rFonts w:ascii="Times New Roman" w:hAnsi="Times New Roman" w:cs="Times New Roman"/>
          <w:highlight w:val="yellow"/>
        </w:rPr>
        <w:t xml:space="preserve"> (1</w:t>
      </w:r>
      <w:r w:rsidRPr="00D17CBF">
        <w:rPr>
          <w:rFonts w:ascii="Times New Roman" w:hAnsi="Times New Roman" w:cs="Times New Roman"/>
          <w:highlight w:val="yellow"/>
        </w:rPr>
        <w:t xml:space="preserve">), </w:t>
      </w:r>
      <w:proofErr w:type="spellStart"/>
      <w:r w:rsidR="00354570" w:rsidRPr="00D17CBF">
        <w:rPr>
          <w:rFonts w:ascii="Arial" w:hAnsi="Arial" w:cs="Arial"/>
          <w:color w:val="0A0A0A"/>
          <w:highlight w:val="yellow"/>
          <w:shd w:val="clear" w:color="auto" w:fill="FFFFFF"/>
        </w:rPr>
        <w:t>Elaeagnaceae</w:t>
      </w:r>
      <w:proofErr w:type="spellEnd"/>
      <w:r w:rsidR="00354570" w:rsidRPr="00833A0D" w:rsidDel="00354570">
        <w:rPr>
          <w:rFonts w:ascii="Times New Roman" w:hAnsi="Times New Roman" w:cs="Times New Roman"/>
        </w:rPr>
        <w:t xml:space="preserve"> </w:t>
      </w:r>
      <w:r w:rsidRPr="00833A0D">
        <w:rPr>
          <w:rFonts w:ascii="Times New Roman" w:hAnsi="Times New Roman" w:cs="Times New Roman"/>
        </w:rPr>
        <w:t xml:space="preserve">(1), Caprifoliaceae (1), </w:t>
      </w:r>
      <w:proofErr w:type="spellStart"/>
      <w:r w:rsidRPr="00833A0D">
        <w:rPr>
          <w:rFonts w:ascii="Times New Roman" w:hAnsi="Times New Roman" w:cs="Times New Roman"/>
        </w:rPr>
        <w:t>Apiaceae</w:t>
      </w:r>
      <w:proofErr w:type="spellEnd"/>
      <w:r w:rsidRPr="00833A0D">
        <w:rPr>
          <w:rFonts w:ascii="Times New Roman" w:hAnsi="Times New Roman" w:cs="Times New Roman"/>
        </w:rPr>
        <w:t xml:space="preserve"> (1), </w:t>
      </w:r>
      <w:proofErr w:type="spellStart"/>
      <w:r w:rsidRPr="00833A0D">
        <w:rPr>
          <w:rFonts w:ascii="Times New Roman" w:hAnsi="Times New Roman" w:cs="Times New Roman"/>
        </w:rPr>
        <w:t>P</w:t>
      </w:r>
      <w:r w:rsidR="00821A80" w:rsidRPr="00833A0D">
        <w:rPr>
          <w:rFonts w:ascii="Times New Roman" w:hAnsi="Times New Roman" w:cs="Times New Roman"/>
        </w:rPr>
        <w:t>apaveraceae</w:t>
      </w:r>
      <w:proofErr w:type="spellEnd"/>
      <w:r w:rsidR="00821A80" w:rsidRPr="00833A0D">
        <w:rPr>
          <w:rFonts w:ascii="Times New Roman" w:hAnsi="Times New Roman" w:cs="Times New Roman"/>
        </w:rPr>
        <w:t xml:space="preserve"> (1), Brassicaceae (2</w:t>
      </w:r>
      <w:r w:rsidRPr="00833A0D">
        <w:rPr>
          <w:rFonts w:ascii="Times New Roman" w:hAnsi="Times New Roman" w:cs="Times New Roman"/>
        </w:rPr>
        <w:t>), Chenopodiaceae (1</w:t>
      </w:r>
      <w:r w:rsidR="00A33BBA" w:rsidRPr="00833A0D">
        <w:rPr>
          <w:rFonts w:ascii="Times New Roman" w:hAnsi="Times New Roman" w:cs="Times New Roman"/>
        </w:rPr>
        <w:t xml:space="preserve">), </w:t>
      </w:r>
      <w:proofErr w:type="spellStart"/>
      <w:r w:rsidR="00A33BBA" w:rsidRPr="00833A0D">
        <w:rPr>
          <w:rFonts w:ascii="Times New Roman" w:hAnsi="Times New Roman" w:cs="Times New Roman"/>
        </w:rPr>
        <w:t>Tamaricaceae</w:t>
      </w:r>
      <w:proofErr w:type="spellEnd"/>
      <w:r w:rsidRPr="00833A0D">
        <w:rPr>
          <w:rFonts w:ascii="Times New Roman" w:hAnsi="Times New Roman" w:cs="Times New Roman"/>
        </w:rPr>
        <w:t xml:space="preserve"> (1) and </w:t>
      </w:r>
      <w:proofErr w:type="spellStart"/>
      <w:r w:rsidRPr="00833A0D">
        <w:rPr>
          <w:rFonts w:ascii="Times New Roman" w:hAnsi="Times New Roman" w:cs="Times New Roman"/>
        </w:rPr>
        <w:t>Plumbaginaceae</w:t>
      </w:r>
      <w:proofErr w:type="spellEnd"/>
      <w:r w:rsidRPr="00833A0D">
        <w:rPr>
          <w:rFonts w:ascii="Times New Roman" w:hAnsi="Times New Roman" w:cs="Times New Roman"/>
        </w:rPr>
        <w:t xml:space="preserve"> (1).  </w:t>
      </w:r>
    </w:p>
    <w:p w14:paraId="089DFAA9" w14:textId="417CFEF7" w:rsidR="00880197" w:rsidRPr="00833A0D" w:rsidRDefault="00F66A7F" w:rsidP="00833A0D">
      <w:pPr>
        <w:spacing w:after="0" w:line="360" w:lineRule="auto"/>
        <w:ind w:left="1440" w:hanging="1440"/>
        <w:jc w:val="both"/>
        <w:rPr>
          <w:rFonts w:ascii="Times New Roman" w:hAnsi="Times New Roman" w:cs="Times New Roman"/>
          <w:b/>
        </w:rPr>
      </w:pPr>
      <w:r w:rsidRPr="00833A0D">
        <w:rPr>
          <w:rFonts w:ascii="Times New Roman" w:hAnsi="Times New Roman" w:cs="Times New Roman"/>
          <w:b/>
        </w:rPr>
        <w:t xml:space="preserve">Table </w:t>
      </w:r>
      <w:r w:rsidR="007F0327">
        <w:rPr>
          <w:rFonts w:ascii="Times New Roman" w:hAnsi="Times New Roman" w:cs="Times New Roman"/>
          <w:b/>
        </w:rPr>
        <w:t>2</w:t>
      </w:r>
      <w:r w:rsidRPr="00833A0D">
        <w:rPr>
          <w:rFonts w:ascii="Times New Roman" w:hAnsi="Times New Roman" w:cs="Times New Roman"/>
          <w:b/>
        </w:rPr>
        <w:t>:</w:t>
      </w:r>
      <w:r w:rsidR="006033B8">
        <w:rPr>
          <w:rFonts w:ascii="Times New Roman" w:hAnsi="Times New Roman" w:cs="Times New Roman"/>
          <w:b/>
        </w:rPr>
        <w:t xml:space="preserve"> </w:t>
      </w:r>
      <w:r w:rsidR="00880197" w:rsidRPr="00B937E0">
        <w:rPr>
          <w:rFonts w:ascii="Times New Roman" w:hAnsi="Times New Roman" w:cs="Times New Roman"/>
          <w:bCs/>
        </w:rPr>
        <w:t>Forestry resource exploitation for bioenergy security in the sample households (N=185)</w:t>
      </w:r>
    </w:p>
    <w:tbl>
      <w:tblPr>
        <w:tblStyle w:val="TableGrid"/>
        <w:tblW w:w="9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1710"/>
        <w:gridCol w:w="1530"/>
        <w:gridCol w:w="1260"/>
        <w:gridCol w:w="2067"/>
      </w:tblGrid>
      <w:tr w:rsidR="007F0327" w:rsidRPr="007F0327" w14:paraId="3D67B7C9" w14:textId="77777777" w:rsidTr="007F0327">
        <w:tc>
          <w:tcPr>
            <w:tcW w:w="2538" w:type="dxa"/>
            <w:tcBorders>
              <w:top w:val="single" w:sz="2" w:space="0" w:color="auto"/>
              <w:bottom w:val="single" w:sz="2" w:space="0" w:color="auto"/>
            </w:tcBorders>
          </w:tcPr>
          <w:p w14:paraId="09C845D1"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Species</w:t>
            </w:r>
          </w:p>
        </w:tc>
        <w:tc>
          <w:tcPr>
            <w:tcW w:w="1710" w:type="dxa"/>
            <w:tcBorders>
              <w:top w:val="single" w:sz="2" w:space="0" w:color="auto"/>
              <w:bottom w:val="single" w:sz="2" w:space="0" w:color="auto"/>
            </w:tcBorders>
          </w:tcPr>
          <w:p w14:paraId="632B0863"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Family</w:t>
            </w:r>
          </w:p>
        </w:tc>
        <w:tc>
          <w:tcPr>
            <w:tcW w:w="1530" w:type="dxa"/>
            <w:tcBorders>
              <w:top w:val="single" w:sz="2" w:space="0" w:color="auto"/>
              <w:bottom w:val="single" w:sz="2" w:space="0" w:color="auto"/>
            </w:tcBorders>
          </w:tcPr>
          <w:p w14:paraId="04EDB747"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Local name</w:t>
            </w:r>
          </w:p>
        </w:tc>
        <w:tc>
          <w:tcPr>
            <w:tcW w:w="1260" w:type="dxa"/>
            <w:tcBorders>
              <w:top w:val="single" w:sz="2" w:space="0" w:color="auto"/>
              <w:bottom w:val="single" w:sz="2" w:space="0" w:color="auto"/>
            </w:tcBorders>
          </w:tcPr>
          <w:p w14:paraId="2E9CD531" w14:textId="77777777" w:rsidR="007F0327" w:rsidRPr="007F0327" w:rsidRDefault="007F0327" w:rsidP="007F0327">
            <w:pPr>
              <w:spacing w:after="0" w:line="240" w:lineRule="auto"/>
              <w:rPr>
                <w:rFonts w:ascii="Times New Roman" w:hAnsi="Times New Roman" w:cs="Times New Roman"/>
                <w:b/>
                <w:sz w:val="18"/>
                <w:szCs w:val="18"/>
              </w:rPr>
            </w:pPr>
            <w:r w:rsidRPr="007F0327">
              <w:rPr>
                <w:rFonts w:ascii="Times New Roman" w:hAnsi="Times New Roman" w:cs="Times New Roman"/>
                <w:b/>
                <w:sz w:val="18"/>
                <w:szCs w:val="18"/>
              </w:rPr>
              <w:t>Part used</w:t>
            </w:r>
          </w:p>
        </w:tc>
        <w:tc>
          <w:tcPr>
            <w:tcW w:w="2067" w:type="dxa"/>
            <w:tcBorders>
              <w:top w:val="single" w:sz="2" w:space="0" w:color="auto"/>
              <w:bottom w:val="single" w:sz="2" w:space="0" w:color="auto"/>
            </w:tcBorders>
          </w:tcPr>
          <w:p w14:paraId="51AB8DB2"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 xml:space="preserve">Use </w:t>
            </w:r>
          </w:p>
        </w:tc>
      </w:tr>
      <w:tr w:rsidR="007F0327" w:rsidRPr="007F0327" w14:paraId="1DBD1EE9" w14:textId="77777777" w:rsidTr="007F0327">
        <w:tc>
          <w:tcPr>
            <w:tcW w:w="2538" w:type="dxa"/>
            <w:tcBorders>
              <w:top w:val="single" w:sz="2" w:space="0" w:color="auto"/>
            </w:tcBorders>
          </w:tcPr>
          <w:p w14:paraId="2C968B6C" w14:textId="77777777" w:rsidR="007F0327" w:rsidRPr="007F0327" w:rsidRDefault="007F0327" w:rsidP="007F0327">
            <w:pPr>
              <w:spacing w:after="0" w:line="240" w:lineRule="auto"/>
              <w:rPr>
                <w:rFonts w:ascii="Times New Roman" w:hAnsi="Times New Roman" w:cs="Times New Roman"/>
                <w:i/>
                <w:sz w:val="18"/>
                <w:szCs w:val="18"/>
              </w:rPr>
            </w:pPr>
            <w:proofErr w:type="spellStart"/>
            <w:r w:rsidRPr="007F0327">
              <w:rPr>
                <w:rFonts w:ascii="Times New Roman" w:hAnsi="Times New Roman" w:cs="Times New Roman"/>
                <w:i/>
                <w:sz w:val="18"/>
                <w:szCs w:val="18"/>
              </w:rPr>
              <w:t>Acantholimon</w:t>
            </w:r>
            <w:proofErr w:type="spellEnd"/>
            <w:r w:rsidRPr="007F0327">
              <w:rPr>
                <w:rFonts w:ascii="Times New Roman" w:hAnsi="Times New Roman" w:cs="Times New Roman"/>
                <w:i/>
                <w:sz w:val="18"/>
                <w:szCs w:val="18"/>
              </w:rPr>
              <w:t xml:space="preserve"> </w:t>
            </w:r>
            <w:proofErr w:type="spellStart"/>
            <w:r w:rsidRPr="007F0327">
              <w:rPr>
                <w:rFonts w:ascii="Times New Roman" w:hAnsi="Times New Roman" w:cs="Times New Roman"/>
                <w:i/>
                <w:sz w:val="18"/>
                <w:szCs w:val="18"/>
              </w:rPr>
              <w:t>lycopodioides</w:t>
            </w:r>
            <w:proofErr w:type="spellEnd"/>
            <w:r w:rsidRPr="007F0327">
              <w:rPr>
                <w:rFonts w:ascii="Times New Roman" w:hAnsi="Times New Roman" w:cs="Times New Roman"/>
                <w:sz w:val="18"/>
                <w:szCs w:val="18"/>
              </w:rPr>
              <w:t xml:space="preserve"> Girard) </w:t>
            </w:r>
            <w:proofErr w:type="spellStart"/>
            <w:r w:rsidRPr="007F0327">
              <w:rPr>
                <w:rFonts w:ascii="Times New Roman" w:hAnsi="Times New Roman" w:cs="Times New Roman"/>
                <w:sz w:val="18"/>
                <w:szCs w:val="18"/>
              </w:rPr>
              <w:t>Boiss</w:t>
            </w:r>
            <w:proofErr w:type="spellEnd"/>
            <w:r w:rsidRPr="007F0327">
              <w:rPr>
                <w:rFonts w:ascii="Times New Roman" w:hAnsi="Times New Roman" w:cs="Times New Roman"/>
                <w:sz w:val="18"/>
                <w:szCs w:val="18"/>
              </w:rPr>
              <w:t xml:space="preserve">.     </w:t>
            </w:r>
          </w:p>
        </w:tc>
        <w:tc>
          <w:tcPr>
            <w:tcW w:w="1710" w:type="dxa"/>
            <w:tcBorders>
              <w:top w:val="single" w:sz="2" w:space="0" w:color="auto"/>
            </w:tcBorders>
          </w:tcPr>
          <w:p w14:paraId="266F7C3D"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Plumbaginaceae</w:t>
            </w:r>
            <w:proofErr w:type="spellEnd"/>
          </w:p>
        </w:tc>
        <w:tc>
          <w:tcPr>
            <w:tcW w:w="1530" w:type="dxa"/>
            <w:tcBorders>
              <w:top w:val="single" w:sz="2" w:space="0" w:color="auto"/>
            </w:tcBorders>
          </w:tcPr>
          <w:p w14:paraId="1DFDE703"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Lonze</w:t>
            </w:r>
            <w:proofErr w:type="spellEnd"/>
          </w:p>
        </w:tc>
        <w:tc>
          <w:tcPr>
            <w:tcW w:w="1260" w:type="dxa"/>
            <w:tcBorders>
              <w:top w:val="single" w:sz="2" w:space="0" w:color="auto"/>
            </w:tcBorders>
          </w:tcPr>
          <w:p w14:paraId="30941011"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Entire plants</w:t>
            </w:r>
          </w:p>
        </w:tc>
        <w:tc>
          <w:tcPr>
            <w:tcW w:w="2067" w:type="dxa"/>
            <w:tcBorders>
              <w:top w:val="single" w:sz="2" w:space="0" w:color="auto"/>
            </w:tcBorders>
          </w:tcPr>
          <w:p w14:paraId="3B393BEF"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Entire plants- fuel wood.</w:t>
            </w:r>
          </w:p>
        </w:tc>
      </w:tr>
      <w:tr w:rsidR="007F0327" w:rsidRPr="007F0327" w14:paraId="4148DE56" w14:textId="77777777" w:rsidTr="007F0327">
        <w:tc>
          <w:tcPr>
            <w:tcW w:w="2538" w:type="dxa"/>
          </w:tcPr>
          <w:p w14:paraId="6A5729B2"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Astragalus   </w:t>
            </w:r>
            <w:proofErr w:type="spellStart"/>
            <w:r w:rsidRPr="007F0327">
              <w:rPr>
                <w:rFonts w:ascii="Times New Roman" w:hAnsi="Times New Roman" w:cs="Times New Roman"/>
                <w:i/>
                <w:sz w:val="18"/>
                <w:szCs w:val="18"/>
              </w:rPr>
              <w:t>cicerfolius</w:t>
            </w:r>
            <w:proofErr w:type="spellEnd"/>
            <w:r w:rsidRPr="007F0327">
              <w:rPr>
                <w:rFonts w:ascii="Times New Roman" w:hAnsi="Times New Roman" w:cs="Times New Roman"/>
                <w:sz w:val="18"/>
                <w:szCs w:val="18"/>
              </w:rPr>
              <w:t xml:space="preserve"> </w:t>
            </w:r>
            <w:proofErr w:type="spellStart"/>
            <w:r w:rsidRPr="007F0327">
              <w:rPr>
                <w:rFonts w:ascii="Times New Roman" w:hAnsi="Times New Roman" w:cs="Times New Roman"/>
                <w:sz w:val="18"/>
                <w:szCs w:val="18"/>
              </w:rPr>
              <w:t>Rolye</w:t>
            </w:r>
            <w:proofErr w:type="spellEnd"/>
            <w:r w:rsidRPr="007F0327">
              <w:rPr>
                <w:rFonts w:ascii="Times New Roman" w:hAnsi="Times New Roman" w:cs="Times New Roman"/>
                <w:sz w:val="18"/>
                <w:szCs w:val="18"/>
              </w:rPr>
              <w:t xml:space="preserve"> ex Fisch.</w:t>
            </w:r>
          </w:p>
        </w:tc>
        <w:tc>
          <w:tcPr>
            <w:tcW w:w="1710" w:type="dxa"/>
          </w:tcPr>
          <w:p w14:paraId="2CE77A31"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Fabaceae</w:t>
            </w:r>
          </w:p>
        </w:tc>
        <w:tc>
          <w:tcPr>
            <w:tcW w:w="1530" w:type="dxa"/>
          </w:tcPr>
          <w:p w14:paraId="47476C30"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Yakpo</w:t>
            </w:r>
            <w:proofErr w:type="spellEnd"/>
          </w:p>
        </w:tc>
        <w:tc>
          <w:tcPr>
            <w:tcW w:w="1260" w:type="dxa"/>
          </w:tcPr>
          <w:p w14:paraId="1A0E44BB"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306F84DD"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plants- fuel wood</w:t>
            </w:r>
          </w:p>
        </w:tc>
      </w:tr>
      <w:tr w:rsidR="007F0327" w:rsidRPr="007F0327" w14:paraId="72852241" w14:textId="77777777" w:rsidTr="007F0327">
        <w:tc>
          <w:tcPr>
            <w:tcW w:w="2538" w:type="dxa"/>
          </w:tcPr>
          <w:p w14:paraId="77AD761D" w14:textId="561290FD"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Atriplex </w:t>
            </w:r>
            <w:r w:rsidR="0051381A" w:rsidRPr="007F0327">
              <w:rPr>
                <w:rFonts w:ascii="Times New Roman" w:hAnsi="Times New Roman" w:cs="Times New Roman"/>
                <w:i/>
                <w:sz w:val="18"/>
                <w:szCs w:val="18"/>
              </w:rPr>
              <w:t>hortensis</w:t>
            </w:r>
            <w:r w:rsidR="0051381A" w:rsidRPr="007F0327">
              <w:rPr>
                <w:rFonts w:ascii="Times New Roman" w:hAnsi="Times New Roman" w:cs="Times New Roman"/>
                <w:sz w:val="18"/>
                <w:szCs w:val="18"/>
              </w:rPr>
              <w:t xml:space="preserve"> Linn</w:t>
            </w:r>
            <w:r w:rsidRPr="007F0327">
              <w:rPr>
                <w:rFonts w:ascii="Times New Roman" w:hAnsi="Times New Roman" w:cs="Times New Roman"/>
                <w:sz w:val="18"/>
                <w:szCs w:val="18"/>
              </w:rPr>
              <w:t>.</w:t>
            </w:r>
          </w:p>
        </w:tc>
        <w:tc>
          <w:tcPr>
            <w:tcW w:w="1710" w:type="dxa"/>
          </w:tcPr>
          <w:p w14:paraId="549932EA"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Chenopodiaceae</w:t>
            </w:r>
          </w:p>
        </w:tc>
        <w:tc>
          <w:tcPr>
            <w:tcW w:w="1530" w:type="dxa"/>
          </w:tcPr>
          <w:p w14:paraId="144328EE"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Giangsar</w:t>
            </w:r>
            <w:proofErr w:type="spellEnd"/>
          </w:p>
        </w:tc>
        <w:tc>
          <w:tcPr>
            <w:tcW w:w="1260" w:type="dxa"/>
          </w:tcPr>
          <w:p w14:paraId="6F85F7D8"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0181FAF4"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Fuel wood</w:t>
            </w:r>
          </w:p>
        </w:tc>
      </w:tr>
      <w:tr w:rsidR="007F0327" w:rsidRPr="007F0327" w14:paraId="41BEC45F" w14:textId="77777777" w:rsidTr="007F0327">
        <w:tc>
          <w:tcPr>
            <w:tcW w:w="2538" w:type="dxa"/>
          </w:tcPr>
          <w:p w14:paraId="60981E41"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Caragana versicolor</w:t>
            </w:r>
            <w:r w:rsidRPr="007F0327">
              <w:rPr>
                <w:rFonts w:ascii="Times New Roman" w:hAnsi="Times New Roman" w:cs="Times New Roman"/>
                <w:sz w:val="18"/>
                <w:szCs w:val="18"/>
              </w:rPr>
              <w:t xml:space="preserve"> (Wallich) Benth. </w:t>
            </w:r>
          </w:p>
        </w:tc>
        <w:tc>
          <w:tcPr>
            <w:tcW w:w="1710" w:type="dxa"/>
          </w:tcPr>
          <w:p w14:paraId="46CD8731"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Fabaceae</w:t>
            </w:r>
          </w:p>
        </w:tc>
        <w:tc>
          <w:tcPr>
            <w:tcW w:w="1530" w:type="dxa"/>
          </w:tcPr>
          <w:p w14:paraId="55C84C00"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Tama</w:t>
            </w:r>
          </w:p>
        </w:tc>
        <w:tc>
          <w:tcPr>
            <w:tcW w:w="1260" w:type="dxa"/>
          </w:tcPr>
          <w:p w14:paraId="001876BE"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Twigs/ stems   </w:t>
            </w:r>
          </w:p>
        </w:tc>
        <w:tc>
          <w:tcPr>
            <w:tcW w:w="2067" w:type="dxa"/>
          </w:tcPr>
          <w:p w14:paraId="4590093A" w14:textId="77777777" w:rsidR="007F0327" w:rsidRPr="007F0327" w:rsidRDefault="007F0327" w:rsidP="007F0327">
            <w:pPr>
              <w:spacing w:after="0" w:line="240" w:lineRule="auto"/>
              <w:ind w:left="720" w:hanging="720"/>
              <w:rPr>
                <w:rFonts w:ascii="Times New Roman" w:hAnsi="Times New Roman" w:cs="Times New Roman"/>
                <w:sz w:val="18"/>
                <w:szCs w:val="18"/>
              </w:rPr>
            </w:pPr>
            <w:r w:rsidRPr="007F0327">
              <w:rPr>
                <w:rFonts w:ascii="Times New Roman" w:hAnsi="Times New Roman" w:cs="Times New Roman"/>
                <w:sz w:val="18"/>
                <w:szCs w:val="18"/>
              </w:rPr>
              <w:t xml:space="preserve">Twigs/ stems- fuel wood.    </w:t>
            </w:r>
          </w:p>
        </w:tc>
      </w:tr>
      <w:tr w:rsidR="007F0327" w:rsidRPr="007F0327" w14:paraId="3F92B88C" w14:textId="77777777" w:rsidTr="007F0327">
        <w:tc>
          <w:tcPr>
            <w:tcW w:w="2538" w:type="dxa"/>
          </w:tcPr>
          <w:p w14:paraId="2BAB451E" w14:textId="41499D93"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Populus </w:t>
            </w:r>
            <w:r w:rsidR="0051381A" w:rsidRPr="007F0327">
              <w:rPr>
                <w:rFonts w:ascii="Times New Roman" w:hAnsi="Times New Roman" w:cs="Times New Roman"/>
                <w:i/>
                <w:sz w:val="18"/>
                <w:szCs w:val="18"/>
              </w:rPr>
              <w:t>nigra L.</w:t>
            </w:r>
          </w:p>
        </w:tc>
        <w:tc>
          <w:tcPr>
            <w:tcW w:w="1710" w:type="dxa"/>
          </w:tcPr>
          <w:p w14:paraId="64875C06"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Salicaceae</w:t>
            </w:r>
          </w:p>
        </w:tc>
        <w:tc>
          <w:tcPr>
            <w:tcW w:w="1530" w:type="dxa"/>
          </w:tcPr>
          <w:p w14:paraId="37E24100"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Yuolad</w:t>
            </w:r>
            <w:proofErr w:type="spellEnd"/>
          </w:p>
        </w:tc>
        <w:tc>
          <w:tcPr>
            <w:tcW w:w="1260" w:type="dxa"/>
          </w:tcPr>
          <w:p w14:paraId="7DE46946"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Stem, branch       </w:t>
            </w:r>
          </w:p>
        </w:tc>
        <w:tc>
          <w:tcPr>
            <w:tcW w:w="2067" w:type="dxa"/>
          </w:tcPr>
          <w:p w14:paraId="3EA79F30"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Stem- firewood; branch-fuel wood.</w:t>
            </w:r>
          </w:p>
        </w:tc>
      </w:tr>
      <w:tr w:rsidR="007F0327" w:rsidRPr="007F0327" w14:paraId="48173F2C" w14:textId="77777777" w:rsidTr="007F0327">
        <w:tc>
          <w:tcPr>
            <w:tcW w:w="2538" w:type="dxa"/>
          </w:tcPr>
          <w:p w14:paraId="0097F955" w14:textId="1E25A757" w:rsidR="007F0327" w:rsidRPr="007F0327" w:rsidRDefault="007F0327" w:rsidP="007F0327">
            <w:pPr>
              <w:spacing w:after="0" w:line="240" w:lineRule="auto"/>
              <w:rPr>
                <w:rFonts w:ascii="Times New Roman" w:hAnsi="Times New Roman" w:cs="Times New Roman"/>
                <w:i/>
                <w:sz w:val="18"/>
                <w:szCs w:val="18"/>
              </w:rPr>
            </w:pPr>
            <w:proofErr w:type="spellStart"/>
            <w:r w:rsidRPr="007F0327">
              <w:rPr>
                <w:rFonts w:ascii="Times New Roman" w:hAnsi="Times New Roman" w:cs="Times New Roman"/>
                <w:i/>
                <w:sz w:val="18"/>
                <w:szCs w:val="18"/>
              </w:rPr>
              <w:t>Chaerophyllum</w:t>
            </w:r>
            <w:proofErr w:type="spellEnd"/>
            <w:r w:rsidRPr="007F0327">
              <w:rPr>
                <w:rFonts w:ascii="Times New Roman" w:hAnsi="Times New Roman" w:cs="Times New Roman"/>
                <w:i/>
                <w:sz w:val="18"/>
                <w:szCs w:val="18"/>
              </w:rPr>
              <w:t xml:space="preserve"> </w:t>
            </w:r>
            <w:proofErr w:type="spellStart"/>
            <w:proofErr w:type="gramStart"/>
            <w:r w:rsidRPr="007F0327">
              <w:rPr>
                <w:rFonts w:ascii="Times New Roman" w:hAnsi="Times New Roman" w:cs="Times New Roman"/>
                <w:i/>
                <w:sz w:val="18"/>
                <w:szCs w:val="18"/>
              </w:rPr>
              <w:t>villosum</w:t>
            </w:r>
            <w:proofErr w:type="spellEnd"/>
            <w:r w:rsidRPr="007F0327">
              <w:rPr>
                <w:rFonts w:ascii="Times New Roman" w:hAnsi="Times New Roman" w:cs="Times New Roman"/>
                <w:sz w:val="18"/>
                <w:szCs w:val="18"/>
              </w:rPr>
              <w:t xml:space="preserve">  </w:t>
            </w:r>
            <w:proofErr w:type="spellStart"/>
            <w:r w:rsidRPr="007F0327">
              <w:rPr>
                <w:rFonts w:ascii="Times New Roman" w:hAnsi="Times New Roman" w:cs="Times New Roman"/>
                <w:sz w:val="18"/>
                <w:szCs w:val="18"/>
              </w:rPr>
              <w:t>Wall.ex</w:t>
            </w:r>
            <w:proofErr w:type="spellEnd"/>
            <w:proofErr w:type="gramEnd"/>
            <w:r w:rsidRPr="007F0327">
              <w:rPr>
                <w:rFonts w:ascii="Times New Roman" w:hAnsi="Times New Roman" w:cs="Times New Roman"/>
                <w:sz w:val="18"/>
                <w:szCs w:val="18"/>
              </w:rPr>
              <w:t xml:space="preserve"> DC.</w:t>
            </w:r>
          </w:p>
        </w:tc>
        <w:tc>
          <w:tcPr>
            <w:tcW w:w="1710" w:type="dxa"/>
          </w:tcPr>
          <w:p w14:paraId="6144E042" w14:textId="77777777" w:rsidR="007F0327" w:rsidRPr="007F0327" w:rsidRDefault="007F0327" w:rsidP="007F0327">
            <w:pPr>
              <w:spacing w:after="0" w:line="240" w:lineRule="auto"/>
              <w:rPr>
                <w:rFonts w:ascii="Times New Roman" w:hAnsi="Times New Roman" w:cs="Times New Roman"/>
                <w:sz w:val="18"/>
                <w:szCs w:val="18"/>
              </w:rPr>
            </w:pPr>
            <w:proofErr w:type="spellStart"/>
            <w:r w:rsidRPr="007F0327">
              <w:rPr>
                <w:rFonts w:ascii="Times New Roman" w:hAnsi="Times New Roman" w:cs="Times New Roman"/>
                <w:sz w:val="18"/>
                <w:szCs w:val="18"/>
              </w:rPr>
              <w:t>Apiaceae</w:t>
            </w:r>
            <w:proofErr w:type="spellEnd"/>
          </w:p>
        </w:tc>
        <w:tc>
          <w:tcPr>
            <w:tcW w:w="1530" w:type="dxa"/>
          </w:tcPr>
          <w:p w14:paraId="2A5C2E87"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Mesoso</w:t>
            </w:r>
            <w:proofErr w:type="spellEnd"/>
          </w:p>
        </w:tc>
        <w:tc>
          <w:tcPr>
            <w:tcW w:w="1260" w:type="dxa"/>
          </w:tcPr>
          <w:p w14:paraId="2D71BB39"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7F284CCD"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plants- fuel wood</w:t>
            </w:r>
          </w:p>
        </w:tc>
      </w:tr>
      <w:tr w:rsidR="007F0327" w:rsidRPr="007F0327" w14:paraId="5BE8A5AA" w14:textId="77777777" w:rsidTr="007F0327">
        <w:tc>
          <w:tcPr>
            <w:tcW w:w="2538" w:type="dxa"/>
          </w:tcPr>
          <w:p w14:paraId="16CC0B17"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Corydalis   </w:t>
            </w:r>
            <w:proofErr w:type="spellStart"/>
            <w:r w:rsidRPr="007F0327">
              <w:rPr>
                <w:rFonts w:ascii="Times New Roman" w:hAnsi="Times New Roman" w:cs="Times New Roman"/>
                <w:i/>
                <w:sz w:val="18"/>
                <w:szCs w:val="18"/>
              </w:rPr>
              <w:t>meifolia</w:t>
            </w:r>
            <w:proofErr w:type="spellEnd"/>
            <w:r w:rsidRPr="007F0327">
              <w:rPr>
                <w:rFonts w:ascii="Times New Roman" w:hAnsi="Times New Roman" w:cs="Times New Roman"/>
                <w:sz w:val="18"/>
                <w:szCs w:val="18"/>
              </w:rPr>
              <w:t xml:space="preserve"> Wall.</w:t>
            </w:r>
          </w:p>
        </w:tc>
        <w:tc>
          <w:tcPr>
            <w:tcW w:w="1710" w:type="dxa"/>
          </w:tcPr>
          <w:p w14:paraId="2CD220C9"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Papaveraceae</w:t>
            </w:r>
          </w:p>
        </w:tc>
        <w:tc>
          <w:tcPr>
            <w:tcW w:w="1530" w:type="dxa"/>
          </w:tcPr>
          <w:p w14:paraId="1440980A"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Nyetapu</w:t>
            </w:r>
            <w:proofErr w:type="spellEnd"/>
          </w:p>
        </w:tc>
        <w:tc>
          <w:tcPr>
            <w:tcW w:w="1260" w:type="dxa"/>
          </w:tcPr>
          <w:p w14:paraId="0D156305"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088470D1"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plants- fuel wood</w:t>
            </w:r>
          </w:p>
        </w:tc>
      </w:tr>
      <w:tr w:rsidR="007F0327" w:rsidRPr="007F0327" w14:paraId="53A5FE01" w14:textId="77777777" w:rsidTr="007F0327">
        <w:tc>
          <w:tcPr>
            <w:tcW w:w="2538" w:type="dxa"/>
          </w:tcPr>
          <w:p w14:paraId="328E28B5" w14:textId="77777777" w:rsidR="007F0327" w:rsidRPr="007F0327" w:rsidRDefault="007F0327" w:rsidP="007F0327">
            <w:pPr>
              <w:spacing w:after="0" w:line="240" w:lineRule="auto"/>
              <w:rPr>
                <w:rFonts w:ascii="Times New Roman" w:hAnsi="Times New Roman" w:cs="Times New Roman"/>
                <w:i/>
                <w:sz w:val="18"/>
                <w:szCs w:val="18"/>
              </w:rPr>
            </w:pPr>
            <w:proofErr w:type="spellStart"/>
            <w:r w:rsidRPr="007F0327">
              <w:rPr>
                <w:rFonts w:ascii="Times New Roman" w:hAnsi="Times New Roman" w:cs="Times New Roman"/>
                <w:i/>
                <w:sz w:val="18"/>
                <w:szCs w:val="18"/>
              </w:rPr>
              <w:t>Hippophes</w:t>
            </w:r>
            <w:proofErr w:type="spellEnd"/>
            <w:r w:rsidRPr="007F0327">
              <w:rPr>
                <w:rFonts w:ascii="Times New Roman" w:hAnsi="Times New Roman" w:cs="Times New Roman"/>
                <w:i/>
                <w:sz w:val="18"/>
                <w:szCs w:val="18"/>
              </w:rPr>
              <w:t xml:space="preserve"> </w:t>
            </w:r>
            <w:proofErr w:type="spellStart"/>
            <w:r w:rsidRPr="007F0327">
              <w:rPr>
                <w:rFonts w:ascii="Times New Roman" w:hAnsi="Times New Roman" w:cs="Times New Roman"/>
                <w:i/>
                <w:sz w:val="18"/>
                <w:szCs w:val="18"/>
              </w:rPr>
              <w:t>rhamanoides</w:t>
            </w:r>
            <w:proofErr w:type="spellEnd"/>
            <w:r w:rsidRPr="007F0327">
              <w:rPr>
                <w:rFonts w:ascii="Times New Roman" w:hAnsi="Times New Roman" w:cs="Times New Roman"/>
                <w:sz w:val="18"/>
                <w:szCs w:val="18"/>
              </w:rPr>
              <w:t xml:space="preserve"> Linn</w:t>
            </w:r>
          </w:p>
        </w:tc>
        <w:tc>
          <w:tcPr>
            <w:tcW w:w="1710" w:type="dxa"/>
          </w:tcPr>
          <w:p w14:paraId="12BC7409"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Elaeagenaceae</w:t>
            </w:r>
            <w:proofErr w:type="spellEnd"/>
          </w:p>
        </w:tc>
        <w:tc>
          <w:tcPr>
            <w:tcW w:w="1530" w:type="dxa"/>
          </w:tcPr>
          <w:p w14:paraId="62BC2D4C" w14:textId="77777777" w:rsidR="007F0327" w:rsidRPr="007F0327" w:rsidRDefault="007F0327" w:rsidP="007F0327">
            <w:pPr>
              <w:spacing w:after="0" w:line="240" w:lineRule="auto"/>
              <w:rPr>
                <w:rFonts w:ascii="Times New Roman" w:hAnsi="Times New Roman" w:cs="Times New Roman"/>
                <w:sz w:val="18"/>
                <w:szCs w:val="18"/>
              </w:rPr>
            </w:pPr>
            <w:proofErr w:type="spellStart"/>
            <w:r w:rsidRPr="007F0327">
              <w:rPr>
                <w:rFonts w:ascii="Times New Roman" w:hAnsi="Times New Roman" w:cs="Times New Roman"/>
                <w:sz w:val="18"/>
                <w:szCs w:val="18"/>
              </w:rPr>
              <w:t>Tsermang</w:t>
            </w:r>
            <w:proofErr w:type="spellEnd"/>
          </w:p>
        </w:tc>
        <w:tc>
          <w:tcPr>
            <w:tcW w:w="1260" w:type="dxa"/>
          </w:tcPr>
          <w:p w14:paraId="6822A701" w14:textId="52F7F2E9"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Bole/ </w:t>
            </w:r>
            <w:r w:rsidR="0051381A" w:rsidRPr="007F0327">
              <w:rPr>
                <w:rFonts w:ascii="Times New Roman" w:hAnsi="Times New Roman" w:cs="Times New Roman"/>
                <w:sz w:val="18"/>
                <w:szCs w:val="18"/>
              </w:rPr>
              <w:t>Twigs</w:t>
            </w:r>
            <w:r w:rsidRPr="007F0327">
              <w:rPr>
                <w:rFonts w:ascii="Times New Roman" w:hAnsi="Times New Roman" w:cs="Times New Roman"/>
                <w:sz w:val="18"/>
                <w:szCs w:val="18"/>
              </w:rPr>
              <w:t xml:space="preserve">      </w:t>
            </w:r>
          </w:p>
        </w:tc>
        <w:tc>
          <w:tcPr>
            <w:tcW w:w="2067" w:type="dxa"/>
          </w:tcPr>
          <w:p w14:paraId="146DCEDF" w14:textId="25917DE3"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Bole- firewood; twigs-fuel wood.</w:t>
            </w:r>
          </w:p>
        </w:tc>
      </w:tr>
      <w:tr w:rsidR="007F0327" w:rsidRPr="007F0327" w14:paraId="6D46A644" w14:textId="77777777" w:rsidTr="007F0327">
        <w:tc>
          <w:tcPr>
            <w:tcW w:w="2538" w:type="dxa"/>
          </w:tcPr>
          <w:p w14:paraId="17D35423" w14:textId="5E0D5E2C"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Lonicera </w:t>
            </w:r>
            <w:proofErr w:type="spellStart"/>
            <w:r w:rsidR="0051381A" w:rsidRPr="007F0327">
              <w:rPr>
                <w:rFonts w:ascii="Times New Roman" w:hAnsi="Times New Roman" w:cs="Times New Roman"/>
                <w:i/>
                <w:sz w:val="18"/>
                <w:szCs w:val="18"/>
              </w:rPr>
              <w:t>heterophylla</w:t>
            </w:r>
            <w:proofErr w:type="spellEnd"/>
            <w:r w:rsidR="0051381A" w:rsidRPr="007F0327">
              <w:rPr>
                <w:rFonts w:ascii="Times New Roman" w:hAnsi="Times New Roman" w:cs="Times New Roman"/>
                <w:sz w:val="18"/>
                <w:szCs w:val="18"/>
              </w:rPr>
              <w:t xml:space="preserve"> </w:t>
            </w:r>
            <w:proofErr w:type="spellStart"/>
            <w:r w:rsidR="0051381A" w:rsidRPr="007F0327">
              <w:rPr>
                <w:rFonts w:ascii="Times New Roman" w:hAnsi="Times New Roman" w:cs="Times New Roman"/>
                <w:sz w:val="18"/>
                <w:szCs w:val="18"/>
              </w:rPr>
              <w:t>Dcne</w:t>
            </w:r>
            <w:proofErr w:type="spellEnd"/>
            <w:r w:rsidRPr="007F0327">
              <w:rPr>
                <w:rFonts w:ascii="Times New Roman" w:hAnsi="Times New Roman" w:cs="Times New Roman"/>
                <w:sz w:val="18"/>
                <w:szCs w:val="18"/>
              </w:rPr>
              <w:t xml:space="preserve">.   </w:t>
            </w:r>
          </w:p>
        </w:tc>
        <w:tc>
          <w:tcPr>
            <w:tcW w:w="1710" w:type="dxa"/>
          </w:tcPr>
          <w:p w14:paraId="214F73CC"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Caprifoliaceae</w:t>
            </w:r>
          </w:p>
        </w:tc>
        <w:tc>
          <w:tcPr>
            <w:tcW w:w="1530" w:type="dxa"/>
          </w:tcPr>
          <w:p w14:paraId="001A0B9E"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Fumarpe</w:t>
            </w:r>
            <w:proofErr w:type="spellEnd"/>
          </w:p>
        </w:tc>
        <w:tc>
          <w:tcPr>
            <w:tcW w:w="1260" w:type="dxa"/>
          </w:tcPr>
          <w:p w14:paraId="023C49D9"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Whole plants         </w:t>
            </w:r>
          </w:p>
        </w:tc>
        <w:tc>
          <w:tcPr>
            <w:tcW w:w="2067" w:type="dxa"/>
          </w:tcPr>
          <w:p w14:paraId="5DE9CC12"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 fuel wood</w:t>
            </w:r>
          </w:p>
        </w:tc>
      </w:tr>
      <w:tr w:rsidR="007F0327" w:rsidRPr="007F0327" w14:paraId="57BB8238" w14:textId="77777777" w:rsidTr="007F0327">
        <w:tc>
          <w:tcPr>
            <w:tcW w:w="2538" w:type="dxa"/>
          </w:tcPr>
          <w:p w14:paraId="310D6FB0" w14:textId="77777777" w:rsidR="007F0327" w:rsidRPr="007F0327" w:rsidRDefault="007F0327" w:rsidP="007F0327">
            <w:pPr>
              <w:spacing w:after="0" w:line="240" w:lineRule="auto"/>
              <w:jc w:val="both"/>
              <w:rPr>
                <w:rFonts w:ascii="Times New Roman" w:hAnsi="Times New Roman" w:cs="Times New Roman"/>
                <w:i/>
                <w:sz w:val="18"/>
                <w:szCs w:val="18"/>
              </w:rPr>
            </w:pPr>
            <w:proofErr w:type="spellStart"/>
            <w:r w:rsidRPr="007F0327">
              <w:rPr>
                <w:rFonts w:ascii="Times New Roman" w:hAnsi="Times New Roman" w:cs="Times New Roman"/>
                <w:i/>
                <w:sz w:val="18"/>
                <w:szCs w:val="18"/>
              </w:rPr>
              <w:t>Maricaria</w:t>
            </w:r>
            <w:proofErr w:type="spellEnd"/>
            <w:r w:rsidRPr="007F0327">
              <w:rPr>
                <w:rFonts w:ascii="Times New Roman" w:hAnsi="Times New Roman" w:cs="Times New Roman"/>
                <w:i/>
                <w:sz w:val="18"/>
                <w:szCs w:val="18"/>
              </w:rPr>
              <w:t xml:space="preserve"> </w:t>
            </w:r>
            <w:proofErr w:type="spellStart"/>
            <w:r w:rsidRPr="007F0327">
              <w:rPr>
                <w:rFonts w:ascii="Times New Roman" w:hAnsi="Times New Roman" w:cs="Times New Roman"/>
                <w:i/>
                <w:sz w:val="18"/>
                <w:szCs w:val="18"/>
              </w:rPr>
              <w:t>germanica</w:t>
            </w:r>
            <w:proofErr w:type="spellEnd"/>
            <w:r w:rsidRPr="007F0327">
              <w:rPr>
                <w:rFonts w:ascii="Times New Roman" w:hAnsi="Times New Roman" w:cs="Times New Roman"/>
                <w:sz w:val="18"/>
                <w:szCs w:val="18"/>
              </w:rPr>
              <w:t xml:space="preserve"> (Linn.) DESV. </w:t>
            </w:r>
          </w:p>
        </w:tc>
        <w:tc>
          <w:tcPr>
            <w:tcW w:w="1710" w:type="dxa"/>
          </w:tcPr>
          <w:p w14:paraId="6B827985"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Tamaricaceae</w:t>
            </w:r>
          </w:p>
        </w:tc>
        <w:tc>
          <w:tcPr>
            <w:tcW w:w="1530" w:type="dxa"/>
          </w:tcPr>
          <w:p w14:paraId="077CC135"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Umboo</w:t>
            </w:r>
            <w:proofErr w:type="spellEnd"/>
          </w:p>
        </w:tc>
        <w:tc>
          <w:tcPr>
            <w:tcW w:w="1260" w:type="dxa"/>
          </w:tcPr>
          <w:p w14:paraId="580CB24B"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Entire plants   </w:t>
            </w:r>
          </w:p>
        </w:tc>
        <w:tc>
          <w:tcPr>
            <w:tcW w:w="2067" w:type="dxa"/>
          </w:tcPr>
          <w:p w14:paraId="7A20CF3E"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Fuel wood</w:t>
            </w:r>
          </w:p>
        </w:tc>
      </w:tr>
      <w:tr w:rsidR="007F0327" w:rsidRPr="007F0327" w14:paraId="102D0670" w14:textId="77777777" w:rsidTr="007F0327">
        <w:tc>
          <w:tcPr>
            <w:tcW w:w="2538" w:type="dxa"/>
          </w:tcPr>
          <w:p w14:paraId="6C264739" w14:textId="22C41CB0" w:rsidR="007F0327" w:rsidRPr="007F0327" w:rsidRDefault="007F0327" w:rsidP="007F0327">
            <w:pPr>
              <w:spacing w:after="0" w:line="240" w:lineRule="auto"/>
              <w:rPr>
                <w:rFonts w:ascii="Times New Roman" w:hAnsi="Times New Roman" w:cs="Times New Roman"/>
                <w:i/>
                <w:sz w:val="18"/>
                <w:szCs w:val="18"/>
              </w:rPr>
            </w:pPr>
            <w:proofErr w:type="spellStart"/>
            <w:r w:rsidRPr="007F0327">
              <w:rPr>
                <w:rFonts w:ascii="Times New Roman" w:hAnsi="Times New Roman" w:cs="Times New Roman"/>
                <w:i/>
                <w:sz w:val="18"/>
                <w:szCs w:val="18"/>
              </w:rPr>
              <w:t>Parrya</w:t>
            </w:r>
            <w:proofErr w:type="spellEnd"/>
            <w:r w:rsidRPr="007F0327">
              <w:rPr>
                <w:rFonts w:ascii="Times New Roman" w:hAnsi="Times New Roman" w:cs="Times New Roman"/>
                <w:i/>
                <w:sz w:val="18"/>
                <w:szCs w:val="18"/>
              </w:rPr>
              <w:t xml:space="preserve"> </w:t>
            </w:r>
            <w:proofErr w:type="spellStart"/>
            <w:r w:rsidR="0051381A" w:rsidRPr="007F0327">
              <w:rPr>
                <w:rFonts w:ascii="Times New Roman" w:hAnsi="Times New Roman" w:cs="Times New Roman"/>
                <w:i/>
                <w:sz w:val="18"/>
                <w:szCs w:val="18"/>
              </w:rPr>
              <w:t>exscapa</w:t>
            </w:r>
            <w:proofErr w:type="spellEnd"/>
            <w:r w:rsidR="0051381A" w:rsidRPr="007F0327">
              <w:rPr>
                <w:rFonts w:ascii="Times New Roman" w:hAnsi="Times New Roman" w:cs="Times New Roman"/>
                <w:sz w:val="18"/>
                <w:szCs w:val="18"/>
              </w:rPr>
              <w:t xml:space="preserve"> C.A</w:t>
            </w:r>
            <w:r w:rsidRPr="007F0327">
              <w:rPr>
                <w:rFonts w:ascii="Times New Roman" w:hAnsi="Times New Roman" w:cs="Times New Roman"/>
                <w:sz w:val="18"/>
                <w:szCs w:val="18"/>
              </w:rPr>
              <w:t xml:space="preserve"> </w:t>
            </w:r>
            <w:proofErr w:type="spellStart"/>
            <w:r w:rsidRPr="007F0327">
              <w:rPr>
                <w:rFonts w:ascii="Times New Roman" w:hAnsi="Times New Roman" w:cs="Times New Roman"/>
                <w:sz w:val="18"/>
                <w:szCs w:val="18"/>
              </w:rPr>
              <w:t>Mey</w:t>
            </w:r>
            <w:proofErr w:type="spellEnd"/>
          </w:p>
        </w:tc>
        <w:tc>
          <w:tcPr>
            <w:tcW w:w="1710" w:type="dxa"/>
          </w:tcPr>
          <w:p w14:paraId="1387364B"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Brassicaceae</w:t>
            </w:r>
          </w:p>
        </w:tc>
        <w:tc>
          <w:tcPr>
            <w:tcW w:w="1530" w:type="dxa"/>
          </w:tcPr>
          <w:p w14:paraId="453A93F8"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Sumu</w:t>
            </w:r>
          </w:p>
        </w:tc>
        <w:tc>
          <w:tcPr>
            <w:tcW w:w="1260" w:type="dxa"/>
          </w:tcPr>
          <w:p w14:paraId="734B57D3"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Leaves                     </w:t>
            </w:r>
          </w:p>
        </w:tc>
        <w:tc>
          <w:tcPr>
            <w:tcW w:w="2067" w:type="dxa"/>
          </w:tcPr>
          <w:p w14:paraId="2C75257A"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Fuel wood</w:t>
            </w:r>
          </w:p>
          <w:p w14:paraId="252B7B7C"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p>
        </w:tc>
      </w:tr>
      <w:tr w:rsidR="007F0327" w:rsidRPr="007F0327" w14:paraId="20324119" w14:textId="77777777" w:rsidTr="007F0327">
        <w:tc>
          <w:tcPr>
            <w:tcW w:w="2538" w:type="dxa"/>
          </w:tcPr>
          <w:p w14:paraId="3F972354" w14:textId="59E80462" w:rsidR="007F0327" w:rsidRPr="007F0327" w:rsidRDefault="0051381A"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Polygonum </w:t>
            </w:r>
            <w:proofErr w:type="spellStart"/>
            <w:r w:rsidRPr="007F0327">
              <w:rPr>
                <w:rFonts w:ascii="Times New Roman" w:hAnsi="Times New Roman" w:cs="Times New Roman"/>
                <w:i/>
                <w:sz w:val="18"/>
                <w:szCs w:val="18"/>
              </w:rPr>
              <w:t>polynemoides</w:t>
            </w:r>
            <w:proofErr w:type="spellEnd"/>
            <w:r w:rsidRPr="007F0327">
              <w:rPr>
                <w:rFonts w:ascii="Times New Roman" w:hAnsi="Times New Roman" w:cs="Times New Roman"/>
                <w:sz w:val="18"/>
                <w:szCs w:val="18"/>
              </w:rPr>
              <w:t xml:space="preserve"> J</w:t>
            </w:r>
            <w:r w:rsidR="007F0327" w:rsidRPr="007F0327">
              <w:rPr>
                <w:rFonts w:ascii="Times New Roman" w:hAnsi="Times New Roman" w:cs="Times New Roman"/>
                <w:sz w:val="18"/>
                <w:szCs w:val="18"/>
              </w:rPr>
              <w:t xml:space="preserve"> &amp; S.</w:t>
            </w:r>
          </w:p>
        </w:tc>
        <w:tc>
          <w:tcPr>
            <w:tcW w:w="1710" w:type="dxa"/>
          </w:tcPr>
          <w:p w14:paraId="24331992" w14:textId="77777777" w:rsidR="007F0327" w:rsidRPr="007F0327" w:rsidRDefault="007F0327" w:rsidP="007F0327">
            <w:pPr>
              <w:spacing w:after="0" w:line="240" w:lineRule="auto"/>
              <w:rPr>
                <w:rFonts w:ascii="Times New Roman" w:hAnsi="Times New Roman" w:cs="Times New Roman"/>
                <w:sz w:val="18"/>
                <w:szCs w:val="18"/>
              </w:rPr>
            </w:pPr>
            <w:proofErr w:type="spellStart"/>
            <w:r w:rsidRPr="007F0327">
              <w:rPr>
                <w:rFonts w:ascii="Times New Roman" w:hAnsi="Times New Roman" w:cs="Times New Roman"/>
                <w:sz w:val="18"/>
                <w:szCs w:val="18"/>
              </w:rPr>
              <w:t>Polygonaceae</w:t>
            </w:r>
            <w:proofErr w:type="spellEnd"/>
          </w:p>
        </w:tc>
        <w:tc>
          <w:tcPr>
            <w:tcW w:w="1530" w:type="dxa"/>
          </w:tcPr>
          <w:p w14:paraId="5768B786"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Yeshuang</w:t>
            </w:r>
            <w:proofErr w:type="spellEnd"/>
          </w:p>
        </w:tc>
        <w:tc>
          <w:tcPr>
            <w:tcW w:w="1260" w:type="dxa"/>
          </w:tcPr>
          <w:p w14:paraId="67558670"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57137311"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plants- fuel wood</w:t>
            </w:r>
          </w:p>
        </w:tc>
      </w:tr>
      <w:tr w:rsidR="007F0327" w:rsidRPr="007F0327" w14:paraId="345B2234" w14:textId="77777777" w:rsidTr="007F0327">
        <w:tc>
          <w:tcPr>
            <w:tcW w:w="2538" w:type="dxa"/>
          </w:tcPr>
          <w:p w14:paraId="4428B3B6" w14:textId="07CECE87" w:rsidR="007F0327" w:rsidRPr="007F0327" w:rsidRDefault="0051381A" w:rsidP="007F0327">
            <w:pPr>
              <w:spacing w:after="0" w:line="240" w:lineRule="auto"/>
              <w:rPr>
                <w:rFonts w:ascii="Times New Roman" w:hAnsi="Times New Roman" w:cs="Times New Roman"/>
                <w:i/>
                <w:sz w:val="18"/>
                <w:szCs w:val="18"/>
              </w:rPr>
            </w:pPr>
            <w:proofErr w:type="spellStart"/>
            <w:r w:rsidRPr="007F0327">
              <w:rPr>
                <w:rFonts w:ascii="Times New Roman" w:hAnsi="Times New Roman" w:cs="Times New Roman"/>
                <w:i/>
                <w:sz w:val="18"/>
                <w:szCs w:val="18"/>
              </w:rPr>
              <w:t>Erysimum</w:t>
            </w:r>
            <w:proofErr w:type="spellEnd"/>
            <w:r w:rsidRPr="007F0327">
              <w:rPr>
                <w:rFonts w:ascii="Times New Roman" w:hAnsi="Times New Roman" w:cs="Times New Roman"/>
                <w:i/>
                <w:sz w:val="18"/>
                <w:szCs w:val="18"/>
              </w:rPr>
              <w:t xml:space="preserve"> </w:t>
            </w:r>
            <w:proofErr w:type="spellStart"/>
            <w:r w:rsidRPr="007F0327">
              <w:rPr>
                <w:rFonts w:ascii="Times New Roman" w:hAnsi="Times New Roman" w:cs="Times New Roman"/>
                <w:i/>
                <w:sz w:val="18"/>
                <w:szCs w:val="18"/>
              </w:rPr>
              <w:t>repandum</w:t>
            </w:r>
            <w:proofErr w:type="spellEnd"/>
            <w:r w:rsidRPr="007F0327">
              <w:rPr>
                <w:rFonts w:ascii="Times New Roman" w:hAnsi="Times New Roman" w:cs="Times New Roman"/>
                <w:i/>
                <w:sz w:val="18"/>
                <w:szCs w:val="18"/>
              </w:rPr>
              <w:t xml:space="preserve"> Linn</w:t>
            </w:r>
            <w:r w:rsidR="007F0327" w:rsidRPr="007F0327">
              <w:rPr>
                <w:rFonts w:ascii="Times New Roman" w:hAnsi="Times New Roman" w:cs="Times New Roman"/>
                <w:sz w:val="18"/>
                <w:szCs w:val="18"/>
              </w:rPr>
              <w:t>.</w:t>
            </w:r>
          </w:p>
        </w:tc>
        <w:tc>
          <w:tcPr>
            <w:tcW w:w="1710" w:type="dxa"/>
          </w:tcPr>
          <w:p w14:paraId="68833304"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Brassicaceae</w:t>
            </w:r>
          </w:p>
        </w:tc>
        <w:tc>
          <w:tcPr>
            <w:tcW w:w="1530" w:type="dxa"/>
          </w:tcPr>
          <w:p w14:paraId="0C4921DC" w14:textId="6A2607ED"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Chharpa</w:t>
            </w:r>
            <w:proofErr w:type="spellEnd"/>
            <w:r w:rsidRPr="007F0327">
              <w:rPr>
                <w:rFonts w:ascii="Times New Roman" w:hAnsi="Times New Roman" w:cs="Times New Roman"/>
                <w:sz w:val="18"/>
                <w:szCs w:val="18"/>
              </w:rPr>
              <w:t xml:space="preserve">                </w:t>
            </w:r>
          </w:p>
        </w:tc>
        <w:tc>
          <w:tcPr>
            <w:tcW w:w="1260" w:type="dxa"/>
          </w:tcPr>
          <w:p w14:paraId="6CA49CA2"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0219D709"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plants- fuel wood</w:t>
            </w:r>
          </w:p>
        </w:tc>
      </w:tr>
      <w:tr w:rsidR="007F0327" w:rsidRPr="007F0327" w14:paraId="5D48A10A" w14:textId="77777777" w:rsidTr="007F0327">
        <w:tc>
          <w:tcPr>
            <w:tcW w:w="2538" w:type="dxa"/>
          </w:tcPr>
          <w:p w14:paraId="3FE53FEF"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i/>
                <w:sz w:val="18"/>
                <w:szCs w:val="18"/>
              </w:rPr>
              <w:t>Populus alba</w:t>
            </w:r>
            <w:r w:rsidRPr="007F0327">
              <w:rPr>
                <w:rFonts w:ascii="Times New Roman" w:hAnsi="Times New Roman" w:cs="Times New Roman"/>
                <w:sz w:val="18"/>
                <w:szCs w:val="18"/>
              </w:rPr>
              <w:t xml:space="preserve"> Linn.</w:t>
            </w:r>
          </w:p>
        </w:tc>
        <w:tc>
          <w:tcPr>
            <w:tcW w:w="1710" w:type="dxa"/>
          </w:tcPr>
          <w:p w14:paraId="58D2839F"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Salicaceae</w:t>
            </w:r>
          </w:p>
        </w:tc>
        <w:tc>
          <w:tcPr>
            <w:tcW w:w="1530" w:type="dxa"/>
          </w:tcPr>
          <w:p w14:paraId="1F1055C3"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Byerpa</w:t>
            </w:r>
            <w:proofErr w:type="spellEnd"/>
          </w:p>
        </w:tc>
        <w:tc>
          <w:tcPr>
            <w:tcW w:w="1260" w:type="dxa"/>
          </w:tcPr>
          <w:p w14:paraId="50B6DC00"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Bole/ branch/ leaves     </w:t>
            </w:r>
          </w:p>
        </w:tc>
        <w:tc>
          <w:tcPr>
            <w:tcW w:w="2067" w:type="dxa"/>
          </w:tcPr>
          <w:p w14:paraId="1222D4C1"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 xml:space="preserve">Bole/ branch/ leaves- fuel.    </w:t>
            </w:r>
          </w:p>
        </w:tc>
      </w:tr>
      <w:tr w:rsidR="007F0327" w:rsidRPr="007F0327" w14:paraId="6DCC3A7B" w14:textId="77777777" w:rsidTr="007F0327">
        <w:tc>
          <w:tcPr>
            <w:tcW w:w="2538" w:type="dxa"/>
          </w:tcPr>
          <w:p w14:paraId="0FF26927" w14:textId="10E8D849"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Potentilla </w:t>
            </w:r>
            <w:proofErr w:type="spellStart"/>
            <w:r w:rsidR="0051381A" w:rsidRPr="007F0327">
              <w:rPr>
                <w:rFonts w:ascii="Times New Roman" w:hAnsi="Times New Roman" w:cs="Times New Roman"/>
                <w:i/>
                <w:sz w:val="18"/>
                <w:szCs w:val="18"/>
              </w:rPr>
              <w:t>sericra</w:t>
            </w:r>
            <w:proofErr w:type="spellEnd"/>
            <w:r w:rsidR="0051381A" w:rsidRPr="007F0327">
              <w:rPr>
                <w:rFonts w:ascii="Times New Roman" w:hAnsi="Times New Roman" w:cs="Times New Roman"/>
                <w:sz w:val="18"/>
                <w:szCs w:val="18"/>
              </w:rPr>
              <w:t xml:space="preserve"> Linn</w:t>
            </w:r>
            <w:r w:rsidRPr="007F0327">
              <w:rPr>
                <w:rFonts w:ascii="Times New Roman" w:hAnsi="Times New Roman" w:cs="Times New Roman"/>
                <w:sz w:val="18"/>
                <w:szCs w:val="18"/>
              </w:rPr>
              <w:t>.</w:t>
            </w:r>
          </w:p>
        </w:tc>
        <w:tc>
          <w:tcPr>
            <w:tcW w:w="1710" w:type="dxa"/>
          </w:tcPr>
          <w:p w14:paraId="61B8BEA7"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Rosaceae</w:t>
            </w:r>
          </w:p>
        </w:tc>
        <w:tc>
          <w:tcPr>
            <w:tcW w:w="1530" w:type="dxa"/>
          </w:tcPr>
          <w:p w14:paraId="0777036F"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Troma</w:t>
            </w:r>
            <w:proofErr w:type="spellEnd"/>
          </w:p>
        </w:tc>
        <w:tc>
          <w:tcPr>
            <w:tcW w:w="1260" w:type="dxa"/>
          </w:tcPr>
          <w:p w14:paraId="7BCB68FA"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45872CBD"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plants- fuel wood</w:t>
            </w:r>
          </w:p>
        </w:tc>
      </w:tr>
      <w:tr w:rsidR="007F0327" w:rsidRPr="007F0327" w14:paraId="79F40D27" w14:textId="77777777" w:rsidTr="007F0327">
        <w:tc>
          <w:tcPr>
            <w:tcW w:w="2538" w:type="dxa"/>
          </w:tcPr>
          <w:p w14:paraId="5E8A1F48"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Potentilla </w:t>
            </w:r>
            <w:proofErr w:type="spellStart"/>
            <w:r w:rsidRPr="007F0327">
              <w:rPr>
                <w:rFonts w:ascii="Times New Roman" w:hAnsi="Times New Roman" w:cs="Times New Roman"/>
                <w:i/>
                <w:sz w:val="18"/>
                <w:szCs w:val="18"/>
              </w:rPr>
              <w:t>tetrandra</w:t>
            </w:r>
            <w:proofErr w:type="spellEnd"/>
            <w:r w:rsidRPr="007F0327">
              <w:rPr>
                <w:rFonts w:ascii="Times New Roman" w:hAnsi="Times New Roman" w:cs="Times New Roman"/>
                <w:sz w:val="18"/>
                <w:szCs w:val="18"/>
              </w:rPr>
              <w:t xml:space="preserve"> Bunge.</w:t>
            </w:r>
          </w:p>
        </w:tc>
        <w:tc>
          <w:tcPr>
            <w:tcW w:w="1710" w:type="dxa"/>
          </w:tcPr>
          <w:p w14:paraId="73DEF681"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Rosaceae</w:t>
            </w:r>
          </w:p>
        </w:tc>
        <w:tc>
          <w:tcPr>
            <w:tcW w:w="1530" w:type="dxa"/>
          </w:tcPr>
          <w:p w14:paraId="4BA39B8A"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Chantsu</w:t>
            </w:r>
            <w:proofErr w:type="spellEnd"/>
          </w:p>
        </w:tc>
        <w:tc>
          <w:tcPr>
            <w:tcW w:w="1260" w:type="dxa"/>
          </w:tcPr>
          <w:p w14:paraId="5E92CD88"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40E3B06D"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plants- fuel wood</w:t>
            </w:r>
          </w:p>
        </w:tc>
      </w:tr>
      <w:tr w:rsidR="007F0327" w:rsidRPr="007F0327" w14:paraId="59F3D3B4" w14:textId="77777777" w:rsidTr="007F0327">
        <w:tc>
          <w:tcPr>
            <w:tcW w:w="2538" w:type="dxa"/>
          </w:tcPr>
          <w:p w14:paraId="5B29FEA3"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i/>
                <w:sz w:val="18"/>
                <w:szCs w:val="18"/>
              </w:rPr>
              <w:t>Salix alba</w:t>
            </w:r>
            <w:r w:rsidRPr="007F0327">
              <w:rPr>
                <w:rFonts w:ascii="Times New Roman" w:hAnsi="Times New Roman" w:cs="Times New Roman"/>
                <w:sz w:val="18"/>
                <w:szCs w:val="18"/>
              </w:rPr>
              <w:t xml:space="preserve"> L.            </w:t>
            </w:r>
          </w:p>
          <w:p w14:paraId="751AA70D" w14:textId="77777777" w:rsidR="007F0327" w:rsidRPr="007F0327" w:rsidRDefault="007F0327" w:rsidP="007F0327">
            <w:pPr>
              <w:spacing w:after="0" w:line="240" w:lineRule="auto"/>
              <w:rPr>
                <w:rFonts w:ascii="Times New Roman" w:hAnsi="Times New Roman" w:cs="Times New Roman"/>
                <w:i/>
                <w:sz w:val="18"/>
                <w:szCs w:val="18"/>
              </w:rPr>
            </w:pPr>
          </w:p>
        </w:tc>
        <w:tc>
          <w:tcPr>
            <w:tcW w:w="1710" w:type="dxa"/>
          </w:tcPr>
          <w:p w14:paraId="1A8796E2"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Salicaceae</w:t>
            </w:r>
          </w:p>
        </w:tc>
        <w:tc>
          <w:tcPr>
            <w:tcW w:w="1530" w:type="dxa"/>
          </w:tcPr>
          <w:p w14:paraId="5EB42B00"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 xml:space="preserve">Sechang.                 </w:t>
            </w:r>
          </w:p>
        </w:tc>
        <w:tc>
          <w:tcPr>
            <w:tcW w:w="1260" w:type="dxa"/>
          </w:tcPr>
          <w:p w14:paraId="40E2831B" w14:textId="599739AA" w:rsidR="007F0327" w:rsidRPr="00D17CBF" w:rsidRDefault="007F0327" w:rsidP="007F0327">
            <w:pPr>
              <w:spacing w:after="0" w:line="240" w:lineRule="auto"/>
              <w:rPr>
                <w:rFonts w:ascii="Times New Roman" w:hAnsi="Times New Roman" w:cs="Times New Roman"/>
                <w:sz w:val="18"/>
                <w:szCs w:val="18"/>
                <w:highlight w:val="yellow"/>
              </w:rPr>
            </w:pPr>
            <w:r w:rsidRPr="00D17CBF">
              <w:rPr>
                <w:rFonts w:ascii="Times New Roman" w:hAnsi="Times New Roman" w:cs="Times New Roman"/>
                <w:sz w:val="18"/>
                <w:szCs w:val="18"/>
                <w:highlight w:val="yellow"/>
              </w:rPr>
              <w:t>Bole/</w:t>
            </w:r>
            <w:r w:rsidR="00BE3E6E" w:rsidRPr="00D17CBF">
              <w:rPr>
                <w:rFonts w:ascii="Times New Roman" w:hAnsi="Times New Roman" w:cs="Times New Roman"/>
                <w:sz w:val="18"/>
                <w:szCs w:val="18"/>
                <w:highlight w:val="yellow"/>
              </w:rPr>
              <w:t>twi</w:t>
            </w:r>
            <w:r w:rsidRPr="00D17CBF">
              <w:rPr>
                <w:rFonts w:ascii="Times New Roman" w:hAnsi="Times New Roman" w:cs="Times New Roman"/>
                <w:sz w:val="18"/>
                <w:szCs w:val="18"/>
                <w:highlight w:val="yellow"/>
              </w:rPr>
              <w:t xml:space="preserve">gs/ leaves       </w:t>
            </w:r>
          </w:p>
        </w:tc>
        <w:tc>
          <w:tcPr>
            <w:tcW w:w="2067" w:type="dxa"/>
          </w:tcPr>
          <w:p w14:paraId="4CCC700F" w14:textId="198C248C" w:rsidR="007F0327" w:rsidRPr="00D17CBF" w:rsidRDefault="007F0327" w:rsidP="007F0327">
            <w:pPr>
              <w:tabs>
                <w:tab w:val="left" w:pos="5778"/>
              </w:tabs>
              <w:spacing w:after="0" w:line="240" w:lineRule="auto"/>
              <w:jc w:val="both"/>
              <w:rPr>
                <w:rFonts w:ascii="Times New Roman" w:hAnsi="Times New Roman" w:cs="Times New Roman"/>
                <w:sz w:val="18"/>
                <w:szCs w:val="18"/>
                <w:highlight w:val="yellow"/>
              </w:rPr>
            </w:pPr>
            <w:r w:rsidRPr="00D17CBF">
              <w:rPr>
                <w:rFonts w:ascii="Times New Roman" w:hAnsi="Times New Roman" w:cs="Times New Roman"/>
                <w:sz w:val="18"/>
                <w:szCs w:val="18"/>
                <w:highlight w:val="yellow"/>
              </w:rPr>
              <w:t>Bole- firewood; twigs/ leaves- fuel</w:t>
            </w:r>
          </w:p>
        </w:tc>
      </w:tr>
      <w:tr w:rsidR="007F0327" w:rsidRPr="007F0327" w14:paraId="39E27ABB" w14:textId="77777777" w:rsidTr="007F0327">
        <w:tc>
          <w:tcPr>
            <w:tcW w:w="2538" w:type="dxa"/>
          </w:tcPr>
          <w:p w14:paraId="724AB8C6" w14:textId="77777777" w:rsidR="007F0327" w:rsidRPr="007F0327" w:rsidRDefault="007F0327" w:rsidP="007F0327">
            <w:pPr>
              <w:tabs>
                <w:tab w:val="left" w:pos="6971"/>
              </w:tabs>
              <w:spacing w:after="0" w:line="240" w:lineRule="auto"/>
              <w:jc w:val="both"/>
              <w:rPr>
                <w:rFonts w:ascii="Times New Roman" w:hAnsi="Times New Roman" w:cs="Times New Roman"/>
                <w:i/>
                <w:sz w:val="18"/>
                <w:szCs w:val="18"/>
              </w:rPr>
            </w:pPr>
            <w:r w:rsidRPr="007F0327">
              <w:rPr>
                <w:rFonts w:ascii="Times New Roman" w:hAnsi="Times New Roman" w:cs="Times New Roman"/>
                <w:i/>
                <w:sz w:val="18"/>
                <w:szCs w:val="18"/>
              </w:rPr>
              <w:t xml:space="preserve">Salix </w:t>
            </w:r>
            <w:proofErr w:type="spellStart"/>
            <w:r w:rsidRPr="007F0327">
              <w:rPr>
                <w:rFonts w:ascii="Times New Roman" w:hAnsi="Times New Roman" w:cs="Times New Roman"/>
                <w:i/>
                <w:sz w:val="18"/>
                <w:szCs w:val="18"/>
              </w:rPr>
              <w:t>daphnoides</w:t>
            </w:r>
            <w:proofErr w:type="spellEnd"/>
            <w:r w:rsidRPr="007F0327">
              <w:rPr>
                <w:rFonts w:ascii="Times New Roman" w:hAnsi="Times New Roman" w:cs="Times New Roman"/>
                <w:sz w:val="18"/>
                <w:szCs w:val="18"/>
              </w:rPr>
              <w:t xml:space="preserve"> </w:t>
            </w:r>
            <w:proofErr w:type="spellStart"/>
            <w:r w:rsidRPr="007F0327">
              <w:rPr>
                <w:rFonts w:ascii="Times New Roman" w:hAnsi="Times New Roman" w:cs="Times New Roman"/>
                <w:sz w:val="18"/>
                <w:szCs w:val="18"/>
              </w:rPr>
              <w:t>Vill</w:t>
            </w:r>
            <w:proofErr w:type="spellEnd"/>
            <w:r w:rsidRPr="007F0327">
              <w:rPr>
                <w:rFonts w:ascii="Times New Roman" w:hAnsi="Times New Roman" w:cs="Times New Roman"/>
                <w:sz w:val="18"/>
                <w:szCs w:val="18"/>
              </w:rPr>
              <w:t xml:space="preserve">.    </w:t>
            </w:r>
          </w:p>
        </w:tc>
        <w:tc>
          <w:tcPr>
            <w:tcW w:w="1710" w:type="dxa"/>
          </w:tcPr>
          <w:p w14:paraId="379F863B"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Salicaceae</w:t>
            </w:r>
          </w:p>
        </w:tc>
        <w:tc>
          <w:tcPr>
            <w:tcW w:w="1530" w:type="dxa"/>
          </w:tcPr>
          <w:p w14:paraId="7DED5A79"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Shoa</w:t>
            </w:r>
          </w:p>
        </w:tc>
        <w:tc>
          <w:tcPr>
            <w:tcW w:w="1260" w:type="dxa"/>
          </w:tcPr>
          <w:p w14:paraId="15B4DA62" w14:textId="77777777" w:rsidR="007F0327" w:rsidRPr="00D17CBF" w:rsidRDefault="007F0327" w:rsidP="007F0327">
            <w:pPr>
              <w:spacing w:after="0" w:line="240" w:lineRule="auto"/>
              <w:rPr>
                <w:rFonts w:ascii="Times New Roman" w:hAnsi="Times New Roman" w:cs="Times New Roman"/>
                <w:sz w:val="18"/>
                <w:szCs w:val="18"/>
                <w:highlight w:val="yellow"/>
              </w:rPr>
            </w:pPr>
            <w:r w:rsidRPr="00D17CBF">
              <w:rPr>
                <w:rFonts w:ascii="Times New Roman" w:hAnsi="Times New Roman" w:cs="Times New Roman"/>
                <w:sz w:val="18"/>
                <w:szCs w:val="18"/>
                <w:highlight w:val="yellow"/>
              </w:rPr>
              <w:t>Bole/ branch/ leaves</w:t>
            </w:r>
          </w:p>
        </w:tc>
        <w:tc>
          <w:tcPr>
            <w:tcW w:w="2067" w:type="dxa"/>
          </w:tcPr>
          <w:p w14:paraId="562A8FFB" w14:textId="77777777" w:rsidR="007F0327" w:rsidRPr="00D17CBF" w:rsidRDefault="007F0327" w:rsidP="007F0327">
            <w:pPr>
              <w:tabs>
                <w:tab w:val="left" w:pos="5778"/>
              </w:tabs>
              <w:spacing w:after="0" w:line="240" w:lineRule="auto"/>
              <w:jc w:val="both"/>
              <w:rPr>
                <w:rFonts w:ascii="Times New Roman" w:hAnsi="Times New Roman" w:cs="Times New Roman"/>
                <w:sz w:val="18"/>
                <w:szCs w:val="18"/>
                <w:highlight w:val="yellow"/>
              </w:rPr>
            </w:pPr>
            <w:r w:rsidRPr="00D17CBF">
              <w:rPr>
                <w:rFonts w:ascii="Times New Roman" w:hAnsi="Times New Roman" w:cs="Times New Roman"/>
                <w:sz w:val="18"/>
                <w:szCs w:val="18"/>
                <w:highlight w:val="yellow"/>
              </w:rPr>
              <w:t xml:space="preserve">Bole/ branch/ leaves- fuel </w:t>
            </w:r>
          </w:p>
        </w:tc>
      </w:tr>
      <w:tr w:rsidR="007F0327" w:rsidRPr="007F0327" w14:paraId="53E25BC0" w14:textId="77777777" w:rsidTr="007F0327">
        <w:tc>
          <w:tcPr>
            <w:tcW w:w="2538" w:type="dxa"/>
            <w:tcBorders>
              <w:bottom w:val="single" w:sz="2" w:space="0" w:color="auto"/>
            </w:tcBorders>
          </w:tcPr>
          <w:p w14:paraId="38B07734"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lastRenderedPageBreak/>
              <w:t xml:space="preserve">Salix </w:t>
            </w:r>
            <w:proofErr w:type="spellStart"/>
            <w:r w:rsidRPr="007F0327">
              <w:rPr>
                <w:rFonts w:ascii="Times New Roman" w:hAnsi="Times New Roman" w:cs="Times New Roman"/>
                <w:i/>
                <w:sz w:val="18"/>
                <w:szCs w:val="18"/>
              </w:rPr>
              <w:t>tetrasperma</w:t>
            </w:r>
            <w:proofErr w:type="spellEnd"/>
            <w:r w:rsidRPr="007F0327">
              <w:rPr>
                <w:rFonts w:ascii="Times New Roman" w:hAnsi="Times New Roman" w:cs="Times New Roman"/>
                <w:sz w:val="18"/>
                <w:szCs w:val="18"/>
              </w:rPr>
              <w:t xml:space="preserve"> </w:t>
            </w:r>
            <w:proofErr w:type="spellStart"/>
            <w:r w:rsidRPr="007F0327">
              <w:rPr>
                <w:rFonts w:ascii="Times New Roman" w:hAnsi="Times New Roman" w:cs="Times New Roman"/>
                <w:sz w:val="18"/>
                <w:szCs w:val="18"/>
              </w:rPr>
              <w:t>Roxb</w:t>
            </w:r>
            <w:proofErr w:type="spellEnd"/>
            <w:r w:rsidRPr="007F0327">
              <w:rPr>
                <w:rFonts w:ascii="Times New Roman" w:hAnsi="Times New Roman" w:cs="Times New Roman"/>
                <w:sz w:val="18"/>
                <w:szCs w:val="18"/>
              </w:rPr>
              <w:t xml:space="preserve">.  </w:t>
            </w:r>
          </w:p>
        </w:tc>
        <w:tc>
          <w:tcPr>
            <w:tcW w:w="1710" w:type="dxa"/>
            <w:tcBorders>
              <w:bottom w:val="single" w:sz="2" w:space="0" w:color="auto"/>
            </w:tcBorders>
          </w:tcPr>
          <w:p w14:paraId="64D9DAEF"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Salicaceae</w:t>
            </w:r>
          </w:p>
        </w:tc>
        <w:tc>
          <w:tcPr>
            <w:tcW w:w="1530" w:type="dxa"/>
            <w:tcBorders>
              <w:bottom w:val="single" w:sz="2" w:space="0" w:color="auto"/>
            </w:tcBorders>
          </w:tcPr>
          <w:p w14:paraId="14B0E2E3"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Malching</w:t>
            </w:r>
            <w:proofErr w:type="spellEnd"/>
          </w:p>
        </w:tc>
        <w:tc>
          <w:tcPr>
            <w:tcW w:w="1260" w:type="dxa"/>
            <w:tcBorders>
              <w:bottom w:val="single" w:sz="2" w:space="0" w:color="auto"/>
            </w:tcBorders>
          </w:tcPr>
          <w:p w14:paraId="60FCCCB2" w14:textId="77777777" w:rsidR="007F0327" w:rsidRPr="00D17CBF" w:rsidRDefault="007F0327" w:rsidP="007F0327">
            <w:pPr>
              <w:spacing w:after="0" w:line="240" w:lineRule="auto"/>
              <w:rPr>
                <w:rFonts w:ascii="Times New Roman" w:hAnsi="Times New Roman" w:cs="Times New Roman"/>
                <w:sz w:val="18"/>
                <w:szCs w:val="18"/>
                <w:highlight w:val="yellow"/>
              </w:rPr>
            </w:pPr>
            <w:r w:rsidRPr="00D17CBF">
              <w:rPr>
                <w:rFonts w:ascii="Times New Roman" w:hAnsi="Times New Roman" w:cs="Times New Roman"/>
                <w:sz w:val="18"/>
                <w:szCs w:val="18"/>
                <w:highlight w:val="yellow"/>
              </w:rPr>
              <w:t xml:space="preserve">Entire plants   </w:t>
            </w:r>
          </w:p>
        </w:tc>
        <w:tc>
          <w:tcPr>
            <w:tcW w:w="2067" w:type="dxa"/>
            <w:tcBorders>
              <w:bottom w:val="single" w:sz="2" w:space="0" w:color="auto"/>
            </w:tcBorders>
          </w:tcPr>
          <w:p w14:paraId="5D45A546" w14:textId="5ADF8B38" w:rsidR="007F0327" w:rsidRPr="00D17CBF" w:rsidRDefault="007F0327" w:rsidP="007F0327">
            <w:pPr>
              <w:tabs>
                <w:tab w:val="left" w:pos="5778"/>
              </w:tabs>
              <w:spacing w:after="0" w:line="240" w:lineRule="auto"/>
              <w:jc w:val="both"/>
              <w:rPr>
                <w:rFonts w:ascii="Times New Roman" w:hAnsi="Times New Roman" w:cs="Times New Roman"/>
                <w:sz w:val="18"/>
                <w:szCs w:val="18"/>
                <w:highlight w:val="yellow"/>
              </w:rPr>
            </w:pPr>
            <w:r w:rsidRPr="00D17CBF">
              <w:rPr>
                <w:rFonts w:ascii="Times New Roman" w:hAnsi="Times New Roman" w:cs="Times New Roman"/>
                <w:sz w:val="18"/>
                <w:szCs w:val="18"/>
                <w:highlight w:val="yellow"/>
              </w:rPr>
              <w:t>Bole- firewood, twigs/</w:t>
            </w:r>
            <w:r w:rsidR="00BE3E6E" w:rsidRPr="00D17CBF">
              <w:rPr>
                <w:rFonts w:ascii="Times New Roman" w:hAnsi="Times New Roman" w:cs="Times New Roman"/>
                <w:sz w:val="18"/>
                <w:szCs w:val="18"/>
                <w:highlight w:val="yellow"/>
              </w:rPr>
              <w:t>leaves</w:t>
            </w:r>
            <w:r w:rsidRPr="00D17CBF">
              <w:rPr>
                <w:rFonts w:ascii="Times New Roman" w:hAnsi="Times New Roman" w:cs="Times New Roman"/>
                <w:sz w:val="18"/>
                <w:szCs w:val="18"/>
                <w:highlight w:val="yellow"/>
              </w:rPr>
              <w:t>- fuel</w:t>
            </w:r>
          </w:p>
        </w:tc>
      </w:tr>
    </w:tbl>
    <w:p w14:paraId="2DE6AF1D" w14:textId="77777777" w:rsidR="00880197" w:rsidRDefault="00880197" w:rsidP="00833A0D">
      <w:pPr>
        <w:autoSpaceDE w:val="0"/>
        <w:autoSpaceDN w:val="0"/>
        <w:adjustRightInd w:val="0"/>
        <w:spacing w:after="0" w:line="360" w:lineRule="auto"/>
        <w:jc w:val="both"/>
        <w:rPr>
          <w:b/>
        </w:rPr>
      </w:pPr>
    </w:p>
    <w:p w14:paraId="5DD2CAAC" w14:textId="07392399" w:rsidR="00F126B2" w:rsidRPr="00A31BFC" w:rsidRDefault="00F126B2" w:rsidP="007F0327">
      <w:pPr>
        <w:spacing w:after="0" w:line="360" w:lineRule="auto"/>
        <w:jc w:val="both"/>
        <w:rPr>
          <w:rFonts w:ascii="Times New Roman" w:hAnsi="Times New Roman" w:cs="Times New Roman"/>
        </w:rPr>
      </w:pPr>
      <w:r w:rsidRPr="00A31BFC">
        <w:rPr>
          <w:rFonts w:ascii="Times New Roman" w:hAnsi="Times New Roman" w:cs="Times New Roman"/>
        </w:rPr>
        <w:t>Bio</w:t>
      </w:r>
      <w:r w:rsidR="007A1D8B" w:rsidRPr="00A31BFC">
        <w:rPr>
          <w:rFonts w:ascii="Times New Roman" w:hAnsi="Times New Roman" w:cs="Times New Roman"/>
        </w:rPr>
        <w:t>-</w:t>
      </w:r>
      <w:r w:rsidRPr="00A31BFC">
        <w:rPr>
          <w:rFonts w:ascii="Times New Roman" w:hAnsi="Times New Roman" w:cs="Times New Roman"/>
        </w:rPr>
        <w:t>energy is society’s oldest source of energy</w:t>
      </w:r>
      <w:r w:rsidR="00BE3E6E">
        <w:rPr>
          <w:rFonts w:ascii="Times New Roman" w:hAnsi="Times New Roman" w:cs="Times New Roman"/>
        </w:rPr>
        <w:t>,</w:t>
      </w:r>
      <w:r w:rsidRPr="00A31BFC">
        <w:rPr>
          <w:rFonts w:ascii="Times New Roman" w:hAnsi="Times New Roman" w:cs="Times New Roman"/>
        </w:rPr>
        <w:t xml:space="preserve"> constituting the mainstay of household cooking and heating energy in the district</w:t>
      </w:r>
      <w:r w:rsidR="00F9049C" w:rsidRPr="00A31BFC">
        <w:rPr>
          <w:rFonts w:ascii="Times New Roman" w:hAnsi="Times New Roman" w:cs="Times New Roman"/>
        </w:rPr>
        <w:t xml:space="preserve"> (</w:t>
      </w:r>
      <w:r w:rsidR="008578F4" w:rsidRPr="00A31BFC">
        <w:rPr>
          <w:rFonts w:ascii="Times New Roman" w:hAnsi="Times New Roman" w:cs="Times New Roman"/>
          <w:bCs/>
        </w:rPr>
        <w:t>Shah Khan et al., 2024a</w:t>
      </w:r>
      <w:r w:rsidR="00F9049C" w:rsidRPr="00A31BFC">
        <w:rPr>
          <w:rFonts w:ascii="Times New Roman" w:hAnsi="Times New Roman" w:cs="Times New Roman"/>
        </w:rPr>
        <w:t>)</w:t>
      </w:r>
      <w:r w:rsidRPr="00A31BFC">
        <w:rPr>
          <w:rFonts w:ascii="Times New Roman" w:hAnsi="Times New Roman" w:cs="Times New Roman"/>
        </w:rPr>
        <w:t xml:space="preserve">. </w:t>
      </w:r>
      <w:r w:rsidR="00867C17">
        <w:rPr>
          <w:rFonts w:ascii="Times New Roman" w:hAnsi="Times New Roman" w:cs="Times New Roman"/>
        </w:rPr>
        <w:t>“</w:t>
      </w:r>
      <w:r w:rsidRPr="00A31BFC">
        <w:rPr>
          <w:rFonts w:ascii="Times New Roman" w:hAnsi="Times New Roman" w:cs="Times New Roman"/>
        </w:rPr>
        <w:t xml:space="preserve">The major areas where bio-energy is mostly </w:t>
      </w:r>
      <w:r w:rsidRPr="00D17CBF">
        <w:rPr>
          <w:rFonts w:ascii="Times New Roman" w:hAnsi="Times New Roman" w:cs="Times New Roman"/>
          <w:highlight w:val="yellow"/>
        </w:rPr>
        <w:t xml:space="preserve">consumed </w:t>
      </w:r>
      <w:r w:rsidR="00BE3E6E" w:rsidRPr="00D17CBF">
        <w:rPr>
          <w:rFonts w:ascii="Times New Roman" w:hAnsi="Times New Roman" w:cs="Times New Roman"/>
          <w:highlight w:val="yellow"/>
        </w:rPr>
        <w:t>are</w:t>
      </w:r>
      <w:r w:rsidR="00BE3E6E">
        <w:rPr>
          <w:rFonts w:ascii="Times New Roman" w:hAnsi="Times New Roman" w:cs="Times New Roman"/>
        </w:rPr>
        <w:t xml:space="preserve"> </w:t>
      </w:r>
      <w:r w:rsidRPr="00A31BFC">
        <w:rPr>
          <w:rFonts w:ascii="Times New Roman" w:hAnsi="Times New Roman" w:cs="Times New Roman"/>
        </w:rPr>
        <w:t>in cooking, cottage industries, heating, community function, household rituals</w:t>
      </w:r>
      <w:r w:rsidR="00BE3E6E">
        <w:rPr>
          <w:rFonts w:ascii="Times New Roman" w:hAnsi="Times New Roman" w:cs="Times New Roman"/>
        </w:rPr>
        <w:t>,</w:t>
      </w:r>
      <w:r w:rsidRPr="00A31BFC">
        <w:rPr>
          <w:rFonts w:ascii="Times New Roman" w:hAnsi="Times New Roman" w:cs="Times New Roman"/>
        </w:rPr>
        <w:t xml:space="preserve"> e.g. marriage, childbirth, child christening, death, ancestral worship</w:t>
      </w:r>
      <w:r w:rsidR="00BE3E6E">
        <w:rPr>
          <w:rFonts w:ascii="Times New Roman" w:hAnsi="Times New Roman" w:cs="Times New Roman"/>
        </w:rPr>
        <w:t>,</w:t>
      </w:r>
      <w:r w:rsidRPr="00A31BFC">
        <w:rPr>
          <w:rFonts w:ascii="Times New Roman" w:hAnsi="Times New Roman" w:cs="Times New Roman"/>
          <w:i/>
        </w:rPr>
        <w:t xml:space="preserve"> etc.</w:t>
      </w:r>
      <w:r w:rsidRPr="00A31BFC">
        <w:rPr>
          <w:rFonts w:ascii="Times New Roman" w:hAnsi="Times New Roman" w:cs="Times New Roman"/>
        </w:rPr>
        <w:t xml:space="preserve"> and religious functions</w:t>
      </w:r>
      <w:r w:rsidR="00BE3E6E">
        <w:rPr>
          <w:rFonts w:ascii="Times New Roman" w:hAnsi="Times New Roman" w:cs="Times New Roman"/>
        </w:rPr>
        <w:t>,</w:t>
      </w:r>
      <w:r w:rsidRPr="00A31BFC">
        <w:rPr>
          <w:rFonts w:ascii="Times New Roman" w:hAnsi="Times New Roman" w:cs="Times New Roman"/>
        </w:rPr>
        <w:t xml:space="preserve"> namely, worship of God and Goddess, festivals, coercing of evil spirits and witchcraft</w:t>
      </w:r>
      <w:r w:rsidR="00BE3E6E">
        <w:rPr>
          <w:rFonts w:ascii="Times New Roman" w:hAnsi="Times New Roman" w:cs="Times New Roman"/>
        </w:rPr>
        <w:t>,</w:t>
      </w:r>
      <w:r w:rsidRPr="00A31BFC">
        <w:rPr>
          <w:rFonts w:ascii="Times New Roman" w:hAnsi="Times New Roman" w:cs="Times New Roman"/>
        </w:rPr>
        <w:t xml:space="preserve"> </w:t>
      </w:r>
      <w:r w:rsidRPr="00A31BFC">
        <w:rPr>
          <w:rFonts w:ascii="Times New Roman" w:hAnsi="Times New Roman" w:cs="Times New Roman"/>
          <w:i/>
        </w:rPr>
        <w:t>etc.</w:t>
      </w:r>
      <w:r w:rsidR="00867C17">
        <w:rPr>
          <w:rFonts w:ascii="Times New Roman" w:hAnsi="Times New Roman" w:cs="Times New Roman"/>
          <w:i/>
        </w:rPr>
        <w:t>”</w:t>
      </w:r>
      <w:r w:rsidRPr="00A31BFC">
        <w:rPr>
          <w:rFonts w:ascii="Times New Roman" w:hAnsi="Times New Roman" w:cs="Times New Roman"/>
        </w:rPr>
        <w:t xml:space="preserve"> </w:t>
      </w:r>
      <w:r w:rsidR="008578F4" w:rsidRPr="00A31BFC">
        <w:rPr>
          <w:rFonts w:ascii="Times New Roman" w:hAnsi="Times New Roman" w:cs="Times New Roman"/>
        </w:rPr>
        <w:t>(</w:t>
      </w:r>
      <w:r w:rsidR="008578F4" w:rsidRPr="00A31BFC">
        <w:rPr>
          <w:rFonts w:ascii="Times New Roman" w:hAnsi="Times New Roman" w:cs="Times New Roman"/>
          <w:bCs/>
        </w:rPr>
        <w:t>Shah Khan et al., 2024b</w:t>
      </w:r>
      <w:r w:rsidR="008578F4" w:rsidRPr="00A31BFC">
        <w:rPr>
          <w:rFonts w:ascii="Times New Roman" w:hAnsi="Times New Roman" w:cs="Times New Roman"/>
        </w:rPr>
        <w:t xml:space="preserve">). </w:t>
      </w:r>
      <w:r w:rsidR="00867C17">
        <w:rPr>
          <w:rFonts w:ascii="Times New Roman" w:hAnsi="Times New Roman" w:cs="Times New Roman"/>
        </w:rPr>
        <w:t>“</w:t>
      </w:r>
      <w:r w:rsidRPr="00A31BFC">
        <w:rPr>
          <w:rFonts w:ascii="Times New Roman" w:hAnsi="Times New Roman" w:cs="Times New Roman"/>
        </w:rPr>
        <w:t xml:space="preserve">Fuel wood </w:t>
      </w:r>
      <w:r w:rsidR="00863BD0" w:rsidRPr="00A31BFC">
        <w:rPr>
          <w:rFonts w:ascii="Times New Roman" w:hAnsi="Times New Roman" w:cs="Times New Roman"/>
        </w:rPr>
        <w:t>comprises</w:t>
      </w:r>
      <w:r w:rsidRPr="00A31BFC">
        <w:rPr>
          <w:rFonts w:ascii="Times New Roman" w:hAnsi="Times New Roman" w:cs="Times New Roman"/>
        </w:rPr>
        <w:t xml:space="preserve"> the largest category of bio-energy (vegetable oils, herbaceous energy crops, animal and plant residues, various by-products</w:t>
      </w:r>
      <w:r w:rsidR="00BE3E6E">
        <w:rPr>
          <w:rFonts w:ascii="Times New Roman" w:hAnsi="Times New Roman" w:cs="Times New Roman"/>
        </w:rPr>
        <w:t>,</w:t>
      </w:r>
      <w:r w:rsidRPr="00A31BFC">
        <w:rPr>
          <w:rFonts w:ascii="Times New Roman" w:hAnsi="Times New Roman" w:cs="Times New Roman"/>
        </w:rPr>
        <w:t xml:space="preserve"> </w:t>
      </w:r>
      <w:r w:rsidRPr="00A31BFC">
        <w:rPr>
          <w:rFonts w:ascii="Times New Roman" w:hAnsi="Times New Roman" w:cs="Times New Roman"/>
          <w:i/>
        </w:rPr>
        <w:t>etc</w:t>
      </w:r>
      <w:r w:rsidRPr="00A31BFC">
        <w:rPr>
          <w:rFonts w:ascii="Times New Roman" w:hAnsi="Times New Roman" w:cs="Times New Roman"/>
        </w:rPr>
        <w:t>.) by consumption, due largely to the widespread use of wood and charcoal for cooking in the local communities</w:t>
      </w:r>
      <w:r w:rsidR="00867C17">
        <w:rPr>
          <w:rFonts w:ascii="Times New Roman" w:hAnsi="Times New Roman" w:cs="Times New Roman"/>
        </w:rPr>
        <w:t>”</w:t>
      </w:r>
      <w:r w:rsidR="008578F4" w:rsidRPr="00A31BFC">
        <w:rPr>
          <w:rFonts w:ascii="Times New Roman" w:hAnsi="Times New Roman" w:cs="Times New Roman"/>
        </w:rPr>
        <w:t xml:space="preserve"> (</w:t>
      </w:r>
      <w:r w:rsidR="008578F4" w:rsidRPr="00A31BFC">
        <w:rPr>
          <w:rFonts w:ascii="Times New Roman" w:hAnsi="Times New Roman" w:cs="Times New Roman"/>
          <w:bCs/>
        </w:rPr>
        <w:t xml:space="preserve">Islam et al., 2018; </w:t>
      </w:r>
      <w:proofErr w:type="spellStart"/>
      <w:r w:rsidR="008578F4" w:rsidRPr="00A31BFC">
        <w:rPr>
          <w:rFonts w:ascii="Times New Roman" w:hAnsi="Times New Roman" w:cs="Times New Roman"/>
          <w:bCs/>
          <w:lang w:val="en-IN"/>
        </w:rPr>
        <w:t>Präger</w:t>
      </w:r>
      <w:proofErr w:type="spellEnd"/>
      <w:r w:rsidR="008578F4" w:rsidRPr="00A31BFC">
        <w:rPr>
          <w:rFonts w:ascii="Times New Roman" w:hAnsi="Times New Roman" w:cs="Times New Roman"/>
          <w:bCs/>
          <w:lang w:val="en-IN"/>
        </w:rPr>
        <w:t xml:space="preserve"> et al., 2019</w:t>
      </w:r>
      <w:r w:rsidR="008578F4" w:rsidRPr="00A31BFC">
        <w:rPr>
          <w:rFonts w:ascii="Times New Roman" w:hAnsi="Times New Roman" w:cs="Times New Roman"/>
        </w:rPr>
        <w:t>)</w:t>
      </w:r>
      <w:r w:rsidRPr="00A31BFC">
        <w:rPr>
          <w:rFonts w:ascii="Times New Roman" w:hAnsi="Times New Roman" w:cs="Times New Roman"/>
        </w:rPr>
        <w:t xml:space="preserve">. </w:t>
      </w:r>
      <w:r w:rsidR="00867C17">
        <w:rPr>
          <w:rFonts w:ascii="Times New Roman" w:hAnsi="Times New Roman" w:cs="Times New Roman"/>
        </w:rPr>
        <w:t>“</w:t>
      </w:r>
      <w:r w:rsidRPr="00A31BFC">
        <w:rPr>
          <w:rFonts w:ascii="Times New Roman" w:hAnsi="Times New Roman" w:cs="Times New Roman"/>
        </w:rPr>
        <w:t xml:space="preserve">Fuel wood </w:t>
      </w:r>
      <w:r w:rsidR="00863BD0" w:rsidRPr="00A31BFC">
        <w:rPr>
          <w:rFonts w:ascii="Times New Roman" w:hAnsi="Times New Roman" w:cs="Times New Roman"/>
        </w:rPr>
        <w:t>includes</w:t>
      </w:r>
      <w:r w:rsidRPr="00A31BFC">
        <w:rPr>
          <w:rFonts w:ascii="Times New Roman" w:hAnsi="Times New Roman" w:cs="Times New Roman"/>
        </w:rPr>
        <w:t xml:space="preserve"> biomass (lop, tops, roots and branches) derived from silvicultural activities such as thinning, pruning, logging and harvesting</w:t>
      </w:r>
      <w:r w:rsidR="00BE3E6E">
        <w:rPr>
          <w:rFonts w:ascii="Times New Roman" w:hAnsi="Times New Roman" w:cs="Times New Roman"/>
        </w:rPr>
        <w:t>,</w:t>
      </w:r>
      <w:r w:rsidRPr="00A31BFC">
        <w:rPr>
          <w:rFonts w:ascii="Times New Roman" w:hAnsi="Times New Roman" w:cs="Times New Roman"/>
        </w:rPr>
        <w:t xml:space="preserve"> as well as industrial by-products derived from forest industries</w:t>
      </w:r>
      <w:r w:rsidR="00867C17">
        <w:rPr>
          <w:rFonts w:ascii="Times New Roman" w:hAnsi="Times New Roman" w:cs="Times New Roman"/>
        </w:rPr>
        <w:t>”</w:t>
      </w:r>
      <w:r w:rsidRPr="00A31BFC">
        <w:rPr>
          <w:rFonts w:ascii="Times New Roman" w:hAnsi="Times New Roman" w:cs="Times New Roman"/>
        </w:rPr>
        <w:t xml:space="preserve"> (Islam </w:t>
      </w:r>
      <w:r w:rsidRPr="00A31BFC">
        <w:rPr>
          <w:rFonts w:ascii="Times New Roman" w:hAnsi="Times New Roman" w:cs="Times New Roman"/>
          <w:i/>
        </w:rPr>
        <w:t>et al</w:t>
      </w:r>
      <w:r w:rsidRPr="00A31BFC">
        <w:rPr>
          <w:rFonts w:ascii="Times New Roman" w:hAnsi="Times New Roman" w:cs="Times New Roman"/>
        </w:rPr>
        <w:t xml:space="preserve">., 2011; </w:t>
      </w:r>
      <w:proofErr w:type="spellStart"/>
      <w:r w:rsidRPr="00A31BFC">
        <w:rPr>
          <w:rFonts w:ascii="Times New Roman" w:hAnsi="Times New Roman" w:cs="Times New Roman"/>
        </w:rPr>
        <w:t>Banyal</w:t>
      </w:r>
      <w:proofErr w:type="spellEnd"/>
      <w:r w:rsidRPr="00A31BFC">
        <w:rPr>
          <w:rFonts w:ascii="Times New Roman" w:hAnsi="Times New Roman" w:cs="Times New Roman"/>
        </w:rPr>
        <w:t xml:space="preserve"> </w:t>
      </w:r>
      <w:r w:rsidRPr="00A31BFC">
        <w:rPr>
          <w:rFonts w:ascii="Times New Roman" w:hAnsi="Times New Roman" w:cs="Times New Roman"/>
          <w:i/>
        </w:rPr>
        <w:t>et al</w:t>
      </w:r>
      <w:r w:rsidRPr="00A31BFC">
        <w:rPr>
          <w:rFonts w:ascii="Times New Roman" w:hAnsi="Times New Roman" w:cs="Times New Roman"/>
        </w:rPr>
        <w:t xml:space="preserve">., 2013). </w:t>
      </w:r>
      <w:r w:rsidR="00867C17">
        <w:rPr>
          <w:rFonts w:ascii="Times New Roman" w:hAnsi="Times New Roman" w:cs="Times New Roman"/>
        </w:rPr>
        <w:t>“</w:t>
      </w:r>
      <w:r w:rsidRPr="00A31BFC">
        <w:rPr>
          <w:rFonts w:ascii="Times New Roman" w:hAnsi="Times New Roman" w:cs="Times New Roman"/>
        </w:rPr>
        <w:t>The energy use pattern in Leh district is changing, with uptake of clean energy, but traditional fuels</w:t>
      </w:r>
      <w:r w:rsidR="00BE3E6E">
        <w:rPr>
          <w:rFonts w:ascii="Times New Roman" w:hAnsi="Times New Roman" w:cs="Times New Roman"/>
        </w:rPr>
        <w:t>,</w:t>
      </w:r>
      <w:r w:rsidRPr="00A31BFC">
        <w:rPr>
          <w:rFonts w:ascii="Times New Roman" w:hAnsi="Times New Roman" w:cs="Times New Roman"/>
        </w:rPr>
        <w:t xml:space="preserve"> including fuel wood, crop residue and cow dung</w:t>
      </w:r>
      <w:r w:rsidR="00BE3E6E">
        <w:rPr>
          <w:rFonts w:ascii="Times New Roman" w:hAnsi="Times New Roman" w:cs="Times New Roman"/>
        </w:rPr>
        <w:t>,</w:t>
      </w:r>
      <w:r w:rsidRPr="00A31BFC">
        <w:rPr>
          <w:rFonts w:ascii="Times New Roman" w:hAnsi="Times New Roman" w:cs="Times New Roman"/>
        </w:rPr>
        <w:t xml:space="preserve"> still constitute the main source of household cooking energy due to inadequate and unreliable supply of clean energy</w:t>
      </w:r>
      <w:r w:rsidR="00867C17">
        <w:rPr>
          <w:rFonts w:ascii="Times New Roman" w:hAnsi="Times New Roman" w:cs="Times New Roman"/>
        </w:rPr>
        <w:t>”</w:t>
      </w:r>
      <w:r w:rsidR="008578F4" w:rsidRPr="00A31BFC">
        <w:rPr>
          <w:rFonts w:ascii="Times New Roman" w:hAnsi="Times New Roman" w:cs="Times New Roman"/>
        </w:rPr>
        <w:t xml:space="preserve"> (</w:t>
      </w:r>
      <w:proofErr w:type="spellStart"/>
      <w:r w:rsidR="008578F4" w:rsidRPr="00A31BFC">
        <w:rPr>
          <w:rFonts w:ascii="Times New Roman" w:eastAsia="Calibri" w:hAnsi="Times New Roman" w:cs="Times New Roman"/>
        </w:rPr>
        <w:t>Chandramolly</w:t>
      </w:r>
      <w:proofErr w:type="spellEnd"/>
      <w:r w:rsidR="008578F4" w:rsidRPr="00A31BFC">
        <w:rPr>
          <w:rFonts w:ascii="Times New Roman" w:eastAsia="Calibri" w:hAnsi="Times New Roman" w:cs="Times New Roman"/>
        </w:rPr>
        <w:t xml:space="preserve"> and </w:t>
      </w:r>
      <w:r w:rsidR="008578F4" w:rsidRPr="00A31BFC">
        <w:rPr>
          <w:rFonts w:ascii="Times New Roman" w:eastAsia="Calibri" w:hAnsi="Times New Roman" w:cs="Times New Roman"/>
          <w:bCs/>
        </w:rPr>
        <w:t>Islam,</w:t>
      </w:r>
      <w:r w:rsidR="008578F4" w:rsidRPr="00A31BFC">
        <w:rPr>
          <w:rFonts w:ascii="Times New Roman" w:eastAsia="Calibri" w:hAnsi="Times New Roman" w:cs="Times New Roman"/>
          <w:b/>
        </w:rPr>
        <w:t xml:space="preserve"> </w:t>
      </w:r>
      <w:r w:rsidR="008578F4" w:rsidRPr="00A31BFC">
        <w:rPr>
          <w:rFonts w:ascii="Times New Roman" w:eastAsia="Calibri" w:hAnsi="Times New Roman" w:cs="Times New Roman"/>
        </w:rPr>
        <w:t>2015;</w:t>
      </w:r>
      <w:r w:rsidR="008578F4" w:rsidRPr="00A31BFC">
        <w:rPr>
          <w:rFonts w:ascii="Times New Roman" w:hAnsi="Times New Roman" w:cs="Times New Roman"/>
          <w:bCs/>
          <w:lang w:val="en-IN"/>
        </w:rPr>
        <w:t xml:space="preserve"> Nelson et al., 2021</w:t>
      </w:r>
      <w:r w:rsidR="008578F4" w:rsidRPr="00A31BFC">
        <w:rPr>
          <w:rFonts w:ascii="Times New Roman" w:hAnsi="Times New Roman" w:cs="Times New Roman"/>
        </w:rPr>
        <w:t>)</w:t>
      </w:r>
      <w:r w:rsidRPr="00A31BFC">
        <w:rPr>
          <w:rFonts w:ascii="Times New Roman" w:hAnsi="Times New Roman" w:cs="Times New Roman"/>
        </w:rPr>
        <w:t xml:space="preserve">. </w:t>
      </w:r>
      <w:r w:rsidR="00867C17">
        <w:rPr>
          <w:rFonts w:ascii="Times New Roman" w:hAnsi="Times New Roman" w:cs="Times New Roman"/>
        </w:rPr>
        <w:t>“</w:t>
      </w:r>
      <w:r w:rsidRPr="00A31BFC">
        <w:rPr>
          <w:rFonts w:ascii="Times New Roman" w:hAnsi="Times New Roman" w:cs="Times New Roman"/>
        </w:rPr>
        <w:t xml:space="preserve">The local communities not just collect these bioenergy products for their own consumption but also for commercial sale, which </w:t>
      </w:r>
      <w:r w:rsidRPr="00D17CBF">
        <w:rPr>
          <w:rFonts w:ascii="Times New Roman" w:hAnsi="Times New Roman" w:cs="Times New Roman"/>
          <w:highlight w:val="yellow"/>
        </w:rPr>
        <w:t>fetch</w:t>
      </w:r>
      <w:r w:rsidR="00BE3E6E" w:rsidRPr="00D17CBF">
        <w:rPr>
          <w:rFonts w:ascii="Times New Roman" w:hAnsi="Times New Roman" w:cs="Times New Roman"/>
          <w:highlight w:val="yellow"/>
        </w:rPr>
        <w:t>es</w:t>
      </w:r>
      <w:r w:rsidRPr="00D17CBF">
        <w:rPr>
          <w:rFonts w:ascii="Times New Roman" w:hAnsi="Times New Roman" w:cs="Times New Roman"/>
          <w:highlight w:val="yellow"/>
        </w:rPr>
        <w:t xml:space="preserve"> them some addi</w:t>
      </w:r>
      <w:r w:rsidRPr="00A31BFC">
        <w:rPr>
          <w:rFonts w:ascii="Times New Roman" w:hAnsi="Times New Roman" w:cs="Times New Roman"/>
        </w:rPr>
        <w:t>tional income</w:t>
      </w:r>
      <w:r w:rsidR="00867C17">
        <w:rPr>
          <w:rFonts w:ascii="Times New Roman" w:hAnsi="Times New Roman" w:cs="Times New Roman"/>
        </w:rPr>
        <w:t>”</w:t>
      </w:r>
      <w:r w:rsidR="00FB167D" w:rsidRPr="00A31BFC">
        <w:rPr>
          <w:rFonts w:ascii="Times New Roman" w:hAnsi="Times New Roman" w:cs="Times New Roman"/>
        </w:rPr>
        <w:t xml:space="preserve"> (</w:t>
      </w:r>
      <w:r w:rsidR="00FB167D" w:rsidRPr="00A31BFC">
        <w:rPr>
          <w:rFonts w:ascii="Times New Roman" w:eastAsia="Calibri" w:hAnsi="Times New Roman"/>
          <w:bCs/>
          <w:lang w:val="en-IN"/>
        </w:rPr>
        <w:t>Shah Khan et al., 2024c</w:t>
      </w:r>
      <w:r w:rsidR="00FB167D" w:rsidRPr="00A31BFC">
        <w:rPr>
          <w:rFonts w:ascii="Times New Roman" w:hAnsi="Times New Roman" w:cs="Times New Roman"/>
        </w:rPr>
        <w:t>)</w:t>
      </w:r>
      <w:r w:rsidRPr="00A31BFC">
        <w:rPr>
          <w:rFonts w:ascii="Times New Roman" w:hAnsi="Times New Roman" w:cs="Times New Roman"/>
        </w:rPr>
        <w:t xml:space="preserve">. </w:t>
      </w:r>
      <w:bookmarkStart w:id="2" w:name="_GoBack"/>
      <w:bookmarkEnd w:id="2"/>
      <w:r w:rsidRPr="00A31BFC">
        <w:rPr>
          <w:rFonts w:ascii="Times New Roman" w:hAnsi="Times New Roman" w:cs="Times New Roman"/>
        </w:rPr>
        <w:t>The local people generally depend on bioenergy for these purposes</w:t>
      </w:r>
      <w:r w:rsidR="00BE3E6E">
        <w:rPr>
          <w:rFonts w:ascii="Times New Roman" w:hAnsi="Times New Roman" w:cs="Times New Roman"/>
        </w:rPr>
        <w:t>,</w:t>
      </w:r>
      <w:r w:rsidRPr="00A31BFC">
        <w:rPr>
          <w:rFonts w:ascii="Times New Roman" w:hAnsi="Times New Roman" w:cs="Times New Roman"/>
        </w:rPr>
        <w:t xml:space="preserve"> as they have less access to other energy sources such as LPG, kerosene, coal</w:t>
      </w:r>
      <w:r w:rsidR="00BE3E6E">
        <w:rPr>
          <w:rFonts w:ascii="Times New Roman" w:hAnsi="Times New Roman" w:cs="Times New Roman"/>
        </w:rPr>
        <w:t>,</w:t>
      </w:r>
      <w:r w:rsidRPr="00A31BFC">
        <w:rPr>
          <w:rFonts w:ascii="Times New Roman" w:hAnsi="Times New Roman" w:cs="Times New Roman"/>
        </w:rPr>
        <w:t xml:space="preserve"> </w:t>
      </w:r>
      <w:r w:rsidRPr="00A31BFC">
        <w:rPr>
          <w:rFonts w:ascii="Times New Roman" w:hAnsi="Times New Roman" w:cs="Times New Roman"/>
          <w:i/>
        </w:rPr>
        <w:t>etc</w:t>
      </w:r>
      <w:r w:rsidRPr="00A31BFC">
        <w:rPr>
          <w:rFonts w:ascii="Times New Roman" w:hAnsi="Times New Roman" w:cs="Times New Roman"/>
        </w:rPr>
        <w:t>. The major forms in which bio-energy is consumed in domestic works and rural industries are billets, twigs, wood shavings, sawdust, animal dung, crop residues and even leaves. The findings are not unusual</w:t>
      </w:r>
      <w:r w:rsidR="00BE3E6E">
        <w:rPr>
          <w:rFonts w:ascii="Times New Roman" w:hAnsi="Times New Roman" w:cs="Times New Roman"/>
        </w:rPr>
        <w:t>,</w:t>
      </w:r>
      <w:r w:rsidRPr="00A31BFC">
        <w:rPr>
          <w:rFonts w:ascii="Times New Roman" w:hAnsi="Times New Roman" w:cs="Times New Roman"/>
        </w:rPr>
        <w:t xml:space="preserve"> and a significant number of studies across the world (Singh and </w:t>
      </w:r>
      <w:proofErr w:type="spellStart"/>
      <w:r w:rsidRPr="00A31BFC">
        <w:rPr>
          <w:rFonts w:ascii="Times New Roman" w:hAnsi="Times New Roman" w:cs="Times New Roman"/>
        </w:rPr>
        <w:t>Sundriyal</w:t>
      </w:r>
      <w:proofErr w:type="spellEnd"/>
      <w:r w:rsidRPr="00A31BFC">
        <w:rPr>
          <w:rFonts w:ascii="Times New Roman" w:hAnsi="Times New Roman" w:cs="Times New Roman"/>
        </w:rPr>
        <w:t xml:space="preserve">, 2009; </w:t>
      </w:r>
      <w:r w:rsidRPr="00A31BFC">
        <w:rPr>
          <w:rFonts w:ascii="Times New Roman" w:hAnsi="Times New Roman" w:cs="Times New Roman"/>
          <w:bCs/>
        </w:rPr>
        <w:t xml:space="preserve">Islam </w:t>
      </w:r>
      <w:r w:rsidRPr="00A31BFC">
        <w:rPr>
          <w:rFonts w:ascii="Times New Roman" w:hAnsi="Times New Roman" w:cs="Times New Roman"/>
          <w:bCs/>
          <w:i/>
        </w:rPr>
        <w:t>et al</w:t>
      </w:r>
      <w:r w:rsidRPr="00A31BFC">
        <w:rPr>
          <w:rFonts w:ascii="Times New Roman" w:hAnsi="Times New Roman" w:cs="Times New Roman"/>
          <w:bCs/>
        </w:rPr>
        <w:t xml:space="preserve">., 2011; </w:t>
      </w:r>
      <w:r w:rsidRPr="00A31BFC">
        <w:rPr>
          <w:rFonts w:ascii="Times New Roman" w:hAnsi="Times New Roman" w:cs="Times New Roman"/>
        </w:rPr>
        <w:t xml:space="preserve">Das and Srinivasan, 2012; </w:t>
      </w:r>
      <w:proofErr w:type="spellStart"/>
      <w:r w:rsidRPr="00A31BFC">
        <w:rPr>
          <w:rFonts w:ascii="Times New Roman" w:hAnsi="Times New Roman" w:cs="Times New Roman"/>
        </w:rPr>
        <w:t>Banyal</w:t>
      </w:r>
      <w:proofErr w:type="spellEnd"/>
      <w:r w:rsidRPr="00A31BFC">
        <w:rPr>
          <w:rFonts w:ascii="Times New Roman" w:hAnsi="Times New Roman" w:cs="Times New Roman"/>
          <w:i/>
        </w:rPr>
        <w:t xml:space="preserve"> et al.,</w:t>
      </w:r>
      <w:r w:rsidRPr="00A31BFC">
        <w:rPr>
          <w:rFonts w:ascii="Times New Roman" w:hAnsi="Times New Roman" w:cs="Times New Roman"/>
        </w:rPr>
        <w:t xml:space="preserve"> 2013; </w:t>
      </w:r>
      <w:r w:rsidRPr="00A31BFC">
        <w:rPr>
          <w:rFonts w:ascii="Times New Roman" w:hAnsi="Times New Roman" w:cs="Times New Roman"/>
          <w:bCs/>
        </w:rPr>
        <w:t>Jaiswal and Bhattacharya, 2013;</w:t>
      </w:r>
      <w:r w:rsidRPr="00A31BFC">
        <w:rPr>
          <w:rFonts w:ascii="Times New Roman" w:hAnsi="Times New Roman" w:cs="Times New Roman"/>
        </w:rPr>
        <w:t xml:space="preserve"> Islam and </w:t>
      </w:r>
      <w:proofErr w:type="spellStart"/>
      <w:r w:rsidRPr="00A31BFC">
        <w:rPr>
          <w:rFonts w:ascii="Times New Roman" w:hAnsi="Times New Roman" w:cs="Times New Roman"/>
        </w:rPr>
        <w:t>Quli</w:t>
      </w:r>
      <w:proofErr w:type="spellEnd"/>
      <w:r w:rsidRPr="00A31BFC">
        <w:rPr>
          <w:rFonts w:ascii="Times New Roman" w:hAnsi="Times New Roman" w:cs="Times New Roman"/>
        </w:rPr>
        <w:t xml:space="preserve">, 2016b) have demonstrated </w:t>
      </w:r>
      <w:r w:rsidR="00867C17">
        <w:rPr>
          <w:rFonts w:ascii="Times New Roman" w:hAnsi="Times New Roman" w:cs="Times New Roman"/>
        </w:rPr>
        <w:t>“</w:t>
      </w:r>
      <w:r w:rsidRPr="00A31BFC">
        <w:rPr>
          <w:rFonts w:ascii="Times New Roman" w:hAnsi="Times New Roman" w:cs="Times New Roman"/>
        </w:rPr>
        <w:t>the dependence of people on forestry resources for bio-energy security. The current production of bio-energy from forests</w:t>
      </w:r>
      <w:r w:rsidRPr="00D17CBF">
        <w:rPr>
          <w:rFonts w:ascii="Times New Roman" w:hAnsi="Times New Roman" w:cs="Times New Roman"/>
          <w:highlight w:val="yellow"/>
        </w:rPr>
        <w:t xml:space="preserve">, </w:t>
      </w:r>
      <w:r w:rsidR="00BE3E6E" w:rsidRPr="00D17CBF">
        <w:rPr>
          <w:rFonts w:ascii="Times New Roman" w:hAnsi="Times New Roman" w:cs="Times New Roman"/>
          <w:highlight w:val="yellow"/>
        </w:rPr>
        <w:t xml:space="preserve">agricultural </w:t>
      </w:r>
      <w:r w:rsidRPr="00D17CBF">
        <w:rPr>
          <w:rFonts w:ascii="Times New Roman" w:hAnsi="Times New Roman" w:cs="Times New Roman"/>
          <w:highlight w:val="yellow"/>
        </w:rPr>
        <w:t xml:space="preserve">fields, community lands and homesteads is inadequate and cannot mitigate the bio-energy demand of </w:t>
      </w:r>
      <w:r w:rsidR="00BE3E6E" w:rsidRPr="00D17CBF">
        <w:rPr>
          <w:rFonts w:ascii="Times New Roman" w:hAnsi="Times New Roman" w:cs="Times New Roman"/>
          <w:highlight w:val="yellow"/>
        </w:rPr>
        <w:t xml:space="preserve">the </w:t>
      </w:r>
      <w:r w:rsidRPr="00D17CBF">
        <w:rPr>
          <w:rFonts w:ascii="Times New Roman" w:hAnsi="Times New Roman" w:cs="Times New Roman"/>
          <w:highlight w:val="yellow"/>
        </w:rPr>
        <w:t>populatio</w:t>
      </w:r>
      <w:r w:rsidRPr="00A31BFC">
        <w:rPr>
          <w:rFonts w:ascii="Times New Roman" w:hAnsi="Times New Roman" w:cs="Times New Roman"/>
        </w:rPr>
        <w:t>n in the ongoing scenario. Some alternative energy interventions are required to be implemented efficiently to keep pace with current development and future challenges</w:t>
      </w:r>
      <w:r w:rsidR="00867C17">
        <w:rPr>
          <w:rFonts w:ascii="Times New Roman" w:hAnsi="Times New Roman" w:cs="Times New Roman"/>
        </w:rPr>
        <w:t>”</w:t>
      </w:r>
      <w:r w:rsidRPr="00A31BFC">
        <w:rPr>
          <w:rFonts w:ascii="Times New Roman" w:hAnsi="Times New Roman" w:cs="Times New Roman"/>
        </w:rPr>
        <w:t xml:space="preserve">. </w:t>
      </w:r>
    </w:p>
    <w:p w14:paraId="26940BEE" w14:textId="5572F4BA" w:rsidR="00F126B2" w:rsidRDefault="00530E4E" w:rsidP="00CC10BD">
      <w:pPr>
        <w:tabs>
          <w:tab w:val="left" w:pos="720"/>
        </w:tabs>
        <w:spacing w:after="0" w:line="360" w:lineRule="auto"/>
        <w:jc w:val="both"/>
        <w:rPr>
          <w:rFonts w:ascii="Times New Roman" w:hAnsi="Times New Roman" w:cs="Times New Roman"/>
          <w:b/>
        </w:rPr>
      </w:pPr>
      <w:r>
        <w:rPr>
          <w:rFonts w:ascii="Times New Roman" w:hAnsi="Times New Roman" w:cs="Times New Roman"/>
          <w:b/>
        </w:rPr>
        <w:t>Conclusion</w:t>
      </w:r>
    </w:p>
    <w:p w14:paraId="48D9044C" w14:textId="29E9173D" w:rsidR="00085481" w:rsidRDefault="009C37C5" w:rsidP="009C37C5">
      <w:pPr>
        <w:spacing w:after="0" w:line="360" w:lineRule="auto"/>
        <w:jc w:val="both"/>
      </w:pPr>
      <w:r w:rsidRPr="009C37C5">
        <w:rPr>
          <w:rFonts w:ascii="Times New Roman" w:hAnsi="Times New Roman"/>
          <w:lang w:val="en-IN"/>
        </w:rPr>
        <w:t xml:space="preserve">This research has qualitatively assessed how forestry interventions play significant roles in agricultural support and bioenergy security in the Leh Himalaya, India. Further, the study highlighted the indigenous uses of forestry resources in the local communities. The findings will be a base for future researchers to generate more data needed on how on-farm trees improve </w:t>
      </w:r>
      <w:r w:rsidR="00085481" w:rsidRPr="00CB0320">
        <w:rPr>
          <w:rFonts w:ascii="Times New Roman" w:hAnsi="Times New Roman"/>
          <w:lang w:val="en-IN"/>
        </w:rPr>
        <w:t>crop yields, soil nutrients, water use, fodder production</w:t>
      </w:r>
      <w:r w:rsidR="00085481">
        <w:rPr>
          <w:rFonts w:ascii="Times New Roman" w:hAnsi="Times New Roman"/>
          <w:lang w:val="en-IN"/>
        </w:rPr>
        <w:t>,</w:t>
      </w:r>
      <w:r w:rsidR="00085481" w:rsidRPr="009C37C5">
        <w:rPr>
          <w:rFonts w:ascii="Times New Roman" w:hAnsi="Times New Roman"/>
          <w:lang w:val="en-IN"/>
        </w:rPr>
        <w:t xml:space="preserve"> </w:t>
      </w:r>
      <w:r w:rsidRPr="009C37C5">
        <w:rPr>
          <w:rFonts w:ascii="Times New Roman" w:hAnsi="Times New Roman"/>
          <w:lang w:val="en-IN"/>
        </w:rPr>
        <w:t xml:space="preserve">soil fertility, prevent erosion, aid pollination, and regulate water cycles, especially regarding their long-term effects on food production stability and </w:t>
      </w:r>
      <w:r w:rsidRPr="009C37C5">
        <w:rPr>
          <w:rFonts w:ascii="Times New Roman" w:hAnsi="Times New Roman" w:cs="Times New Roman"/>
          <w:lang w:val="en-IN"/>
        </w:rPr>
        <w:t>resilience.</w:t>
      </w:r>
      <w:r w:rsidR="00085481" w:rsidRPr="001C6E7F">
        <w:rPr>
          <w:rFonts w:ascii="Times New Roman" w:hAnsi="Times New Roman" w:cs="Times New Roman"/>
        </w:rPr>
        <w:t xml:space="preserve"> </w:t>
      </w:r>
      <w:r w:rsidR="001C6E7F" w:rsidRPr="001C6E7F">
        <w:rPr>
          <w:rFonts w:ascii="Times New Roman" w:hAnsi="Times New Roman" w:cs="Times New Roman"/>
        </w:rPr>
        <w:t xml:space="preserve">This research </w:t>
      </w:r>
      <w:r w:rsidR="001C6E7F">
        <w:rPr>
          <w:rFonts w:ascii="Times New Roman" w:hAnsi="Times New Roman" w:cs="Times New Roman"/>
        </w:rPr>
        <w:t xml:space="preserve">will </w:t>
      </w:r>
      <w:r w:rsidR="001C6E7F" w:rsidRPr="00D17CBF">
        <w:rPr>
          <w:rFonts w:ascii="Times New Roman" w:hAnsi="Times New Roman" w:cs="Times New Roman"/>
          <w:highlight w:val="yellow"/>
        </w:rPr>
        <w:t xml:space="preserve">help to </w:t>
      </w:r>
      <w:proofErr w:type="spellStart"/>
      <w:r w:rsidR="00EC2362" w:rsidRPr="00D17CBF">
        <w:rPr>
          <w:rFonts w:ascii="Times New Roman" w:hAnsi="Times New Roman" w:cs="Times New Roman"/>
          <w:highlight w:val="yellow"/>
        </w:rPr>
        <w:t>optimise</w:t>
      </w:r>
      <w:proofErr w:type="spellEnd"/>
      <w:r w:rsidR="00EC2362" w:rsidRPr="00D17CBF">
        <w:rPr>
          <w:rFonts w:ascii="Times New Roman" w:hAnsi="Times New Roman" w:cs="Times New Roman"/>
          <w:highlight w:val="yellow"/>
        </w:rPr>
        <w:t xml:space="preserve"> </w:t>
      </w:r>
      <w:r w:rsidR="001C6E7F" w:rsidRPr="00D17CBF">
        <w:rPr>
          <w:rFonts w:ascii="Times New Roman" w:hAnsi="Times New Roman" w:cs="Times New Roman"/>
          <w:highlight w:val="yellow"/>
        </w:rPr>
        <w:t xml:space="preserve">the </w:t>
      </w:r>
      <w:r w:rsidR="001C6E7F" w:rsidRPr="00D17CBF">
        <w:rPr>
          <w:rFonts w:ascii="Times New Roman" w:hAnsi="Times New Roman" w:cs="Times New Roman"/>
          <w:highlight w:val="yellow"/>
        </w:rPr>
        <w:lastRenderedPageBreak/>
        <w:t>sourcing of biomass, investigate alternative feedstocks, enhance yield and efficiency</w:t>
      </w:r>
      <w:r w:rsidR="00012C26" w:rsidRPr="00D17CBF">
        <w:rPr>
          <w:rFonts w:ascii="Times New Roman" w:hAnsi="Times New Roman"/>
          <w:highlight w:val="yellow"/>
        </w:rPr>
        <w:t xml:space="preserve"> and move from traditional forestry to advanced technology</w:t>
      </w:r>
      <w:r w:rsidR="001C6E7F" w:rsidRPr="00D17CBF">
        <w:rPr>
          <w:rFonts w:ascii="Times New Roman" w:hAnsi="Times New Roman" w:cs="Times New Roman"/>
          <w:highlight w:val="yellow"/>
        </w:rPr>
        <w:t xml:space="preserve">. Research findings will be beneficial for planners </w:t>
      </w:r>
      <w:r w:rsidR="00EC2362" w:rsidRPr="00D17CBF">
        <w:rPr>
          <w:rFonts w:ascii="Times New Roman" w:hAnsi="Times New Roman" w:cs="Times New Roman"/>
          <w:highlight w:val="yellow"/>
        </w:rPr>
        <w:t>in</w:t>
      </w:r>
      <w:r w:rsidR="00EC2362" w:rsidRPr="001C6E7F">
        <w:rPr>
          <w:rFonts w:ascii="Times New Roman" w:hAnsi="Times New Roman" w:cs="Times New Roman"/>
        </w:rPr>
        <w:t xml:space="preserve"> </w:t>
      </w:r>
      <w:r w:rsidR="001C6E7F" w:rsidRPr="001C6E7F">
        <w:rPr>
          <w:rFonts w:ascii="Times New Roman" w:hAnsi="Times New Roman" w:cs="Times New Roman"/>
        </w:rPr>
        <w:t xml:space="preserve">the development of forestry systems that are specifically tailored to the unique environmental conditions and socio-economic contexts of </w:t>
      </w:r>
      <w:r w:rsidR="00012C26">
        <w:rPr>
          <w:rFonts w:ascii="Times New Roman" w:hAnsi="Times New Roman" w:cs="Times New Roman"/>
        </w:rPr>
        <w:t>the</w:t>
      </w:r>
      <w:r w:rsidR="001C6E7F" w:rsidRPr="001C6E7F">
        <w:rPr>
          <w:rFonts w:ascii="Times New Roman" w:hAnsi="Times New Roman" w:cs="Times New Roman"/>
        </w:rPr>
        <w:t xml:space="preserve"> region.</w:t>
      </w:r>
      <w:r w:rsidR="00012C26" w:rsidRPr="00012C26">
        <w:t xml:space="preserve"> </w:t>
      </w:r>
      <w:r w:rsidR="00012C26" w:rsidRPr="00012C26">
        <w:rPr>
          <w:rFonts w:ascii="Times New Roman" w:hAnsi="Times New Roman" w:cs="Times New Roman"/>
        </w:rPr>
        <w:t>Findings will also be effective for policy approaches that promote synergy between agriculture and forestry to improve efficiency, productivity, and sustainability.</w:t>
      </w:r>
    </w:p>
    <w:p w14:paraId="15E2AD80" w14:textId="77777777" w:rsidR="00383F43" w:rsidRPr="00383F43" w:rsidRDefault="00383F43" w:rsidP="00383F43">
      <w:pPr>
        <w:rPr>
          <w:b/>
        </w:rPr>
      </w:pPr>
      <w:r w:rsidRPr="00383F43">
        <w:rPr>
          <w:b/>
        </w:rPr>
        <w:t xml:space="preserve">Consent </w:t>
      </w:r>
    </w:p>
    <w:p w14:paraId="38DDC666" w14:textId="3426C937" w:rsidR="00383F43" w:rsidRPr="00383F43" w:rsidRDefault="00383F43" w:rsidP="00383F43">
      <w:pPr>
        <w:rPr>
          <w:highlight w:val="yellow"/>
        </w:rPr>
      </w:pPr>
      <w:r w:rsidRPr="00383F43">
        <w:t>As per international standards or university standards, Participants’ written consent has been collected and preserved by the author(s).</w:t>
      </w:r>
    </w:p>
    <w:p w14:paraId="3BDA8D50" w14:textId="77777777" w:rsidR="00383F43" w:rsidRDefault="00383F43" w:rsidP="00FC30D9">
      <w:pPr>
        <w:rPr>
          <w:b/>
          <w:highlight w:val="yellow"/>
        </w:rPr>
      </w:pPr>
    </w:p>
    <w:p w14:paraId="2D1874B2" w14:textId="77777777" w:rsidR="00383F43" w:rsidRDefault="00383F43" w:rsidP="00FC30D9">
      <w:pPr>
        <w:rPr>
          <w:b/>
          <w:highlight w:val="yellow"/>
        </w:rPr>
      </w:pPr>
    </w:p>
    <w:p w14:paraId="2BD93666" w14:textId="4A6C0569" w:rsidR="00FC30D9" w:rsidRPr="00383F43" w:rsidRDefault="00FC30D9" w:rsidP="00FC30D9">
      <w:pPr>
        <w:rPr>
          <w:b/>
          <w:highlight w:val="yellow"/>
        </w:rPr>
      </w:pPr>
      <w:r w:rsidRPr="00383F43">
        <w:rPr>
          <w:b/>
          <w:highlight w:val="yellow"/>
        </w:rPr>
        <w:t>Disclaimer (Artificial intelligence)</w:t>
      </w:r>
    </w:p>
    <w:p w14:paraId="4708B4E8" w14:textId="77777777" w:rsidR="00FC30D9" w:rsidRPr="00FC30D9" w:rsidRDefault="00FC30D9" w:rsidP="00FC30D9">
      <w:pPr>
        <w:rPr>
          <w:highlight w:val="yellow"/>
        </w:rPr>
      </w:pPr>
      <w:r w:rsidRPr="00FC30D9">
        <w:rPr>
          <w:highlight w:val="yellow"/>
        </w:rPr>
        <w:t xml:space="preserve">Option 1: </w:t>
      </w:r>
    </w:p>
    <w:p w14:paraId="3410F78E" w14:textId="77777777" w:rsidR="00FC30D9" w:rsidRPr="00FC30D9" w:rsidRDefault="00FC30D9" w:rsidP="00FC30D9">
      <w:pPr>
        <w:rPr>
          <w:highlight w:val="yellow"/>
        </w:rPr>
      </w:pPr>
      <w:r w:rsidRPr="00FC30D9">
        <w:rPr>
          <w:highlight w:val="yellow"/>
        </w:rPr>
        <w:t xml:space="preserve">Author(s) hereby declare that NO generative AI technologies such as Large Language Models (ChatGPT, COPILOT, etc.) and text-to-image generators have been used during the writing or editing of this manuscript. </w:t>
      </w:r>
    </w:p>
    <w:p w14:paraId="09F5E32C" w14:textId="77777777" w:rsidR="00FC30D9" w:rsidRPr="00FC30D9" w:rsidRDefault="00FC30D9" w:rsidP="00FC30D9">
      <w:pPr>
        <w:rPr>
          <w:highlight w:val="yellow"/>
        </w:rPr>
      </w:pPr>
      <w:r w:rsidRPr="00FC30D9">
        <w:rPr>
          <w:highlight w:val="yellow"/>
        </w:rPr>
        <w:t xml:space="preserve">Option 2: </w:t>
      </w:r>
    </w:p>
    <w:p w14:paraId="3918C7A2" w14:textId="77777777" w:rsidR="00FC30D9" w:rsidRPr="00FC30D9" w:rsidRDefault="00FC30D9" w:rsidP="00FC30D9">
      <w:pPr>
        <w:rPr>
          <w:highlight w:val="yellow"/>
        </w:rPr>
      </w:pPr>
      <w:r w:rsidRPr="00FC30D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AF519F" w14:textId="77777777" w:rsidR="00FC30D9" w:rsidRPr="00FC30D9" w:rsidRDefault="00FC30D9" w:rsidP="00FC30D9">
      <w:pPr>
        <w:rPr>
          <w:highlight w:val="yellow"/>
        </w:rPr>
      </w:pPr>
      <w:r w:rsidRPr="00FC30D9">
        <w:rPr>
          <w:highlight w:val="yellow"/>
        </w:rPr>
        <w:t>Details of the AI usage are given below:</w:t>
      </w:r>
    </w:p>
    <w:p w14:paraId="0EDAE3FB" w14:textId="77777777" w:rsidR="00FC30D9" w:rsidRPr="00FC30D9" w:rsidRDefault="00FC30D9" w:rsidP="00FC30D9">
      <w:pPr>
        <w:rPr>
          <w:highlight w:val="yellow"/>
        </w:rPr>
      </w:pPr>
      <w:r w:rsidRPr="00FC30D9">
        <w:rPr>
          <w:highlight w:val="yellow"/>
        </w:rPr>
        <w:t>1.</w:t>
      </w:r>
    </w:p>
    <w:p w14:paraId="7E68D5E4" w14:textId="77777777" w:rsidR="00FC30D9" w:rsidRPr="00FC30D9" w:rsidRDefault="00FC30D9" w:rsidP="00FC30D9">
      <w:pPr>
        <w:rPr>
          <w:highlight w:val="yellow"/>
        </w:rPr>
      </w:pPr>
      <w:r w:rsidRPr="00FC30D9">
        <w:rPr>
          <w:highlight w:val="yellow"/>
        </w:rPr>
        <w:t>2.</w:t>
      </w:r>
    </w:p>
    <w:p w14:paraId="16E2977F" w14:textId="77777777" w:rsidR="00FC30D9" w:rsidRPr="0053103C" w:rsidRDefault="00FC30D9" w:rsidP="00FC30D9">
      <w:r w:rsidRPr="00FC30D9">
        <w:rPr>
          <w:highlight w:val="yellow"/>
        </w:rPr>
        <w:t>3.</w:t>
      </w:r>
    </w:p>
    <w:p w14:paraId="366683D1" w14:textId="5A38DE1E" w:rsidR="00F126B2" w:rsidRPr="00CB0320" w:rsidRDefault="00CC10BD" w:rsidP="00CC10BD">
      <w:pPr>
        <w:spacing w:after="0" w:line="360" w:lineRule="auto"/>
        <w:jc w:val="both"/>
        <w:rPr>
          <w:rFonts w:ascii="Times New Roman" w:hAnsi="Times New Roman" w:cs="Times New Roman"/>
          <w:b/>
          <w:bCs/>
        </w:rPr>
      </w:pPr>
      <w:r w:rsidRPr="00CB0320">
        <w:rPr>
          <w:rFonts w:ascii="Times New Roman" w:hAnsi="Times New Roman" w:cs="Times New Roman"/>
          <w:b/>
          <w:bCs/>
        </w:rPr>
        <w:t>References</w:t>
      </w:r>
    </w:p>
    <w:p w14:paraId="0235332E" w14:textId="7FB592DD"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Anonymous. </w:t>
      </w:r>
      <w:r w:rsidR="007F3C18">
        <w:rPr>
          <w:rFonts w:ascii="Times New Roman" w:hAnsi="Times New Roman" w:cs="Times New Roman"/>
          <w:bCs/>
        </w:rPr>
        <w:t>(</w:t>
      </w:r>
      <w:r w:rsidRPr="00085F92">
        <w:rPr>
          <w:rFonts w:ascii="Times New Roman" w:hAnsi="Times New Roman" w:cs="Times New Roman"/>
          <w:bCs/>
        </w:rPr>
        <w:t>2011</w:t>
      </w:r>
      <w:r w:rsidR="007F3C18">
        <w:rPr>
          <w:rFonts w:ascii="Times New Roman" w:hAnsi="Times New Roman" w:cs="Times New Roman"/>
          <w:bCs/>
        </w:rPr>
        <w:t>)</w:t>
      </w:r>
      <w:r w:rsidRPr="00085F92">
        <w:rPr>
          <w:rFonts w:ascii="Times New Roman" w:hAnsi="Times New Roman" w:cs="Times New Roman"/>
          <w:bCs/>
        </w:rPr>
        <w:t>. Directorate of Economics and Statistics, District Statistics and Evaluation Office, Leh, Jammu and Kashmir.</w:t>
      </w:r>
    </w:p>
    <w:p w14:paraId="4DF91572" w14:textId="5CFF3CCB"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r w:rsidRPr="00085F92">
        <w:rPr>
          <w:rFonts w:ascii="Times New Roman" w:hAnsi="Times New Roman" w:cs="Times New Roman"/>
          <w:bCs/>
        </w:rPr>
        <w:t>Banday, M., Islam, M.A., Sofi, P.A., Wani, A.A., Khan, P.A.</w:t>
      </w:r>
      <w:r w:rsidR="007F3C18">
        <w:rPr>
          <w:rFonts w:ascii="Times New Roman" w:hAnsi="Times New Roman" w:cs="Times New Roman"/>
          <w:bCs/>
        </w:rPr>
        <w:t>, &amp;</w:t>
      </w:r>
      <w:r w:rsidRPr="00085F92">
        <w:rPr>
          <w:rFonts w:ascii="Times New Roman" w:hAnsi="Times New Roman" w:cs="Times New Roman"/>
          <w:bCs/>
        </w:rPr>
        <w:t xml:space="preserve"> Showkat Maqbool. </w:t>
      </w:r>
      <w:r w:rsidR="007F3C18">
        <w:rPr>
          <w:rFonts w:ascii="Times New Roman" w:hAnsi="Times New Roman" w:cs="Times New Roman"/>
          <w:bCs/>
        </w:rPr>
        <w:t>(</w:t>
      </w:r>
      <w:r w:rsidRPr="00085F92">
        <w:rPr>
          <w:rFonts w:ascii="Times New Roman" w:hAnsi="Times New Roman" w:cs="Times New Roman"/>
          <w:bCs/>
        </w:rPr>
        <w:t>2019</w:t>
      </w:r>
      <w:r w:rsidR="007F3C18">
        <w:rPr>
          <w:rFonts w:ascii="Times New Roman" w:hAnsi="Times New Roman" w:cs="Times New Roman"/>
          <w:bCs/>
        </w:rPr>
        <w:t>)</w:t>
      </w:r>
      <w:r w:rsidRPr="00085F92">
        <w:rPr>
          <w:rFonts w:ascii="Times New Roman" w:hAnsi="Times New Roman" w:cs="Times New Roman"/>
          <w:bCs/>
        </w:rPr>
        <w:t xml:space="preserve">. Socio-Economic and Biophysical Characteristics of Forest Fringe Communities of Sindh Forest Division in Kashmir Himalayas. </w:t>
      </w:r>
      <w:r w:rsidRPr="007F3C18">
        <w:rPr>
          <w:rFonts w:ascii="Times New Roman" w:hAnsi="Times New Roman" w:cs="Times New Roman"/>
          <w:bCs/>
          <w:i/>
          <w:iCs/>
        </w:rPr>
        <w:t>International Journal of Pure and Applied Bioscience</w:t>
      </w:r>
      <w:r w:rsidRPr="00085F92">
        <w:rPr>
          <w:rFonts w:ascii="Times New Roman" w:hAnsi="Times New Roman" w:cs="Times New Roman"/>
          <w:bCs/>
        </w:rPr>
        <w:t xml:space="preserve">, 7(2): 470-781. </w:t>
      </w:r>
    </w:p>
    <w:p w14:paraId="67B896EC" w14:textId="3F1AE290"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proofErr w:type="spellStart"/>
      <w:r w:rsidRPr="00085F92">
        <w:rPr>
          <w:rFonts w:ascii="Times New Roman" w:hAnsi="Times New Roman" w:cs="Times New Roman"/>
          <w:bCs/>
        </w:rPr>
        <w:lastRenderedPageBreak/>
        <w:t>Banyal</w:t>
      </w:r>
      <w:proofErr w:type="spellEnd"/>
      <w:r w:rsidRPr="00085F92">
        <w:rPr>
          <w:rFonts w:ascii="Times New Roman" w:hAnsi="Times New Roman" w:cs="Times New Roman"/>
          <w:bCs/>
        </w:rPr>
        <w:t>, R., Islam, M.A., Masoodi, T.H.</w:t>
      </w:r>
      <w:r w:rsidR="003E0AEE">
        <w:rPr>
          <w:rFonts w:ascii="Times New Roman" w:hAnsi="Times New Roman" w:cs="Times New Roman"/>
          <w:bCs/>
        </w:rPr>
        <w:t>, &amp;</w:t>
      </w:r>
      <w:r w:rsidRPr="00085F92">
        <w:rPr>
          <w:rFonts w:ascii="Times New Roman" w:hAnsi="Times New Roman" w:cs="Times New Roman"/>
          <w:bCs/>
        </w:rPr>
        <w:t xml:space="preserve"> S.A. Gangoo. </w:t>
      </w:r>
      <w:r w:rsidR="003E0AEE">
        <w:rPr>
          <w:rFonts w:ascii="Times New Roman" w:hAnsi="Times New Roman" w:cs="Times New Roman"/>
          <w:bCs/>
        </w:rPr>
        <w:t>(</w:t>
      </w:r>
      <w:r w:rsidRPr="00085F92">
        <w:rPr>
          <w:rFonts w:ascii="Times New Roman" w:hAnsi="Times New Roman" w:cs="Times New Roman"/>
          <w:bCs/>
        </w:rPr>
        <w:t>2013</w:t>
      </w:r>
      <w:r w:rsidR="003E0AEE">
        <w:rPr>
          <w:rFonts w:ascii="Times New Roman" w:hAnsi="Times New Roman" w:cs="Times New Roman"/>
          <w:bCs/>
        </w:rPr>
        <w:t>)</w:t>
      </w:r>
      <w:r w:rsidRPr="00085F92">
        <w:rPr>
          <w:rFonts w:ascii="Times New Roman" w:hAnsi="Times New Roman" w:cs="Times New Roman"/>
          <w:bCs/>
        </w:rPr>
        <w:t xml:space="preserve">. Energy status and consumption pattern in rural temperate zone of western Himalayas: a case study. </w:t>
      </w:r>
      <w:r w:rsidRPr="003E0AEE">
        <w:rPr>
          <w:rFonts w:ascii="Times New Roman" w:hAnsi="Times New Roman" w:cs="Times New Roman"/>
          <w:bCs/>
          <w:i/>
          <w:iCs/>
        </w:rPr>
        <w:t>The Indian Forester</w:t>
      </w:r>
      <w:r w:rsidRPr="00085F92">
        <w:rPr>
          <w:rFonts w:ascii="Times New Roman" w:hAnsi="Times New Roman" w:cs="Times New Roman"/>
          <w:bCs/>
        </w:rPr>
        <w:t>, 139(8): 683-687.</w:t>
      </w:r>
    </w:p>
    <w:p w14:paraId="2F82CAC8" w14:textId="0B0B6A18"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Behar, B., Bhat, G.M., Dutt, V., Pala, N.A., Islam, M.A., Jeelani, M.I., Rather, T.A., Bilal, T.</w:t>
      </w:r>
      <w:r w:rsidR="003E0AEE">
        <w:rPr>
          <w:rFonts w:ascii="Times New Roman" w:hAnsi="Times New Roman" w:cs="Times New Roman"/>
          <w:bCs/>
        </w:rPr>
        <w:t xml:space="preserve">, &amp; </w:t>
      </w:r>
      <w:r w:rsidRPr="00085F92">
        <w:rPr>
          <w:rFonts w:ascii="Times New Roman" w:hAnsi="Times New Roman" w:cs="Times New Roman"/>
          <w:bCs/>
        </w:rPr>
        <w:t xml:space="preserve">Mushtaq, I. </w:t>
      </w:r>
      <w:r w:rsidR="003E0AEE">
        <w:rPr>
          <w:rFonts w:ascii="Times New Roman" w:hAnsi="Times New Roman" w:cs="Times New Roman"/>
          <w:bCs/>
        </w:rPr>
        <w:t>(</w:t>
      </w:r>
      <w:r w:rsidRPr="00085F92">
        <w:rPr>
          <w:rFonts w:ascii="Times New Roman" w:hAnsi="Times New Roman" w:cs="Times New Roman"/>
          <w:bCs/>
        </w:rPr>
        <w:t>2025</w:t>
      </w:r>
      <w:r w:rsidR="003E0AEE">
        <w:rPr>
          <w:rFonts w:ascii="Times New Roman" w:hAnsi="Times New Roman" w:cs="Times New Roman"/>
          <w:bCs/>
        </w:rPr>
        <w:t>)</w:t>
      </w:r>
      <w:r w:rsidRPr="00085F92">
        <w:rPr>
          <w:rFonts w:ascii="Times New Roman" w:hAnsi="Times New Roman" w:cs="Times New Roman"/>
          <w:bCs/>
        </w:rPr>
        <w:t xml:space="preserve">. Agroforestry synergies: How altitudes and system design enhance tree growth across diverse species. </w:t>
      </w:r>
      <w:r w:rsidRPr="003E0AEE">
        <w:rPr>
          <w:rFonts w:ascii="Times New Roman" w:hAnsi="Times New Roman" w:cs="Times New Roman"/>
          <w:bCs/>
          <w:i/>
          <w:iCs/>
        </w:rPr>
        <w:t>International Journal of Research in Agronomy</w:t>
      </w:r>
      <w:r w:rsidRPr="00085F92">
        <w:rPr>
          <w:rFonts w:ascii="Times New Roman" w:hAnsi="Times New Roman" w:cs="Times New Roman"/>
          <w:bCs/>
        </w:rPr>
        <w:t xml:space="preserve">, 8(4): 327-330. DOI: </w:t>
      </w:r>
      <w:hyperlink r:id="rId10" w:history="1">
        <w:r w:rsidRPr="00085F92">
          <w:rPr>
            <w:rStyle w:val="Hyperlink"/>
            <w:rFonts w:ascii="Times New Roman" w:hAnsi="Times New Roman" w:cs="Times New Roman"/>
            <w:bCs/>
            <w:color w:val="auto"/>
          </w:rPr>
          <w:t>https://www.doi.org/10.33545/2618060X.2025.v8.i4e.2786</w:t>
        </w:r>
      </w:hyperlink>
    </w:p>
    <w:p w14:paraId="47AA157A" w14:textId="2C46244A" w:rsidR="00085F92" w:rsidRPr="00085F92" w:rsidRDefault="00085F92" w:rsidP="00175532">
      <w:pPr>
        <w:spacing w:after="0" w:line="360" w:lineRule="auto"/>
        <w:ind w:left="992" w:hanging="992"/>
        <w:jc w:val="both"/>
        <w:rPr>
          <w:rFonts w:ascii="Times New Roman" w:hAnsi="Times New Roman" w:cs="Times New Roman"/>
          <w:bCs/>
        </w:rPr>
      </w:pPr>
      <w:bookmarkStart w:id="3" w:name="_Hlk212393778"/>
      <w:r w:rsidRPr="00085F92">
        <w:rPr>
          <w:rFonts w:ascii="Times New Roman" w:hAnsi="Times New Roman" w:cs="Times New Roman"/>
          <w:bCs/>
        </w:rPr>
        <w:t>Bhat, G.M., Fatima, S., Masoodi, T.H., Islam, M.A., Rather, T.A., Pala, N.A., Rashid, M.</w:t>
      </w:r>
      <w:r w:rsidR="003E0AEE">
        <w:rPr>
          <w:rFonts w:ascii="Times New Roman" w:hAnsi="Times New Roman" w:cs="Times New Roman"/>
          <w:bCs/>
        </w:rPr>
        <w:t>, &amp;</w:t>
      </w:r>
      <w:r w:rsidRPr="00085F92">
        <w:rPr>
          <w:rFonts w:ascii="Times New Roman" w:hAnsi="Times New Roman" w:cs="Times New Roman"/>
          <w:bCs/>
        </w:rPr>
        <w:t xml:space="preserve"> Dar, M.U.D. </w:t>
      </w:r>
      <w:r w:rsidR="003E0AEE">
        <w:rPr>
          <w:rFonts w:ascii="Times New Roman" w:hAnsi="Times New Roman" w:cs="Times New Roman"/>
          <w:bCs/>
        </w:rPr>
        <w:t>(</w:t>
      </w:r>
      <w:r w:rsidRPr="00085F92">
        <w:rPr>
          <w:rFonts w:ascii="Times New Roman" w:hAnsi="Times New Roman" w:cs="Times New Roman"/>
          <w:bCs/>
        </w:rPr>
        <w:t>2022</w:t>
      </w:r>
      <w:r w:rsidR="003E0AEE">
        <w:rPr>
          <w:rFonts w:ascii="Times New Roman" w:hAnsi="Times New Roman" w:cs="Times New Roman"/>
          <w:bCs/>
        </w:rPr>
        <w:t>)</w:t>
      </w:r>
      <w:r w:rsidRPr="00085F92">
        <w:rPr>
          <w:rFonts w:ascii="Times New Roman" w:hAnsi="Times New Roman" w:cs="Times New Roman"/>
          <w:bCs/>
        </w:rPr>
        <w:t xml:space="preserve">. Livelihood dependency on agroforestry systems in the Trans Himalayan region of Ladakh. </w:t>
      </w:r>
      <w:r w:rsidRPr="003E0AEE">
        <w:rPr>
          <w:rFonts w:ascii="Times New Roman" w:hAnsi="Times New Roman" w:cs="Times New Roman"/>
          <w:bCs/>
          <w:i/>
          <w:iCs/>
        </w:rPr>
        <w:t>Indian Journal of Agroforestry</w:t>
      </w:r>
      <w:r w:rsidR="003E0AEE">
        <w:rPr>
          <w:rFonts w:ascii="Times New Roman" w:hAnsi="Times New Roman" w:cs="Times New Roman"/>
          <w:bCs/>
        </w:rPr>
        <w:t>,</w:t>
      </w:r>
      <w:r w:rsidRPr="00085F92">
        <w:rPr>
          <w:rFonts w:ascii="Times New Roman" w:hAnsi="Times New Roman" w:cs="Times New Roman"/>
          <w:bCs/>
        </w:rPr>
        <w:t xml:space="preserve"> 24(2): 103-110.</w:t>
      </w:r>
    </w:p>
    <w:bookmarkEnd w:id="3"/>
    <w:p w14:paraId="6306B359" w14:textId="2830C60F"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Bhat, G.M., Islam, M.A., Malik, A.R., Rather, T.A., Shah Khan, F.A.</w:t>
      </w:r>
      <w:r w:rsidR="00213140">
        <w:rPr>
          <w:rFonts w:ascii="Times New Roman" w:hAnsi="Times New Roman" w:cs="Times New Roman"/>
          <w:bCs/>
        </w:rPr>
        <w:t xml:space="preserve">, &amp; </w:t>
      </w:r>
      <w:r w:rsidRPr="00085F92">
        <w:rPr>
          <w:rFonts w:ascii="Times New Roman" w:hAnsi="Times New Roman" w:cs="Times New Roman"/>
          <w:bCs/>
        </w:rPr>
        <w:t xml:space="preserve">Mir, A.H. </w:t>
      </w:r>
      <w:r w:rsidR="00213140">
        <w:rPr>
          <w:rFonts w:ascii="Times New Roman" w:hAnsi="Times New Roman" w:cs="Times New Roman"/>
          <w:bCs/>
        </w:rPr>
        <w:t>(</w:t>
      </w:r>
      <w:r w:rsidRPr="00085F92">
        <w:rPr>
          <w:rFonts w:ascii="Times New Roman" w:hAnsi="Times New Roman" w:cs="Times New Roman"/>
          <w:bCs/>
        </w:rPr>
        <w:t>2019</w:t>
      </w:r>
      <w:r w:rsidR="00213140">
        <w:rPr>
          <w:rFonts w:ascii="Times New Roman" w:hAnsi="Times New Roman" w:cs="Times New Roman"/>
          <w:bCs/>
        </w:rPr>
        <w:t>)</w:t>
      </w:r>
      <w:r w:rsidRPr="00085F92">
        <w:rPr>
          <w:rFonts w:ascii="Times New Roman" w:hAnsi="Times New Roman" w:cs="Times New Roman"/>
          <w:bCs/>
        </w:rPr>
        <w:t xml:space="preserve">. Productivity and economic evaluation of Willow (Salix alba L.) based </w:t>
      </w:r>
      <w:proofErr w:type="spellStart"/>
      <w:r w:rsidRPr="00085F92">
        <w:rPr>
          <w:rFonts w:ascii="Times New Roman" w:hAnsi="Times New Roman" w:cs="Times New Roman"/>
          <w:bCs/>
        </w:rPr>
        <w:t>silvopastoral</w:t>
      </w:r>
      <w:proofErr w:type="spellEnd"/>
      <w:r w:rsidRPr="00085F92">
        <w:rPr>
          <w:rFonts w:ascii="Times New Roman" w:hAnsi="Times New Roman" w:cs="Times New Roman"/>
          <w:bCs/>
        </w:rPr>
        <w:t xml:space="preserve"> agroforestry system in Kashmir valley. </w:t>
      </w:r>
      <w:r w:rsidRPr="00213140">
        <w:rPr>
          <w:rFonts w:ascii="Times New Roman" w:hAnsi="Times New Roman" w:cs="Times New Roman"/>
          <w:bCs/>
          <w:i/>
          <w:iCs/>
        </w:rPr>
        <w:t>Journal of Applied and Natural Science</w:t>
      </w:r>
      <w:r w:rsidRPr="00085F92">
        <w:rPr>
          <w:rFonts w:ascii="Times New Roman" w:hAnsi="Times New Roman" w:cs="Times New Roman"/>
          <w:bCs/>
        </w:rPr>
        <w:t>, 11(3): 743-751. DOI: 10.31018/</w:t>
      </w:r>
      <w:proofErr w:type="gramStart"/>
      <w:r w:rsidRPr="00085F92">
        <w:rPr>
          <w:rFonts w:ascii="Times New Roman" w:hAnsi="Times New Roman" w:cs="Times New Roman"/>
          <w:bCs/>
        </w:rPr>
        <w:t>jans.v</w:t>
      </w:r>
      <w:proofErr w:type="gramEnd"/>
      <w:r w:rsidRPr="00085F92">
        <w:rPr>
          <w:rFonts w:ascii="Times New Roman" w:hAnsi="Times New Roman" w:cs="Times New Roman"/>
          <w:bCs/>
        </w:rPr>
        <w:t>11i3.2104</w:t>
      </w:r>
    </w:p>
    <w:p w14:paraId="131B48DB" w14:textId="1CAF1B94"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Census of India, </w:t>
      </w:r>
      <w:r w:rsidR="006B4D64">
        <w:rPr>
          <w:rFonts w:ascii="Times New Roman" w:hAnsi="Times New Roman" w:cs="Times New Roman"/>
          <w:bCs/>
        </w:rPr>
        <w:t>(</w:t>
      </w:r>
      <w:r w:rsidRPr="00085F92">
        <w:rPr>
          <w:rFonts w:ascii="Times New Roman" w:hAnsi="Times New Roman" w:cs="Times New Roman"/>
          <w:bCs/>
        </w:rPr>
        <w:t>2011</w:t>
      </w:r>
      <w:r w:rsidR="006B4D64">
        <w:rPr>
          <w:rFonts w:ascii="Times New Roman" w:hAnsi="Times New Roman" w:cs="Times New Roman"/>
          <w:bCs/>
        </w:rPr>
        <w:t>)</w:t>
      </w:r>
      <w:r w:rsidRPr="00085F92">
        <w:rPr>
          <w:rFonts w:ascii="Times New Roman" w:hAnsi="Times New Roman" w:cs="Times New Roman"/>
          <w:bCs/>
        </w:rPr>
        <w:t>. A - 5 State Primary Census Abstract– 2011, Government of India.</w:t>
      </w:r>
    </w:p>
    <w:p w14:paraId="18C6C623" w14:textId="1875A1B1" w:rsidR="00085F92" w:rsidRPr="00085F92" w:rsidRDefault="00085F92" w:rsidP="00175532">
      <w:pPr>
        <w:spacing w:after="0" w:line="360" w:lineRule="auto"/>
        <w:ind w:left="992" w:hanging="992"/>
        <w:jc w:val="both"/>
        <w:rPr>
          <w:rFonts w:ascii="Times New Roman" w:hAnsi="Times New Roman" w:cs="Times New Roman"/>
          <w:bCs/>
        </w:rPr>
      </w:pPr>
      <w:proofErr w:type="spellStart"/>
      <w:r w:rsidRPr="00085F92">
        <w:rPr>
          <w:rFonts w:ascii="Times New Roman" w:eastAsia="Calibri" w:hAnsi="Times New Roman" w:cs="Times New Roman"/>
          <w:bCs/>
        </w:rPr>
        <w:t>Chandramolly</w:t>
      </w:r>
      <w:proofErr w:type="spellEnd"/>
      <w:r w:rsidR="006B4D64">
        <w:rPr>
          <w:rFonts w:ascii="Times New Roman" w:eastAsia="Calibri" w:hAnsi="Times New Roman" w:cs="Times New Roman"/>
          <w:bCs/>
        </w:rPr>
        <w:t>,</w:t>
      </w:r>
      <w:r w:rsidRPr="00085F92">
        <w:rPr>
          <w:rFonts w:ascii="Times New Roman" w:eastAsia="Calibri" w:hAnsi="Times New Roman" w:cs="Times New Roman"/>
          <w:bCs/>
        </w:rPr>
        <w:t xml:space="preserve"> </w:t>
      </w:r>
      <w:r w:rsidR="006B4D64">
        <w:rPr>
          <w:rFonts w:ascii="Times New Roman" w:eastAsia="Calibri" w:hAnsi="Times New Roman" w:cs="Times New Roman"/>
          <w:bCs/>
        </w:rPr>
        <w:t>&amp;</w:t>
      </w:r>
      <w:r w:rsidRPr="00085F92">
        <w:rPr>
          <w:rFonts w:ascii="Times New Roman" w:eastAsia="Calibri" w:hAnsi="Times New Roman" w:cs="Times New Roman"/>
          <w:bCs/>
        </w:rPr>
        <w:t xml:space="preserve"> Islam, M.A. </w:t>
      </w:r>
      <w:r w:rsidR="006B4D64">
        <w:rPr>
          <w:rFonts w:ascii="Times New Roman" w:eastAsia="Calibri" w:hAnsi="Times New Roman" w:cs="Times New Roman"/>
          <w:bCs/>
        </w:rPr>
        <w:t>(</w:t>
      </w:r>
      <w:r w:rsidRPr="00085F92">
        <w:rPr>
          <w:rFonts w:ascii="Times New Roman" w:eastAsia="Calibri" w:hAnsi="Times New Roman" w:cs="Times New Roman"/>
          <w:bCs/>
        </w:rPr>
        <w:t>2015</w:t>
      </w:r>
      <w:r w:rsidR="006B4D64">
        <w:rPr>
          <w:rFonts w:ascii="Times New Roman" w:eastAsia="Calibri" w:hAnsi="Times New Roman" w:cs="Times New Roman"/>
          <w:bCs/>
        </w:rPr>
        <w:t>)</w:t>
      </w:r>
      <w:r w:rsidRPr="00085F92">
        <w:rPr>
          <w:rFonts w:ascii="Times New Roman" w:eastAsia="Calibri" w:hAnsi="Times New Roman" w:cs="Times New Roman"/>
          <w:bCs/>
        </w:rPr>
        <w:t xml:space="preserve">. Fuel wood, fodder and timber consumption status in a forest fringe tribal society of Jharkhand, India. </w:t>
      </w:r>
      <w:r w:rsidRPr="00085F92">
        <w:rPr>
          <w:rFonts w:ascii="Times New Roman" w:eastAsia="Calibri" w:hAnsi="Times New Roman" w:cs="Times New Roman"/>
          <w:bCs/>
          <w:i/>
        </w:rPr>
        <w:t>International Journal of Forestry and Crop Improvement</w:t>
      </w:r>
      <w:r w:rsidRPr="00085F92">
        <w:rPr>
          <w:rFonts w:ascii="Times New Roman" w:eastAsia="Calibri" w:hAnsi="Times New Roman" w:cs="Times New Roman"/>
          <w:bCs/>
        </w:rPr>
        <w:t>, 6(1): 71-76.</w:t>
      </w:r>
      <w:r w:rsidRPr="00085F92">
        <w:rPr>
          <w:rFonts w:ascii="Times New Roman" w:eastAsia="Times New Roman" w:hAnsi="Times New Roman" w:cs="Times New Roman"/>
          <w:bCs/>
          <w:lang w:val="en-IN" w:eastAsia="en-IN"/>
        </w:rPr>
        <w:t xml:space="preserve"> </w:t>
      </w:r>
      <w:r w:rsidRPr="00085F92">
        <w:rPr>
          <w:rFonts w:ascii="Times New Roman" w:eastAsia="Calibri" w:hAnsi="Times New Roman" w:cs="Times New Roman"/>
          <w:bCs/>
          <w:lang w:val="en-IN"/>
        </w:rPr>
        <w:t>DOI: </w:t>
      </w:r>
      <w:hyperlink r:id="rId11" w:history="1">
        <w:r w:rsidRPr="00085F92">
          <w:rPr>
            <w:rStyle w:val="Hyperlink"/>
            <w:rFonts w:ascii="Times New Roman" w:eastAsia="Calibri" w:hAnsi="Times New Roman" w:cs="Times New Roman"/>
            <w:bCs/>
            <w:color w:val="auto"/>
            <w:lang w:val="en-IN"/>
          </w:rPr>
          <w:t>10.15740/HAS/IJFCI/6.1/71-76</w:t>
        </w:r>
      </w:hyperlink>
    </w:p>
    <w:p w14:paraId="1CABF89F" w14:textId="79F78BC9"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Dar, Masood Ahmad, Rather, T.A., Islam, M.A.</w:t>
      </w:r>
      <w:r w:rsidR="006B4D64">
        <w:rPr>
          <w:rFonts w:ascii="Times New Roman" w:hAnsi="Times New Roman" w:cs="Times New Roman"/>
          <w:bCs/>
        </w:rPr>
        <w:t>, &amp;</w:t>
      </w:r>
      <w:r w:rsidRPr="00085F92">
        <w:rPr>
          <w:rFonts w:ascii="Times New Roman" w:hAnsi="Times New Roman" w:cs="Times New Roman"/>
          <w:bCs/>
        </w:rPr>
        <w:t xml:space="preserve"> Tariq, S. </w:t>
      </w:r>
      <w:r w:rsidR="006B4D64">
        <w:rPr>
          <w:rFonts w:ascii="Times New Roman" w:hAnsi="Times New Roman" w:cs="Times New Roman"/>
          <w:bCs/>
        </w:rPr>
        <w:t>(</w:t>
      </w:r>
      <w:r w:rsidRPr="00085F92">
        <w:rPr>
          <w:rFonts w:ascii="Times New Roman" w:hAnsi="Times New Roman" w:cs="Times New Roman"/>
          <w:bCs/>
        </w:rPr>
        <w:t>2022</w:t>
      </w:r>
      <w:r w:rsidR="006B4D64">
        <w:rPr>
          <w:rFonts w:ascii="Times New Roman" w:hAnsi="Times New Roman" w:cs="Times New Roman"/>
          <w:bCs/>
        </w:rPr>
        <w:t>)</w:t>
      </w:r>
      <w:r w:rsidRPr="00085F92">
        <w:rPr>
          <w:rFonts w:ascii="Times New Roman" w:hAnsi="Times New Roman" w:cs="Times New Roman"/>
          <w:bCs/>
        </w:rPr>
        <w:t xml:space="preserve">. Human–Wildlife Conflict and Attitude of Local People to Wildlife Conservation around </w:t>
      </w:r>
      <w:proofErr w:type="spellStart"/>
      <w:r w:rsidRPr="00085F92">
        <w:rPr>
          <w:rFonts w:ascii="Times New Roman" w:hAnsi="Times New Roman" w:cs="Times New Roman"/>
          <w:bCs/>
        </w:rPr>
        <w:t>Dachigam</w:t>
      </w:r>
      <w:proofErr w:type="spellEnd"/>
      <w:r w:rsidRPr="00085F92">
        <w:rPr>
          <w:rFonts w:ascii="Times New Roman" w:hAnsi="Times New Roman" w:cs="Times New Roman"/>
          <w:bCs/>
        </w:rPr>
        <w:t xml:space="preserve"> National Park, Kashmir (India). </w:t>
      </w:r>
      <w:r w:rsidRPr="006B4D64">
        <w:rPr>
          <w:rFonts w:ascii="Times New Roman" w:hAnsi="Times New Roman" w:cs="Times New Roman"/>
          <w:bCs/>
          <w:i/>
          <w:iCs/>
        </w:rPr>
        <w:t>International Journal of Environment and Climate Change</w:t>
      </w:r>
      <w:r w:rsidRPr="00085F92">
        <w:rPr>
          <w:rFonts w:ascii="Times New Roman" w:hAnsi="Times New Roman" w:cs="Times New Roman"/>
          <w:bCs/>
        </w:rPr>
        <w:t>, 12(12): 57-68.</w:t>
      </w:r>
    </w:p>
    <w:p w14:paraId="0C6D9F51" w14:textId="1CFC6DD1" w:rsidR="00085F92" w:rsidRPr="00085F92" w:rsidRDefault="00085F92" w:rsidP="00175532">
      <w:pPr>
        <w:spacing w:after="0" w:line="360" w:lineRule="auto"/>
        <w:ind w:left="992" w:hanging="992"/>
        <w:jc w:val="both"/>
        <w:rPr>
          <w:rFonts w:ascii="Times New Roman" w:eastAsia="Times New Roman" w:hAnsi="Times New Roman" w:cs="Times New Roman"/>
          <w:bCs/>
        </w:rPr>
      </w:pPr>
      <w:r w:rsidRPr="00085F92">
        <w:rPr>
          <w:rFonts w:ascii="Times New Roman" w:eastAsia="Times New Roman" w:hAnsi="Times New Roman" w:cs="Times New Roman"/>
          <w:bCs/>
        </w:rPr>
        <w:t>Das, D.</w:t>
      </w:r>
      <w:r w:rsidR="00B2658C">
        <w:rPr>
          <w:rFonts w:ascii="Times New Roman" w:eastAsia="Times New Roman" w:hAnsi="Times New Roman" w:cs="Times New Roman"/>
          <w:bCs/>
        </w:rPr>
        <w:t>, &amp;</w:t>
      </w:r>
      <w:r w:rsidRPr="00085F92">
        <w:rPr>
          <w:rFonts w:ascii="Times New Roman" w:eastAsia="Times New Roman" w:hAnsi="Times New Roman" w:cs="Times New Roman"/>
          <w:bCs/>
        </w:rPr>
        <w:t xml:space="preserve"> Srinivasan, R. </w:t>
      </w:r>
      <w:r w:rsidR="00B2658C">
        <w:rPr>
          <w:rFonts w:ascii="Times New Roman" w:eastAsia="Times New Roman" w:hAnsi="Times New Roman" w:cs="Times New Roman"/>
          <w:bCs/>
        </w:rPr>
        <w:t>(</w:t>
      </w:r>
      <w:r w:rsidRPr="00085F92">
        <w:rPr>
          <w:rFonts w:ascii="Times New Roman" w:eastAsia="Times New Roman" w:hAnsi="Times New Roman" w:cs="Times New Roman"/>
          <w:bCs/>
        </w:rPr>
        <w:t>2012</w:t>
      </w:r>
      <w:r w:rsidR="00B2658C">
        <w:rPr>
          <w:rFonts w:ascii="Times New Roman" w:eastAsia="Times New Roman" w:hAnsi="Times New Roman" w:cs="Times New Roman"/>
          <w:bCs/>
        </w:rPr>
        <w:t>)</w:t>
      </w:r>
      <w:r w:rsidRPr="00085F92">
        <w:rPr>
          <w:rFonts w:ascii="Times New Roman" w:eastAsia="Times New Roman" w:hAnsi="Times New Roman" w:cs="Times New Roman"/>
          <w:bCs/>
        </w:rPr>
        <w:t xml:space="preserve">. Income levels and transition of cooking fuel among rural poor in India. </w:t>
      </w:r>
      <w:r w:rsidRPr="00085F92">
        <w:rPr>
          <w:rFonts w:ascii="Times New Roman" w:eastAsia="Times New Roman" w:hAnsi="Times New Roman" w:cs="Times New Roman"/>
          <w:bCs/>
          <w:i/>
          <w:iCs/>
        </w:rPr>
        <w:t>Energy Science and Technology</w:t>
      </w:r>
      <w:r w:rsidRPr="00085F92">
        <w:rPr>
          <w:rFonts w:ascii="Times New Roman" w:eastAsia="Times New Roman" w:hAnsi="Times New Roman" w:cs="Times New Roman"/>
          <w:bCs/>
        </w:rPr>
        <w:t>, 4(2): 85-91.</w:t>
      </w:r>
    </w:p>
    <w:p w14:paraId="648598B3" w14:textId="2EEDCD7A" w:rsidR="00085F92" w:rsidRPr="00085F92" w:rsidRDefault="00085F92" w:rsidP="00175532">
      <w:pPr>
        <w:spacing w:after="0" w:line="360" w:lineRule="auto"/>
        <w:ind w:left="992" w:hanging="992"/>
        <w:jc w:val="both"/>
        <w:rPr>
          <w:rFonts w:ascii="Times New Roman" w:hAnsi="Times New Roman" w:cs="Times New Roman"/>
          <w:bCs/>
        </w:rPr>
      </w:pPr>
      <w:bookmarkStart w:id="4" w:name="_Hlk212393812"/>
      <w:r w:rsidRPr="00085F92">
        <w:rPr>
          <w:rFonts w:ascii="Times New Roman" w:hAnsi="Times New Roman" w:cs="Times New Roman"/>
          <w:bCs/>
        </w:rPr>
        <w:t>Fatima, S., Bhat, G.M., Islam, M.A., Rashid, M., Pala, N.A., Rather, T.A., Dutt, V.</w:t>
      </w:r>
      <w:r w:rsidR="00B2658C">
        <w:rPr>
          <w:rFonts w:ascii="Times New Roman" w:hAnsi="Times New Roman" w:cs="Times New Roman"/>
          <w:bCs/>
        </w:rPr>
        <w:t>, &amp;</w:t>
      </w:r>
      <w:r w:rsidRPr="00085F92">
        <w:rPr>
          <w:rFonts w:ascii="Times New Roman" w:hAnsi="Times New Roman" w:cs="Times New Roman"/>
          <w:bCs/>
        </w:rPr>
        <w:t xml:space="preserve"> </w:t>
      </w:r>
      <w:proofErr w:type="spellStart"/>
      <w:r w:rsidRPr="00085F92">
        <w:rPr>
          <w:rFonts w:ascii="Times New Roman" w:hAnsi="Times New Roman" w:cs="Times New Roman"/>
          <w:bCs/>
        </w:rPr>
        <w:t>Parrey</w:t>
      </w:r>
      <w:proofErr w:type="spellEnd"/>
      <w:r w:rsidRPr="00085F92">
        <w:rPr>
          <w:rFonts w:ascii="Times New Roman" w:hAnsi="Times New Roman" w:cs="Times New Roman"/>
          <w:bCs/>
        </w:rPr>
        <w:t xml:space="preserve">, A.A. </w:t>
      </w:r>
      <w:r w:rsidR="00B2658C">
        <w:rPr>
          <w:rFonts w:ascii="Times New Roman" w:hAnsi="Times New Roman" w:cs="Times New Roman"/>
          <w:bCs/>
        </w:rPr>
        <w:t>(</w:t>
      </w:r>
      <w:r w:rsidRPr="00085F92">
        <w:rPr>
          <w:rFonts w:ascii="Times New Roman" w:hAnsi="Times New Roman" w:cs="Times New Roman"/>
          <w:bCs/>
        </w:rPr>
        <w:t>2024</w:t>
      </w:r>
      <w:r w:rsidR="00B2658C">
        <w:rPr>
          <w:rFonts w:ascii="Times New Roman" w:hAnsi="Times New Roman" w:cs="Times New Roman"/>
          <w:bCs/>
        </w:rPr>
        <w:t>)</w:t>
      </w:r>
      <w:r w:rsidRPr="00085F92">
        <w:rPr>
          <w:rFonts w:ascii="Times New Roman" w:hAnsi="Times New Roman" w:cs="Times New Roman"/>
          <w:bCs/>
        </w:rPr>
        <w:t xml:space="preserve">. Factors influencing adoption of agroforestry systems in Ladakh region. International </w:t>
      </w:r>
      <w:r w:rsidRPr="00B2658C">
        <w:rPr>
          <w:rFonts w:ascii="Times New Roman" w:hAnsi="Times New Roman" w:cs="Times New Roman"/>
          <w:bCs/>
          <w:i/>
          <w:iCs/>
        </w:rPr>
        <w:t>Journal of Agriculture Extension and Social Development</w:t>
      </w:r>
      <w:r w:rsidRPr="00085F92">
        <w:rPr>
          <w:rFonts w:ascii="Times New Roman" w:hAnsi="Times New Roman" w:cs="Times New Roman"/>
          <w:bCs/>
        </w:rPr>
        <w:t xml:space="preserve">, 7(7): 6-11. DOI: </w:t>
      </w:r>
      <w:hyperlink r:id="rId12" w:history="1">
        <w:r w:rsidRPr="00085F92">
          <w:rPr>
            <w:rStyle w:val="Hyperlink"/>
            <w:rFonts w:ascii="Times New Roman" w:hAnsi="Times New Roman" w:cs="Times New Roman"/>
            <w:bCs/>
            <w:color w:val="auto"/>
          </w:rPr>
          <w:t>https://doi.org/10.33545/26180723.2024.v7.i7a.757</w:t>
        </w:r>
      </w:hyperlink>
    </w:p>
    <w:bookmarkEnd w:id="4"/>
    <w:p w14:paraId="744006A8" w14:textId="379A835E" w:rsidR="00085F92" w:rsidRPr="00085F92" w:rsidRDefault="00085F92" w:rsidP="00175532">
      <w:pPr>
        <w:spacing w:after="0" w:line="360" w:lineRule="auto"/>
        <w:ind w:left="992" w:hanging="992"/>
        <w:jc w:val="both"/>
        <w:rPr>
          <w:rFonts w:ascii="Times New Roman" w:hAnsi="Times New Roman" w:cs="Times New Roman"/>
          <w:bCs/>
        </w:rPr>
      </w:pPr>
      <w:proofErr w:type="spellStart"/>
      <w:r w:rsidRPr="00085F92">
        <w:rPr>
          <w:rFonts w:ascii="Times New Roman" w:hAnsi="Times New Roman" w:cs="Times New Roman"/>
          <w:bCs/>
        </w:rPr>
        <w:t>Gowher</w:t>
      </w:r>
      <w:proofErr w:type="spellEnd"/>
      <w:r w:rsidRPr="00085F92">
        <w:rPr>
          <w:rFonts w:ascii="Times New Roman" w:hAnsi="Times New Roman" w:cs="Times New Roman"/>
          <w:bCs/>
        </w:rPr>
        <w:t>, A., Gatoo, A.A., Wani, A.A., Murtaza, S., Islam, M.A., Jeelani, M.I.</w:t>
      </w:r>
      <w:r w:rsidR="00B2658C">
        <w:rPr>
          <w:rFonts w:ascii="Times New Roman" w:hAnsi="Times New Roman" w:cs="Times New Roman"/>
          <w:bCs/>
        </w:rPr>
        <w:t xml:space="preserve">, &amp; </w:t>
      </w:r>
      <w:r w:rsidRPr="00085F92">
        <w:rPr>
          <w:rFonts w:ascii="Times New Roman" w:hAnsi="Times New Roman" w:cs="Times New Roman"/>
          <w:bCs/>
        </w:rPr>
        <w:t xml:space="preserve">Nabi, A. </w:t>
      </w:r>
      <w:r w:rsidR="00B2658C">
        <w:rPr>
          <w:rFonts w:ascii="Times New Roman" w:hAnsi="Times New Roman" w:cs="Times New Roman"/>
          <w:bCs/>
        </w:rPr>
        <w:t>(</w:t>
      </w:r>
      <w:r w:rsidRPr="00085F92">
        <w:rPr>
          <w:rFonts w:ascii="Times New Roman" w:hAnsi="Times New Roman" w:cs="Times New Roman"/>
          <w:bCs/>
        </w:rPr>
        <w:t>2025</w:t>
      </w:r>
      <w:r w:rsidR="00B2658C">
        <w:rPr>
          <w:rFonts w:ascii="Times New Roman" w:hAnsi="Times New Roman" w:cs="Times New Roman"/>
          <w:bCs/>
        </w:rPr>
        <w:t>)</w:t>
      </w:r>
      <w:r w:rsidRPr="00085F92">
        <w:rPr>
          <w:rFonts w:ascii="Times New Roman" w:hAnsi="Times New Roman" w:cs="Times New Roman"/>
          <w:bCs/>
        </w:rPr>
        <w:t xml:space="preserve">. Conservation Prioritization of Agroforestry Tree Species in District Ganderbal of Jammu and Kashmir, India. </w:t>
      </w:r>
      <w:r w:rsidRPr="00B2658C">
        <w:rPr>
          <w:rFonts w:ascii="Times New Roman" w:hAnsi="Times New Roman" w:cs="Times New Roman"/>
          <w:bCs/>
          <w:i/>
          <w:iCs/>
        </w:rPr>
        <w:t>Journal of Global Agriculture and Ecology</w:t>
      </w:r>
      <w:r w:rsidRPr="00085F92">
        <w:rPr>
          <w:rFonts w:ascii="Times New Roman" w:hAnsi="Times New Roman" w:cs="Times New Roman"/>
          <w:bCs/>
        </w:rPr>
        <w:t xml:space="preserve">, 17(1): 42-55. DOI: </w:t>
      </w:r>
      <w:hyperlink r:id="rId13" w:history="1">
        <w:r w:rsidRPr="00085F92">
          <w:rPr>
            <w:rStyle w:val="Hyperlink"/>
            <w:rFonts w:ascii="Times New Roman" w:hAnsi="Times New Roman" w:cs="Times New Roman"/>
            <w:bCs/>
            <w:color w:val="auto"/>
          </w:rPr>
          <w:t>https://doi.org/10.56557/jogae/2025/v17i19075</w:t>
        </w:r>
      </w:hyperlink>
      <w:r w:rsidRPr="00085F92">
        <w:rPr>
          <w:rFonts w:ascii="Times New Roman" w:hAnsi="Times New Roman" w:cs="Times New Roman"/>
          <w:bCs/>
        </w:rPr>
        <w:t>.</w:t>
      </w:r>
    </w:p>
    <w:p w14:paraId="574C4FFE" w14:textId="6C3E00EA"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Islam, M.A. </w:t>
      </w:r>
      <w:r w:rsidR="00B2658C">
        <w:rPr>
          <w:rFonts w:ascii="Times New Roman" w:hAnsi="Times New Roman" w:cs="Times New Roman"/>
          <w:bCs/>
        </w:rPr>
        <w:t>(</w:t>
      </w:r>
      <w:r w:rsidRPr="00085F92">
        <w:rPr>
          <w:rFonts w:ascii="Times New Roman" w:hAnsi="Times New Roman" w:cs="Times New Roman"/>
          <w:bCs/>
        </w:rPr>
        <w:t>2008</w:t>
      </w:r>
      <w:r w:rsidR="00B2658C">
        <w:rPr>
          <w:rFonts w:ascii="Times New Roman" w:hAnsi="Times New Roman" w:cs="Times New Roman"/>
          <w:bCs/>
        </w:rPr>
        <w:t>)</w:t>
      </w:r>
      <w:r w:rsidRPr="00085F92">
        <w:rPr>
          <w:rFonts w:ascii="Times New Roman" w:hAnsi="Times New Roman" w:cs="Times New Roman"/>
          <w:bCs/>
        </w:rPr>
        <w:t xml:space="preserve">.  Availability and consumption pattern of fuel wood, fodder and small timber in rural Kashmir, </w:t>
      </w:r>
      <w:r w:rsidRPr="00B2658C">
        <w:rPr>
          <w:rFonts w:ascii="Times New Roman" w:hAnsi="Times New Roman" w:cs="Times New Roman"/>
          <w:bCs/>
          <w:i/>
          <w:iCs/>
        </w:rPr>
        <w:t>Environment and Ecology</w:t>
      </w:r>
      <w:r w:rsidRPr="00085F92">
        <w:rPr>
          <w:rFonts w:ascii="Times New Roman" w:hAnsi="Times New Roman" w:cs="Times New Roman"/>
          <w:bCs/>
        </w:rPr>
        <w:t>, 26(4A): 1835-1840.</w:t>
      </w:r>
    </w:p>
    <w:p w14:paraId="25A5B1F2" w14:textId="054C64DC"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Islam, M.A.</w:t>
      </w:r>
      <w:r w:rsidR="00B2658C">
        <w:rPr>
          <w:rFonts w:ascii="Times New Roman" w:hAnsi="Times New Roman" w:cs="Times New Roman"/>
          <w:bCs/>
        </w:rPr>
        <w:t>, &amp;</w:t>
      </w:r>
      <w:r w:rsidRPr="00085F92">
        <w:rPr>
          <w:rFonts w:ascii="Times New Roman" w:hAnsi="Times New Roman" w:cs="Times New Roman"/>
          <w:bCs/>
        </w:rPr>
        <w:t xml:space="preserve"> </w:t>
      </w:r>
      <w:proofErr w:type="spellStart"/>
      <w:r w:rsidRPr="00085F92">
        <w:rPr>
          <w:rFonts w:ascii="Times New Roman" w:hAnsi="Times New Roman" w:cs="Times New Roman"/>
          <w:bCs/>
        </w:rPr>
        <w:t>Quli</w:t>
      </w:r>
      <w:proofErr w:type="spellEnd"/>
      <w:r w:rsidRPr="00085F92">
        <w:rPr>
          <w:rFonts w:ascii="Times New Roman" w:hAnsi="Times New Roman" w:cs="Times New Roman"/>
          <w:bCs/>
        </w:rPr>
        <w:t xml:space="preserve">, S.M.S. </w:t>
      </w:r>
      <w:r w:rsidR="00B2658C">
        <w:rPr>
          <w:rFonts w:ascii="Times New Roman" w:hAnsi="Times New Roman" w:cs="Times New Roman"/>
          <w:bCs/>
        </w:rPr>
        <w:t>(</w:t>
      </w:r>
      <w:r w:rsidRPr="00085F92">
        <w:rPr>
          <w:rFonts w:ascii="Times New Roman" w:hAnsi="Times New Roman" w:cs="Times New Roman"/>
          <w:bCs/>
        </w:rPr>
        <w:t>2016a</w:t>
      </w:r>
      <w:r w:rsidR="00B2658C">
        <w:rPr>
          <w:rFonts w:ascii="Times New Roman" w:hAnsi="Times New Roman" w:cs="Times New Roman"/>
          <w:bCs/>
        </w:rPr>
        <w:t>)</w:t>
      </w:r>
      <w:r w:rsidRPr="00085F92">
        <w:rPr>
          <w:rFonts w:ascii="Times New Roman" w:hAnsi="Times New Roman" w:cs="Times New Roman"/>
          <w:bCs/>
        </w:rPr>
        <w:t xml:space="preserve">. Motivation strategy for agroforestry intensification among small holders. </w:t>
      </w:r>
      <w:r w:rsidRPr="00B2658C">
        <w:rPr>
          <w:rFonts w:ascii="Times New Roman" w:hAnsi="Times New Roman" w:cs="Times New Roman"/>
          <w:bCs/>
          <w:i/>
          <w:iCs/>
        </w:rPr>
        <w:t>Advances in Life Sciences</w:t>
      </w:r>
      <w:r w:rsidRPr="00085F92">
        <w:rPr>
          <w:rFonts w:ascii="Times New Roman" w:hAnsi="Times New Roman" w:cs="Times New Roman"/>
          <w:bCs/>
        </w:rPr>
        <w:t>, 5(10): 3878-3883.</w:t>
      </w:r>
    </w:p>
    <w:p w14:paraId="60A84F41" w14:textId="1C6680D1"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lastRenderedPageBreak/>
        <w:t>Islam, M.A.</w:t>
      </w:r>
      <w:r w:rsidR="00B2658C">
        <w:rPr>
          <w:rFonts w:ascii="Times New Roman" w:hAnsi="Times New Roman" w:cs="Times New Roman"/>
          <w:bCs/>
        </w:rPr>
        <w:t>, &amp;</w:t>
      </w:r>
      <w:r w:rsidRPr="00085F92">
        <w:rPr>
          <w:rFonts w:ascii="Times New Roman" w:hAnsi="Times New Roman" w:cs="Times New Roman"/>
          <w:bCs/>
        </w:rPr>
        <w:t xml:space="preserve"> </w:t>
      </w:r>
      <w:proofErr w:type="spellStart"/>
      <w:r w:rsidRPr="00085F92">
        <w:rPr>
          <w:rFonts w:ascii="Times New Roman" w:hAnsi="Times New Roman" w:cs="Times New Roman"/>
          <w:bCs/>
        </w:rPr>
        <w:t>Quli</w:t>
      </w:r>
      <w:proofErr w:type="spellEnd"/>
      <w:r w:rsidRPr="00085F92">
        <w:rPr>
          <w:rFonts w:ascii="Times New Roman" w:hAnsi="Times New Roman" w:cs="Times New Roman"/>
          <w:bCs/>
        </w:rPr>
        <w:t xml:space="preserve">, S.M.S. </w:t>
      </w:r>
      <w:r w:rsidR="00B2658C">
        <w:rPr>
          <w:rFonts w:ascii="Times New Roman" w:hAnsi="Times New Roman" w:cs="Times New Roman"/>
          <w:bCs/>
        </w:rPr>
        <w:t>(</w:t>
      </w:r>
      <w:r w:rsidRPr="00085F92">
        <w:rPr>
          <w:rFonts w:ascii="Times New Roman" w:hAnsi="Times New Roman" w:cs="Times New Roman"/>
          <w:bCs/>
        </w:rPr>
        <w:t>2016b</w:t>
      </w:r>
      <w:r w:rsidR="00B2658C">
        <w:rPr>
          <w:rFonts w:ascii="Times New Roman" w:hAnsi="Times New Roman" w:cs="Times New Roman"/>
          <w:bCs/>
        </w:rPr>
        <w:t>)</w:t>
      </w:r>
      <w:r w:rsidRPr="00085F92">
        <w:rPr>
          <w:rFonts w:ascii="Times New Roman" w:hAnsi="Times New Roman" w:cs="Times New Roman"/>
          <w:bCs/>
        </w:rPr>
        <w:t xml:space="preserve">. Strategy for mitigating fuel wood induced forest degradation </w:t>
      </w:r>
      <w:r w:rsidRPr="00085F92">
        <w:rPr>
          <w:rFonts w:ascii="Times New Roman" w:eastAsia="Calibri" w:hAnsi="Times New Roman" w:cs="Times New Roman"/>
          <w:bCs/>
          <w:iCs/>
        </w:rPr>
        <w:t xml:space="preserve">in tribal </w:t>
      </w:r>
      <w:r w:rsidRPr="00085F92">
        <w:rPr>
          <w:rFonts w:ascii="Times New Roman" w:eastAsia="Calibri" w:hAnsi="Times New Roman" w:cs="Times New Roman"/>
          <w:bCs/>
        </w:rPr>
        <w:t>landscape</w:t>
      </w:r>
      <w:r w:rsidRPr="00085F92">
        <w:rPr>
          <w:rFonts w:ascii="Times New Roman" w:eastAsia="Calibri" w:hAnsi="Times New Roman" w:cs="Times New Roman"/>
          <w:bCs/>
          <w:iCs/>
        </w:rPr>
        <w:t xml:space="preserve"> of Jharkhand, India.</w:t>
      </w:r>
      <w:r w:rsidRPr="00085F92">
        <w:rPr>
          <w:rFonts w:ascii="Times New Roman" w:eastAsia="Calibri" w:hAnsi="Times New Roman" w:cs="Times New Roman"/>
          <w:bCs/>
          <w:i/>
        </w:rPr>
        <w:t xml:space="preserve"> Journal of Applied and Natural Science</w:t>
      </w:r>
      <w:r w:rsidRPr="00085F92">
        <w:rPr>
          <w:rFonts w:ascii="Times New Roman" w:eastAsia="Calibri" w:hAnsi="Times New Roman" w:cs="Times New Roman"/>
          <w:bCs/>
        </w:rPr>
        <w:t xml:space="preserve">, </w:t>
      </w:r>
      <w:r w:rsidRPr="00085F92">
        <w:rPr>
          <w:rFonts w:ascii="Times New Roman" w:hAnsi="Times New Roman" w:cs="Times New Roman"/>
          <w:bCs/>
        </w:rPr>
        <w:t>8(1): 257-254.</w:t>
      </w:r>
    </w:p>
    <w:p w14:paraId="33F54F40" w14:textId="05ECC3C9"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Islam, M.A., </w:t>
      </w:r>
      <w:proofErr w:type="spellStart"/>
      <w:r w:rsidRPr="00085F92">
        <w:rPr>
          <w:rFonts w:ascii="Times New Roman" w:hAnsi="Times New Roman" w:cs="Times New Roman"/>
          <w:bCs/>
        </w:rPr>
        <w:t>Banyal</w:t>
      </w:r>
      <w:proofErr w:type="spellEnd"/>
      <w:r w:rsidRPr="00085F92">
        <w:rPr>
          <w:rFonts w:ascii="Times New Roman" w:hAnsi="Times New Roman" w:cs="Times New Roman"/>
          <w:bCs/>
        </w:rPr>
        <w:t>, R., Masoodi, N.A., Masoodi, T.H., Gangoo, S.A.</w:t>
      </w:r>
      <w:r w:rsidR="00B2658C">
        <w:rPr>
          <w:rFonts w:ascii="Times New Roman" w:hAnsi="Times New Roman" w:cs="Times New Roman"/>
          <w:bCs/>
        </w:rPr>
        <w:t>, &amp;</w:t>
      </w:r>
      <w:r w:rsidRPr="00085F92">
        <w:rPr>
          <w:rFonts w:ascii="Times New Roman" w:hAnsi="Times New Roman" w:cs="Times New Roman"/>
          <w:bCs/>
        </w:rPr>
        <w:t xml:space="preserve"> Sharma, L.K. </w:t>
      </w:r>
      <w:r w:rsidR="00B2658C">
        <w:rPr>
          <w:rFonts w:ascii="Times New Roman" w:hAnsi="Times New Roman" w:cs="Times New Roman"/>
          <w:bCs/>
        </w:rPr>
        <w:t>(</w:t>
      </w:r>
      <w:r w:rsidRPr="00085F92">
        <w:rPr>
          <w:rFonts w:ascii="Times New Roman" w:hAnsi="Times New Roman" w:cs="Times New Roman"/>
          <w:bCs/>
        </w:rPr>
        <w:t>2011</w:t>
      </w:r>
      <w:r w:rsidR="00B2658C">
        <w:rPr>
          <w:rFonts w:ascii="Times New Roman" w:hAnsi="Times New Roman" w:cs="Times New Roman"/>
          <w:bCs/>
        </w:rPr>
        <w:t>)</w:t>
      </w:r>
      <w:r w:rsidRPr="00085F92">
        <w:rPr>
          <w:rFonts w:ascii="Times New Roman" w:hAnsi="Times New Roman" w:cs="Times New Roman"/>
          <w:bCs/>
        </w:rPr>
        <w:t xml:space="preserve">. Status of fuel wood extraction and consumption pattern in rural North Kashmir: A case study. </w:t>
      </w:r>
      <w:r w:rsidRPr="00085F92">
        <w:rPr>
          <w:rFonts w:ascii="Times New Roman" w:hAnsi="Times New Roman" w:cs="Times New Roman"/>
          <w:bCs/>
          <w:i/>
          <w:iCs/>
        </w:rPr>
        <w:t>The</w:t>
      </w:r>
      <w:r w:rsidRPr="00085F92">
        <w:rPr>
          <w:rFonts w:ascii="Times New Roman" w:hAnsi="Times New Roman" w:cs="Times New Roman"/>
          <w:bCs/>
          <w:i/>
        </w:rPr>
        <w:t xml:space="preserve"> Indian Forester</w:t>
      </w:r>
      <w:r w:rsidRPr="00085F92">
        <w:rPr>
          <w:rFonts w:ascii="Times New Roman" w:hAnsi="Times New Roman" w:cs="Times New Roman"/>
          <w:bCs/>
        </w:rPr>
        <w:t xml:space="preserve">, 137(8): 1265-1268. </w:t>
      </w:r>
    </w:p>
    <w:p w14:paraId="64EE0D89" w14:textId="16D2AC53" w:rsidR="00085F92" w:rsidRPr="00085F92" w:rsidRDefault="00085F92" w:rsidP="00003471">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Islam, M.A., </w:t>
      </w:r>
      <w:proofErr w:type="spellStart"/>
      <w:r w:rsidRPr="00085F92">
        <w:rPr>
          <w:rFonts w:ascii="Times New Roman" w:hAnsi="Times New Roman" w:cs="Times New Roman"/>
          <w:bCs/>
        </w:rPr>
        <w:t>Mugloo</w:t>
      </w:r>
      <w:proofErr w:type="spellEnd"/>
      <w:r w:rsidRPr="00085F92">
        <w:rPr>
          <w:rFonts w:ascii="Times New Roman" w:hAnsi="Times New Roman" w:cs="Times New Roman"/>
          <w:bCs/>
        </w:rPr>
        <w:t>, J.A., Raj, A., Bhat, G.M., Wani, A.A., Gatoo, A.A., Malik, A.R., Pala, N.A.</w:t>
      </w:r>
      <w:r w:rsidR="00B2658C">
        <w:rPr>
          <w:rFonts w:ascii="Times New Roman" w:hAnsi="Times New Roman" w:cs="Times New Roman"/>
          <w:bCs/>
        </w:rPr>
        <w:t xml:space="preserve">, &amp; </w:t>
      </w:r>
      <w:r w:rsidRPr="00085F92">
        <w:rPr>
          <w:rFonts w:ascii="Times New Roman" w:hAnsi="Times New Roman" w:cs="Times New Roman"/>
          <w:bCs/>
        </w:rPr>
        <w:t xml:space="preserve">Murtaza, S. </w:t>
      </w:r>
      <w:r w:rsidR="00B2658C">
        <w:rPr>
          <w:rFonts w:ascii="Times New Roman" w:hAnsi="Times New Roman" w:cs="Times New Roman"/>
          <w:bCs/>
        </w:rPr>
        <w:t>(</w:t>
      </w:r>
      <w:r w:rsidRPr="00085F92">
        <w:rPr>
          <w:rFonts w:ascii="Times New Roman" w:hAnsi="Times New Roman" w:cs="Times New Roman"/>
          <w:bCs/>
        </w:rPr>
        <w:t>2021a</w:t>
      </w:r>
      <w:r w:rsidR="00B2658C">
        <w:rPr>
          <w:rFonts w:ascii="Times New Roman" w:hAnsi="Times New Roman" w:cs="Times New Roman"/>
          <w:bCs/>
        </w:rPr>
        <w:t>)</w:t>
      </w:r>
      <w:r w:rsidRPr="00085F92">
        <w:rPr>
          <w:rFonts w:ascii="Times New Roman" w:hAnsi="Times New Roman" w:cs="Times New Roman"/>
          <w:bCs/>
        </w:rPr>
        <w:t xml:space="preserve">. Agroforestry strategy for revitalizing fodder security in Kashmir Himalaya, India. </w:t>
      </w:r>
      <w:r w:rsidRPr="00B2658C">
        <w:rPr>
          <w:rFonts w:ascii="Times New Roman" w:hAnsi="Times New Roman" w:cs="Times New Roman"/>
          <w:bCs/>
          <w:i/>
          <w:iCs/>
        </w:rPr>
        <w:t>Agricultural Research</w:t>
      </w:r>
      <w:r w:rsidRPr="00085F92">
        <w:rPr>
          <w:rFonts w:ascii="Times New Roman" w:hAnsi="Times New Roman" w:cs="Times New Roman"/>
          <w:bCs/>
        </w:rPr>
        <w:t xml:space="preserve">, 10(3): 1-11. DOI: </w:t>
      </w:r>
      <w:hyperlink r:id="rId14" w:history="1">
        <w:r w:rsidRPr="00085F92">
          <w:rPr>
            <w:rStyle w:val="Hyperlink"/>
            <w:rFonts w:ascii="Times New Roman" w:hAnsi="Times New Roman" w:cs="Times New Roman"/>
            <w:bCs/>
            <w:color w:val="auto"/>
          </w:rPr>
          <w:t>http://dx.doi.org/10.1007/s40003-021-00592-6</w:t>
        </w:r>
      </w:hyperlink>
    </w:p>
    <w:p w14:paraId="1B8A1EF5" w14:textId="3A7E037B"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Islam, M.A., </w:t>
      </w:r>
      <w:proofErr w:type="spellStart"/>
      <w:r w:rsidRPr="00085F92">
        <w:rPr>
          <w:rFonts w:ascii="Times New Roman" w:hAnsi="Times New Roman" w:cs="Times New Roman"/>
          <w:bCs/>
        </w:rPr>
        <w:t>Quli</w:t>
      </w:r>
      <w:proofErr w:type="spellEnd"/>
      <w:r w:rsidRPr="00085F92">
        <w:rPr>
          <w:rFonts w:ascii="Times New Roman" w:hAnsi="Times New Roman" w:cs="Times New Roman"/>
          <w:bCs/>
        </w:rPr>
        <w:t>, S.M.S., Rai, R., Ali, Angrej</w:t>
      </w:r>
      <w:r w:rsidR="00B2658C">
        <w:rPr>
          <w:rFonts w:ascii="Times New Roman" w:hAnsi="Times New Roman" w:cs="Times New Roman"/>
          <w:bCs/>
        </w:rPr>
        <w:t>, &amp;</w:t>
      </w:r>
      <w:r w:rsidRPr="00085F92">
        <w:rPr>
          <w:rFonts w:ascii="Times New Roman" w:hAnsi="Times New Roman" w:cs="Times New Roman"/>
          <w:bCs/>
        </w:rPr>
        <w:t xml:space="preserve"> Gangoo, S.A. </w:t>
      </w:r>
      <w:r w:rsidR="00B2658C">
        <w:rPr>
          <w:rFonts w:ascii="Times New Roman" w:hAnsi="Times New Roman" w:cs="Times New Roman"/>
          <w:bCs/>
        </w:rPr>
        <w:t>(</w:t>
      </w:r>
      <w:r w:rsidRPr="00085F92">
        <w:rPr>
          <w:rFonts w:ascii="Times New Roman" w:hAnsi="Times New Roman" w:cs="Times New Roman"/>
          <w:bCs/>
        </w:rPr>
        <w:t>2015</w:t>
      </w:r>
      <w:r w:rsidR="00B2658C">
        <w:rPr>
          <w:rFonts w:ascii="Times New Roman" w:hAnsi="Times New Roman" w:cs="Times New Roman"/>
          <w:bCs/>
        </w:rPr>
        <w:t>)</w:t>
      </w:r>
      <w:r w:rsidRPr="00085F92">
        <w:rPr>
          <w:rFonts w:ascii="Times New Roman" w:hAnsi="Times New Roman" w:cs="Times New Roman"/>
          <w:bCs/>
        </w:rPr>
        <w:t xml:space="preserve">. Forest biomass flow for fuel wood, fodder and timber security among tribal communities of Jharkhand. </w:t>
      </w:r>
      <w:r w:rsidRPr="00B2658C">
        <w:rPr>
          <w:rFonts w:ascii="Times New Roman" w:hAnsi="Times New Roman" w:cs="Times New Roman"/>
          <w:bCs/>
          <w:i/>
          <w:iCs/>
        </w:rPr>
        <w:t>Journal of Environmental Biology</w:t>
      </w:r>
      <w:r w:rsidRPr="00085F92">
        <w:rPr>
          <w:rFonts w:ascii="Times New Roman" w:hAnsi="Times New Roman" w:cs="Times New Roman"/>
          <w:bCs/>
        </w:rPr>
        <w:t>, 36(1): 221-228.</w:t>
      </w:r>
    </w:p>
    <w:p w14:paraId="1CD25CD8" w14:textId="574CD896"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Islam, M.A., Sofi, P.A., Bhat, G.M., Wani, A.A., Gatoo, A.A.</w:t>
      </w:r>
      <w:r w:rsidR="00B2658C">
        <w:rPr>
          <w:rFonts w:ascii="Times New Roman" w:hAnsi="Times New Roman" w:cs="Times New Roman"/>
          <w:bCs/>
        </w:rPr>
        <w:t xml:space="preserve">, &amp; </w:t>
      </w:r>
      <w:r w:rsidRPr="00085F92">
        <w:rPr>
          <w:rFonts w:ascii="Times New Roman" w:hAnsi="Times New Roman" w:cs="Times New Roman"/>
          <w:bCs/>
        </w:rPr>
        <w:t xml:space="preserve">Malik, A.R. </w:t>
      </w:r>
      <w:r w:rsidR="00B2658C">
        <w:rPr>
          <w:rFonts w:ascii="Times New Roman" w:hAnsi="Times New Roman" w:cs="Times New Roman"/>
          <w:bCs/>
        </w:rPr>
        <w:t>(</w:t>
      </w:r>
      <w:r w:rsidRPr="00085F92">
        <w:rPr>
          <w:rFonts w:ascii="Times New Roman" w:hAnsi="Times New Roman" w:cs="Times New Roman"/>
          <w:bCs/>
        </w:rPr>
        <w:t>2018</w:t>
      </w:r>
      <w:r w:rsidR="00B2658C">
        <w:rPr>
          <w:rFonts w:ascii="Times New Roman" w:hAnsi="Times New Roman" w:cs="Times New Roman"/>
          <w:bCs/>
        </w:rPr>
        <w:t>)</w:t>
      </w:r>
      <w:r w:rsidRPr="00085F92">
        <w:rPr>
          <w:rFonts w:ascii="Times New Roman" w:hAnsi="Times New Roman" w:cs="Times New Roman"/>
          <w:bCs/>
        </w:rPr>
        <w:t xml:space="preserve">. The determinants of fuel wood exploitation for household energy security in Kashmir Himalaya, India. </w:t>
      </w:r>
      <w:r w:rsidRPr="00B2658C">
        <w:rPr>
          <w:rFonts w:ascii="Times New Roman" w:hAnsi="Times New Roman" w:cs="Times New Roman"/>
          <w:bCs/>
          <w:i/>
          <w:iCs/>
        </w:rPr>
        <w:t>Journal of Pharmacognosy and Phytochemistry</w:t>
      </w:r>
      <w:r w:rsidRPr="00085F92">
        <w:rPr>
          <w:rFonts w:ascii="Times New Roman" w:hAnsi="Times New Roman" w:cs="Times New Roman"/>
          <w:bCs/>
        </w:rPr>
        <w:t>, 7(2): 3548-3554.</w:t>
      </w:r>
    </w:p>
    <w:p w14:paraId="4D409B04" w14:textId="21F51D7F"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Islam, M.A., Sofi, P.A., Bhat, G.M., Wani, A.A., Gatoo, A.A. Singh, A.</w:t>
      </w:r>
      <w:r w:rsidR="00B2658C">
        <w:rPr>
          <w:rFonts w:ascii="Times New Roman" w:hAnsi="Times New Roman" w:cs="Times New Roman"/>
          <w:bCs/>
        </w:rPr>
        <w:t xml:space="preserve">, &amp; </w:t>
      </w:r>
      <w:r w:rsidRPr="00085F92">
        <w:rPr>
          <w:rFonts w:ascii="Times New Roman" w:hAnsi="Times New Roman" w:cs="Times New Roman"/>
          <w:bCs/>
        </w:rPr>
        <w:t xml:space="preserve">Malik, A.R. </w:t>
      </w:r>
      <w:r w:rsidR="00B2658C">
        <w:rPr>
          <w:rFonts w:ascii="Times New Roman" w:hAnsi="Times New Roman" w:cs="Times New Roman"/>
          <w:bCs/>
        </w:rPr>
        <w:t>(</w:t>
      </w:r>
      <w:r w:rsidRPr="00085F92">
        <w:rPr>
          <w:rFonts w:ascii="Times New Roman" w:hAnsi="Times New Roman" w:cs="Times New Roman"/>
          <w:bCs/>
        </w:rPr>
        <w:t>2017</w:t>
      </w:r>
      <w:r w:rsidR="00B2658C">
        <w:rPr>
          <w:rFonts w:ascii="Times New Roman" w:hAnsi="Times New Roman" w:cs="Times New Roman"/>
          <w:bCs/>
        </w:rPr>
        <w:t>)</w:t>
      </w:r>
      <w:r w:rsidRPr="00085F92">
        <w:rPr>
          <w:rFonts w:ascii="Times New Roman" w:hAnsi="Times New Roman" w:cs="Times New Roman"/>
          <w:bCs/>
        </w:rPr>
        <w:t xml:space="preserve">. Public assessment for socioeconomic and environmental services of agroforestry networks in Kashmir Himalaya, India. </w:t>
      </w:r>
      <w:r w:rsidRPr="00B2658C">
        <w:rPr>
          <w:rFonts w:ascii="Times New Roman" w:hAnsi="Times New Roman" w:cs="Times New Roman"/>
          <w:bCs/>
          <w:i/>
          <w:iCs/>
        </w:rPr>
        <w:t>International Journal of Current Microbiology and Applied Sciences</w:t>
      </w:r>
      <w:r w:rsidRPr="00085F92">
        <w:rPr>
          <w:rFonts w:ascii="Times New Roman" w:hAnsi="Times New Roman" w:cs="Times New Roman"/>
          <w:bCs/>
        </w:rPr>
        <w:t>, 6(10: 410-420. DOI: 10.20546/ijcmas.2017.610.051</w:t>
      </w:r>
    </w:p>
    <w:p w14:paraId="4287CC68" w14:textId="465E3619" w:rsidR="00085F92" w:rsidRPr="00085F92" w:rsidRDefault="00085F92" w:rsidP="00003471">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Islam, M.A., Wani, A.A., Bhat, G.M., Gatoo, A.A., Murtaza Shah, Anjum, </w:t>
      </w:r>
      <w:proofErr w:type="spellStart"/>
      <w:r w:rsidRPr="00085F92">
        <w:rPr>
          <w:rFonts w:ascii="Times New Roman" w:hAnsi="Times New Roman" w:cs="Times New Roman"/>
          <w:bCs/>
        </w:rPr>
        <w:t>Khushnooda</w:t>
      </w:r>
      <w:proofErr w:type="spellEnd"/>
      <w:r w:rsidR="00B2658C">
        <w:rPr>
          <w:rFonts w:ascii="Times New Roman" w:hAnsi="Times New Roman" w:cs="Times New Roman"/>
          <w:bCs/>
        </w:rPr>
        <w:t>, &amp;</w:t>
      </w:r>
      <w:r w:rsidRPr="00085F92">
        <w:rPr>
          <w:rFonts w:ascii="Times New Roman" w:hAnsi="Times New Roman" w:cs="Times New Roman"/>
          <w:bCs/>
        </w:rPr>
        <w:t xml:space="preserve"> Atta, U. </w:t>
      </w:r>
      <w:r w:rsidR="00B2658C">
        <w:rPr>
          <w:rFonts w:ascii="Times New Roman" w:hAnsi="Times New Roman" w:cs="Times New Roman"/>
          <w:bCs/>
        </w:rPr>
        <w:t>(</w:t>
      </w:r>
      <w:r w:rsidRPr="00085F92">
        <w:rPr>
          <w:rFonts w:ascii="Times New Roman" w:hAnsi="Times New Roman" w:cs="Times New Roman"/>
          <w:bCs/>
        </w:rPr>
        <w:t>2021b</w:t>
      </w:r>
      <w:r w:rsidR="00B2658C">
        <w:rPr>
          <w:rFonts w:ascii="Times New Roman" w:hAnsi="Times New Roman" w:cs="Times New Roman"/>
          <w:bCs/>
        </w:rPr>
        <w:t>)</w:t>
      </w:r>
      <w:r w:rsidRPr="00085F92">
        <w:rPr>
          <w:rFonts w:ascii="Times New Roman" w:hAnsi="Times New Roman" w:cs="Times New Roman"/>
          <w:bCs/>
        </w:rPr>
        <w:t xml:space="preserve">. Homestead tree resource production for rural livelihood security in Kashmir Himalaya. </w:t>
      </w:r>
      <w:r w:rsidRPr="00B2658C">
        <w:rPr>
          <w:rFonts w:ascii="Times New Roman" w:hAnsi="Times New Roman" w:cs="Times New Roman"/>
          <w:bCs/>
          <w:i/>
          <w:iCs/>
        </w:rPr>
        <w:t>Range Management and Agroforestry</w:t>
      </w:r>
      <w:r w:rsidRPr="00085F92">
        <w:rPr>
          <w:rFonts w:ascii="Times New Roman" w:hAnsi="Times New Roman" w:cs="Times New Roman"/>
          <w:bCs/>
        </w:rPr>
        <w:t>, 42(2): 334-340.</w:t>
      </w:r>
    </w:p>
    <w:p w14:paraId="6EB99775" w14:textId="3CCB2963"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r w:rsidRPr="00085F92">
        <w:rPr>
          <w:rFonts w:ascii="Times New Roman" w:hAnsi="Times New Roman" w:cs="Times New Roman"/>
          <w:bCs/>
        </w:rPr>
        <w:t>Jaiswal, A.</w:t>
      </w:r>
      <w:r w:rsidR="00B2658C">
        <w:rPr>
          <w:rFonts w:ascii="Times New Roman" w:hAnsi="Times New Roman" w:cs="Times New Roman"/>
          <w:bCs/>
        </w:rPr>
        <w:t xml:space="preserve">, &amp; </w:t>
      </w:r>
      <w:r w:rsidRPr="00085F92">
        <w:rPr>
          <w:rFonts w:ascii="Times New Roman" w:hAnsi="Times New Roman" w:cs="Times New Roman"/>
          <w:bCs/>
        </w:rPr>
        <w:t xml:space="preserve">Bhattacharya, P. </w:t>
      </w:r>
      <w:r w:rsidR="00B2658C">
        <w:rPr>
          <w:rFonts w:ascii="Times New Roman" w:hAnsi="Times New Roman" w:cs="Times New Roman"/>
          <w:bCs/>
        </w:rPr>
        <w:t>(</w:t>
      </w:r>
      <w:r w:rsidRPr="00085F92">
        <w:rPr>
          <w:rFonts w:ascii="Times New Roman" w:hAnsi="Times New Roman" w:cs="Times New Roman"/>
          <w:bCs/>
        </w:rPr>
        <w:t>2013</w:t>
      </w:r>
      <w:r w:rsidR="00B2658C">
        <w:rPr>
          <w:rFonts w:ascii="Times New Roman" w:hAnsi="Times New Roman" w:cs="Times New Roman"/>
          <w:bCs/>
        </w:rPr>
        <w:t>)</w:t>
      </w:r>
      <w:r w:rsidRPr="00085F92">
        <w:rPr>
          <w:rFonts w:ascii="Times New Roman" w:hAnsi="Times New Roman" w:cs="Times New Roman"/>
          <w:bCs/>
        </w:rPr>
        <w:t xml:space="preserve">. Fuel wood dependence around protected areas. </w:t>
      </w:r>
      <w:r w:rsidRPr="00085F92">
        <w:rPr>
          <w:rFonts w:ascii="Times New Roman" w:hAnsi="Times New Roman" w:cs="Times New Roman"/>
          <w:bCs/>
          <w:i/>
        </w:rPr>
        <w:t>Journal of Human Ecology</w:t>
      </w:r>
      <w:r w:rsidRPr="00085F92">
        <w:rPr>
          <w:rFonts w:ascii="Times New Roman" w:hAnsi="Times New Roman" w:cs="Times New Roman"/>
          <w:bCs/>
        </w:rPr>
        <w:t>, 42(2): 177-186.</w:t>
      </w:r>
    </w:p>
    <w:p w14:paraId="60F45000" w14:textId="51F8F3BF"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r w:rsidRPr="00085F92">
        <w:rPr>
          <w:rFonts w:ascii="Times New Roman" w:hAnsi="Times New Roman" w:cs="Times New Roman"/>
          <w:bCs/>
        </w:rPr>
        <w:t>Mangal</w:t>
      </w:r>
      <w:r w:rsidR="00B2658C">
        <w:rPr>
          <w:rFonts w:ascii="Times New Roman" w:hAnsi="Times New Roman" w:cs="Times New Roman"/>
          <w:bCs/>
        </w:rPr>
        <w:t xml:space="preserve">, </w:t>
      </w:r>
      <w:r w:rsidRPr="00085F92">
        <w:rPr>
          <w:rFonts w:ascii="Times New Roman" w:hAnsi="Times New Roman" w:cs="Times New Roman"/>
          <w:bCs/>
        </w:rPr>
        <w:t>S</w:t>
      </w:r>
      <w:r w:rsidR="00B2658C">
        <w:rPr>
          <w:rFonts w:ascii="Times New Roman" w:hAnsi="Times New Roman" w:cs="Times New Roman"/>
          <w:bCs/>
        </w:rPr>
        <w:t>.</w:t>
      </w:r>
      <w:r w:rsidRPr="00085F92">
        <w:rPr>
          <w:rFonts w:ascii="Times New Roman" w:hAnsi="Times New Roman" w:cs="Times New Roman"/>
          <w:bCs/>
        </w:rPr>
        <w:t>K</w:t>
      </w:r>
      <w:r w:rsidR="00B2658C">
        <w:rPr>
          <w:rFonts w:ascii="Times New Roman" w:hAnsi="Times New Roman" w:cs="Times New Roman"/>
          <w:bCs/>
        </w:rPr>
        <w:t>.</w:t>
      </w:r>
      <w:r w:rsidRPr="00085F92">
        <w:rPr>
          <w:rFonts w:ascii="Times New Roman" w:hAnsi="Times New Roman" w:cs="Times New Roman"/>
          <w:bCs/>
        </w:rPr>
        <w:t>,</w:t>
      </w:r>
      <w:r w:rsidR="00B2658C">
        <w:rPr>
          <w:rFonts w:ascii="Times New Roman" w:hAnsi="Times New Roman" w:cs="Times New Roman"/>
          <w:bCs/>
        </w:rPr>
        <w:t xml:space="preserve"> &amp; </w:t>
      </w:r>
      <w:r w:rsidRPr="00085F92">
        <w:rPr>
          <w:rFonts w:ascii="Times New Roman" w:hAnsi="Times New Roman" w:cs="Times New Roman"/>
          <w:bCs/>
        </w:rPr>
        <w:t>Mangal</w:t>
      </w:r>
      <w:r w:rsidR="00B2658C">
        <w:rPr>
          <w:rFonts w:ascii="Times New Roman" w:hAnsi="Times New Roman" w:cs="Times New Roman"/>
          <w:bCs/>
        </w:rPr>
        <w:t xml:space="preserve">, </w:t>
      </w:r>
      <w:r w:rsidRPr="00085F92">
        <w:rPr>
          <w:rFonts w:ascii="Times New Roman" w:hAnsi="Times New Roman" w:cs="Times New Roman"/>
          <w:bCs/>
        </w:rPr>
        <w:t xml:space="preserve">S. </w:t>
      </w:r>
      <w:r w:rsidR="00B2658C">
        <w:rPr>
          <w:rFonts w:ascii="Times New Roman" w:hAnsi="Times New Roman" w:cs="Times New Roman"/>
          <w:bCs/>
        </w:rPr>
        <w:t xml:space="preserve">(2020). </w:t>
      </w:r>
      <w:r w:rsidRPr="00085F92">
        <w:rPr>
          <w:rFonts w:ascii="Times New Roman" w:hAnsi="Times New Roman" w:cs="Times New Roman"/>
          <w:bCs/>
        </w:rPr>
        <w:t xml:space="preserve">Research Methodology in </w:t>
      </w:r>
      <w:proofErr w:type="spellStart"/>
      <w:r w:rsidRPr="00085F92">
        <w:rPr>
          <w:rFonts w:ascii="Times New Roman" w:hAnsi="Times New Roman" w:cs="Times New Roman"/>
          <w:bCs/>
        </w:rPr>
        <w:t>Behavioural</w:t>
      </w:r>
      <w:proofErr w:type="spellEnd"/>
      <w:r w:rsidRPr="00085F92">
        <w:rPr>
          <w:rFonts w:ascii="Times New Roman" w:hAnsi="Times New Roman" w:cs="Times New Roman"/>
          <w:bCs/>
        </w:rPr>
        <w:t xml:space="preserve"> Science. PHI Learning Private Limited. Delhi, India.</w:t>
      </w:r>
    </w:p>
    <w:p w14:paraId="17ADEA71" w14:textId="77777777" w:rsidR="00085F92" w:rsidRPr="00085F92" w:rsidRDefault="00085F92" w:rsidP="008C711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Mukherjee, N. (1993). Participatory rural appraisal: Methodology and Applications. Concept publishing company, New Delhi- 110059.</w:t>
      </w:r>
    </w:p>
    <w:p w14:paraId="0607ADBF" w14:textId="41BD7D48"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lang w:val="en-IN"/>
        </w:rPr>
        <w:t>Nelson, N., Darkwa, J.</w:t>
      </w:r>
      <w:r w:rsidR="00B2658C">
        <w:rPr>
          <w:rFonts w:ascii="Times New Roman" w:hAnsi="Times New Roman" w:cs="Times New Roman"/>
          <w:bCs/>
          <w:lang w:val="en-IN"/>
        </w:rPr>
        <w:t>, &amp;</w:t>
      </w:r>
      <w:r w:rsidRPr="00085F92">
        <w:rPr>
          <w:rFonts w:ascii="Times New Roman" w:hAnsi="Times New Roman" w:cs="Times New Roman"/>
          <w:bCs/>
          <w:lang w:val="en-IN"/>
        </w:rPr>
        <w:t xml:space="preserve"> Calautit, J. (2021) Prospects of Bioenergy Production for Sustainable Rural Development in Ghana. </w:t>
      </w:r>
      <w:r w:rsidRPr="00B2658C">
        <w:rPr>
          <w:rFonts w:ascii="Times New Roman" w:hAnsi="Times New Roman" w:cs="Times New Roman"/>
          <w:bCs/>
          <w:i/>
          <w:iCs/>
          <w:lang w:val="en-IN"/>
        </w:rPr>
        <w:t>Journal of Sustainable Bioenergy Systems</w:t>
      </w:r>
      <w:r w:rsidRPr="00085F92">
        <w:rPr>
          <w:rFonts w:ascii="Times New Roman" w:hAnsi="Times New Roman" w:cs="Times New Roman"/>
          <w:bCs/>
          <w:lang w:val="en-IN"/>
        </w:rPr>
        <w:t>, 11</w:t>
      </w:r>
      <w:r w:rsidR="00B2658C">
        <w:rPr>
          <w:rFonts w:ascii="Times New Roman" w:hAnsi="Times New Roman" w:cs="Times New Roman"/>
          <w:bCs/>
          <w:lang w:val="en-IN"/>
        </w:rPr>
        <w:t>:</w:t>
      </w:r>
      <w:r w:rsidRPr="00085F92">
        <w:rPr>
          <w:rFonts w:ascii="Times New Roman" w:hAnsi="Times New Roman" w:cs="Times New Roman"/>
          <w:bCs/>
          <w:lang w:val="en-IN"/>
        </w:rPr>
        <w:t xml:space="preserve"> 227-259. </w:t>
      </w:r>
      <w:r w:rsidR="00B2658C">
        <w:rPr>
          <w:rFonts w:ascii="Times New Roman" w:hAnsi="Times New Roman" w:cs="Times New Roman"/>
          <w:bCs/>
          <w:lang w:val="en-IN"/>
        </w:rPr>
        <w:t xml:space="preserve">DOI: </w:t>
      </w:r>
      <w:r w:rsidRPr="00085F92">
        <w:rPr>
          <w:rFonts w:ascii="Times New Roman" w:hAnsi="Times New Roman" w:cs="Times New Roman"/>
          <w:bCs/>
          <w:lang w:val="en-IN"/>
        </w:rPr>
        <w:t>https://doi.org/10.4236/jsbs.2021.114015</w:t>
      </w:r>
    </w:p>
    <w:p w14:paraId="6FA130CE" w14:textId="25133090" w:rsidR="00085F92" w:rsidRPr="00085F92" w:rsidRDefault="00085F92" w:rsidP="00175532">
      <w:pPr>
        <w:spacing w:after="0" w:line="360" w:lineRule="auto"/>
        <w:ind w:left="992" w:hanging="992"/>
        <w:jc w:val="both"/>
        <w:rPr>
          <w:rFonts w:ascii="Times New Roman" w:hAnsi="Times New Roman" w:cs="Times New Roman"/>
          <w:bCs/>
          <w:lang w:val="en-IN"/>
        </w:rPr>
      </w:pPr>
      <w:proofErr w:type="spellStart"/>
      <w:r w:rsidRPr="00085F92">
        <w:rPr>
          <w:rFonts w:ascii="Times New Roman" w:hAnsi="Times New Roman" w:cs="Times New Roman"/>
          <w:bCs/>
          <w:lang w:val="en-IN"/>
        </w:rPr>
        <w:t>Präger</w:t>
      </w:r>
      <w:proofErr w:type="spellEnd"/>
      <w:r w:rsidRPr="00085F92">
        <w:rPr>
          <w:rFonts w:ascii="Times New Roman" w:hAnsi="Times New Roman" w:cs="Times New Roman"/>
          <w:bCs/>
          <w:lang w:val="en-IN"/>
        </w:rPr>
        <w:t>, F., Paczkowski, S., Sailer, G., Derkyi, N.S.A.</w:t>
      </w:r>
      <w:r w:rsidR="00B2658C">
        <w:rPr>
          <w:rFonts w:ascii="Times New Roman" w:hAnsi="Times New Roman" w:cs="Times New Roman"/>
          <w:bCs/>
          <w:lang w:val="en-IN"/>
        </w:rPr>
        <w:t>, &amp;</w:t>
      </w:r>
      <w:r w:rsidRPr="00085F92">
        <w:rPr>
          <w:rFonts w:ascii="Times New Roman" w:hAnsi="Times New Roman" w:cs="Times New Roman"/>
          <w:bCs/>
          <w:lang w:val="en-IN"/>
        </w:rPr>
        <w:t xml:space="preserve"> Pelz, S. (2019) Biomass Sources for a Sustainable Energy Supply in Ghana—A Case Study for Sunyani. </w:t>
      </w:r>
      <w:r w:rsidRPr="00B2658C">
        <w:rPr>
          <w:rFonts w:ascii="Times New Roman" w:hAnsi="Times New Roman" w:cs="Times New Roman"/>
          <w:bCs/>
          <w:i/>
          <w:iCs/>
          <w:lang w:val="en-IN"/>
        </w:rPr>
        <w:t>Renewable and Sustainable Energy Reviews</w:t>
      </w:r>
      <w:r w:rsidRPr="00085F92">
        <w:rPr>
          <w:rFonts w:ascii="Times New Roman" w:hAnsi="Times New Roman" w:cs="Times New Roman"/>
          <w:bCs/>
          <w:lang w:val="en-IN"/>
        </w:rPr>
        <w:t>, 107</w:t>
      </w:r>
      <w:r w:rsidR="00B2658C">
        <w:rPr>
          <w:rFonts w:ascii="Times New Roman" w:hAnsi="Times New Roman" w:cs="Times New Roman"/>
          <w:bCs/>
          <w:lang w:val="en-IN"/>
        </w:rPr>
        <w:t>:</w:t>
      </w:r>
      <w:r w:rsidRPr="00085F92">
        <w:rPr>
          <w:rFonts w:ascii="Times New Roman" w:hAnsi="Times New Roman" w:cs="Times New Roman"/>
          <w:bCs/>
          <w:lang w:val="en-IN"/>
        </w:rPr>
        <w:t xml:space="preserve"> 413-424. DOI: </w:t>
      </w:r>
      <w:hyperlink r:id="rId15" w:history="1">
        <w:r w:rsidRPr="00085F92">
          <w:rPr>
            <w:rStyle w:val="Hyperlink"/>
            <w:rFonts w:ascii="Times New Roman" w:hAnsi="Times New Roman" w:cs="Times New Roman"/>
            <w:bCs/>
            <w:color w:val="auto"/>
            <w:lang w:val="en-IN"/>
          </w:rPr>
          <w:t>https://doi.org/10.1016/j.rser.2019.03.016</w:t>
        </w:r>
      </w:hyperlink>
    </w:p>
    <w:p w14:paraId="15DA466D" w14:textId="6471FAC4"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r w:rsidRPr="00085F92">
        <w:rPr>
          <w:rFonts w:ascii="Times New Roman" w:hAnsi="Times New Roman" w:cs="Times New Roman"/>
          <w:bCs/>
        </w:rPr>
        <w:lastRenderedPageBreak/>
        <w:t>Ray</w:t>
      </w:r>
      <w:r w:rsidR="00B2658C">
        <w:rPr>
          <w:rFonts w:ascii="Times New Roman" w:hAnsi="Times New Roman" w:cs="Times New Roman"/>
          <w:bCs/>
        </w:rPr>
        <w:t>,</w:t>
      </w:r>
      <w:r w:rsidRPr="00085F92">
        <w:rPr>
          <w:rFonts w:ascii="Times New Roman" w:hAnsi="Times New Roman" w:cs="Times New Roman"/>
          <w:bCs/>
        </w:rPr>
        <w:t xml:space="preserve"> G</w:t>
      </w:r>
      <w:r w:rsidR="00B2658C">
        <w:rPr>
          <w:rFonts w:ascii="Times New Roman" w:hAnsi="Times New Roman" w:cs="Times New Roman"/>
          <w:bCs/>
        </w:rPr>
        <w:t>.</w:t>
      </w:r>
      <w:r w:rsidRPr="00085F92">
        <w:rPr>
          <w:rFonts w:ascii="Times New Roman" w:hAnsi="Times New Roman" w:cs="Times New Roman"/>
          <w:bCs/>
        </w:rPr>
        <w:t>L</w:t>
      </w:r>
      <w:r w:rsidR="00B2658C">
        <w:rPr>
          <w:rFonts w:ascii="Times New Roman" w:hAnsi="Times New Roman" w:cs="Times New Roman"/>
          <w:bCs/>
        </w:rPr>
        <w:t>.</w:t>
      </w:r>
      <w:r w:rsidRPr="00085F92">
        <w:rPr>
          <w:rFonts w:ascii="Times New Roman" w:hAnsi="Times New Roman" w:cs="Times New Roman"/>
          <w:bCs/>
        </w:rPr>
        <w:t>,</w:t>
      </w:r>
      <w:r w:rsidR="00B2658C">
        <w:rPr>
          <w:rFonts w:ascii="Times New Roman" w:hAnsi="Times New Roman" w:cs="Times New Roman"/>
          <w:bCs/>
        </w:rPr>
        <w:t xml:space="preserve"> &amp;</w:t>
      </w:r>
      <w:r w:rsidRPr="00085F92">
        <w:rPr>
          <w:rFonts w:ascii="Times New Roman" w:hAnsi="Times New Roman" w:cs="Times New Roman"/>
          <w:bCs/>
        </w:rPr>
        <w:t xml:space="preserve"> Mondol</w:t>
      </w:r>
      <w:r w:rsidR="00B2658C">
        <w:rPr>
          <w:rFonts w:ascii="Times New Roman" w:hAnsi="Times New Roman" w:cs="Times New Roman"/>
          <w:bCs/>
        </w:rPr>
        <w:t>,</w:t>
      </w:r>
      <w:r w:rsidRPr="00085F92">
        <w:rPr>
          <w:rFonts w:ascii="Times New Roman" w:hAnsi="Times New Roman" w:cs="Times New Roman"/>
          <w:bCs/>
        </w:rPr>
        <w:t xml:space="preserve"> S. </w:t>
      </w:r>
      <w:r w:rsidR="0014492D">
        <w:rPr>
          <w:rFonts w:ascii="Times New Roman" w:hAnsi="Times New Roman" w:cs="Times New Roman"/>
          <w:bCs/>
        </w:rPr>
        <w:t>(</w:t>
      </w:r>
      <w:r w:rsidR="0014492D" w:rsidRPr="00A25CFA">
        <w:rPr>
          <w:rFonts w:ascii="Times New Roman" w:hAnsi="Times New Roman" w:cs="Times New Roman"/>
        </w:rPr>
        <w:t>20</w:t>
      </w:r>
      <w:r w:rsidR="0014492D">
        <w:rPr>
          <w:rFonts w:ascii="Times New Roman" w:hAnsi="Times New Roman" w:cs="Times New Roman"/>
        </w:rPr>
        <w:t>22</w:t>
      </w:r>
      <w:r w:rsidR="0014492D">
        <w:rPr>
          <w:rFonts w:ascii="Times New Roman" w:hAnsi="Times New Roman" w:cs="Times New Roman"/>
          <w:bCs/>
        </w:rPr>
        <w:t xml:space="preserve">). </w:t>
      </w:r>
      <w:r w:rsidRPr="00085F92">
        <w:rPr>
          <w:rFonts w:ascii="Times New Roman" w:hAnsi="Times New Roman" w:cs="Times New Roman"/>
          <w:bCs/>
        </w:rPr>
        <w:t xml:space="preserve">Research Methods in Social Sciences and Extension Education. Kalyani Publishers, New Delhi, </w:t>
      </w:r>
      <w:r w:rsidR="008F527F">
        <w:rPr>
          <w:rFonts w:ascii="Times New Roman" w:hAnsi="Times New Roman" w:cs="Times New Roman"/>
          <w:bCs/>
        </w:rPr>
        <w:t xml:space="preserve">pp. </w:t>
      </w:r>
      <w:r w:rsidRPr="00085F92">
        <w:rPr>
          <w:rFonts w:ascii="Times New Roman" w:hAnsi="Times New Roman" w:cs="Times New Roman"/>
          <w:bCs/>
        </w:rPr>
        <w:t>66-76.</w:t>
      </w:r>
    </w:p>
    <w:p w14:paraId="71CC732D" w14:textId="7D797244"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Sarmah, R.</w:t>
      </w:r>
      <w:r w:rsidR="00A31BFC">
        <w:rPr>
          <w:rFonts w:ascii="Times New Roman" w:hAnsi="Times New Roman" w:cs="Times New Roman"/>
          <w:bCs/>
        </w:rPr>
        <w:t>, &amp;</w:t>
      </w:r>
      <w:r w:rsidRPr="00085F92">
        <w:rPr>
          <w:rFonts w:ascii="Times New Roman" w:hAnsi="Times New Roman" w:cs="Times New Roman"/>
          <w:bCs/>
        </w:rPr>
        <w:t xml:space="preserve"> Arunachalam, A. </w:t>
      </w:r>
      <w:r w:rsidR="00A31BFC">
        <w:rPr>
          <w:rFonts w:ascii="Times New Roman" w:hAnsi="Times New Roman" w:cs="Times New Roman"/>
          <w:bCs/>
        </w:rPr>
        <w:t>(</w:t>
      </w:r>
      <w:r w:rsidRPr="00085F92">
        <w:rPr>
          <w:rFonts w:ascii="Times New Roman" w:hAnsi="Times New Roman" w:cs="Times New Roman"/>
          <w:bCs/>
        </w:rPr>
        <w:t>2011</w:t>
      </w:r>
      <w:r w:rsidR="00A31BFC">
        <w:rPr>
          <w:rFonts w:ascii="Times New Roman" w:hAnsi="Times New Roman" w:cs="Times New Roman"/>
          <w:bCs/>
        </w:rPr>
        <w:t>)</w:t>
      </w:r>
      <w:r w:rsidRPr="00085F92">
        <w:rPr>
          <w:rFonts w:ascii="Times New Roman" w:hAnsi="Times New Roman" w:cs="Times New Roman"/>
          <w:bCs/>
        </w:rPr>
        <w:t xml:space="preserve">. Contribution of non-timber forest products (NTFPs) to livelihood economy of people living in forest fringes in </w:t>
      </w:r>
      <w:proofErr w:type="spellStart"/>
      <w:r w:rsidRPr="00085F92">
        <w:rPr>
          <w:rFonts w:ascii="Times New Roman" w:hAnsi="Times New Roman" w:cs="Times New Roman"/>
          <w:bCs/>
        </w:rPr>
        <w:t>Changlang</w:t>
      </w:r>
      <w:proofErr w:type="spellEnd"/>
      <w:r w:rsidRPr="00085F92">
        <w:rPr>
          <w:rFonts w:ascii="Times New Roman" w:hAnsi="Times New Roman" w:cs="Times New Roman"/>
          <w:bCs/>
        </w:rPr>
        <w:t xml:space="preserve"> district of Arunachal Pradesh, India. </w:t>
      </w:r>
      <w:r w:rsidRPr="00085F92">
        <w:rPr>
          <w:rFonts w:ascii="Times New Roman" w:hAnsi="Times New Roman" w:cs="Times New Roman"/>
          <w:bCs/>
          <w:i/>
          <w:iCs/>
        </w:rPr>
        <w:t>Indian Journal of Fundamental and Applied Life Sciences</w:t>
      </w:r>
      <w:r w:rsidRPr="00085F92">
        <w:rPr>
          <w:rFonts w:ascii="Times New Roman" w:hAnsi="Times New Roman" w:cs="Times New Roman"/>
          <w:bCs/>
          <w:iCs/>
        </w:rPr>
        <w:t xml:space="preserve">, </w:t>
      </w:r>
      <w:r w:rsidRPr="00085F92">
        <w:rPr>
          <w:rFonts w:ascii="Times New Roman" w:hAnsi="Times New Roman" w:cs="Times New Roman"/>
          <w:bCs/>
        </w:rPr>
        <w:t>1(2): 157-169.</w:t>
      </w:r>
    </w:p>
    <w:p w14:paraId="4B6B6C4C" w14:textId="270C11D6" w:rsidR="00085F92" w:rsidRPr="00085F92" w:rsidRDefault="00085F92" w:rsidP="00175532">
      <w:pPr>
        <w:spacing w:after="0" w:line="360" w:lineRule="auto"/>
        <w:ind w:left="992" w:hanging="992"/>
        <w:jc w:val="both"/>
        <w:rPr>
          <w:rFonts w:ascii="Times New Roman" w:hAnsi="Times New Roman" w:cs="Times New Roman"/>
          <w:bCs/>
          <w:lang w:val="en-IN"/>
        </w:rPr>
      </w:pPr>
      <w:r w:rsidRPr="00085F92">
        <w:rPr>
          <w:rFonts w:ascii="Times New Roman" w:hAnsi="Times New Roman" w:cs="Times New Roman"/>
          <w:bCs/>
          <w:lang w:val="en-IN"/>
        </w:rPr>
        <w:t>Shackleton, C.M.</w:t>
      </w:r>
      <w:r w:rsidR="00A31BFC">
        <w:rPr>
          <w:rFonts w:ascii="Times New Roman" w:hAnsi="Times New Roman" w:cs="Times New Roman"/>
          <w:bCs/>
          <w:lang w:val="en-IN"/>
        </w:rPr>
        <w:t>, &amp;</w:t>
      </w:r>
      <w:r w:rsidRPr="00085F92">
        <w:rPr>
          <w:rFonts w:ascii="Times New Roman" w:hAnsi="Times New Roman" w:cs="Times New Roman"/>
          <w:bCs/>
          <w:lang w:val="en-IN"/>
        </w:rPr>
        <w:t xml:space="preserve"> Pandey, A.K. </w:t>
      </w:r>
      <w:r w:rsidR="00A31BFC">
        <w:rPr>
          <w:rFonts w:ascii="Times New Roman" w:hAnsi="Times New Roman" w:cs="Times New Roman"/>
          <w:bCs/>
          <w:lang w:val="en-IN"/>
        </w:rPr>
        <w:t>(</w:t>
      </w:r>
      <w:r w:rsidRPr="00085F92">
        <w:rPr>
          <w:rFonts w:ascii="Times New Roman" w:hAnsi="Times New Roman" w:cs="Times New Roman"/>
          <w:bCs/>
          <w:lang w:val="en-IN"/>
        </w:rPr>
        <w:t>2014</w:t>
      </w:r>
      <w:r w:rsidR="00A31BFC">
        <w:rPr>
          <w:rFonts w:ascii="Times New Roman" w:hAnsi="Times New Roman" w:cs="Times New Roman"/>
          <w:bCs/>
          <w:lang w:val="en-IN"/>
        </w:rPr>
        <w:t>)</w:t>
      </w:r>
      <w:r w:rsidRPr="00085F92">
        <w:rPr>
          <w:rFonts w:ascii="Times New Roman" w:hAnsi="Times New Roman" w:cs="Times New Roman"/>
          <w:bCs/>
          <w:lang w:val="en-IN"/>
        </w:rPr>
        <w:t xml:space="preserve">. Positioning non-timber forest products on the development agenda. </w:t>
      </w:r>
      <w:r w:rsidRPr="00085F92">
        <w:rPr>
          <w:rFonts w:ascii="Times New Roman" w:hAnsi="Times New Roman" w:cs="Times New Roman"/>
          <w:bCs/>
          <w:i/>
          <w:iCs/>
          <w:lang w:val="en-IN"/>
        </w:rPr>
        <w:t xml:space="preserve">Forest Policy and Economics, </w:t>
      </w:r>
      <w:r w:rsidRPr="00085F92">
        <w:rPr>
          <w:rFonts w:ascii="Times New Roman" w:hAnsi="Times New Roman" w:cs="Times New Roman"/>
          <w:bCs/>
          <w:lang w:val="en-IN"/>
        </w:rPr>
        <w:t>38: 1-7.</w:t>
      </w:r>
    </w:p>
    <w:p w14:paraId="73268FA0" w14:textId="150B1BC3"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Shah Khan, F.A., Islam, M.A., Gatoo, A.A., Bhat, G.M., </w:t>
      </w:r>
      <w:proofErr w:type="spellStart"/>
      <w:r w:rsidRPr="00085F92">
        <w:rPr>
          <w:rFonts w:ascii="Times New Roman" w:hAnsi="Times New Roman" w:cs="Times New Roman"/>
          <w:bCs/>
        </w:rPr>
        <w:t>Parrey</w:t>
      </w:r>
      <w:proofErr w:type="spellEnd"/>
      <w:r w:rsidRPr="00085F92">
        <w:rPr>
          <w:rFonts w:ascii="Times New Roman" w:hAnsi="Times New Roman" w:cs="Times New Roman"/>
          <w:bCs/>
        </w:rPr>
        <w:t xml:space="preserve">, A.A., </w:t>
      </w:r>
      <w:proofErr w:type="spellStart"/>
      <w:r w:rsidRPr="00085F92">
        <w:rPr>
          <w:rFonts w:ascii="Times New Roman" w:hAnsi="Times New Roman" w:cs="Times New Roman"/>
          <w:bCs/>
        </w:rPr>
        <w:t>Bakshi</w:t>
      </w:r>
      <w:proofErr w:type="spellEnd"/>
      <w:r w:rsidRPr="00085F92">
        <w:rPr>
          <w:rFonts w:ascii="Times New Roman" w:hAnsi="Times New Roman" w:cs="Times New Roman"/>
          <w:bCs/>
        </w:rPr>
        <w:t>, M.R.</w:t>
      </w:r>
      <w:r w:rsidR="00A31BFC">
        <w:rPr>
          <w:rFonts w:ascii="Times New Roman" w:hAnsi="Times New Roman" w:cs="Times New Roman"/>
          <w:bCs/>
        </w:rPr>
        <w:t>, &amp;</w:t>
      </w:r>
      <w:r w:rsidRPr="00085F92">
        <w:rPr>
          <w:rFonts w:ascii="Times New Roman" w:hAnsi="Times New Roman" w:cs="Times New Roman"/>
          <w:bCs/>
        </w:rPr>
        <w:t xml:space="preserve"> Atta, U. </w:t>
      </w:r>
      <w:r w:rsidR="00A31BFC">
        <w:rPr>
          <w:rFonts w:ascii="Times New Roman" w:hAnsi="Times New Roman" w:cs="Times New Roman"/>
          <w:bCs/>
        </w:rPr>
        <w:t>(</w:t>
      </w:r>
      <w:r w:rsidRPr="00085F92">
        <w:rPr>
          <w:rFonts w:ascii="Times New Roman" w:hAnsi="Times New Roman" w:cs="Times New Roman"/>
          <w:bCs/>
        </w:rPr>
        <w:t>2024a</w:t>
      </w:r>
      <w:r w:rsidR="00A31BFC">
        <w:rPr>
          <w:rFonts w:ascii="Times New Roman" w:hAnsi="Times New Roman" w:cs="Times New Roman"/>
          <w:bCs/>
        </w:rPr>
        <w:t>)</w:t>
      </w:r>
      <w:r w:rsidRPr="00085F92">
        <w:rPr>
          <w:rFonts w:ascii="Times New Roman" w:hAnsi="Times New Roman" w:cs="Times New Roman"/>
          <w:bCs/>
        </w:rPr>
        <w:t xml:space="preserve">. Socioeconomic Determinants of Livelihood Dependence on Forestry Resources in Leh Himalaya, India. </w:t>
      </w:r>
      <w:r w:rsidRPr="00A31BFC">
        <w:rPr>
          <w:rFonts w:ascii="Times New Roman" w:hAnsi="Times New Roman" w:cs="Times New Roman"/>
          <w:bCs/>
          <w:i/>
          <w:iCs/>
        </w:rPr>
        <w:t>Journal of Scientific Research and Reports</w:t>
      </w:r>
      <w:r w:rsidRPr="00085F92">
        <w:rPr>
          <w:rFonts w:ascii="Times New Roman" w:hAnsi="Times New Roman" w:cs="Times New Roman"/>
          <w:bCs/>
        </w:rPr>
        <w:t xml:space="preserve">, 30(12): 494-502. DOI: </w:t>
      </w:r>
      <w:hyperlink r:id="rId16" w:history="1">
        <w:r w:rsidRPr="00085F92">
          <w:rPr>
            <w:rStyle w:val="Hyperlink"/>
            <w:rFonts w:ascii="Times New Roman" w:hAnsi="Times New Roman" w:cs="Times New Roman"/>
            <w:bCs/>
            <w:color w:val="auto"/>
          </w:rPr>
          <w:t>https://doi.org/10.9734/jsrr/2024/v30i122694</w:t>
        </w:r>
      </w:hyperlink>
    </w:p>
    <w:p w14:paraId="2960DC2C" w14:textId="16D29B91"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Shah Khan, F.A., Islam, M.A., Gatoo, A.A., Bhat, G.M., </w:t>
      </w:r>
      <w:proofErr w:type="spellStart"/>
      <w:r w:rsidRPr="00085F92">
        <w:rPr>
          <w:rFonts w:ascii="Times New Roman" w:hAnsi="Times New Roman" w:cs="Times New Roman"/>
          <w:bCs/>
        </w:rPr>
        <w:t>Parrey</w:t>
      </w:r>
      <w:proofErr w:type="spellEnd"/>
      <w:r w:rsidRPr="00085F92">
        <w:rPr>
          <w:rFonts w:ascii="Times New Roman" w:hAnsi="Times New Roman" w:cs="Times New Roman"/>
          <w:bCs/>
        </w:rPr>
        <w:t xml:space="preserve">, A.A., </w:t>
      </w:r>
      <w:proofErr w:type="spellStart"/>
      <w:r w:rsidRPr="00085F92">
        <w:rPr>
          <w:rFonts w:ascii="Times New Roman" w:hAnsi="Times New Roman" w:cs="Times New Roman"/>
          <w:bCs/>
        </w:rPr>
        <w:t>Bakshi</w:t>
      </w:r>
      <w:proofErr w:type="spellEnd"/>
      <w:r w:rsidRPr="00085F92">
        <w:rPr>
          <w:rFonts w:ascii="Times New Roman" w:hAnsi="Times New Roman" w:cs="Times New Roman"/>
          <w:bCs/>
        </w:rPr>
        <w:t>, M.R.</w:t>
      </w:r>
      <w:r w:rsidR="00A31BFC">
        <w:rPr>
          <w:rFonts w:ascii="Times New Roman" w:hAnsi="Times New Roman" w:cs="Times New Roman"/>
          <w:bCs/>
        </w:rPr>
        <w:t>, &amp;</w:t>
      </w:r>
      <w:r w:rsidRPr="00085F92">
        <w:rPr>
          <w:rFonts w:ascii="Times New Roman" w:hAnsi="Times New Roman" w:cs="Times New Roman"/>
          <w:bCs/>
        </w:rPr>
        <w:t xml:space="preserve"> Atta, U. </w:t>
      </w:r>
      <w:r w:rsidR="00A31BFC">
        <w:rPr>
          <w:rFonts w:ascii="Times New Roman" w:hAnsi="Times New Roman" w:cs="Times New Roman"/>
          <w:bCs/>
        </w:rPr>
        <w:t>(</w:t>
      </w:r>
      <w:r w:rsidRPr="00085F92">
        <w:rPr>
          <w:rFonts w:ascii="Times New Roman" w:hAnsi="Times New Roman" w:cs="Times New Roman"/>
          <w:bCs/>
        </w:rPr>
        <w:t>2024b</w:t>
      </w:r>
      <w:r w:rsidR="00A31BFC">
        <w:rPr>
          <w:rFonts w:ascii="Times New Roman" w:hAnsi="Times New Roman" w:cs="Times New Roman"/>
          <w:bCs/>
        </w:rPr>
        <w:t>)</w:t>
      </w:r>
      <w:r w:rsidRPr="00085F92">
        <w:rPr>
          <w:rFonts w:ascii="Times New Roman" w:hAnsi="Times New Roman" w:cs="Times New Roman"/>
          <w:bCs/>
        </w:rPr>
        <w:t xml:space="preserve">. Exploration of the socioeconomic conditions of forestry farmers in Leh Himalaya, India. </w:t>
      </w:r>
      <w:r w:rsidRPr="00A31BFC">
        <w:rPr>
          <w:rFonts w:ascii="Times New Roman" w:hAnsi="Times New Roman" w:cs="Times New Roman"/>
          <w:bCs/>
          <w:i/>
          <w:iCs/>
        </w:rPr>
        <w:t>International Journal of Agriculture Extension and Social Development</w:t>
      </w:r>
      <w:r w:rsidRPr="00085F92">
        <w:rPr>
          <w:rFonts w:ascii="Times New Roman" w:hAnsi="Times New Roman" w:cs="Times New Roman"/>
          <w:bCs/>
        </w:rPr>
        <w:t xml:space="preserve">, 7(11): 27-32. DOI: </w:t>
      </w:r>
      <w:hyperlink r:id="rId17" w:history="1">
        <w:r w:rsidRPr="00085F92">
          <w:rPr>
            <w:rStyle w:val="Hyperlink"/>
            <w:rFonts w:ascii="Times New Roman" w:hAnsi="Times New Roman" w:cs="Times New Roman"/>
            <w:bCs/>
            <w:color w:val="auto"/>
          </w:rPr>
          <w:t>https://doi.org/10.33545/26180723.2024.v7.i11Sa.1306</w:t>
        </w:r>
      </w:hyperlink>
    </w:p>
    <w:p w14:paraId="03EB3EF5" w14:textId="03716881"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eastAsia="Calibri" w:hAnsi="Times New Roman" w:cs="Times New Roman"/>
          <w:bCs/>
          <w:lang w:val="en-IN"/>
        </w:rPr>
        <w:t xml:space="preserve">Shah Khan, F.A., Islam, M.A., Gatoo, A.A., Bhat, G.M., </w:t>
      </w:r>
      <w:proofErr w:type="spellStart"/>
      <w:r w:rsidRPr="00085F92">
        <w:rPr>
          <w:rFonts w:ascii="Times New Roman" w:eastAsia="Calibri" w:hAnsi="Times New Roman" w:cs="Times New Roman"/>
          <w:bCs/>
          <w:lang w:val="en-IN"/>
        </w:rPr>
        <w:t>Parrey</w:t>
      </w:r>
      <w:proofErr w:type="spellEnd"/>
      <w:r w:rsidRPr="00085F92">
        <w:rPr>
          <w:rFonts w:ascii="Times New Roman" w:eastAsia="Calibri" w:hAnsi="Times New Roman" w:cs="Times New Roman"/>
          <w:bCs/>
          <w:lang w:val="en-IN"/>
        </w:rPr>
        <w:t xml:space="preserve">, A.A., </w:t>
      </w:r>
      <w:proofErr w:type="spellStart"/>
      <w:r w:rsidRPr="00085F92">
        <w:rPr>
          <w:rFonts w:ascii="Times New Roman" w:eastAsia="Calibri" w:hAnsi="Times New Roman" w:cs="Times New Roman"/>
          <w:bCs/>
          <w:lang w:val="en-IN"/>
        </w:rPr>
        <w:t>Bakshi</w:t>
      </w:r>
      <w:proofErr w:type="spellEnd"/>
      <w:r w:rsidRPr="00085F92">
        <w:rPr>
          <w:rFonts w:ascii="Times New Roman" w:eastAsia="Calibri" w:hAnsi="Times New Roman" w:cs="Times New Roman"/>
          <w:bCs/>
          <w:lang w:val="en-IN"/>
        </w:rPr>
        <w:t>, M.R., Atta, U.</w:t>
      </w:r>
      <w:r w:rsidR="00A31BFC">
        <w:rPr>
          <w:rFonts w:ascii="Times New Roman" w:eastAsia="Calibri" w:hAnsi="Times New Roman" w:cs="Times New Roman"/>
          <w:bCs/>
          <w:lang w:val="en-IN"/>
        </w:rPr>
        <w:t xml:space="preserve">, &amp; </w:t>
      </w:r>
      <w:proofErr w:type="spellStart"/>
      <w:r w:rsidRPr="00085F92">
        <w:rPr>
          <w:rFonts w:ascii="Times New Roman" w:eastAsia="Calibri" w:hAnsi="Times New Roman" w:cs="Times New Roman"/>
          <w:bCs/>
          <w:lang w:val="en-IN"/>
        </w:rPr>
        <w:t>Chandramolly</w:t>
      </w:r>
      <w:proofErr w:type="spellEnd"/>
      <w:r w:rsidRPr="00085F92">
        <w:rPr>
          <w:rFonts w:ascii="Times New Roman" w:eastAsia="Calibri" w:hAnsi="Times New Roman" w:cs="Times New Roman"/>
          <w:bCs/>
          <w:lang w:val="en-IN"/>
        </w:rPr>
        <w:t xml:space="preserve">. </w:t>
      </w:r>
      <w:r w:rsidR="00A31BFC">
        <w:rPr>
          <w:rFonts w:ascii="Times New Roman" w:eastAsia="Calibri" w:hAnsi="Times New Roman" w:cs="Times New Roman"/>
          <w:bCs/>
          <w:lang w:val="en-IN"/>
        </w:rPr>
        <w:t>(</w:t>
      </w:r>
      <w:r w:rsidRPr="00085F92">
        <w:rPr>
          <w:rFonts w:ascii="Times New Roman" w:eastAsia="Calibri" w:hAnsi="Times New Roman" w:cs="Times New Roman"/>
          <w:bCs/>
          <w:lang w:val="en-IN"/>
        </w:rPr>
        <w:t>2024c</w:t>
      </w:r>
      <w:r w:rsidR="00A31BFC">
        <w:rPr>
          <w:rFonts w:ascii="Times New Roman" w:eastAsia="Calibri" w:hAnsi="Times New Roman" w:cs="Times New Roman"/>
          <w:bCs/>
          <w:lang w:val="en-IN"/>
        </w:rPr>
        <w:t>)</w:t>
      </w:r>
      <w:r w:rsidRPr="00085F92">
        <w:rPr>
          <w:rFonts w:ascii="Times New Roman" w:eastAsia="Calibri" w:hAnsi="Times New Roman" w:cs="Times New Roman"/>
          <w:bCs/>
          <w:lang w:val="en-IN"/>
        </w:rPr>
        <w:t xml:space="preserve">. Factors Promoting and Impeding Diversification of Forestry Resource-Based Livelihoods in the Leh Himalaya of Ladakh Union Territory, India. </w:t>
      </w:r>
      <w:r w:rsidRPr="00085F92">
        <w:rPr>
          <w:rFonts w:ascii="Times New Roman" w:eastAsia="Calibri" w:hAnsi="Times New Roman" w:cs="Times New Roman"/>
          <w:bCs/>
          <w:i/>
          <w:iCs/>
          <w:lang w:val="en-IN"/>
        </w:rPr>
        <w:t>Journal of Experimental Agriculture International</w:t>
      </w:r>
      <w:r w:rsidRPr="00085F92">
        <w:rPr>
          <w:rFonts w:ascii="Times New Roman" w:eastAsia="Calibri" w:hAnsi="Times New Roman" w:cs="Times New Roman"/>
          <w:bCs/>
          <w:lang w:val="en-IN"/>
        </w:rPr>
        <w:t xml:space="preserve">, 46(9): 804-812. </w:t>
      </w:r>
      <w:hyperlink r:id="rId18" w:history="1">
        <w:r w:rsidRPr="00085F92">
          <w:rPr>
            <w:rStyle w:val="Hyperlink"/>
            <w:rFonts w:ascii="Times New Roman" w:eastAsia="Calibri" w:hAnsi="Times New Roman" w:cs="Times New Roman"/>
            <w:bCs/>
            <w:color w:val="auto"/>
            <w:lang w:val="en-IN"/>
          </w:rPr>
          <w:t>https://doi.org/10.9734/jeai/2024/v46i92877</w:t>
        </w:r>
      </w:hyperlink>
    </w:p>
    <w:p w14:paraId="72DAEE9B" w14:textId="5B3E7C4E"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r w:rsidRPr="00085F92">
        <w:rPr>
          <w:rFonts w:ascii="Times New Roman" w:hAnsi="Times New Roman" w:cs="Times New Roman"/>
          <w:bCs/>
        </w:rPr>
        <w:t>Singh, N.</w:t>
      </w:r>
      <w:r w:rsidR="00A31BFC">
        <w:rPr>
          <w:rFonts w:ascii="Times New Roman" w:hAnsi="Times New Roman" w:cs="Times New Roman"/>
          <w:bCs/>
        </w:rPr>
        <w:t xml:space="preserve">, &amp; </w:t>
      </w:r>
      <w:proofErr w:type="spellStart"/>
      <w:r w:rsidRPr="00085F92">
        <w:rPr>
          <w:rFonts w:ascii="Times New Roman" w:hAnsi="Times New Roman" w:cs="Times New Roman"/>
          <w:bCs/>
        </w:rPr>
        <w:t>Sundriyal</w:t>
      </w:r>
      <w:proofErr w:type="spellEnd"/>
      <w:r w:rsidRPr="00085F92">
        <w:rPr>
          <w:rFonts w:ascii="Times New Roman" w:hAnsi="Times New Roman" w:cs="Times New Roman"/>
          <w:bCs/>
        </w:rPr>
        <w:t xml:space="preserve">, R.C. </w:t>
      </w:r>
      <w:r w:rsidR="00A31BFC">
        <w:rPr>
          <w:rFonts w:ascii="Times New Roman" w:hAnsi="Times New Roman" w:cs="Times New Roman"/>
          <w:bCs/>
        </w:rPr>
        <w:t>(</w:t>
      </w:r>
      <w:r w:rsidRPr="00085F92">
        <w:rPr>
          <w:rFonts w:ascii="Times New Roman" w:hAnsi="Times New Roman" w:cs="Times New Roman"/>
          <w:bCs/>
        </w:rPr>
        <w:t>2009</w:t>
      </w:r>
      <w:r w:rsidR="00A31BFC">
        <w:rPr>
          <w:rFonts w:ascii="Times New Roman" w:hAnsi="Times New Roman" w:cs="Times New Roman"/>
          <w:bCs/>
        </w:rPr>
        <w:t>)</w:t>
      </w:r>
      <w:r w:rsidRPr="00085F92">
        <w:rPr>
          <w:rFonts w:ascii="Times New Roman" w:hAnsi="Times New Roman" w:cs="Times New Roman"/>
          <w:bCs/>
        </w:rPr>
        <w:t xml:space="preserve">. Fuel wood and fodder consumption and deficit pattern in Central Himalayan village. </w:t>
      </w:r>
      <w:r w:rsidRPr="00085F92">
        <w:rPr>
          <w:rFonts w:ascii="Times New Roman" w:hAnsi="Times New Roman" w:cs="Times New Roman"/>
          <w:bCs/>
          <w:i/>
        </w:rPr>
        <w:t>Nature and Science</w:t>
      </w:r>
      <w:r w:rsidRPr="00085F92">
        <w:rPr>
          <w:rFonts w:ascii="Times New Roman" w:hAnsi="Times New Roman" w:cs="Times New Roman"/>
          <w:bCs/>
        </w:rPr>
        <w:t xml:space="preserve">, 7(4): 85-88. </w:t>
      </w:r>
    </w:p>
    <w:p w14:paraId="54009396" w14:textId="53A4039D" w:rsidR="00085F92" w:rsidRPr="005264B9" w:rsidRDefault="00085F92" w:rsidP="008C7112">
      <w:pPr>
        <w:spacing w:after="0" w:line="360" w:lineRule="auto"/>
        <w:ind w:left="992" w:hanging="992"/>
        <w:jc w:val="both"/>
        <w:rPr>
          <w:rFonts w:ascii="Times New Roman" w:hAnsi="Times New Roman" w:cs="Times New Roman"/>
          <w:bCs/>
          <w:highlight w:val="yellow"/>
        </w:rPr>
      </w:pPr>
      <w:r w:rsidRPr="00085F92">
        <w:rPr>
          <w:rFonts w:ascii="Times New Roman" w:hAnsi="Times New Roman" w:cs="Times New Roman"/>
          <w:bCs/>
        </w:rPr>
        <w:t>Snedecor</w:t>
      </w:r>
      <w:r w:rsidR="00A31BFC">
        <w:rPr>
          <w:rFonts w:ascii="Times New Roman" w:hAnsi="Times New Roman" w:cs="Times New Roman"/>
          <w:bCs/>
        </w:rPr>
        <w:t xml:space="preserve">, </w:t>
      </w:r>
      <w:r w:rsidRPr="00085F92">
        <w:rPr>
          <w:rFonts w:ascii="Times New Roman" w:hAnsi="Times New Roman" w:cs="Times New Roman"/>
          <w:bCs/>
        </w:rPr>
        <w:t>G</w:t>
      </w:r>
      <w:r w:rsidR="00A31BFC">
        <w:rPr>
          <w:rFonts w:ascii="Times New Roman" w:hAnsi="Times New Roman" w:cs="Times New Roman"/>
          <w:bCs/>
        </w:rPr>
        <w:t>.</w:t>
      </w:r>
      <w:r w:rsidRPr="00085F92">
        <w:rPr>
          <w:rFonts w:ascii="Times New Roman" w:hAnsi="Times New Roman" w:cs="Times New Roman"/>
          <w:bCs/>
        </w:rPr>
        <w:t>W</w:t>
      </w:r>
      <w:r w:rsidR="00A31BFC">
        <w:rPr>
          <w:rFonts w:ascii="Times New Roman" w:hAnsi="Times New Roman" w:cs="Times New Roman"/>
          <w:bCs/>
        </w:rPr>
        <w:t>.</w:t>
      </w:r>
      <w:r w:rsidRPr="00085F92">
        <w:rPr>
          <w:rFonts w:ascii="Times New Roman" w:hAnsi="Times New Roman" w:cs="Times New Roman"/>
          <w:bCs/>
        </w:rPr>
        <w:t>,</w:t>
      </w:r>
      <w:r w:rsidR="00A31BFC">
        <w:rPr>
          <w:rFonts w:ascii="Times New Roman" w:hAnsi="Times New Roman" w:cs="Times New Roman"/>
          <w:bCs/>
        </w:rPr>
        <w:t xml:space="preserve"> &amp;</w:t>
      </w:r>
      <w:r w:rsidRPr="00085F92">
        <w:rPr>
          <w:rFonts w:ascii="Times New Roman" w:hAnsi="Times New Roman" w:cs="Times New Roman"/>
          <w:bCs/>
        </w:rPr>
        <w:t xml:space="preserve"> Cochran</w:t>
      </w:r>
      <w:r w:rsidR="00A31BFC">
        <w:rPr>
          <w:rFonts w:ascii="Times New Roman" w:hAnsi="Times New Roman" w:cs="Times New Roman"/>
          <w:bCs/>
        </w:rPr>
        <w:t>,</w:t>
      </w:r>
      <w:r w:rsidRPr="00085F92">
        <w:rPr>
          <w:rFonts w:ascii="Times New Roman" w:hAnsi="Times New Roman" w:cs="Times New Roman"/>
          <w:bCs/>
        </w:rPr>
        <w:t xml:space="preserve"> W</w:t>
      </w:r>
      <w:r w:rsidR="00A31BFC">
        <w:rPr>
          <w:rFonts w:ascii="Times New Roman" w:hAnsi="Times New Roman" w:cs="Times New Roman"/>
          <w:bCs/>
        </w:rPr>
        <w:t>.</w:t>
      </w:r>
      <w:r w:rsidRPr="00085F92">
        <w:rPr>
          <w:rFonts w:ascii="Times New Roman" w:hAnsi="Times New Roman" w:cs="Times New Roman"/>
          <w:bCs/>
        </w:rPr>
        <w:t>G.</w:t>
      </w:r>
      <w:r w:rsidR="00A31BFC">
        <w:rPr>
          <w:rFonts w:ascii="Times New Roman" w:hAnsi="Times New Roman" w:cs="Times New Roman"/>
          <w:bCs/>
        </w:rPr>
        <w:t xml:space="preserve"> (1967)</w:t>
      </w:r>
      <w:r w:rsidRPr="00085F92">
        <w:rPr>
          <w:rFonts w:ascii="Times New Roman" w:hAnsi="Times New Roman" w:cs="Times New Roman"/>
          <w:bCs/>
        </w:rPr>
        <w:t xml:space="preserve"> Statistical Methods. Iowa State University Press, Ames, Iowa-</w:t>
      </w:r>
      <w:r w:rsidRPr="005264B9">
        <w:rPr>
          <w:rFonts w:ascii="Times New Roman" w:hAnsi="Times New Roman" w:cs="Times New Roman"/>
          <w:bCs/>
          <w:highlight w:val="yellow"/>
        </w:rPr>
        <w:t>50010.</w:t>
      </w:r>
    </w:p>
    <w:p w14:paraId="562B8F40" w14:textId="587D196A" w:rsidR="005264B9" w:rsidRPr="007E73AE" w:rsidRDefault="005264B9" w:rsidP="008C7112">
      <w:pPr>
        <w:spacing w:after="0" w:line="360" w:lineRule="auto"/>
        <w:ind w:left="992" w:hanging="992"/>
        <w:jc w:val="both"/>
        <w:rPr>
          <w:rFonts w:ascii="Times New Roman" w:hAnsi="Times New Roman" w:cs="Times New Roman"/>
          <w:bCs/>
          <w:highlight w:val="yellow"/>
        </w:rPr>
      </w:pPr>
      <w:r w:rsidRPr="005264B9">
        <w:rPr>
          <w:rFonts w:ascii="Times New Roman" w:hAnsi="Times New Roman" w:cs="Times New Roman"/>
          <w:bCs/>
          <w:highlight w:val="yellow"/>
        </w:rPr>
        <w:t>Awazi, N. P. (2024, June). The Future of Agroforestry Systems for Sustainable Livelihoods: Policy and Governance Dimensions. In Turbulence &amp; Energy Laboratory Annual Conference (pp. 187-</w:t>
      </w:r>
      <w:r w:rsidRPr="007E73AE">
        <w:rPr>
          <w:rFonts w:ascii="Times New Roman" w:hAnsi="Times New Roman" w:cs="Times New Roman"/>
          <w:bCs/>
          <w:highlight w:val="yellow"/>
        </w:rPr>
        <w:t>208). Cham: Springer Nature Switzerland.</w:t>
      </w:r>
    </w:p>
    <w:p w14:paraId="5244E26E" w14:textId="23285B9A" w:rsidR="002D06B7" w:rsidRDefault="002D06B7" w:rsidP="008C7112">
      <w:pPr>
        <w:spacing w:after="0" w:line="360" w:lineRule="auto"/>
        <w:ind w:left="992" w:hanging="992"/>
        <w:jc w:val="both"/>
        <w:rPr>
          <w:rFonts w:ascii="Times New Roman" w:hAnsi="Times New Roman" w:cs="Times New Roman"/>
          <w:bCs/>
          <w:highlight w:val="yellow"/>
        </w:rPr>
      </w:pPr>
      <w:r w:rsidRPr="007E73AE">
        <w:rPr>
          <w:rFonts w:ascii="Times New Roman" w:hAnsi="Times New Roman" w:cs="Times New Roman"/>
          <w:bCs/>
          <w:highlight w:val="yellow"/>
        </w:rPr>
        <w:t>Bojović, M., Mrkonjić, Z., &amp; Vukelić, I. (2024). Agroforestry systems and forest resources as a potential for sustainable energy development in the western Balkan region. Energy, Sustainability and Society, 14(1), 68.</w:t>
      </w:r>
    </w:p>
    <w:p w14:paraId="5E4ED8BE" w14:textId="040CCC81" w:rsidR="004D2DC9" w:rsidRDefault="004D2DC9" w:rsidP="008C7112">
      <w:pPr>
        <w:spacing w:after="0" w:line="360" w:lineRule="auto"/>
        <w:ind w:left="992" w:hanging="992"/>
        <w:jc w:val="both"/>
        <w:rPr>
          <w:rFonts w:ascii="Times New Roman" w:hAnsi="Times New Roman" w:cs="Times New Roman"/>
          <w:bCs/>
          <w:highlight w:val="yellow"/>
        </w:rPr>
      </w:pPr>
      <w:r w:rsidRPr="00EA06F9">
        <w:rPr>
          <w:rFonts w:ascii="Times New Roman" w:hAnsi="Times New Roman" w:cs="Times New Roman"/>
          <w:bCs/>
          <w:highlight w:val="yellow"/>
        </w:rPr>
        <w:t>da Cunha Dias, T. A., Lora, E. E. S., Maya, D. M. Y., &amp; del Olmo, O. A. (2021). Global potential assessment of available land for bioenergy projects in 2050 within food security limits. Land use policy, 105, 105346.</w:t>
      </w:r>
    </w:p>
    <w:p w14:paraId="7A0E2F6D" w14:textId="4C0C67C0" w:rsidR="00515012" w:rsidRPr="00056DE3" w:rsidRDefault="00515012" w:rsidP="008C7112">
      <w:pPr>
        <w:spacing w:after="0" w:line="360" w:lineRule="auto"/>
        <w:ind w:left="992" w:hanging="992"/>
        <w:jc w:val="both"/>
        <w:rPr>
          <w:rFonts w:ascii="Times New Roman" w:hAnsi="Times New Roman" w:cs="Times New Roman"/>
          <w:bCs/>
          <w:highlight w:val="yellow"/>
        </w:rPr>
      </w:pPr>
      <w:r w:rsidRPr="00056DE3">
        <w:rPr>
          <w:rFonts w:ascii="Times New Roman" w:hAnsi="Times New Roman" w:cs="Times New Roman"/>
          <w:bCs/>
          <w:highlight w:val="yellow"/>
        </w:rPr>
        <w:lastRenderedPageBreak/>
        <w:t xml:space="preserve">Agnihotri Devanshu, Sagar Mamta &amp; Singh Brijendra. (2019). Challenges and Environmental Impacts of Biomass Energy in South Asia. Asian Journal of Biotechnology and Bioresource Technology, 5(1), 1–12. </w:t>
      </w:r>
      <w:hyperlink r:id="rId19" w:history="1">
        <w:r w:rsidR="00282739" w:rsidRPr="0048747F">
          <w:rPr>
            <w:rStyle w:val="Hyperlink"/>
            <w:rFonts w:ascii="Times New Roman" w:hAnsi="Times New Roman" w:cs="Times New Roman"/>
            <w:bCs/>
            <w:highlight w:val="yellow"/>
          </w:rPr>
          <w:t>https://doi.org/10.9734/ajb2t/2019/v5i130050</w:t>
        </w:r>
      </w:hyperlink>
      <w:r w:rsidR="00282739">
        <w:rPr>
          <w:rFonts w:ascii="Times New Roman" w:hAnsi="Times New Roman" w:cs="Times New Roman"/>
          <w:bCs/>
          <w:highlight w:val="yellow"/>
        </w:rPr>
        <w:t xml:space="preserve"> </w:t>
      </w:r>
    </w:p>
    <w:p w14:paraId="3983DB5C" w14:textId="77777777" w:rsidR="00BF294E" w:rsidRPr="00085F92" w:rsidRDefault="00BF294E" w:rsidP="008C7112">
      <w:pPr>
        <w:spacing w:after="0" w:line="360" w:lineRule="auto"/>
        <w:ind w:left="992" w:hanging="992"/>
        <w:jc w:val="both"/>
        <w:rPr>
          <w:rFonts w:ascii="Times New Roman" w:hAnsi="Times New Roman" w:cs="Times New Roman"/>
          <w:bCs/>
        </w:rPr>
      </w:pPr>
    </w:p>
    <w:p w14:paraId="15DBAA7E" w14:textId="77777777" w:rsidR="00E41E88" w:rsidRPr="00CC10BD" w:rsidRDefault="00E41E88" w:rsidP="00003471">
      <w:pPr>
        <w:spacing w:after="0" w:line="360" w:lineRule="auto"/>
        <w:jc w:val="both"/>
        <w:rPr>
          <w:rFonts w:ascii="Times New Roman" w:hAnsi="Times New Roman" w:cs="Times New Roman"/>
        </w:rPr>
      </w:pPr>
    </w:p>
    <w:sectPr w:rsidR="00E41E88" w:rsidRPr="00CC10BD" w:rsidSect="00CC10B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E25FD" w14:textId="77777777" w:rsidR="00107326" w:rsidRDefault="00107326" w:rsidP="004F0CA3">
      <w:pPr>
        <w:spacing w:after="0" w:line="240" w:lineRule="auto"/>
      </w:pPr>
      <w:r>
        <w:separator/>
      </w:r>
    </w:p>
  </w:endnote>
  <w:endnote w:type="continuationSeparator" w:id="0">
    <w:p w14:paraId="4AAFAA26" w14:textId="77777777" w:rsidR="00107326" w:rsidRDefault="00107326" w:rsidP="004F0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C63E1" w14:textId="77777777" w:rsidR="00C54862" w:rsidRDefault="00C54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195071"/>
      <w:docPartObj>
        <w:docPartGallery w:val="Page Numbers (Bottom of Page)"/>
        <w:docPartUnique/>
      </w:docPartObj>
    </w:sdtPr>
    <w:sdtEndPr>
      <w:rPr>
        <w:noProof/>
      </w:rPr>
    </w:sdtEndPr>
    <w:sdtContent>
      <w:p w14:paraId="0F699846" w14:textId="134B9594" w:rsidR="00C53152" w:rsidRDefault="00C531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B957B3" w14:textId="77777777" w:rsidR="00C55AA9" w:rsidRDefault="00C55A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6DEF4" w14:textId="77777777" w:rsidR="00C54862" w:rsidRDefault="00C54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F2909" w14:textId="77777777" w:rsidR="00107326" w:rsidRDefault="00107326" w:rsidP="004F0CA3">
      <w:pPr>
        <w:spacing w:after="0" w:line="240" w:lineRule="auto"/>
      </w:pPr>
      <w:r>
        <w:separator/>
      </w:r>
    </w:p>
  </w:footnote>
  <w:footnote w:type="continuationSeparator" w:id="0">
    <w:p w14:paraId="72085954" w14:textId="77777777" w:rsidR="00107326" w:rsidRDefault="00107326" w:rsidP="004F0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B5C3" w14:textId="7FEF184A" w:rsidR="00C54862" w:rsidRDefault="00107326">
    <w:pPr>
      <w:pStyle w:val="Header"/>
    </w:pPr>
    <w:r>
      <w:rPr>
        <w:noProof/>
      </w:rPr>
      <w:pict w14:anchorId="18AEA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16016" o:spid="_x0000_s2050"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4E823" w14:textId="260E6844" w:rsidR="00C54862" w:rsidRDefault="00107326">
    <w:pPr>
      <w:pStyle w:val="Header"/>
    </w:pPr>
    <w:r>
      <w:rPr>
        <w:noProof/>
      </w:rPr>
      <w:pict w14:anchorId="54B45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16017" o:spid="_x0000_s2051"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94961" w14:textId="36F6AC51" w:rsidR="00C54862" w:rsidRDefault="00107326">
    <w:pPr>
      <w:pStyle w:val="Header"/>
    </w:pPr>
    <w:r>
      <w:rPr>
        <w:noProof/>
      </w:rPr>
      <w:pict w14:anchorId="3FAEF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16015" o:spid="_x0000_s2049"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7155"/>
    <w:multiLevelType w:val="hybridMultilevel"/>
    <w:tmpl w:val="D3F0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52044"/>
    <w:multiLevelType w:val="multilevel"/>
    <w:tmpl w:val="FBC0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B54F5"/>
    <w:multiLevelType w:val="hybridMultilevel"/>
    <w:tmpl w:val="4978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0400A"/>
    <w:multiLevelType w:val="multilevel"/>
    <w:tmpl w:val="E982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90C8B"/>
    <w:multiLevelType w:val="hybridMultilevel"/>
    <w:tmpl w:val="F0A0B408"/>
    <w:lvl w:ilvl="0" w:tplc="F48C519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7641486"/>
    <w:multiLevelType w:val="hybridMultilevel"/>
    <w:tmpl w:val="3312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EF0E06"/>
    <w:multiLevelType w:val="multilevel"/>
    <w:tmpl w:val="3D44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9945BC"/>
    <w:multiLevelType w:val="multilevel"/>
    <w:tmpl w:val="EFDA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A134CA"/>
    <w:multiLevelType w:val="multilevel"/>
    <w:tmpl w:val="DDB8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3E5E54"/>
    <w:multiLevelType w:val="multilevel"/>
    <w:tmpl w:val="3246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1D62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B9008F7"/>
    <w:multiLevelType w:val="hybridMultilevel"/>
    <w:tmpl w:val="F0A0B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9"/>
  </w:num>
  <w:num w:numId="5">
    <w:abstractNumId w:val="1"/>
  </w:num>
  <w:num w:numId="6">
    <w:abstractNumId w:val="6"/>
  </w:num>
  <w:num w:numId="7">
    <w:abstractNumId w:val="3"/>
  </w:num>
  <w:num w:numId="8">
    <w:abstractNumId w:val="7"/>
  </w:num>
  <w:num w:numId="9">
    <w:abstractNumId w:val="8"/>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wNTQCkhZmxuaGBko6SsGpxcWZ+XkgBUa1ACzpBBQsAAAA"/>
  </w:docVars>
  <w:rsids>
    <w:rsidRoot w:val="0093372D"/>
    <w:rsid w:val="00000153"/>
    <w:rsid w:val="0000343F"/>
    <w:rsid w:val="00003471"/>
    <w:rsid w:val="00004283"/>
    <w:rsid w:val="00010E52"/>
    <w:rsid w:val="00011004"/>
    <w:rsid w:val="00012C26"/>
    <w:rsid w:val="00023625"/>
    <w:rsid w:val="000300E6"/>
    <w:rsid w:val="00037EBF"/>
    <w:rsid w:val="00053849"/>
    <w:rsid w:val="00054FA6"/>
    <w:rsid w:val="00056DE3"/>
    <w:rsid w:val="000610F6"/>
    <w:rsid w:val="00067E1B"/>
    <w:rsid w:val="00073001"/>
    <w:rsid w:val="00075A90"/>
    <w:rsid w:val="000766C0"/>
    <w:rsid w:val="0008323D"/>
    <w:rsid w:val="00085481"/>
    <w:rsid w:val="00085F92"/>
    <w:rsid w:val="00095334"/>
    <w:rsid w:val="000959FB"/>
    <w:rsid w:val="0009746F"/>
    <w:rsid w:val="000A46CF"/>
    <w:rsid w:val="000B0EBF"/>
    <w:rsid w:val="000B52AF"/>
    <w:rsid w:val="000B720A"/>
    <w:rsid w:val="000C05F1"/>
    <w:rsid w:val="000C3592"/>
    <w:rsid w:val="000C4025"/>
    <w:rsid w:val="000C5EEE"/>
    <w:rsid w:val="000D3916"/>
    <w:rsid w:val="000D4DDA"/>
    <w:rsid w:val="000E0AB3"/>
    <w:rsid w:val="000F20B0"/>
    <w:rsid w:val="000F2EEE"/>
    <w:rsid w:val="000F3C7E"/>
    <w:rsid w:val="00100CF9"/>
    <w:rsid w:val="001052C8"/>
    <w:rsid w:val="00105C09"/>
    <w:rsid w:val="00105EA0"/>
    <w:rsid w:val="00107326"/>
    <w:rsid w:val="0013395D"/>
    <w:rsid w:val="00142DD4"/>
    <w:rsid w:val="00142EE9"/>
    <w:rsid w:val="00144407"/>
    <w:rsid w:val="0014492D"/>
    <w:rsid w:val="001531FD"/>
    <w:rsid w:val="00165EAD"/>
    <w:rsid w:val="00175532"/>
    <w:rsid w:val="00176BF8"/>
    <w:rsid w:val="00177A1C"/>
    <w:rsid w:val="001800EE"/>
    <w:rsid w:val="001819E1"/>
    <w:rsid w:val="00181AE8"/>
    <w:rsid w:val="0018310E"/>
    <w:rsid w:val="00187730"/>
    <w:rsid w:val="00196E19"/>
    <w:rsid w:val="001B5D62"/>
    <w:rsid w:val="001C21DB"/>
    <w:rsid w:val="001C6E7F"/>
    <w:rsid w:val="001E75E4"/>
    <w:rsid w:val="001F726E"/>
    <w:rsid w:val="00204462"/>
    <w:rsid w:val="00205D95"/>
    <w:rsid w:val="00213140"/>
    <w:rsid w:val="00231E92"/>
    <w:rsid w:val="002365F1"/>
    <w:rsid w:val="002422D4"/>
    <w:rsid w:val="002430BE"/>
    <w:rsid w:val="00244168"/>
    <w:rsid w:val="00244B5D"/>
    <w:rsid w:val="00244D06"/>
    <w:rsid w:val="002608E4"/>
    <w:rsid w:val="0026616C"/>
    <w:rsid w:val="00270F8D"/>
    <w:rsid w:val="00271618"/>
    <w:rsid w:val="00282739"/>
    <w:rsid w:val="0028340E"/>
    <w:rsid w:val="0028749C"/>
    <w:rsid w:val="00292E32"/>
    <w:rsid w:val="00293F9A"/>
    <w:rsid w:val="00295C26"/>
    <w:rsid w:val="002A0101"/>
    <w:rsid w:val="002B4677"/>
    <w:rsid w:val="002B63C1"/>
    <w:rsid w:val="002C2982"/>
    <w:rsid w:val="002D06B7"/>
    <w:rsid w:val="002D37D1"/>
    <w:rsid w:val="002D50FA"/>
    <w:rsid w:val="002D5EF5"/>
    <w:rsid w:val="002E7C2E"/>
    <w:rsid w:val="0030315D"/>
    <w:rsid w:val="003034D6"/>
    <w:rsid w:val="00305026"/>
    <w:rsid w:val="00322F77"/>
    <w:rsid w:val="003232D7"/>
    <w:rsid w:val="003336A2"/>
    <w:rsid w:val="0034217C"/>
    <w:rsid w:val="00354570"/>
    <w:rsid w:val="00360E36"/>
    <w:rsid w:val="003702C5"/>
    <w:rsid w:val="003733DB"/>
    <w:rsid w:val="00376A17"/>
    <w:rsid w:val="00377CBC"/>
    <w:rsid w:val="00383E13"/>
    <w:rsid w:val="00383F43"/>
    <w:rsid w:val="00385013"/>
    <w:rsid w:val="003853DE"/>
    <w:rsid w:val="003A7B97"/>
    <w:rsid w:val="003B1729"/>
    <w:rsid w:val="003B4E89"/>
    <w:rsid w:val="003B672B"/>
    <w:rsid w:val="003C1211"/>
    <w:rsid w:val="003C24F6"/>
    <w:rsid w:val="003D2BA5"/>
    <w:rsid w:val="003D3B4F"/>
    <w:rsid w:val="003D46BE"/>
    <w:rsid w:val="003E0AEE"/>
    <w:rsid w:val="003E331E"/>
    <w:rsid w:val="003E4607"/>
    <w:rsid w:val="003F110E"/>
    <w:rsid w:val="00402230"/>
    <w:rsid w:val="00403A43"/>
    <w:rsid w:val="00405E27"/>
    <w:rsid w:val="00406E21"/>
    <w:rsid w:val="00410668"/>
    <w:rsid w:val="00411D3C"/>
    <w:rsid w:val="00413BBD"/>
    <w:rsid w:val="00416304"/>
    <w:rsid w:val="0041746C"/>
    <w:rsid w:val="0043072C"/>
    <w:rsid w:val="0044185D"/>
    <w:rsid w:val="00445C16"/>
    <w:rsid w:val="0045232F"/>
    <w:rsid w:val="0045535C"/>
    <w:rsid w:val="00466066"/>
    <w:rsid w:val="00470C62"/>
    <w:rsid w:val="00471422"/>
    <w:rsid w:val="004728B6"/>
    <w:rsid w:val="00483B13"/>
    <w:rsid w:val="00485A4A"/>
    <w:rsid w:val="004874D0"/>
    <w:rsid w:val="004909F9"/>
    <w:rsid w:val="004914A3"/>
    <w:rsid w:val="00493AAA"/>
    <w:rsid w:val="004A13FE"/>
    <w:rsid w:val="004B6E5D"/>
    <w:rsid w:val="004C2540"/>
    <w:rsid w:val="004D0D72"/>
    <w:rsid w:val="004D176A"/>
    <w:rsid w:val="004D2DC9"/>
    <w:rsid w:val="004E0EAC"/>
    <w:rsid w:val="004E2BA9"/>
    <w:rsid w:val="004E5F40"/>
    <w:rsid w:val="004E6B27"/>
    <w:rsid w:val="004F03D4"/>
    <w:rsid w:val="004F0B0B"/>
    <w:rsid w:val="004F0CA3"/>
    <w:rsid w:val="004F1E0E"/>
    <w:rsid w:val="005000E5"/>
    <w:rsid w:val="0050166D"/>
    <w:rsid w:val="00510462"/>
    <w:rsid w:val="0051381A"/>
    <w:rsid w:val="00515012"/>
    <w:rsid w:val="00517092"/>
    <w:rsid w:val="005264B9"/>
    <w:rsid w:val="00530E4E"/>
    <w:rsid w:val="0053505D"/>
    <w:rsid w:val="0054486D"/>
    <w:rsid w:val="00545ABA"/>
    <w:rsid w:val="00546205"/>
    <w:rsid w:val="005506D8"/>
    <w:rsid w:val="00551B2D"/>
    <w:rsid w:val="005559F4"/>
    <w:rsid w:val="005640A9"/>
    <w:rsid w:val="005658A1"/>
    <w:rsid w:val="00572662"/>
    <w:rsid w:val="005770CE"/>
    <w:rsid w:val="00577F69"/>
    <w:rsid w:val="00584401"/>
    <w:rsid w:val="0059127D"/>
    <w:rsid w:val="00591887"/>
    <w:rsid w:val="00591BFC"/>
    <w:rsid w:val="0059626F"/>
    <w:rsid w:val="005B1FD1"/>
    <w:rsid w:val="005B27C0"/>
    <w:rsid w:val="005B301E"/>
    <w:rsid w:val="005B4941"/>
    <w:rsid w:val="005B6B1D"/>
    <w:rsid w:val="005C0577"/>
    <w:rsid w:val="005C2F95"/>
    <w:rsid w:val="005C5208"/>
    <w:rsid w:val="005C58FE"/>
    <w:rsid w:val="005D02B6"/>
    <w:rsid w:val="005E1D22"/>
    <w:rsid w:val="005E3FF0"/>
    <w:rsid w:val="005E468F"/>
    <w:rsid w:val="005F2464"/>
    <w:rsid w:val="005F2597"/>
    <w:rsid w:val="005F2C2F"/>
    <w:rsid w:val="005F760B"/>
    <w:rsid w:val="006033B8"/>
    <w:rsid w:val="00612852"/>
    <w:rsid w:val="0062381A"/>
    <w:rsid w:val="00632D6D"/>
    <w:rsid w:val="0063480B"/>
    <w:rsid w:val="00635448"/>
    <w:rsid w:val="006354BD"/>
    <w:rsid w:val="00640B30"/>
    <w:rsid w:val="006425BE"/>
    <w:rsid w:val="0065041D"/>
    <w:rsid w:val="006523A1"/>
    <w:rsid w:val="00654A58"/>
    <w:rsid w:val="0066469C"/>
    <w:rsid w:val="00670743"/>
    <w:rsid w:val="00671943"/>
    <w:rsid w:val="00672072"/>
    <w:rsid w:val="00673702"/>
    <w:rsid w:val="00681220"/>
    <w:rsid w:val="006829A4"/>
    <w:rsid w:val="00683A8E"/>
    <w:rsid w:val="00694886"/>
    <w:rsid w:val="006A2EF0"/>
    <w:rsid w:val="006A3238"/>
    <w:rsid w:val="006A4859"/>
    <w:rsid w:val="006B4D64"/>
    <w:rsid w:val="006B4E7D"/>
    <w:rsid w:val="006C7419"/>
    <w:rsid w:val="006D2C9B"/>
    <w:rsid w:val="006E0AA2"/>
    <w:rsid w:val="006E2A0C"/>
    <w:rsid w:val="006E2E55"/>
    <w:rsid w:val="006F336D"/>
    <w:rsid w:val="00702DBE"/>
    <w:rsid w:val="00703CD2"/>
    <w:rsid w:val="007042BD"/>
    <w:rsid w:val="0070546D"/>
    <w:rsid w:val="00707A3F"/>
    <w:rsid w:val="007149A6"/>
    <w:rsid w:val="00726FD5"/>
    <w:rsid w:val="007337F8"/>
    <w:rsid w:val="0073457D"/>
    <w:rsid w:val="00746478"/>
    <w:rsid w:val="00764BF4"/>
    <w:rsid w:val="00771482"/>
    <w:rsid w:val="007723E0"/>
    <w:rsid w:val="00774F53"/>
    <w:rsid w:val="007803D3"/>
    <w:rsid w:val="00785E26"/>
    <w:rsid w:val="00792631"/>
    <w:rsid w:val="007A1D8B"/>
    <w:rsid w:val="007B470D"/>
    <w:rsid w:val="007B674F"/>
    <w:rsid w:val="007B6F55"/>
    <w:rsid w:val="007B7D1D"/>
    <w:rsid w:val="007D0A85"/>
    <w:rsid w:val="007D5CBC"/>
    <w:rsid w:val="007D5DBC"/>
    <w:rsid w:val="007E05FE"/>
    <w:rsid w:val="007E1DA9"/>
    <w:rsid w:val="007E2C2B"/>
    <w:rsid w:val="007E3FD1"/>
    <w:rsid w:val="007E73AE"/>
    <w:rsid w:val="007F0327"/>
    <w:rsid w:val="007F3C18"/>
    <w:rsid w:val="007F588C"/>
    <w:rsid w:val="007F60EC"/>
    <w:rsid w:val="007F730C"/>
    <w:rsid w:val="00806FD0"/>
    <w:rsid w:val="00820225"/>
    <w:rsid w:val="00821A80"/>
    <w:rsid w:val="00825966"/>
    <w:rsid w:val="0083157D"/>
    <w:rsid w:val="00833A0D"/>
    <w:rsid w:val="008373CC"/>
    <w:rsid w:val="00840728"/>
    <w:rsid w:val="00842C5B"/>
    <w:rsid w:val="00843983"/>
    <w:rsid w:val="008578F4"/>
    <w:rsid w:val="00863BD0"/>
    <w:rsid w:val="0086674F"/>
    <w:rsid w:val="00867C17"/>
    <w:rsid w:val="008704EF"/>
    <w:rsid w:val="00871792"/>
    <w:rsid w:val="00875E4F"/>
    <w:rsid w:val="00880197"/>
    <w:rsid w:val="008841F5"/>
    <w:rsid w:val="00887E7B"/>
    <w:rsid w:val="008A3492"/>
    <w:rsid w:val="008A37B0"/>
    <w:rsid w:val="008A692F"/>
    <w:rsid w:val="008A6E25"/>
    <w:rsid w:val="008C1824"/>
    <w:rsid w:val="008C37EF"/>
    <w:rsid w:val="008C7112"/>
    <w:rsid w:val="008D4D39"/>
    <w:rsid w:val="008F527F"/>
    <w:rsid w:val="009010CE"/>
    <w:rsid w:val="009144C2"/>
    <w:rsid w:val="00930E23"/>
    <w:rsid w:val="00933072"/>
    <w:rsid w:val="0093372D"/>
    <w:rsid w:val="00935601"/>
    <w:rsid w:val="00940301"/>
    <w:rsid w:val="0094484A"/>
    <w:rsid w:val="00952021"/>
    <w:rsid w:val="00967CC5"/>
    <w:rsid w:val="0097261A"/>
    <w:rsid w:val="0098060C"/>
    <w:rsid w:val="009919D5"/>
    <w:rsid w:val="00992FDF"/>
    <w:rsid w:val="00994E5E"/>
    <w:rsid w:val="009A02FC"/>
    <w:rsid w:val="009B22F3"/>
    <w:rsid w:val="009B2762"/>
    <w:rsid w:val="009B36E4"/>
    <w:rsid w:val="009B56CC"/>
    <w:rsid w:val="009C37C5"/>
    <w:rsid w:val="009F29F0"/>
    <w:rsid w:val="009F3185"/>
    <w:rsid w:val="009F3488"/>
    <w:rsid w:val="009F45F1"/>
    <w:rsid w:val="00A00E33"/>
    <w:rsid w:val="00A030B3"/>
    <w:rsid w:val="00A116BD"/>
    <w:rsid w:val="00A17943"/>
    <w:rsid w:val="00A17D60"/>
    <w:rsid w:val="00A26BA3"/>
    <w:rsid w:val="00A26CE1"/>
    <w:rsid w:val="00A31BFC"/>
    <w:rsid w:val="00A33BBA"/>
    <w:rsid w:val="00A4405D"/>
    <w:rsid w:val="00A45515"/>
    <w:rsid w:val="00A47C11"/>
    <w:rsid w:val="00A55361"/>
    <w:rsid w:val="00A57008"/>
    <w:rsid w:val="00A645B0"/>
    <w:rsid w:val="00A74A18"/>
    <w:rsid w:val="00A81AAE"/>
    <w:rsid w:val="00A81D44"/>
    <w:rsid w:val="00A97A28"/>
    <w:rsid w:val="00A97F94"/>
    <w:rsid w:val="00AB00EF"/>
    <w:rsid w:val="00AB0450"/>
    <w:rsid w:val="00AB08D2"/>
    <w:rsid w:val="00AB68AE"/>
    <w:rsid w:val="00AC2B42"/>
    <w:rsid w:val="00AC38D5"/>
    <w:rsid w:val="00AC5F7B"/>
    <w:rsid w:val="00AE2409"/>
    <w:rsid w:val="00AE3DCA"/>
    <w:rsid w:val="00AE3F8B"/>
    <w:rsid w:val="00AE44B8"/>
    <w:rsid w:val="00AF1B17"/>
    <w:rsid w:val="00B008F8"/>
    <w:rsid w:val="00B0360A"/>
    <w:rsid w:val="00B12341"/>
    <w:rsid w:val="00B12862"/>
    <w:rsid w:val="00B20210"/>
    <w:rsid w:val="00B2658C"/>
    <w:rsid w:val="00B30774"/>
    <w:rsid w:val="00B31546"/>
    <w:rsid w:val="00B31F3E"/>
    <w:rsid w:val="00B34E5E"/>
    <w:rsid w:val="00B370CB"/>
    <w:rsid w:val="00B43133"/>
    <w:rsid w:val="00B44421"/>
    <w:rsid w:val="00B54AA7"/>
    <w:rsid w:val="00B63E86"/>
    <w:rsid w:val="00B64ECB"/>
    <w:rsid w:val="00B65BDA"/>
    <w:rsid w:val="00B8147F"/>
    <w:rsid w:val="00B83369"/>
    <w:rsid w:val="00B937E0"/>
    <w:rsid w:val="00B9600E"/>
    <w:rsid w:val="00B964FC"/>
    <w:rsid w:val="00BA2CC3"/>
    <w:rsid w:val="00BA6418"/>
    <w:rsid w:val="00BB2CED"/>
    <w:rsid w:val="00BB307B"/>
    <w:rsid w:val="00BC2279"/>
    <w:rsid w:val="00BC661D"/>
    <w:rsid w:val="00BC75A0"/>
    <w:rsid w:val="00BE3E6E"/>
    <w:rsid w:val="00BE55DE"/>
    <w:rsid w:val="00BF294E"/>
    <w:rsid w:val="00BF42D2"/>
    <w:rsid w:val="00BF599B"/>
    <w:rsid w:val="00C01490"/>
    <w:rsid w:val="00C02336"/>
    <w:rsid w:val="00C0384D"/>
    <w:rsid w:val="00C125E4"/>
    <w:rsid w:val="00C15469"/>
    <w:rsid w:val="00C2199C"/>
    <w:rsid w:val="00C24AC5"/>
    <w:rsid w:val="00C30505"/>
    <w:rsid w:val="00C31B49"/>
    <w:rsid w:val="00C45A08"/>
    <w:rsid w:val="00C53152"/>
    <w:rsid w:val="00C53865"/>
    <w:rsid w:val="00C54862"/>
    <w:rsid w:val="00C54E0F"/>
    <w:rsid w:val="00C55AA9"/>
    <w:rsid w:val="00C64CB7"/>
    <w:rsid w:val="00C65EF9"/>
    <w:rsid w:val="00C91C2B"/>
    <w:rsid w:val="00C927D1"/>
    <w:rsid w:val="00CB0320"/>
    <w:rsid w:val="00CB0A9A"/>
    <w:rsid w:val="00CB2E18"/>
    <w:rsid w:val="00CB449A"/>
    <w:rsid w:val="00CC0120"/>
    <w:rsid w:val="00CC10BD"/>
    <w:rsid w:val="00CC3D5D"/>
    <w:rsid w:val="00CD7304"/>
    <w:rsid w:val="00CE0B15"/>
    <w:rsid w:val="00CE2BD4"/>
    <w:rsid w:val="00CF2559"/>
    <w:rsid w:val="00CF48B0"/>
    <w:rsid w:val="00CF4EA0"/>
    <w:rsid w:val="00D014F2"/>
    <w:rsid w:val="00D17CBF"/>
    <w:rsid w:val="00D273D2"/>
    <w:rsid w:val="00D33862"/>
    <w:rsid w:val="00D42FD8"/>
    <w:rsid w:val="00D45F02"/>
    <w:rsid w:val="00D52A7B"/>
    <w:rsid w:val="00D613B2"/>
    <w:rsid w:val="00D670B2"/>
    <w:rsid w:val="00D812FE"/>
    <w:rsid w:val="00D83130"/>
    <w:rsid w:val="00D87202"/>
    <w:rsid w:val="00D8785F"/>
    <w:rsid w:val="00DA25E8"/>
    <w:rsid w:val="00DB1F09"/>
    <w:rsid w:val="00DB4BE7"/>
    <w:rsid w:val="00DC124E"/>
    <w:rsid w:val="00DC648C"/>
    <w:rsid w:val="00DD2726"/>
    <w:rsid w:val="00DD2BE0"/>
    <w:rsid w:val="00DF2D95"/>
    <w:rsid w:val="00DF3166"/>
    <w:rsid w:val="00DF7645"/>
    <w:rsid w:val="00DF7851"/>
    <w:rsid w:val="00E07C05"/>
    <w:rsid w:val="00E104A4"/>
    <w:rsid w:val="00E21C8D"/>
    <w:rsid w:val="00E24966"/>
    <w:rsid w:val="00E26973"/>
    <w:rsid w:val="00E35459"/>
    <w:rsid w:val="00E41E88"/>
    <w:rsid w:val="00E432A2"/>
    <w:rsid w:val="00E45564"/>
    <w:rsid w:val="00E46DA1"/>
    <w:rsid w:val="00E54095"/>
    <w:rsid w:val="00E547B0"/>
    <w:rsid w:val="00E5666C"/>
    <w:rsid w:val="00E57332"/>
    <w:rsid w:val="00E65A27"/>
    <w:rsid w:val="00E7183A"/>
    <w:rsid w:val="00E81209"/>
    <w:rsid w:val="00E875D4"/>
    <w:rsid w:val="00E94CCE"/>
    <w:rsid w:val="00E97170"/>
    <w:rsid w:val="00E97E8E"/>
    <w:rsid w:val="00EA06F9"/>
    <w:rsid w:val="00EA1E8D"/>
    <w:rsid w:val="00EA217A"/>
    <w:rsid w:val="00EB6241"/>
    <w:rsid w:val="00EB6ED2"/>
    <w:rsid w:val="00EC1F39"/>
    <w:rsid w:val="00EC2362"/>
    <w:rsid w:val="00EF3EF0"/>
    <w:rsid w:val="00F00CF3"/>
    <w:rsid w:val="00F07926"/>
    <w:rsid w:val="00F126B2"/>
    <w:rsid w:val="00F277CC"/>
    <w:rsid w:val="00F3751D"/>
    <w:rsid w:val="00F44E12"/>
    <w:rsid w:val="00F47839"/>
    <w:rsid w:val="00F5243F"/>
    <w:rsid w:val="00F54162"/>
    <w:rsid w:val="00F54791"/>
    <w:rsid w:val="00F5667A"/>
    <w:rsid w:val="00F62335"/>
    <w:rsid w:val="00F624C8"/>
    <w:rsid w:val="00F64080"/>
    <w:rsid w:val="00F66A7F"/>
    <w:rsid w:val="00F72ABE"/>
    <w:rsid w:val="00F77B12"/>
    <w:rsid w:val="00F9049C"/>
    <w:rsid w:val="00F95604"/>
    <w:rsid w:val="00F97997"/>
    <w:rsid w:val="00FA163B"/>
    <w:rsid w:val="00FA46FD"/>
    <w:rsid w:val="00FB167D"/>
    <w:rsid w:val="00FC30D9"/>
    <w:rsid w:val="00FC651F"/>
    <w:rsid w:val="00FD0E2F"/>
    <w:rsid w:val="00FD3035"/>
    <w:rsid w:val="00FD40F9"/>
    <w:rsid w:val="00FE783B"/>
    <w:rsid w:val="00FF30FE"/>
    <w:rsid w:val="00FF717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DB828"/>
  <w15:docId w15:val="{8020B65A-2A85-4796-AB85-1B41A82E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72D"/>
    <w:pPr>
      <w:spacing w:after="200" w:line="276" w:lineRule="auto"/>
    </w:pPr>
  </w:style>
  <w:style w:type="paragraph" w:styleId="Heading1">
    <w:name w:val="heading 1"/>
    <w:basedOn w:val="Normal"/>
    <w:link w:val="Heading1Char"/>
    <w:qFormat/>
    <w:rsid w:val="0093372D"/>
    <w:pPr>
      <w:keepNext/>
      <w:numPr>
        <w:numId w:val="1"/>
      </w:numPr>
      <w:spacing w:after="0" w:line="240" w:lineRule="auto"/>
      <w:jc w:val="center"/>
      <w:outlineLvl w:val="0"/>
    </w:pPr>
    <w:rPr>
      <w:rFonts w:ascii="Times New Roman" w:eastAsia="Times New Roman" w:hAnsi="Times New Roman" w:cs="Times New Roman"/>
      <w:b/>
      <w:bCs/>
      <w:color w:val="000000"/>
      <w:kern w:val="36"/>
      <w:sz w:val="20"/>
      <w:szCs w:val="20"/>
    </w:rPr>
  </w:style>
  <w:style w:type="paragraph" w:styleId="Heading2">
    <w:name w:val="heading 2"/>
    <w:basedOn w:val="Normal"/>
    <w:link w:val="Heading2Char"/>
    <w:qFormat/>
    <w:rsid w:val="0093372D"/>
    <w:pPr>
      <w:keepNext/>
      <w:numPr>
        <w:ilvl w:val="1"/>
        <w:numId w:val="1"/>
      </w:numPr>
      <w:spacing w:after="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semiHidden/>
    <w:unhideWhenUsed/>
    <w:qFormat/>
    <w:rsid w:val="0093372D"/>
    <w:pPr>
      <w:keepNext/>
      <w:numPr>
        <w:ilvl w:val="2"/>
        <w:numId w:val="1"/>
      </w:numPr>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93372D"/>
    <w:pPr>
      <w:keepNext/>
      <w:numPr>
        <w:ilvl w:val="3"/>
        <w:numId w:val="1"/>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semiHidden/>
    <w:unhideWhenUsed/>
    <w:qFormat/>
    <w:rsid w:val="0093372D"/>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93372D"/>
    <w:pPr>
      <w:numPr>
        <w:ilvl w:val="5"/>
        <w:numId w:val="1"/>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semiHidden/>
    <w:unhideWhenUsed/>
    <w:qFormat/>
    <w:rsid w:val="0093372D"/>
    <w:pPr>
      <w:numPr>
        <w:ilvl w:val="6"/>
        <w:numId w:val="1"/>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93372D"/>
    <w:pPr>
      <w:numPr>
        <w:ilvl w:val="7"/>
        <w:numId w:val="1"/>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93372D"/>
    <w:pPr>
      <w:numPr>
        <w:ilvl w:val="8"/>
        <w:numId w:val="1"/>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372D"/>
    <w:rPr>
      <w:rFonts w:ascii="Times New Roman" w:eastAsia="Times New Roman" w:hAnsi="Times New Roman" w:cs="Times New Roman"/>
      <w:b/>
      <w:bCs/>
      <w:color w:val="000000"/>
      <w:kern w:val="36"/>
      <w:sz w:val="20"/>
      <w:szCs w:val="20"/>
    </w:rPr>
  </w:style>
  <w:style w:type="character" w:customStyle="1" w:styleId="Heading2Char">
    <w:name w:val="Heading 2 Char"/>
    <w:basedOn w:val="DefaultParagraphFont"/>
    <w:link w:val="Heading2"/>
    <w:rsid w:val="0093372D"/>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semiHidden/>
    <w:rsid w:val="0093372D"/>
    <w:rPr>
      <w:rFonts w:ascii="Cambria" w:eastAsia="Times New Roman" w:hAnsi="Cambria" w:cs="Times New Roman"/>
      <w:b/>
      <w:bCs/>
      <w:sz w:val="26"/>
      <w:szCs w:val="26"/>
    </w:rPr>
  </w:style>
  <w:style w:type="character" w:customStyle="1" w:styleId="Heading4Char">
    <w:name w:val="Heading 4 Char"/>
    <w:basedOn w:val="DefaultParagraphFont"/>
    <w:link w:val="Heading4"/>
    <w:rsid w:val="0093372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93372D"/>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93372D"/>
    <w:rPr>
      <w:rFonts w:ascii="Calibri" w:eastAsia="Times New Roman" w:hAnsi="Calibri" w:cs="Times New Roman"/>
      <w:b/>
      <w:bCs/>
    </w:rPr>
  </w:style>
  <w:style w:type="character" w:customStyle="1" w:styleId="Heading7Char">
    <w:name w:val="Heading 7 Char"/>
    <w:basedOn w:val="DefaultParagraphFont"/>
    <w:link w:val="Heading7"/>
    <w:semiHidden/>
    <w:rsid w:val="0093372D"/>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93372D"/>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93372D"/>
    <w:rPr>
      <w:rFonts w:ascii="Cambria" w:eastAsia="Times New Roman" w:hAnsi="Cambria" w:cs="Times New Roman"/>
    </w:rPr>
  </w:style>
  <w:style w:type="character" w:styleId="Hyperlink">
    <w:name w:val="Hyperlink"/>
    <w:basedOn w:val="DefaultParagraphFont"/>
    <w:uiPriority w:val="99"/>
    <w:unhideWhenUsed/>
    <w:rsid w:val="0093372D"/>
    <w:rPr>
      <w:color w:val="0563C1" w:themeColor="hyperlink"/>
      <w:u w:val="single"/>
    </w:rPr>
  </w:style>
  <w:style w:type="table" w:styleId="TableGrid">
    <w:name w:val="Table Grid"/>
    <w:basedOn w:val="TableNormal"/>
    <w:uiPriority w:val="39"/>
    <w:rsid w:val="00270F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880197"/>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80197"/>
    <w:pPr>
      <w:spacing w:after="0" w:line="240" w:lineRule="auto"/>
    </w:pPr>
    <w:rPr>
      <w:rFonts w:ascii="Tahoma" w:eastAsia="Times New Roman" w:hAnsi="Tahoma" w:cs="Tahoma"/>
      <w:sz w:val="16"/>
      <w:szCs w:val="16"/>
    </w:rPr>
  </w:style>
  <w:style w:type="character" w:customStyle="1" w:styleId="HeaderChar">
    <w:name w:val="Header Char"/>
    <w:basedOn w:val="DefaultParagraphFont"/>
    <w:link w:val="Header"/>
    <w:uiPriority w:val="99"/>
    <w:rsid w:val="0088019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0197"/>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01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0197"/>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A1">
    <w:name w:val="A1"/>
    <w:uiPriority w:val="99"/>
    <w:rsid w:val="00F126B2"/>
    <w:rPr>
      <w:rFonts w:ascii="Helvetica" w:hAnsi="Helvetica" w:cs="Helvetica"/>
      <w:color w:val="000000"/>
      <w:sz w:val="16"/>
      <w:szCs w:val="16"/>
    </w:rPr>
  </w:style>
  <w:style w:type="character" w:customStyle="1" w:styleId="st1">
    <w:name w:val="st1"/>
    <w:basedOn w:val="DefaultParagraphFont"/>
    <w:rsid w:val="00880197"/>
  </w:style>
  <w:style w:type="paragraph" w:styleId="ListParagraph">
    <w:name w:val="List Paragraph"/>
    <w:aliases w:val="Yellow Bullet,Normal bullet 2,Paragraph,Bullet list,Numbered List,Citation List,List Paragraph (numbered (a)),List Paragraph1,Heading 2_sj,Paragraphe de liste PBLH,Figure_name,Equipment,Numbered Indented Text,lp1,List Paragraph11,Dot pt"/>
    <w:basedOn w:val="Normal"/>
    <w:uiPriority w:val="34"/>
    <w:qFormat/>
    <w:rsid w:val="0026616C"/>
    <w:pPr>
      <w:ind w:left="720"/>
      <w:contextualSpacing/>
    </w:pPr>
  </w:style>
  <w:style w:type="paragraph" w:customStyle="1" w:styleId="Default">
    <w:name w:val="Default"/>
    <w:rsid w:val="00EF3EF0"/>
    <w:pPr>
      <w:autoSpaceDE w:val="0"/>
      <w:autoSpaceDN w:val="0"/>
      <w:adjustRightInd w:val="0"/>
      <w:spacing w:after="0" w:line="240" w:lineRule="auto"/>
    </w:pPr>
    <w:rPr>
      <w:rFonts w:ascii="Times New Roman" w:hAnsi="Times New Roman" w:cs="Times New Roman"/>
      <w:color w:val="000000"/>
      <w:sz w:val="24"/>
      <w:szCs w:val="24"/>
      <w:lang w:val="en-IN"/>
    </w:rPr>
  </w:style>
  <w:style w:type="character" w:styleId="UnresolvedMention">
    <w:name w:val="Unresolved Mention"/>
    <w:basedOn w:val="DefaultParagraphFont"/>
    <w:uiPriority w:val="99"/>
    <w:semiHidden/>
    <w:unhideWhenUsed/>
    <w:rsid w:val="006A3238"/>
    <w:rPr>
      <w:color w:val="605E5C"/>
      <w:shd w:val="clear" w:color="auto" w:fill="E1DFDD"/>
    </w:rPr>
  </w:style>
  <w:style w:type="character" w:styleId="CommentReference">
    <w:name w:val="annotation reference"/>
    <w:basedOn w:val="DefaultParagraphFont"/>
    <w:uiPriority w:val="99"/>
    <w:semiHidden/>
    <w:unhideWhenUsed/>
    <w:rsid w:val="00D670B2"/>
    <w:rPr>
      <w:sz w:val="16"/>
      <w:szCs w:val="16"/>
    </w:rPr>
  </w:style>
  <w:style w:type="paragraph" w:styleId="CommentText">
    <w:name w:val="annotation text"/>
    <w:basedOn w:val="Normal"/>
    <w:link w:val="CommentTextChar"/>
    <w:uiPriority w:val="99"/>
    <w:semiHidden/>
    <w:unhideWhenUsed/>
    <w:rsid w:val="00D670B2"/>
    <w:pPr>
      <w:spacing w:line="240" w:lineRule="auto"/>
    </w:pPr>
    <w:rPr>
      <w:sz w:val="20"/>
      <w:szCs w:val="20"/>
    </w:rPr>
  </w:style>
  <w:style w:type="character" w:customStyle="1" w:styleId="CommentTextChar">
    <w:name w:val="Comment Text Char"/>
    <w:basedOn w:val="DefaultParagraphFont"/>
    <w:link w:val="CommentText"/>
    <w:uiPriority w:val="99"/>
    <w:semiHidden/>
    <w:rsid w:val="00D670B2"/>
    <w:rPr>
      <w:sz w:val="20"/>
      <w:szCs w:val="20"/>
    </w:rPr>
  </w:style>
  <w:style w:type="paragraph" w:styleId="CommentSubject">
    <w:name w:val="annotation subject"/>
    <w:basedOn w:val="CommentText"/>
    <w:next w:val="CommentText"/>
    <w:link w:val="CommentSubjectChar"/>
    <w:uiPriority w:val="99"/>
    <w:semiHidden/>
    <w:unhideWhenUsed/>
    <w:rsid w:val="00D670B2"/>
    <w:rPr>
      <w:b/>
      <w:bCs/>
    </w:rPr>
  </w:style>
  <w:style w:type="character" w:customStyle="1" w:styleId="CommentSubjectChar">
    <w:name w:val="Comment Subject Char"/>
    <w:basedOn w:val="CommentTextChar"/>
    <w:link w:val="CommentSubject"/>
    <w:uiPriority w:val="99"/>
    <w:semiHidden/>
    <w:rsid w:val="00D670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39256">
      <w:bodyDiv w:val="1"/>
      <w:marLeft w:val="0"/>
      <w:marRight w:val="0"/>
      <w:marTop w:val="0"/>
      <w:marBottom w:val="0"/>
      <w:divBdr>
        <w:top w:val="none" w:sz="0" w:space="0" w:color="auto"/>
        <w:left w:val="none" w:sz="0" w:space="0" w:color="auto"/>
        <w:bottom w:val="none" w:sz="0" w:space="0" w:color="auto"/>
        <w:right w:val="none" w:sz="0" w:space="0" w:color="auto"/>
      </w:divBdr>
    </w:div>
    <w:div w:id="675883421">
      <w:bodyDiv w:val="1"/>
      <w:marLeft w:val="0"/>
      <w:marRight w:val="0"/>
      <w:marTop w:val="0"/>
      <w:marBottom w:val="0"/>
      <w:divBdr>
        <w:top w:val="none" w:sz="0" w:space="0" w:color="auto"/>
        <w:left w:val="none" w:sz="0" w:space="0" w:color="auto"/>
        <w:bottom w:val="none" w:sz="0" w:space="0" w:color="auto"/>
        <w:right w:val="none" w:sz="0" w:space="0" w:color="auto"/>
      </w:divBdr>
    </w:div>
    <w:div w:id="1043136622">
      <w:bodyDiv w:val="1"/>
      <w:marLeft w:val="0"/>
      <w:marRight w:val="0"/>
      <w:marTop w:val="0"/>
      <w:marBottom w:val="0"/>
      <w:divBdr>
        <w:top w:val="none" w:sz="0" w:space="0" w:color="auto"/>
        <w:left w:val="none" w:sz="0" w:space="0" w:color="auto"/>
        <w:bottom w:val="none" w:sz="0" w:space="0" w:color="auto"/>
        <w:right w:val="none" w:sz="0" w:space="0" w:color="auto"/>
      </w:divBdr>
      <w:divsChild>
        <w:div w:id="470903186">
          <w:marLeft w:val="0"/>
          <w:marRight w:val="0"/>
          <w:marTop w:val="0"/>
          <w:marBottom w:val="0"/>
          <w:divBdr>
            <w:top w:val="none" w:sz="0" w:space="0" w:color="auto"/>
            <w:left w:val="none" w:sz="0" w:space="0" w:color="auto"/>
            <w:bottom w:val="none" w:sz="0" w:space="0" w:color="auto"/>
            <w:right w:val="none" w:sz="0" w:space="0" w:color="auto"/>
          </w:divBdr>
          <w:divsChild>
            <w:div w:id="1252742841">
              <w:marLeft w:val="0"/>
              <w:marRight w:val="0"/>
              <w:marTop w:val="0"/>
              <w:marBottom w:val="0"/>
              <w:divBdr>
                <w:top w:val="none" w:sz="0" w:space="0" w:color="auto"/>
                <w:left w:val="none" w:sz="0" w:space="0" w:color="auto"/>
                <w:bottom w:val="none" w:sz="0" w:space="0" w:color="auto"/>
                <w:right w:val="none" w:sz="0" w:space="0" w:color="auto"/>
              </w:divBdr>
              <w:divsChild>
                <w:div w:id="1794866991">
                  <w:marLeft w:val="0"/>
                  <w:marRight w:val="0"/>
                  <w:marTop w:val="0"/>
                  <w:marBottom w:val="0"/>
                  <w:divBdr>
                    <w:top w:val="none" w:sz="0" w:space="0" w:color="auto"/>
                    <w:left w:val="none" w:sz="0" w:space="0" w:color="auto"/>
                    <w:bottom w:val="none" w:sz="0" w:space="0" w:color="auto"/>
                    <w:right w:val="none" w:sz="0" w:space="0" w:color="auto"/>
                  </w:divBdr>
                  <w:divsChild>
                    <w:div w:id="8839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10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6557/jogae/2025/v17i19075" TargetMode="External"/><Relationship Id="rId18" Type="http://schemas.openxmlformats.org/officeDocument/2006/relationships/hyperlink" Target="https://doi.org/10.9734/jeai/2024/v46i9287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33545/26180723.2024.v7.i7a.757" TargetMode="External"/><Relationship Id="rId17" Type="http://schemas.openxmlformats.org/officeDocument/2006/relationships/hyperlink" Target="https://doi.org/10.33545/26180723.2024.v7.i11Sa.130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9734/jsrr/2024/v30i12269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deref/http%3A%2F%2Fdx.doi.org%2F10.15740%2FHAS%2FIJFCI%2F6.1%2F71-76?_sg%5B0%5D=HH07o-MDAsEjtvhiJw1Rx2PdoF4yKN2DPI4dcSfL8COaDT5jkKgSd9lXSWRq5Cv7WPiCwflu715JdR4QgwfGY2U66g.WMg_wTR1iUQCThdPU3tuVIKEbdaLzplCC8c7WElYzMNkH9qle9t4tnPMehW1LAYWW3w56R0oDZY5GeNi0X-Huw"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rser.2019.03.016" TargetMode="External"/><Relationship Id="rId23" Type="http://schemas.openxmlformats.org/officeDocument/2006/relationships/footer" Target="footer2.xml"/><Relationship Id="rId10" Type="http://schemas.openxmlformats.org/officeDocument/2006/relationships/hyperlink" Target="https://www.doi.org/10.33545/2618060X.2025.v8.i4e.2786" TargetMode="External"/><Relationship Id="rId19" Type="http://schemas.openxmlformats.org/officeDocument/2006/relationships/hyperlink" Target="https://doi.org/10.9734/ajb2t/2019/v5i13005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x.doi.org/10.1007/s40003-021-00592-6"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A90D7-B06D-42FF-BDD8-ADABA2348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ummar shah</dc:creator>
  <cp:keywords/>
  <dc:description/>
  <cp:lastModifiedBy>SDI 1183</cp:lastModifiedBy>
  <cp:revision>82</cp:revision>
  <cp:lastPrinted>2019-01-14T08:30:00Z</cp:lastPrinted>
  <dcterms:created xsi:type="dcterms:W3CDTF">2025-10-29T13:52:00Z</dcterms:created>
  <dcterms:modified xsi:type="dcterms:W3CDTF">2025-11-10T07:28:00Z</dcterms:modified>
</cp:coreProperties>
</file>