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C541">
      <w:pPr>
        <w:jc w:val="both"/>
        <w:rPr>
          <w:rFonts w:ascii="Arial" w:hAnsi="Arial" w:cs="Arial"/>
          <w:b/>
          <w:bCs/>
          <w:sz w:val="36"/>
          <w:szCs w:val="36"/>
          <w:lang w:val="en-MY"/>
        </w:rPr>
      </w:pPr>
      <w:bookmarkStart w:id="0" w:name="_Hlk186743430"/>
      <w:r>
        <w:rPr>
          <w:rFonts w:ascii="Arial" w:hAnsi="Arial" w:cs="Arial"/>
          <w:b/>
          <w:bCs/>
          <w:sz w:val="36"/>
          <w:szCs w:val="36"/>
          <w:lang w:val="en-MY"/>
        </w:rPr>
        <w:t>Case report</w:t>
      </w:r>
    </w:p>
    <w:p w14:paraId="4E417762">
      <w:pPr>
        <w:jc w:val="both"/>
        <w:rPr>
          <w:rFonts w:ascii="Arial" w:hAnsi="Arial" w:cs="Arial"/>
          <w:b/>
          <w:bCs/>
          <w:sz w:val="36"/>
          <w:szCs w:val="36"/>
          <w:lang w:val="en-MY"/>
        </w:rPr>
      </w:pPr>
    </w:p>
    <w:p w14:paraId="67032B99">
      <w:pPr>
        <w:wordWrap w:val="0"/>
        <w:jc w:val="right"/>
        <w:rPr>
          <w:rFonts w:ascii="Arial" w:hAnsi="Arial" w:cs="Arial"/>
          <w:b/>
          <w:bCs/>
          <w:sz w:val="36"/>
          <w:szCs w:val="36"/>
          <w:lang w:val="en-MY"/>
        </w:rPr>
      </w:pPr>
      <w:r>
        <w:rPr>
          <w:rFonts w:ascii="Arial" w:hAnsi="Arial" w:cs="Arial"/>
          <w:b/>
          <w:bCs/>
          <w:sz w:val="36"/>
          <w:szCs w:val="36"/>
          <w:lang w:val="en-MY"/>
        </w:rPr>
        <w:t xml:space="preserve">Silent Obstruction: A rare case of nasolabial </w:t>
      </w:r>
    </w:p>
    <w:p w14:paraId="7FAC7661">
      <w:pPr>
        <w:wordWrap w:val="0"/>
        <w:jc w:val="right"/>
        <w:rPr>
          <w:rFonts w:ascii="Arial" w:hAnsi="Arial" w:cs="Arial"/>
          <w:b/>
          <w:bCs/>
          <w:sz w:val="36"/>
          <w:szCs w:val="36"/>
          <w:lang w:val="en-MY"/>
        </w:rPr>
      </w:pPr>
      <w:r>
        <w:rPr>
          <w:rFonts w:ascii="Arial" w:hAnsi="Arial" w:cs="Arial"/>
          <w:b/>
          <w:bCs/>
          <w:sz w:val="36"/>
          <w:szCs w:val="36"/>
          <w:lang w:val="en-MY"/>
        </w:rPr>
        <w:t xml:space="preserve">schwannoma </w:t>
      </w:r>
    </w:p>
    <w:bookmarkEnd w:id="0"/>
    <w:p w14:paraId="1646535D">
      <w:pPr>
        <w:pStyle w:val="20"/>
        <w:spacing w:line="240" w:lineRule="auto"/>
        <w:jc w:val="both"/>
        <w:rPr>
          <w:rFonts w:ascii="Arial" w:hAnsi="Arial" w:cs="Arial"/>
          <w:vertAlign w:val="superscript"/>
        </w:rPr>
      </w:pPr>
    </w:p>
    <w:p w14:paraId="56EFCC0A">
      <w:pPr>
        <w:pStyle w:val="21"/>
        <w:rPr>
          <w:rFonts w:ascii="Arial" w:hAnsi="Arial" w:cs="Arial"/>
          <w:i/>
        </w:rPr>
      </w:pPr>
    </w:p>
    <w:p w14:paraId="6BE1810F">
      <w:pPr>
        <w:pStyle w:val="32"/>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9525" t="9525" r="11430" b="9525"/>
                <wp:docPr id="1836989031"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JLyoNAAAAACAQAADwAAAAAAAAAB&#10;ACAAAAAiAAAAZHJzL2Rvd25yZXYueG1sUEsBAhQAFAAAAAgAh07iQI6ajcLfAQAAvgMAAA4AAAAA&#10;AAAAAQAgAAAAHwEAAGRycy9lMm9Eb2MueG1sUEsFBgAAAAAGAAYAWQEAAHAFAAAAAA==&#10;">
                <v:fill on="f" focussize="0,0"/>
                <v:stroke weight="1.5pt" color="#000000" joinstyle="round"/>
                <v:imagedata o:title=""/>
                <o:lock v:ext="edit" aspectratio="f"/>
                <w10:wrap type="none"/>
                <w10:anchorlock/>
              </v:shape>
            </w:pict>
          </mc:Fallback>
        </mc:AlternateContent>
      </w:r>
      <w:r>
        <w:rPr>
          <w:rFonts w:ascii="Arial" w:hAnsi="Arial" w:cs="Arial"/>
        </w:rPr>
        <w:t>.</w:t>
      </w:r>
    </w:p>
    <w:p w14:paraId="45210BDE">
      <w:pPr>
        <w:pStyle w:val="23"/>
        <w:spacing w:after="0"/>
        <w:jc w:val="both"/>
        <w:rPr>
          <w:rFonts w:ascii="Arial" w:hAnsi="Arial" w:cs="Arial"/>
        </w:rPr>
      </w:pPr>
      <w:r>
        <w:rPr>
          <w:rFonts w:ascii="Arial" w:hAnsi="Arial" w:cs="Arial"/>
        </w:rPr>
        <w:t xml:space="preserve">ABSTRACT </w:t>
      </w:r>
    </w:p>
    <w:p w14:paraId="1FD12163">
      <w:pPr>
        <w:pStyle w:val="23"/>
        <w:spacing w:after="0"/>
        <w:jc w:val="both"/>
        <w:rPr>
          <w:rFonts w:ascii="Arial" w:hAnsi="Arial" w:cs="Arial"/>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B5A7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34FA8F5C">
            <w:pPr>
              <w:jc w:val="both"/>
              <w:rPr>
                <w:rFonts w:ascii="Arial" w:hAnsi="Arial" w:cs="Arial"/>
              </w:rPr>
            </w:pPr>
            <w:r>
              <w:rPr>
                <w:rFonts w:ascii="Arial" w:hAnsi="Arial"/>
                <w:shd w:val="clear" w:color="auto" w:fill="auto"/>
                <w:rtl w:val="0"/>
                <w:lang w:val="en-US"/>
              </w:rPr>
              <w:t>Schwannomas are benign peripheral nerve sheath tumors most frequently found in the head and neck region. Their occurrence in the nasolabial area, however, is exceedingly rare. We reported this case, a 27-year-old man presenting with a gradually enlarging right-sided nasal swelling causing progressive obstruction. Clinical examination revealed a firm, non-tender mass at the anterior nasal floor. The lesion was excised via a sub-labial approach, and histopathological analysis confirmed the diagnosis of schwannoma. Given the rarity of nasolabial schwannomas, they should be considered among differential diagnoses of nasal masses. Complete surgical excision through a sub-labial approach remains the preferred management, offering both diagnostic confirmation and curative treatment. Post operatively patient experiencing improvement in nasal blockage and recovered well with complete excision of mass with no sign of recurrence seen on follow up.</w:t>
            </w:r>
          </w:p>
        </w:tc>
      </w:tr>
    </w:tbl>
    <w:p w14:paraId="29D3C196">
      <w:pPr>
        <w:jc w:val="both"/>
        <w:rPr>
          <w:rFonts w:ascii="Arial" w:hAnsi="Arial" w:cs="Arial"/>
          <w:i/>
        </w:rPr>
      </w:pPr>
    </w:p>
    <w:p w14:paraId="3BB66BF0">
      <w:pPr>
        <w:jc w:val="both"/>
        <w:rPr>
          <w:rFonts w:ascii="Arial" w:hAnsi="Arial" w:cs="Arial"/>
          <w:i/>
        </w:rPr>
      </w:pPr>
      <w:r>
        <w:rPr>
          <w:rFonts w:ascii="Arial" w:hAnsi="Arial" w:cs="Arial"/>
          <w:i/>
        </w:rPr>
        <w:t xml:space="preserve">Keywords: </w:t>
      </w:r>
      <w:r>
        <w:rPr>
          <w:rFonts w:ascii="Arial" w:hAnsi="Arial" w:cs="Arial"/>
          <w:i/>
          <w:lang w:val="en-MY"/>
        </w:rPr>
        <w:t>schwannoma</w:t>
      </w:r>
      <w:r>
        <w:rPr>
          <w:rFonts w:ascii="Arial" w:hAnsi="Arial" w:cs="Arial"/>
          <w:i/>
        </w:rPr>
        <w:t xml:space="preserve">, </w:t>
      </w:r>
      <w:r>
        <w:rPr>
          <w:rFonts w:ascii="Arial" w:hAnsi="Arial" w:cs="Arial"/>
          <w:i/>
          <w:lang w:val="en-MY"/>
        </w:rPr>
        <w:t>nasolabial</w:t>
      </w:r>
      <w:r>
        <w:rPr>
          <w:rFonts w:ascii="Arial" w:hAnsi="Arial" w:cs="Arial"/>
          <w:i/>
        </w:rPr>
        <w:t xml:space="preserve">, </w:t>
      </w:r>
      <w:r>
        <w:rPr>
          <w:rFonts w:ascii="Arial" w:hAnsi="Arial" w:cs="Arial"/>
          <w:i/>
          <w:lang w:val="en-MY"/>
        </w:rPr>
        <w:t>nasolabial schwannoma, nasal mass</w:t>
      </w:r>
    </w:p>
    <w:p w14:paraId="6057A4DC">
      <w:pPr>
        <w:pStyle w:val="22"/>
        <w:spacing w:after="0"/>
        <w:rPr>
          <w:rFonts w:ascii="Arial" w:hAnsi="Arial" w:cs="Arial"/>
          <w:i/>
        </w:rPr>
      </w:pPr>
    </w:p>
    <w:p w14:paraId="1D5C817D">
      <w:pPr>
        <w:jc w:val="both"/>
        <w:rPr>
          <w:rFonts w:ascii="Arial" w:hAnsi="Arial" w:cs="Arial"/>
          <w:b/>
          <w:bCs/>
          <w:sz w:val="22"/>
          <w:szCs w:val="22"/>
        </w:rPr>
      </w:pPr>
      <w:r>
        <w:rPr>
          <w:rFonts w:ascii="Arial" w:hAnsi="Arial" w:cs="Arial"/>
          <w:b/>
          <w:bCs/>
          <w:sz w:val="22"/>
          <w:szCs w:val="22"/>
        </w:rPr>
        <w:t>1. INTRODUCTION</w:t>
      </w:r>
    </w:p>
    <w:p w14:paraId="00E04BAA">
      <w:pPr>
        <w:jc w:val="both"/>
        <w:rPr>
          <w:rFonts w:ascii="Arial" w:hAnsi="Arial" w:cs="Arial"/>
          <w:b/>
          <w:bCs/>
          <w:sz w:val="22"/>
          <w:szCs w:val="22"/>
        </w:rPr>
      </w:pPr>
    </w:p>
    <w:p w14:paraId="21C2309A">
      <w:pPr>
        <w:jc w:val="both"/>
        <w:rPr>
          <w:rFonts w:ascii="Arial" w:hAnsi="Arial" w:eastAsia="Arial" w:cs="Arial"/>
        </w:rPr>
      </w:pPr>
      <w:r>
        <w:rPr>
          <w:rFonts w:ascii="Arial" w:hAnsi="Arial"/>
          <w:rtl w:val="0"/>
          <w:lang w:val="en-US"/>
        </w:rPr>
        <w:t>Schwannomas are benign neoplasms arising from Schwann cells of peripheral nerve sheaths. They are histologically composed of Schwann cells, axons, fibroblasts, macrophages, T cells, and extracellular matrix components [1]. Schwannomas may occur sporadically or be associated with neurofibromatosis type 2 (NF2) [2]. Most schwannomas are solitary and slow-growing, frequently found in the head, neck, and flexor surfaces of extremities, where it is rare at the nose [3]. Associated symptoms  of  sensory abnormalities such as anosmia is a very rare [3]. However, preoperative identification of extracranial schwannomas remains challenging due to their nonspecific clinical presentation.</w:t>
      </w:r>
    </w:p>
    <w:p w14:paraId="2F8E6D6C">
      <w:pPr>
        <w:jc w:val="both"/>
        <w:rPr>
          <w:rFonts w:ascii="Arial" w:hAnsi="Arial" w:cs="Arial"/>
        </w:rPr>
      </w:pPr>
    </w:p>
    <w:p w14:paraId="60807B6F">
      <w:pPr>
        <w:jc w:val="both"/>
        <w:rPr>
          <w:rFonts w:ascii="Arial" w:hAnsi="Arial" w:cs="Arial"/>
        </w:rPr>
      </w:pPr>
    </w:p>
    <w:p w14:paraId="3C0C29E4">
      <w:pPr>
        <w:jc w:val="both"/>
        <w:rPr>
          <w:rFonts w:ascii="Arial" w:hAnsi="Arial" w:cs="Arial"/>
          <w:b/>
          <w:bCs/>
          <w:sz w:val="22"/>
          <w:szCs w:val="22"/>
        </w:rPr>
      </w:pPr>
      <w:r>
        <w:rPr>
          <w:rFonts w:ascii="Arial" w:hAnsi="Arial" w:cs="Arial"/>
          <w:b/>
          <w:bCs/>
          <w:sz w:val="22"/>
          <w:szCs w:val="22"/>
        </w:rPr>
        <w:t>2. CASE PRESENTATION</w:t>
      </w:r>
    </w:p>
    <w:p w14:paraId="39AFDE21">
      <w:pPr>
        <w:jc w:val="both"/>
        <w:rPr>
          <w:rFonts w:ascii="Arial" w:hAnsi="Arial" w:cs="Arial"/>
        </w:rPr>
      </w:pPr>
    </w:p>
    <w:p w14:paraId="57AF8FF9">
      <w:r>
        <w:rPr>
          <w:rFonts w:ascii="Arial" w:hAnsi="Arial"/>
          <w:rtl w:val="0"/>
          <w:lang w:val="en-US"/>
        </w:rPr>
        <w:t xml:space="preserve">A 27-year-old male presented with a two-year history of a progressively enlarging swelling over the right nostril. Over the past year, he developed nasal obstruction on the same side but denied rhinorrhea, sneezing, or epistaxis. On examination, there was a firm, smooth, non-tender 1 </w:t>
      </w:r>
      <w:r>
        <w:rPr>
          <w:rFonts w:hint="default" w:ascii="Arial" w:hAnsi="Arial"/>
          <w:rtl w:val="0"/>
          <w:lang w:val="en-US"/>
        </w:rPr>
        <w:t xml:space="preserve">× </w:t>
      </w:r>
      <w:r>
        <w:rPr>
          <w:rFonts w:ascii="Arial" w:hAnsi="Arial"/>
          <w:rtl w:val="0"/>
          <w:lang w:val="en-US"/>
        </w:rPr>
        <w:t xml:space="preserve">1 cm mass over the anterior right nasal floor with intact overlying mucosa and no punctum. Sub-labial palpation confirmed a well-circumscribed swelling. Nasoendoscopy findings were unremarkable. The lesion was excised completely via a sub-labial approach under general anesthesia (Figure 1, Figure 2). The tumor measured 10 </w:t>
      </w:r>
      <w:r>
        <w:rPr>
          <w:rFonts w:hint="default" w:ascii="Arial" w:hAnsi="Arial"/>
          <w:rtl w:val="0"/>
          <w:lang w:val="en-US"/>
        </w:rPr>
        <w:t xml:space="preserve">× </w:t>
      </w:r>
      <w:r>
        <w:rPr>
          <w:rFonts w:ascii="Arial" w:hAnsi="Arial"/>
          <w:rtl w:val="0"/>
          <w:lang w:val="en-US"/>
        </w:rPr>
        <w:t xml:space="preserve">9 </w:t>
      </w:r>
      <w:r>
        <w:rPr>
          <w:rFonts w:hint="default" w:ascii="Arial" w:hAnsi="Arial"/>
          <w:rtl w:val="0"/>
          <w:lang w:val="en-US"/>
        </w:rPr>
        <w:t xml:space="preserve">× </w:t>
      </w:r>
      <w:r>
        <w:rPr>
          <w:rFonts w:ascii="Arial" w:hAnsi="Arial"/>
          <w:rtl w:val="0"/>
          <w:lang w:val="en-US"/>
        </w:rPr>
        <w:t>6 mm and was encapsulated. Histopathological examination demonstrated spindle-shaped cells arranged in hypercellular Antoni A and hypocellular Antoni B areas with Verocay bodies (Image 1, Image 2), consistent with schwannoma. Postoperative recovery was uneventful, and no recurrence was observed during follow-up.</w:t>
      </w:r>
    </w:p>
    <w:p w14:paraId="053324B8">
      <w:pPr>
        <w:pStyle w:val="34"/>
        <w:spacing w:after="0"/>
        <w:jc w:val="both"/>
        <w:rPr>
          <w:rFonts w:ascii="Arial" w:hAnsi="Arial" w:cs="Arial"/>
        </w:rPr>
      </w:pPr>
      <w:r>
        <w:rPr>
          <w:rFonts w:ascii="Arial" w:hAnsi="Arial" w:cs="Arial"/>
        </w:rPr>
        <w:t>3. discussion</w:t>
      </w:r>
    </w:p>
    <w:p w14:paraId="1614517B">
      <w:pPr>
        <w:pStyle w:val="22"/>
        <w:spacing w:after="0"/>
        <w:rPr>
          <w:rFonts w:ascii="Arial" w:hAnsi="Arial" w:eastAsia="DengXian" w:cs="Arial"/>
          <w:kern w:val="2"/>
          <w:lang w:val="en-MY" w:eastAsia="zh-CN" w:bidi="th-TH"/>
          <w14:ligatures w14:val="standardContextual"/>
        </w:rPr>
      </w:pPr>
    </w:p>
    <w:p w14:paraId="04A2B629">
      <w:pPr>
        <w:jc w:val="both"/>
        <w:rPr>
          <w:rFonts w:ascii="Arial" w:hAnsi="Arial" w:eastAsia="Arial" w:cs="Arial"/>
        </w:rPr>
      </w:pPr>
      <w:r>
        <w:rPr>
          <w:rFonts w:ascii="Arial" w:hAnsi="Arial"/>
          <w:rtl w:val="0"/>
          <w:lang w:val="en-US"/>
        </w:rPr>
        <w:t xml:space="preserve">Schwannomas is a tumors of the Schwann cells that are benign and slow-growing tumors. This tumors are rare with 25-45%  occurrence in the head and neck region, and it arising from the nasal cavity and paranasal sinuses in about 4% [4][5]. Nasal cavity schwannomas are reported to be coming from nasal septum and rarely nasal sidewall [6].Both genders are equally affected, and their most common site of origin is the vestibulocochlear nerve [7]. For swelling at the nasolabial region, nasolabial cyst is the most common [8]. In this case, this tumor develop at nasolabial area which is rare and the second reported case in Malaysia. </w:t>
      </w:r>
    </w:p>
    <w:p w14:paraId="5CB28DAE">
      <w:pPr>
        <w:jc w:val="both"/>
        <w:rPr>
          <w:rFonts w:ascii="Arial" w:hAnsi="Arial" w:eastAsia="Arial" w:cs="Arial"/>
        </w:rPr>
      </w:pPr>
    </w:p>
    <w:p w14:paraId="00C70FD0">
      <w:pPr>
        <w:jc w:val="both"/>
        <w:rPr>
          <w:rFonts w:ascii="Arial" w:hAnsi="Arial" w:eastAsia="Arial" w:cs="Arial"/>
        </w:rPr>
      </w:pPr>
      <w:r>
        <w:rPr>
          <w:rFonts w:ascii="Arial" w:hAnsi="Arial"/>
          <w:rtl w:val="0"/>
          <w:lang w:val="en-US"/>
        </w:rPr>
        <w:t xml:space="preserve">Schwannomas in the facial region, are uncommon especially at the upper lip as of this case [9]. These tumors characterize as solitary, movable and elastic-soft subcutaneous masses.   Despite usually presented with solitary in nature, Schwannoma can also associated with others central neurological tumor including meningioma, neurofibromatosis type 2 or appear as multiple lesions such as schwannomatosis [10]. Nasolabial cysts is considered as a differential diagnoses because of the clinical presentation  may mimic as same [11]. Masses in the nose able to cause nasal obstruction where it decrease the air passage in the nose and may also causing deviation of the nasal septum [12]. Computed tomography and magnetic resonance imaging able to aid in diagnosis showing sinonasal Schwannoma characterized as well-defined soft-tissue mass, frequently occur in the nasal cavity with adjacent bony wall remodelling [13] In this case, an initial diagnosis of nasolabial cyst was made due to the similar presentation with schwanoma until histophathological result proven it as schwannoma. </w:t>
      </w:r>
    </w:p>
    <w:p w14:paraId="64FFA3E2">
      <w:pPr>
        <w:jc w:val="both"/>
        <w:rPr>
          <w:rFonts w:ascii="Arial" w:hAnsi="Arial" w:eastAsia="Arial" w:cs="Arial"/>
        </w:rPr>
      </w:pPr>
    </w:p>
    <w:p w14:paraId="7396B8ED">
      <w:pPr>
        <w:jc w:val="both"/>
        <w:rPr>
          <w:rFonts w:ascii="Arial" w:hAnsi="Arial" w:eastAsia="Arial" w:cs="Arial"/>
        </w:rPr>
      </w:pPr>
      <w:r>
        <w:rPr>
          <w:rFonts w:ascii="Arial" w:hAnsi="Arial"/>
          <w:rtl w:val="0"/>
          <w:lang w:val="en-US"/>
        </w:rPr>
        <w:t>Histological examination of schwannomas includes different subtypes, such as common, epithelioid, cellular, plexiform, and ancient [2]. In this case, the histopathological findings shows spindle cells arranged in compact hypercellular Antoni A areas and myxoid hypocellular Antoni B areas with presence of verocay bodies which is features of  schwannoma, differentiated it from neurofibroma. Schwannomas in the nose can also be differentiated from other diseases including inflammatory polyps or inverted papilloma  with immunostaining for S-100 protein [5]. Differentiating schwannoma from neurofibroma is crucial as solitary neurofibromas may be linked to neurofibromatosis, that 5-16% of cases has the  probability of malignant transformation. [14].</w:t>
      </w:r>
    </w:p>
    <w:p w14:paraId="50FA34CD">
      <w:pPr>
        <w:jc w:val="both"/>
        <w:rPr>
          <w:rFonts w:ascii="Arial" w:hAnsi="Arial" w:eastAsia="Arial" w:cs="Arial"/>
        </w:rPr>
      </w:pPr>
    </w:p>
    <w:p w14:paraId="118A78F8">
      <w:pPr>
        <w:jc w:val="both"/>
        <w:rPr>
          <w:rFonts w:ascii="Arial" w:hAnsi="Arial" w:cs="Arial"/>
        </w:rPr>
      </w:pPr>
      <w:r>
        <w:rPr>
          <w:rFonts w:ascii="Arial" w:hAnsi="Arial"/>
          <w:rtl w:val="0"/>
          <w:lang w:val="en-US"/>
        </w:rPr>
        <w:t>The mainstay of treatment for schwannomas is surgical excision and it can be done endoscopically or via external approaches [15]. Schwannomas have tendency to cause pressure remodeling and erosion of nearby bone, surgery is the only curative treatment [16]. In this instance, the tumor size and location  allowed for excision to be done through a sub-labial approach under general anesthesia. The mass was carefully dissected and removed along with its capsule. Other than plexiform tumors, benign nerve sheath tumours including Schwannomas exposed less risk of  injury to the nerve when surgically removed [17]. Recurrence of schwannoma rare, and the patient remained well and asymptomatic post surgery and during follow-up</w:t>
      </w:r>
      <w:r>
        <w:rPr>
          <w:rFonts w:ascii="Arial" w:hAnsi="Arial" w:cs="Arial"/>
        </w:rPr>
        <w:t>.</w:t>
      </w:r>
    </w:p>
    <w:p w14:paraId="084F8FF3">
      <w:pPr>
        <w:pStyle w:val="22"/>
        <w:spacing w:after="0"/>
        <w:rPr>
          <w:rFonts w:ascii="Arial" w:hAnsi="Arial" w:cs="Arial"/>
        </w:rPr>
      </w:pPr>
    </w:p>
    <w:p w14:paraId="6F520630">
      <w:pPr>
        <w:pStyle w:val="27"/>
        <w:spacing w:after="0"/>
        <w:jc w:val="both"/>
        <w:rPr>
          <w:rFonts w:ascii="Arial" w:hAnsi="Arial" w:cs="Arial"/>
          <w:sz w:val="20"/>
        </w:rPr>
      </w:pPr>
      <w:r>
        <w:rPr>
          <w:rFonts w:ascii="Arial" w:hAnsi="Arial" w:cs="Arial"/>
          <w:sz w:val="20"/>
        </w:rPr>
        <w:t>4. Conclusion</w:t>
      </w:r>
    </w:p>
    <w:p w14:paraId="38C44005">
      <w:pPr>
        <w:pStyle w:val="27"/>
        <w:spacing w:after="0"/>
        <w:jc w:val="both"/>
        <w:rPr>
          <w:rFonts w:ascii="Arial" w:hAnsi="Arial" w:cs="Arial"/>
          <w:sz w:val="20"/>
        </w:rPr>
      </w:pPr>
    </w:p>
    <w:p w14:paraId="5A79A862">
      <w:pPr>
        <w:pStyle w:val="67"/>
        <w:framePr w:wrap="auto" w:vAnchor="margin" w:hAnchor="text" w:yAlign="inline"/>
        <w:spacing w:after="0"/>
        <w:rPr>
          <w:rFonts w:ascii="Arial" w:hAnsi="Arial" w:eastAsia="Arial" w:cs="Arial"/>
        </w:rPr>
      </w:pPr>
      <w:r>
        <w:rPr>
          <w:rFonts w:ascii="Arial" w:hAnsi="Arial"/>
          <w:rtl w:val="0"/>
          <w:lang w:val="en-US"/>
        </w:rPr>
        <w:t>Nasolabial schwannoma is an uncommon benign tumor that can mimic other nasal or sub-labial lesions such as nasolabial cysts. Histopathological confirmation is essential for accurate diagnosis. Complete excision through a sub-labial approach provides both diagnostic and therapeutic benefits with excellent functional and cosmetic outcomes. Clinicians should maintain a high index of suspicion for schwannoma in cases of atypical nasal masses.</w:t>
      </w:r>
    </w:p>
    <w:p w14:paraId="2542F8BB">
      <w:pPr>
        <w:pStyle w:val="29"/>
        <w:spacing w:after="0"/>
        <w:jc w:val="both"/>
        <w:rPr>
          <w:rFonts w:ascii="Arial" w:hAnsi="Arial" w:cs="Arial"/>
          <w:bCs/>
        </w:rPr>
      </w:pPr>
      <w:r>
        <w:rPr>
          <w:rFonts w:ascii="Arial" w:hAnsi="Arial" w:cs="Arial"/>
          <w:bCs/>
        </w:rPr>
        <w:t>Consent (where ever applicable)</w:t>
      </w:r>
    </w:p>
    <w:p w14:paraId="154CEA97">
      <w:pPr>
        <w:pStyle w:val="29"/>
        <w:spacing w:after="0"/>
        <w:jc w:val="both"/>
        <w:rPr>
          <w:rFonts w:ascii="Arial" w:hAnsi="Arial" w:cs="Arial"/>
          <w:bCs/>
        </w:rPr>
      </w:pPr>
    </w:p>
    <w:p w14:paraId="52DCFED6">
      <w:pPr>
        <w:pStyle w:val="29"/>
        <w:spacing w:after="0"/>
        <w:jc w:val="both"/>
        <w:rPr>
          <w:b w:val="0"/>
          <w:bCs w:val="0"/>
          <w:caps w:val="0"/>
          <w:smallCaps w:val="0"/>
          <w:sz w:val="20"/>
          <w:szCs w:val="20"/>
        </w:rPr>
      </w:pPr>
      <w:r>
        <w:rPr>
          <w:b w:val="0"/>
          <w:bCs w:val="0"/>
          <w:caps w:val="0"/>
          <w:smallCaps w:val="0"/>
          <w:sz w:val="20"/>
          <w:szCs w:val="20"/>
          <w:rtl w:val="0"/>
          <w:lang w:val="en-US"/>
        </w:rPr>
        <w:t>All authors declare that written informed consent was obtained from the patient and patient agreed for publication of this case report and accompanying images. A copy of the written consent is available for review by the Editorial office/Chief Editor/Editorial Board members of this journal whenever needed.</w:t>
      </w:r>
    </w:p>
    <w:p w14:paraId="7731A242">
      <w:pPr>
        <w:pStyle w:val="29"/>
        <w:spacing w:after="0"/>
        <w:jc w:val="both"/>
        <w:rPr>
          <w:b w:val="0"/>
          <w:bCs w:val="0"/>
          <w:caps w:val="0"/>
          <w:smallCaps w:val="0"/>
          <w:sz w:val="20"/>
          <w:szCs w:val="20"/>
        </w:rPr>
      </w:pPr>
    </w:p>
    <w:p w14:paraId="3F870F12">
      <w:pPr>
        <w:pStyle w:val="29"/>
        <w:spacing w:after="0"/>
        <w:jc w:val="both"/>
        <w:rPr>
          <w:b w:val="0"/>
          <w:bCs w:val="0"/>
          <w:caps w:val="0"/>
          <w:smallCaps w:val="0"/>
          <w:sz w:val="20"/>
          <w:szCs w:val="20"/>
        </w:rPr>
      </w:pPr>
      <w:bookmarkStart w:id="1" w:name="_Hlk204003461"/>
      <w:r>
        <w:rPr>
          <w:b w:val="0"/>
          <w:bCs w:val="0"/>
          <w:caps w:val="0"/>
          <w:smallCaps w:val="0"/>
          <w:sz w:val="20"/>
          <w:szCs w:val="20"/>
          <w:rtl w:val="0"/>
          <w:lang w:val="en-US"/>
        </w:rPr>
        <w:t>Disclaimer (Artificial intelligence)</w:t>
      </w:r>
    </w:p>
    <w:p w14:paraId="41857E69">
      <w:pPr>
        <w:pStyle w:val="29"/>
        <w:spacing w:after="0"/>
        <w:jc w:val="both"/>
        <w:rPr>
          <w:b w:val="0"/>
          <w:bCs w:val="0"/>
          <w:caps w:val="0"/>
          <w:smallCaps w:val="0"/>
          <w:sz w:val="20"/>
          <w:szCs w:val="20"/>
        </w:rPr>
      </w:pPr>
      <w:r>
        <w:rPr>
          <w:b w:val="0"/>
          <w:bCs w:val="0"/>
          <w:caps w:val="0"/>
          <w:smallCaps w:val="0"/>
          <w:sz w:val="20"/>
          <w:szCs w:val="20"/>
          <w:rtl w:val="0"/>
          <w:lang w:val="en-US"/>
        </w:rPr>
        <w:t xml:space="preserve">Author(s) hereby declare that generativ AI technologies such as ChatGPT have been used during the writing or editing of manuscripts. </w:t>
      </w:r>
    </w:p>
    <w:p w14:paraId="715F6816">
      <w:pPr>
        <w:pStyle w:val="29"/>
        <w:spacing w:after="0"/>
        <w:jc w:val="both"/>
        <w:rPr>
          <w:b w:val="0"/>
          <w:bCs w:val="0"/>
          <w:caps w:val="0"/>
          <w:smallCaps w:val="0"/>
          <w:sz w:val="20"/>
          <w:szCs w:val="20"/>
        </w:rPr>
      </w:pPr>
      <w:r>
        <w:rPr>
          <w:b w:val="0"/>
          <w:bCs w:val="0"/>
          <w:caps w:val="0"/>
          <w:smallCaps w:val="0"/>
          <w:sz w:val="20"/>
          <w:szCs w:val="20"/>
          <w:rtl w:val="0"/>
          <w:lang w:val="en-US"/>
        </w:rPr>
        <w:t>Details of the AI usage are given below:</w:t>
      </w:r>
    </w:p>
    <w:p w14:paraId="64865CC1">
      <w:pPr>
        <w:pStyle w:val="29"/>
        <w:spacing w:after="0"/>
        <w:jc w:val="both"/>
        <w:rPr>
          <w:rFonts w:hint="default" w:ascii="Arial" w:hAnsi="Arial" w:cs="Arial"/>
          <w:lang w:val="en-MY"/>
        </w:rPr>
      </w:pPr>
      <w:r>
        <w:rPr>
          <w:b w:val="0"/>
          <w:bCs w:val="0"/>
          <w:caps w:val="0"/>
          <w:smallCaps w:val="0"/>
          <w:sz w:val="20"/>
          <w:szCs w:val="20"/>
          <w:rtl w:val="0"/>
          <w:lang w:val="en-US"/>
        </w:rPr>
        <w:t>1.</w:t>
      </w:r>
      <w:bookmarkEnd w:id="1"/>
      <w:r>
        <w:rPr>
          <w:b w:val="0"/>
          <w:bCs w:val="0"/>
          <w:caps w:val="0"/>
          <w:smallCaps w:val="0"/>
          <w:sz w:val="20"/>
          <w:szCs w:val="20"/>
          <w:rtl w:val="0"/>
          <w:lang w:val="en-US"/>
        </w:rPr>
        <w:t xml:space="preserve">OpenAI. (2025). ChatGPT (GPT-5) [Large language model]. OpenAI. </w:t>
      </w:r>
      <w:r>
        <w:rPr>
          <w:rStyle w:val="68"/>
        </w:rPr>
        <w:fldChar w:fldCharType="begin"/>
      </w:r>
      <w:r>
        <w:rPr>
          <w:rStyle w:val="68"/>
        </w:rPr>
        <w:instrText xml:space="preserve"> HYPERLINK "https://chat.openai.com/"</w:instrText>
      </w:r>
      <w:r>
        <w:rPr>
          <w:rStyle w:val="68"/>
        </w:rPr>
        <w:fldChar w:fldCharType="separate"/>
      </w:r>
      <w:r>
        <w:rPr>
          <w:rStyle w:val="68"/>
          <w:rtl w:val="0"/>
          <w:lang w:val="en-US"/>
        </w:rPr>
        <w:t>https://chat.openai.com/</w:t>
      </w:r>
      <w:r>
        <w:fldChar w:fldCharType="end"/>
      </w:r>
    </w:p>
    <w:p w14:paraId="7D0F60E6">
      <w:pPr>
        <w:pStyle w:val="29"/>
        <w:spacing w:after="0"/>
        <w:jc w:val="both"/>
        <w:rPr>
          <w:rFonts w:ascii="Arial" w:hAnsi="Arial" w:cs="Arial"/>
        </w:rPr>
      </w:pPr>
    </w:p>
    <w:p w14:paraId="1DFB9EC8">
      <w:pPr>
        <w:pStyle w:val="29"/>
        <w:spacing w:after="0"/>
        <w:jc w:val="both"/>
        <w:rPr>
          <w:rFonts w:ascii="Arial" w:hAnsi="Arial" w:cs="Arial"/>
        </w:rPr>
      </w:pPr>
      <w:r>
        <w:rPr>
          <w:rFonts w:ascii="Arial" w:hAnsi="Arial" w:cs="Arial"/>
        </w:rPr>
        <w:t>References</w:t>
      </w:r>
    </w:p>
    <w:p w14:paraId="159A34F5">
      <w:pPr>
        <w:pStyle w:val="29"/>
        <w:spacing w:after="0"/>
        <w:jc w:val="both"/>
        <w:rPr>
          <w:rFonts w:ascii="Arial" w:hAnsi="Arial" w:cs="Arial"/>
        </w:rPr>
      </w:pPr>
    </w:p>
    <w:p w14:paraId="1BF0647C">
      <w:pPr>
        <w:numPr>
          <w:ilvl w:val="0"/>
          <w:numId w:val="2"/>
        </w:numPr>
        <w:bidi w:val="0"/>
        <w:ind w:right="0"/>
        <w:jc w:val="both"/>
        <w:rPr>
          <w:rFonts w:ascii="Calibri" w:hAnsi="Calibri"/>
          <w:sz w:val="22"/>
          <w:szCs w:val="22"/>
          <w:rtl w:val="0"/>
          <w:lang w:val="en-US"/>
        </w:rPr>
      </w:pPr>
      <w:r>
        <w:rPr>
          <w:rStyle w:val="69"/>
          <w:rFonts w:ascii="Calibri" w:hAnsi="Calibri"/>
          <w:sz w:val="22"/>
          <w:szCs w:val="22"/>
          <w:rtl w:val="0"/>
          <w:lang w:val="en-US"/>
        </w:rPr>
        <w:t xml:space="preserve">Helbing, D. L., Schulz, A., &amp; Morrison, H. (2020). Pathomechanisms in schwannoma </w:t>
      </w:r>
      <w:r>
        <w:rPr>
          <w:rStyle w:val="69"/>
          <w:rFonts w:hint="default" w:ascii="Calibri" w:hAnsi="Calibri"/>
          <w:sz w:val="22"/>
          <w:szCs w:val="22"/>
          <w:rtl w:val="0"/>
          <w:lang w:val="en-MY"/>
        </w:rPr>
        <w:tab/>
      </w:r>
      <w:r>
        <w:rPr>
          <w:rStyle w:val="69"/>
          <w:rFonts w:ascii="Calibri" w:hAnsi="Calibri"/>
          <w:sz w:val="22"/>
          <w:szCs w:val="22"/>
          <w:rtl w:val="0"/>
          <w:lang w:val="en-US"/>
        </w:rPr>
        <w:t>development and progression. Oncogene, 39(32), 5421-5429.</w:t>
      </w:r>
    </w:p>
    <w:p w14:paraId="38F1C6B9">
      <w:pPr>
        <w:numPr>
          <w:ilvl w:val="0"/>
          <w:numId w:val="2"/>
        </w:numPr>
        <w:bidi w:val="0"/>
        <w:ind w:right="0"/>
        <w:jc w:val="both"/>
        <w:rPr>
          <w:rFonts w:ascii="Calibri" w:hAnsi="Calibri"/>
          <w:sz w:val="22"/>
          <w:szCs w:val="22"/>
          <w:rtl w:val="0"/>
          <w:lang w:val="en-US"/>
        </w:rPr>
      </w:pPr>
      <w:r>
        <w:rPr>
          <w:rStyle w:val="69"/>
          <w:rFonts w:ascii="Calibri" w:hAnsi="Calibri"/>
          <w:sz w:val="22"/>
          <w:szCs w:val="22"/>
          <w:rtl w:val="0"/>
          <w:lang w:val="en-US"/>
        </w:rPr>
        <w:t xml:space="preserve">Hilton, D. A., &amp; Hanemann, C. O. (2014). Schwannomas and their pathogenesis. </w:t>
      </w:r>
      <w:r>
        <w:rPr>
          <w:rStyle w:val="69"/>
          <w:rFonts w:hint="default" w:ascii="Calibri" w:hAnsi="Calibri"/>
          <w:sz w:val="22"/>
          <w:szCs w:val="22"/>
          <w:rtl w:val="0"/>
          <w:lang w:val="en-MY"/>
        </w:rPr>
        <w:tab/>
      </w:r>
      <w:r>
        <w:rPr>
          <w:rStyle w:val="69"/>
          <w:rFonts w:ascii="Calibri" w:hAnsi="Calibri"/>
          <w:sz w:val="22"/>
          <w:szCs w:val="22"/>
          <w:rtl w:val="0"/>
          <w:lang w:val="en-US"/>
        </w:rPr>
        <w:t>Brain pathology, 24(3), 205-220.</w:t>
      </w:r>
    </w:p>
    <w:p w14:paraId="503CA9BE">
      <w:pPr>
        <w:numPr>
          <w:ilvl w:val="0"/>
          <w:numId w:val="2"/>
        </w:numPr>
        <w:bidi w:val="0"/>
        <w:ind w:right="0"/>
        <w:jc w:val="both"/>
        <w:rPr>
          <w:rFonts w:ascii="Calibri" w:hAnsi="Calibri"/>
          <w:sz w:val="22"/>
          <w:szCs w:val="22"/>
          <w:rtl w:val="0"/>
          <w:lang w:val="en-US"/>
        </w:rPr>
      </w:pPr>
      <w:r>
        <w:rPr>
          <w:rFonts w:ascii="Calibri" w:hAnsi="Calibri"/>
          <w:sz w:val="22"/>
          <w:szCs w:val="22"/>
          <w:rtl w:val="0"/>
          <w:lang w:val="en-US"/>
        </w:rPr>
        <w:t xml:space="preserve">Yoon, S. H., Kim, C. S., Oh, J. W., &amp; Lee, K. C. (2020). Schwannoma on the nasal </w:t>
      </w:r>
      <w:r>
        <w:rPr>
          <w:rFonts w:hint="default" w:ascii="Calibri" w:hAnsi="Calibri"/>
          <w:sz w:val="22"/>
          <w:szCs w:val="22"/>
          <w:rtl w:val="0"/>
          <w:lang w:val="en-MY"/>
        </w:rPr>
        <w:tab/>
      </w:r>
      <w:r>
        <w:rPr>
          <w:rFonts w:ascii="Calibri" w:hAnsi="Calibri"/>
          <w:sz w:val="22"/>
          <w:szCs w:val="22"/>
          <w:rtl w:val="0"/>
          <w:lang w:val="en-US"/>
        </w:rPr>
        <w:t xml:space="preserve">dorsum and tip with sensory changes. </w:t>
      </w:r>
      <w:r>
        <w:rPr>
          <w:rStyle w:val="69"/>
          <w:rFonts w:ascii="Calibri" w:hAnsi="Calibri"/>
          <w:i/>
          <w:iCs/>
          <w:sz w:val="22"/>
          <w:szCs w:val="22"/>
          <w:rtl w:val="0"/>
          <w:lang w:val="en-US"/>
        </w:rPr>
        <w:t>Archives of Craniofacial Surgery</w:t>
      </w:r>
      <w:r>
        <w:rPr>
          <w:rFonts w:ascii="Calibri" w:hAnsi="Calibri"/>
          <w:sz w:val="22"/>
          <w:szCs w:val="22"/>
          <w:rtl w:val="0"/>
          <w:lang w:val="en-US"/>
        </w:rPr>
        <w:t xml:space="preserve">, </w:t>
      </w:r>
      <w:r>
        <w:rPr>
          <w:rStyle w:val="69"/>
          <w:rFonts w:ascii="Calibri" w:hAnsi="Calibri"/>
          <w:i/>
          <w:iCs/>
          <w:sz w:val="22"/>
          <w:szCs w:val="22"/>
          <w:rtl w:val="0"/>
          <w:lang w:val="en-US"/>
        </w:rPr>
        <w:t>21</w:t>
      </w:r>
      <w:r>
        <w:rPr>
          <w:rFonts w:ascii="Calibri" w:hAnsi="Calibri"/>
          <w:sz w:val="22"/>
          <w:szCs w:val="22"/>
          <w:rtl w:val="0"/>
          <w:lang w:val="en-US"/>
        </w:rPr>
        <w:t>(6), 380</w:t>
      </w:r>
      <w:r>
        <w:rPr>
          <w:rStyle w:val="69"/>
          <w:rFonts w:ascii="Calibri" w:hAnsi="Calibri"/>
          <w:sz w:val="22"/>
          <w:szCs w:val="22"/>
          <w:rtl w:val="0"/>
          <w:lang w:val="en-US"/>
        </w:rPr>
        <w:t>.</w:t>
      </w:r>
      <w:bookmarkStart w:id="2" w:name="_GoBack"/>
      <w:bookmarkEnd w:id="2"/>
    </w:p>
    <w:p w14:paraId="4F6DCEF7">
      <w:pPr>
        <w:numPr>
          <w:ilvl w:val="0"/>
          <w:numId w:val="2"/>
        </w:numPr>
        <w:bidi w:val="0"/>
        <w:ind w:right="0"/>
        <w:jc w:val="both"/>
        <w:rPr>
          <w:rFonts w:ascii="Calibri" w:hAnsi="Calibri"/>
          <w:sz w:val="22"/>
          <w:szCs w:val="22"/>
          <w:rtl w:val="0"/>
          <w:lang w:val="en-US"/>
        </w:rPr>
      </w:pPr>
      <w:r>
        <w:rPr>
          <w:rStyle w:val="69"/>
          <w:rFonts w:ascii="Calibri" w:hAnsi="Calibri"/>
          <w:sz w:val="22"/>
          <w:szCs w:val="22"/>
          <w:rtl w:val="0"/>
          <w:lang w:val="en-US"/>
        </w:rPr>
        <w:t xml:space="preserve">Suh, J. D., Ramakrishnan, V. R., Zhang, P. J., Wu, A. W., Wang, M. B., Palmer, J. N., &amp; </w:t>
      </w:r>
      <w:r>
        <w:rPr>
          <w:rStyle w:val="69"/>
          <w:rFonts w:hint="default" w:ascii="Calibri" w:hAnsi="Calibri"/>
          <w:sz w:val="22"/>
          <w:szCs w:val="22"/>
          <w:rtl w:val="0"/>
          <w:lang w:val="en-MY"/>
        </w:rPr>
        <w:tab/>
      </w:r>
      <w:r>
        <w:rPr>
          <w:rStyle w:val="69"/>
          <w:rFonts w:ascii="Calibri" w:hAnsi="Calibri"/>
          <w:sz w:val="22"/>
          <w:szCs w:val="22"/>
          <w:rtl w:val="0"/>
          <w:lang w:val="en-US"/>
        </w:rPr>
        <w:t xml:space="preserve">Chiu, A. G. (2011). Diagnosis and endoscopic management of sinonasal </w:t>
      </w:r>
      <w:r>
        <w:rPr>
          <w:rStyle w:val="69"/>
          <w:rFonts w:hint="default" w:ascii="Calibri" w:hAnsi="Calibri"/>
          <w:sz w:val="22"/>
          <w:szCs w:val="22"/>
          <w:rtl w:val="0"/>
          <w:lang w:val="en-MY"/>
        </w:rPr>
        <w:tab/>
      </w:r>
      <w:r>
        <w:rPr>
          <w:rStyle w:val="69"/>
          <w:rFonts w:ascii="Calibri" w:hAnsi="Calibri"/>
          <w:sz w:val="22"/>
          <w:szCs w:val="22"/>
          <w:rtl w:val="0"/>
          <w:lang w:val="en-US"/>
        </w:rPr>
        <w:t>schwannomas. Orl, 73(6), 308-312.</w:t>
      </w:r>
    </w:p>
    <w:p w14:paraId="77F6435F">
      <w:pPr>
        <w:pStyle w:val="65"/>
        <w:numPr>
          <w:ilvl w:val="0"/>
          <w:numId w:val="2"/>
        </w:numPr>
        <w:spacing w:after="0" w:line="240" w:lineRule="auto"/>
        <w:rPr>
          <w:lang w:val="en-US"/>
        </w:rPr>
      </w:pPr>
      <w:r>
        <w:rPr>
          <w:rtl w:val="0"/>
          <w:lang w:val="en-US"/>
        </w:rPr>
        <w:t xml:space="preserve">Liao, J. Y., Lee, H. S., &amp; Kang, B. H. (2024). Nasal cavity schwannoma—a case report </w:t>
      </w:r>
      <w:r>
        <w:rPr>
          <w:rFonts w:hint="default"/>
          <w:rtl w:val="0"/>
          <w:lang w:val="en-MY"/>
        </w:rPr>
        <w:tab/>
      </w:r>
      <w:r>
        <w:rPr>
          <w:rtl w:val="0"/>
          <w:lang w:val="en-US"/>
        </w:rPr>
        <w:t xml:space="preserve">and review of the literature. </w:t>
      </w:r>
      <w:r>
        <w:rPr>
          <w:rStyle w:val="69"/>
          <w:i/>
          <w:iCs/>
          <w:rtl w:val="0"/>
          <w:lang w:val="en-US"/>
        </w:rPr>
        <w:t>Ear, Nose &amp; Throat Journal</w:t>
      </w:r>
      <w:r>
        <w:rPr>
          <w:rtl w:val="0"/>
          <w:lang w:val="en-US"/>
        </w:rPr>
        <w:t xml:space="preserve">, </w:t>
      </w:r>
      <w:r>
        <w:rPr>
          <w:rStyle w:val="69"/>
          <w:i/>
          <w:iCs/>
          <w:rtl w:val="0"/>
          <w:lang w:val="en-US"/>
        </w:rPr>
        <w:t>103</w:t>
      </w:r>
      <w:r>
        <w:rPr>
          <w:rtl w:val="0"/>
          <w:lang w:val="en-US"/>
        </w:rPr>
        <w:t>(1), 19-24.</w:t>
      </w:r>
    </w:p>
    <w:p w14:paraId="309B4A9D">
      <w:pPr>
        <w:pStyle w:val="65"/>
        <w:numPr>
          <w:ilvl w:val="0"/>
          <w:numId w:val="2"/>
        </w:numPr>
        <w:spacing w:after="0" w:line="240" w:lineRule="auto"/>
        <w:rPr>
          <w:lang w:val="en-US"/>
        </w:rPr>
      </w:pPr>
      <w:r>
        <w:rPr>
          <w:rtl w:val="0"/>
          <w:lang w:val="en-US"/>
        </w:rPr>
        <w:t xml:space="preserve">Barati, B., Mohseni, M., Asadi, M., &amp; Mangeli, F. (2022). Schwannoma of the lateral </w:t>
      </w:r>
      <w:r>
        <w:rPr>
          <w:rFonts w:hint="default"/>
          <w:rtl w:val="0"/>
          <w:lang w:val="en-MY"/>
        </w:rPr>
        <w:tab/>
      </w:r>
      <w:r>
        <w:rPr>
          <w:rtl w:val="0"/>
          <w:lang w:val="en-US"/>
        </w:rPr>
        <w:t xml:space="preserve">nasal wall: A case report. </w:t>
      </w:r>
      <w:r>
        <w:rPr>
          <w:rStyle w:val="69"/>
          <w:i/>
          <w:iCs/>
          <w:rtl w:val="0"/>
          <w:lang w:val="en-US"/>
        </w:rPr>
        <w:t>Clinical Case Reports</w:t>
      </w:r>
      <w:r>
        <w:rPr>
          <w:rtl w:val="0"/>
          <w:lang w:val="en-US"/>
        </w:rPr>
        <w:t xml:space="preserve">, </w:t>
      </w:r>
      <w:r>
        <w:rPr>
          <w:rStyle w:val="69"/>
          <w:i/>
          <w:iCs/>
          <w:rtl w:val="0"/>
          <w:lang w:val="en-US"/>
        </w:rPr>
        <w:t>10</w:t>
      </w:r>
      <w:r>
        <w:rPr>
          <w:rtl w:val="0"/>
          <w:lang w:val="en-US"/>
        </w:rPr>
        <w:t>(2), e05451.</w:t>
      </w:r>
    </w:p>
    <w:p w14:paraId="5310EAEB">
      <w:pPr>
        <w:numPr>
          <w:ilvl w:val="0"/>
          <w:numId w:val="2"/>
        </w:numPr>
        <w:bidi w:val="0"/>
        <w:ind w:right="0"/>
        <w:jc w:val="both"/>
        <w:rPr>
          <w:rFonts w:ascii="Calibri" w:hAnsi="Calibri"/>
          <w:sz w:val="22"/>
          <w:szCs w:val="22"/>
          <w:rtl w:val="0"/>
          <w:lang w:val="en-US"/>
        </w:rPr>
      </w:pPr>
      <w:r>
        <w:rPr>
          <w:rStyle w:val="69"/>
          <w:rFonts w:ascii="Calibri" w:hAnsi="Calibri"/>
          <w:sz w:val="22"/>
          <w:szCs w:val="22"/>
          <w:rtl w:val="0"/>
          <w:lang w:val="en-US"/>
        </w:rPr>
        <w:t xml:space="preserve">Khodaei, I., &amp; Davies, E. (2008). Schwannoma of the inferior turbinate: case report </w:t>
      </w:r>
      <w:r>
        <w:rPr>
          <w:rStyle w:val="69"/>
          <w:rFonts w:hint="default" w:ascii="Calibri" w:hAnsi="Calibri"/>
          <w:sz w:val="22"/>
          <w:szCs w:val="22"/>
          <w:rtl w:val="0"/>
          <w:lang w:val="en-MY"/>
        </w:rPr>
        <w:tab/>
      </w:r>
      <w:r>
        <w:rPr>
          <w:rStyle w:val="69"/>
          <w:rFonts w:ascii="Calibri" w:hAnsi="Calibri"/>
          <w:sz w:val="22"/>
          <w:szCs w:val="22"/>
          <w:rtl w:val="0"/>
          <w:lang w:val="en-US"/>
        </w:rPr>
        <w:t>and review of literature. Radiologia Brasileira, 41, 205-206.</w:t>
      </w:r>
    </w:p>
    <w:p w14:paraId="09899345">
      <w:pPr>
        <w:pStyle w:val="65"/>
        <w:numPr>
          <w:ilvl w:val="0"/>
          <w:numId w:val="2"/>
        </w:numPr>
        <w:spacing w:after="0" w:line="240" w:lineRule="auto"/>
        <w:rPr>
          <w:lang w:val="en-US"/>
        </w:rPr>
      </w:pPr>
      <w:r>
        <w:rPr>
          <w:rtl w:val="0"/>
          <w:lang w:val="en-US"/>
        </w:rPr>
        <w:t xml:space="preserve">Abdelaziz, A. A., Abdelhak, B. H., Abdelmoneim, R. A., &amp; Talaat, M. (2023). </w:t>
      </w:r>
      <w:r>
        <w:rPr>
          <w:rFonts w:hint="default"/>
          <w:rtl w:val="0"/>
          <w:lang w:val="en-MY"/>
        </w:rPr>
        <w:tab/>
      </w:r>
      <w:r>
        <w:rPr>
          <w:rtl w:val="0"/>
          <w:lang w:val="en-US"/>
        </w:rPr>
        <w:t xml:space="preserve">Nasolabial swellings as a rare challenging diagnosis. </w:t>
      </w:r>
      <w:r>
        <w:rPr>
          <w:rStyle w:val="69"/>
          <w:i/>
          <w:iCs/>
          <w:rtl w:val="0"/>
          <w:lang w:val="en-US"/>
        </w:rPr>
        <w:t xml:space="preserve">Minia Journal of Medical </w:t>
      </w:r>
      <w:r>
        <w:rPr>
          <w:rStyle w:val="69"/>
          <w:rFonts w:hint="default"/>
          <w:i/>
          <w:iCs/>
          <w:rtl w:val="0"/>
          <w:lang w:val="en-MY"/>
        </w:rPr>
        <w:tab/>
      </w:r>
      <w:r>
        <w:rPr>
          <w:rStyle w:val="69"/>
          <w:i/>
          <w:iCs/>
          <w:rtl w:val="0"/>
          <w:lang w:val="en-US"/>
        </w:rPr>
        <w:t>Research</w:t>
      </w:r>
      <w:r>
        <w:rPr>
          <w:rtl w:val="0"/>
          <w:lang w:val="en-US"/>
        </w:rPr>
        <w:t xml:space="preserve">, </w:t>
      </w:r>
      <w:r>
        <w:rPr>
          <w:rStyle w:val="69"/>
          <w:i/>
          <w:iCs/>
          <w:rtl w:val="0"/>
          <w:lang w:val="en-US"/>
        </w:rPr>
        <w:t>34</w:t>
      </w:r>
      <w:r>
        <w:rPr>
          <w:rtl w:val="0"/>
          <w:lang w:val="en-US"/>
        </w:rPr>
        <w:t>(4), 12-17.</w:t>
      </w:r>
    </w:p>
    <w:p w14:paraId="79B3B71B">
      <w:pPr>
        <w:numPr>
          <w:ilvl w:val="0"/>
          <w:numId w:val="2"/>
        </w:numPr>
        <w:bidi w:val="0"/>
        <w:ind w:right="0"/>
        <w:jc w:val="both"/>
        <w:rPr>
          <w:rFonts w:ascii="Calibri" w:hAnsi="Calibri"/>
          <w:sz w:val="22"/>
          <w:szCs w:val="22"/>
          <w:rtl w:val="0"/>
          <w:lang w:val="en-US"/>
        </w:rPr>
      </w:pPr>
      <w:r>
        <w:rPr>
          <w:rStyle w:val="69"/>
          <w:rFonts w:ascii="Calibri" w:hAnsi="Calibri"/>
          <w:sz w:val="22"/>
          <w:szCs w:val="22"/>
          <w:rtl w:val="0"/>
          <w:lang w:val="en-US"/>
        </w:rPr>
        <w:t xml:space="preserve">Yang, S. W., &amp; Lin, C. Y. (2003). Schwannoma of the upper lip: case report and </w:t>
      </w:r>
      <w:r>
        <w:rPr>
          <w:rStyle w:val="69"/>
          <w:rFonts w:hint="default" w:ascii="Calibri" w:hAnsi="Calibri"/>
          <w:sz w:val="22"/>
          <w:szCs w:val="22"/>
          <w:rtl w:val="0"/>
          <w:lang w:val="en-MY"/>
        </w:rPr>
        <w:tab/>
      </w:r>
      <w:r>
        <w:rPr>
          <w:rStyle w:val="69"/>
          <w:rFonts w:ascii="Calibri" w:hAnsi="Calibri"/>
          <w:sz w:val="22"/>
          <w:szCs w:val="22"/>
          <w:rtl w:val="0"/>
          <w:lang w:val="en-US"/>
        </w:rPr>
        <w:t>literature review. American journal of otolaryngology, 24(5), 351-354.</w:t>
      </w:r>
    </w:p>
    <w:p w14:paraId="23C4ADA4">
      <w:pPr>
        <w:pStyle w:val="65"/>
        <w:numPr>
          <w:ilvl w:val="0"/>
          <w:numId w:val="2"/>
        </w:numPr>
        <w:spacing w:after="0" w:line="240" w:lineRule="auto"/>
        <w:rPr>
          <w:lang w:val="en-US"/>
        </w:rPr>
      </w:pPr>
      <w:r>
        <w:rPr>
          <w:rtl w:val="0"/>
          <w:lang w:val="en-US"/>
        </w:rPr>
        <w:t xml:space="preserve">Kondo, R. N., Pontello, R., &amp; Taguti, P. D. S. (2017). Cutaneous schwannoma: an </w:t>
      </w:r>
      <w:r>
        <w:rPr>
          <w:rFonts w:hint="default"/>
          <w:rtl w:val="0"/>
          <w:lang w:val="en-MY"/>
        </w:rPr>
        <w:tab/>
      </w:r>
      <w:r>
        <w:rPr>
          <w:rtl w:val="0"/>
          <w:lang w:val="en-US"/>
        </w:rPr>
        <w:t xml:space="preserve">atypical presentation. </w:t>
      </w:r>
      <w:r>
        <w:rPr>
          <w:rStyle w:val="69"/>
          <w:i/>
          <w:iCs/>
          <w:rtl w:val="0"/>
          <w:lang w:val="en-US"/>
        </w:rPr>
        <w:t>Anais brasileiros de dermatologia</w:t>
      </w:r>
      <w:r>
        <w:rPr>
          <w:rtl w:val="0"/>
          <w:lang w:val="en-US"/>
        </w:rPr>
        <w:t xml:space="preserve">, </w:t>
      </w:r>
      <w:r>
        <w:rPr>
          <w:rStyle w:val="69"/>
          <w:i/>
          <w:iCs/>
          <w:rtl w:val="0"/>
          <w:lang w:val="en-US"/>
        </w:rPr>
        <w:t>92</w:t>
      </w:r>
      <w:r>
        <w:rPr>
          <w:rtl w:val="0"/>
          <w:lang w:val="en-US"/>
        </w:rPr>
        <w:t>(3), 441-442.</w:t>
      </w:r>
    </w:p>
    <w:p w14:paraId="6CD89CF8">
      <w:pPr>
        <w:numPr>
          <w:ilvl w:val="0"/>
          <w:numId w:val="2"/>
        </w:numPr>
        <w:bidi w:val="0"/>
        <w:ind w:right="0"/>
        <w:jc w:val="both"/>
        <w:rPr>
          <w:rFonts w:ascii="Calibri" w:hAnsi="Calibri"/>
          <w:sz w:val="22"/>
          <w:szCs w:val="22"/>
          <w:rtl w:val="0"/>
          <w:lang w:val="en-US"/>
        </w:rPr>
      </w:pPr>
      <w:r>
        <w:rPr>
          <w:rStyle w:val="69"/>
          <w:rFonts w:ascii="Calibri" w:hAnsi="Calibri"/>
          <w:sz w:val="22"/>
          <w:szCs w:val="22"/>
          <w:rtl w:val="0"/>
          <w:lang w:val="en-US"/>
        </w:rPr>
        <w:t xml:space="preserve">Iida, S., Aikawa, T., Kishino, M., Sakai, T., Nakano, Y., Okura, M., &amp; Kogo, M. (2006). </w:t>
      </w:r>
      <w:r>
        <w:rPr>
          <w:rStyle w:val="69"/>
          <w:rFonts w:hint="default" w:ascii="Calibri" w:hAnsi="Calibri"/>
          <w:sz w:val="22"/>
          <w:szCs w:val="22"/>
          <w:rtl w:val="0"/>
          <w:lang w:val="en-MY"/>
        </w:rPr>
        <w:tab/>
      </w:r>
      <w:r>
        <w:rPr>
          <w:rStyle w:val="69"/>
          <w:rFonts w:ascii="Calibri" w:hAnsi="Calibri"/>
          <w:sz w:val="22"/>
          <w:szCs w:val="22"/>
          <w:rtl w:val="0"/>
          <w:lang w:val="en-US"/>
        </w:rPr>
        <w:t xml:space="preserve">Spheric mass beneath the alar base: MR images of nasolabial cyst and schwannoma. </w:t>
      </w:r>
      <w:r>
        <w:rPr>
          <w:rStyle w:val="69"/>
          <w:rFonts w:hint="default" w:ascii="Calibri" w:hAnsi="Calibri"/>
          <w:sz w:val="22"/>
          <w:szCs w:val="22"/>
          <w:rtl w:val="0"/>
          <w:lang w:val="en-MY"/>
        </w:rPr>
        <w:tab/>
      </w:r>
      <w:r>
        <w:rPr>
          <w:rStyle w:val="69"/>
          <w:rFonts w:ascii="Calibri" w:hAnsi="Calibri"/>
          <w:sz w:val="22"/>
          <w:szCs w:val="22"/>
          <w:rtl w:val="0"/>
          <w:lang w:val="en-US"/>
        </w:rPr>
        <w:t>American journal of neuroradiology, 27(9), 1826-1829.</w:t>
      </w:r>
    </w:p>
    <w:p w14:paraId="28F66E06">
      <w:pPr>
        <w:pStyle w:val="65"/>
        <w:numPr>
          <w:ilvl w:val="0"/>
          <w:numId w:val="2"/>
        </w:numPr>
        <w:spacing w:after="0" w:line="240" w:lineRule="auto"/>
        <w:rPr>
          <w:lang w:val="en-US"/>
        </w:rPr>
      </w:pPr>
      <w:r>
        <w:rPr>
          <w:rtl w:val="0"/>
          <w:lang w:val="en-US"/>
        </w:rPr>
        <w:t xml:space="preserve">Kumar, M., Rao, M., Elhence, P., Kaushal, D., &amp; Yadav, T. (2020). Schwannoma of </w:t>
      </w:r>
      <w:r>
        <w:rPr>
          <w:rFonts w:hint="default"/>
          <w:rtl w:val="0"/>
          <w:lang w:val="en-MY"/>
        </w:rPr>
        <w:tab/>
      </w:r>
      <w:r>
        <w:rPr>
          <w:rtl w:val="0"/>
          <w:lang w:val="en-US"/>
        </w:rPr>
        <w:t xml:space="preserve">head-and-neck region: A clinical chameleon–Report of two cases occurring at rare </w:t>
      </w:r>
      <w:r>
        <w:rPr>
          <w:rFonts w:hint="default"/>
          <w:rtl w:val="0"/>
          <w:lang w:val="en-MY"/>
        </w:rPr>
        <w:tab/>
      </w:r>
      <w:r>
        <w:rPr>
          <w:rtl w:val="0"/>
          <w:lang w:val="en-US"/>
        </w:rPr>
        <w:t xml:space="preserve">sites with unusual clinical manifestations. </w:t>
      </w:r>
      <w:r>
        <w:rPr>
          <w:rStyle w:val="69"/>
          <w:i/>
          <w:iCs/>
          <w:rtl w:val="0"/>
          <w:lang w:val="en-US"/>
        </w:rPr>
        <w:t xml:space="preserve">Journal of Oral and Maxillofacial </w:t>
      </w:r>
      <w:r>
        <w:rPr>
          <w:rStyle w:val="69"/>
          <w:rFonts w:hint="default"/>
          <w:i/>
          <w:iCs/>
          <w:rtl w:val="0"/>
          <w:lang w:val="en-MY"/>
        </w:rPr>
        <w:tab/>
      </w:r>
      <w:r>
        <w:rPr>
          <w:rStyle w:val="69"/>
          <w:i/>
          <w:iCs/>
          <w:rtl w:val="0"/>
          <w:lang w:val="en-US"/>
        </w:rPr>
        <w:t>Pathology</w:t>
      </w:r>
      <w:r>
        <w:rPr>
          <w:rtl w:val="0"/>
          <w:lang w:val="en-US"/>
        </w:rPr>
        <w:t xml:space="preserve">, </w:t>
      </w:r>
      <w:r>
        <w:rPr>
          <w:rStyle w:val="69"/>
          <w:i/>
          <w:iCs/>
          <w:rtl w:val="0"/>
          <w:lang w:val="en-US"/>
        </w:rPr>
        <w:t>24</w:t>
      </w:r>
      <w:r>
        <w:rPr>
          <w:rtl w:val="0"/>
          <w:lang w:val="en-US"/>
        </w:rPr>
        <w:t>(1), 164-167.</w:t>
      </w:r>
    </w:p>
    <w:p w14:paraId="0E6D4840">
      <w:pPr>
        <w:pStyle w:val="65"/>
        <w:numPr>
          <w:ilvl w:val="0"/>
          <w:numId w:val="2"/>
        </w:numPr>
        <w:spacing w:after="0" w:line="240" w:lineRule="auto"/>
        <w:rPr>
          <w:lang w:val="en-US"/>
        </w:rPr>
      </w:pPr>
      <w:r>
        <w:rPr>
          <w:rtl w:val="0"/>
          <w:lang w:val="en-US"/>
        </w:rPr>
        <w:t xml:space="preserve">Kim, Y. S., Kim, H. J., Kim, C. H., &amp; Kim, J. (2013). CT and MR imaging findings of </w:t>
      </w:r>
      <w:r>
        <w:rPr>
          <w:rFonts w:hint="default"/>
          <w:rtl w:val="0"/>
          <w:lang w:val="en-MY"/>
        </w:rPr>
        <w:tab/>
      </w:r>
      <w:r>
        <w:rPr>
          <w:rtl w:val="0"/>
          <w:lang w:val="en-US"/>
        </w:rPr>
        <w:t xml:space="preserve">sinonasal schwannoma: a review of 12 cases. </w:t>
      </w:r>
      <w:r>
        <w:rPr>
          <w:rStyle w:val="69"/>
          <w:i/>
          <w:iCs/>
          <w:rtl w:val="0"/>
          <w:lang w:val="en-US"/>
        </w:rPr>
        <w:t>American Journal of Neuroradiology</w:t>
      </w:r>
      <w:r>
        <w:rPr>
          <w:rtl w:val="0"/>
          <w:lang w:val="en-US"/>
        </w:rPr>
        <w:t xml:space="preserve">, </w:t>
      </w:r>
      <w:r>
        <w:rPr>
          <w:rFonts w:hint="default"/>
          <w:rtl w:val="0"/>
          <w:lang w:val="en-MY"/>
        </w:rPr>
        <w:tab/>
      </w:r>
      <w:r>
        <w:rPr>
          <w:rStyle w:val="69"/>
          <w:i/>
          <w:iCs/>
          <w:rtl w:val="0"/>
          <w:lang w:val="en-US"/>
        </w:rPr>
        <w:t>34</w:t>
      </w:r>
      <w:r>
        <w:rPr>
          <w:rtl w:val="0"/>
          <w:lang w:val="en-US"/>
        </w:rPr>
        <w:t>(3), 628-633.</w:t>
      </w:r>
    </w:p>
    <w:p w14:paraId="64030556">
      <w:pPr>
        <w:numPr>
          <w:ilvl w:val="0"/>
          <w:numId w:val="2"/>
        </w:numPr>
        <w:bidi w:val="0"/>
        <w:ind w:right="0"/>
        <w:jc w:val="both"/>
        <w:rPr>
          <w:rFonts w:ascii="Calibri" w:hAnsi="Calibri"/>
          <w:sz w:val="22"/>
          <w:szCs w:val="22"/>
          <w:rtl w:val="0"/>
          <w:lang w:val="en-US"/>
        </w:rPr>
      </w:pPr>
      <w:r>
        <w:rPr>
          <w:rStyle w:val="69"/>
          <w:rFonts w:ascii="Calibri" w:hAnsi="Calibri"/>
          <w:sz w:val="22"/>
          <w:szCs w:val="22"/>
          <w:rtl w:val="0"/>
          <w:lang w:val="en-US"/>
        </w:rPr>
        <w:t xml:space="preserve">Wright, B. A., &amp; Jackson, D. (1980). Neural tumors of the oral cavity: a review of the </w:t>
      </w:r>
      <w:r>
        <w:rPr>
          <w:rStyle w:val="69"/>
          <w:rFonts w:hint="default" w:ascii="Calibri" w:hAnsi="Calibri"/>
          <w:sz w:val="22"/>
          <w:szCs w:val="22"/>
          <w:rtl w:val="0"/>
          <w:lang w:val="en-MY"/>
        </w:rPr>
        <w:tab/>
      </w:r>
      <w:r>
        <w:rPr>
          <w:rStyle w:val="69"/>
          <w:rFonts w:ascii="Calibri" w:hAnsi="Calibri"/>
          <w:sz w:val="22"/>
          <w:szCs w:val="22"/>
          <w:rtl w:val="0"/>
          <w:lang w:val="en-US"/>
        </w:rPr>
        <w:t xml:space="preserve">spectrum of benign and malignant oral tumors of the oral cavity and jaws. Oral </w:t>
      </w:r>
      <w:r>
        <w:rPr>
          <w:rStyle w:val="69"/>
          <w:rFonts w:hint="default" w:ascii="Calibri" w:hAnsi="Calibri"/>
          <w:sz w:val="22"/>
          <w:szCs w:val="22"/>
          <w:rtl w:val="0"/>
          <w:lang w:val="en-MY"/>
        </w:rPr>
        <w:tab/>
      </w:r>
      <w:r>
        <w:rPr>
          <w:rStyle w:val="69"/>
          <w:rFonts w:ascii="Calibri" w:hAnsi="Calibri"/>
          <w:sz w:val="22"/>
          <w:szCs w:val="22"/>
          <w:rtl w:val="0"/>
          <w:lang w:val="en-US"/>
        </w:rPr>
        <w:t>Surgery, Oral Medicine, Oral Pathology, 49(6), 509-522.</w:t>
      </w:r>
    </w:p>
    <w:p w14:paraId="7A58BA4B">
      <w:pPr>
        <w:pStyle w:val="65"/>
        <w:numPr>
          <w:ilvl w:val="0"/>
          <w:numId w:val="2"/>
        </w:numPr>
        <w:spacing w:after="0" w:line="240" w:lineRule="auto"/>
        <w:rPr>
          <w:lang w:val="en-US"/>
        </w:rPr>
      </w:pPr>
      <w:r>
        <w:rPr>
          <w:rStyle w:val="69"/>
          <w:rtl w:val="0"/>
          <w:lang w:val="en-US"/>
        </w:rPr>
        <w:t xml:space="preserve">Agarwal, A., Kumar, P., Gupta, N., &amp; Sharma, N. (2023). A rare case of schwannoma </w:t>
      </w:r>
      <w:r>
        <w:rPr>
          <w:rStyle w:val="69"/>
          <w:rFonts w:hint="default"/>
          <w:rtl w:val="0"/>
          <w:lang w:val="en-MY"/>
        </w:rPr>
        <w:tab/>
      </w:r>
      <w:r>
        <w:rPr>
          <w:rStyle w:val="69"/>
          <w:rtl w:val="0"/>
          <w:lang w:val="en-US"/>
        </w:rPr>
        <w:t>of the nasal vestibule. The Egyptian Journal of Otolaryngology, 39(1), 9.</w:t>
      </w:r>
    </w:p>
    <w:p w14:paraId="1D1CC326">
      <w:pPr>
        <w:pStyle w:val="65"/>
        <w:numPr>
          <w:ilvl w:val="0"/>
          <w:numId w:val="2"/>
        </w:numPr>
        <w:spacing w:after="0" w:line="240" w:lineRule="auto"/>
        <w:rPr>
          <w:lang w:val="en-US"/>
        </w:rPr>
      </w:pPr>
      <w:r>
        <w:rPr>
          <w:rtl w:val="0"/>
          <w:lang w:val="en-US"/>
        </w:rPr>
        <w:t xml:space="preserve">Corvino, S., de Divitiis, O., Corazzelli, G., Berardinelli, J., Iuliano, A., Di Domenico, </w:t>
      </w:r>
      <w:r>
        <w:rPr>
          <w:rFonts w:hint="default"/>
          <w:rtl w:val="0"/>
          <w:lang w:val="en-MY"/>
        </w:rPr>
        <w:tab/>
      </w:r>
      <w:r>
        <w:rPr>
          <w:rtl w:val="0"/>
          <w:lang w:val="en-US"/>
        </w:rPr>
        <w:t xml:space="preserve">C., ... &amp; Mariniello, G. (2025). Naso-Ethmoidal Schwannoma: From Pathology to </w:t>
      </w:r>
      <w:r>
        <w:rPr>
          <w:rFonts w:hint="default"/>
          <w:rtl w:val="0"/>
          <w:lang w:val="en-MY"/>
        </w:rPr>
        <w:tab/>
      </w:r>
      <w:r>
        <w:rPr>
          <w:rtl w:val="0"/>
          <w:lang w:val="en-US"/>
        </w:rPr>
        <w:t xml:space="preserve">Surgical Strategies. </w:t>
      </w:r>
      <w:r>
        <w:rPr>
          <w:rStyle w:val="69"/>
          <w:i/>
          <w:iCs/>
          <w:rtl w:val="0"/>
          <w:lang w:val="en-US"/>
        </w:rPr>
        <w:t>Cancers</w:t>
      </w:r>
      <w:r>
        <w:rPr>
          <w:rtl w:val="0"/>
          <w:lang w:val="en-US"/>
        </w:rPr>
        <w:t xml:space="preserve">, </w:t>
      </w:r>
      <w:r>
        <w:rPr>
          <w:rStyle w:val="69"/>
          <w:i/>
          <w:iCs/>
          <w:rtl w:val="0"/>
          <w:lang w:val="en-US"/>
        </w:rPr>
        <w:t>17</w:t>
      </w:r>
      <w:r>
        <w:rPr>
          <w:rtl w:val="0"/>
          <w:lang w:val="en-US"/>
        </w:rPr>
        <w:t>(7), 1068.</w:t>
      </w:r>
    </w:p>
    <w:p w14:paraId="344C7860">
      <w:pPr>
        <w:pStyle w:val="65"/>
        <w:numPr>
          <w:ilvl w:val="0"/>
          <w:numId w:val="2"/>
        </w:numPr>
        <w:spacing w:after="0" w:line="240" w:lineRule="auto"/>
        <w:rPr>
          <w:lang w:val="en-US"/>
        </w:rPr>
      </w:pPr>
      <w:r>
        <w:rPr>
          <w:rtl w:val="0"/>
          <w:lang w:val="en-US"/>
        </w:rPr>
        <w:t xml:space="preserve">Artico, M., Cervoni, L., Wierzbicki, V., D'Andrea, V., &amp; Nucci, F. (1997). Benign neural </w:t>
      </w:r>
      <w:r>
        <w:rPr>
          <w:rFonts w:hint="default"/>
          <w:rtl w:val="0"/>
          <w:lang w:val="en-MY"/>
        </w:rPr>
        <w:tab/>
      </w:r>
      <w:r>
        <w:rPr>
          <w:rtl w:val="0"/>
          <w:lang w:val="en-US"/>
        </w:rPr>
        <w:t xml:space="preserve">sheath tumours of major nerves: characteristics in 119 surgical cases. </w:t>
      </w:r>
      <w:r>
        <w:rPr>
          <w:rStyle w:val="69"/>
          <w:i/>
          <w:iCs/>
          <w:rtl w:val="0"/>
          <w:lang w:val="en-US"/>
        </w:rPr>
        <w:t xml:space="preserve">Acta </w:t>
      </w:r>
      <w:r>
        <w:rPr>
          <w:rStyle w:val="69"/>
          <w:rFonts w:hint="default"/>
          <w:i/>
          <w:iCs/>
          <w:rtl w:val="0"/>
          <w:lang w:val="en-MY"/>
        </w:rPr>
        <w:tab/>
      </w:r>
      <w:r>
        <w:rPr>
          <w:rStyle w:val="69"/>
          <w:i/>
          <w:iCs/>
          <w:rtl w:val="0"/>
          <w:lang w:val="en-US"/>
        </w:rPr>
        <w:t>neurochirurgica</w:t>
      </w:r>
      <w:r>
        <w:rPr>
          <w:rtl w:val="0"/>
          <w:lang w:val="en-US"/>
        </w:rPr>
        <w:t xml:space="preserve">, </w:t>
      </w:r>
      <w:r>
        <w:rPr>
          <w:rStyle w:val="69"/>
          <w:i/>
          <w:iCs/>
          <w:rtl w:val="0"/>
          <w:lang w:val="en-US"/>
        </w:rPr>
        <w:t>139</w:t>
      </w:r>
      <w:r>
        <w:rPr>
          <w:rtl w:val="0"/>
          <w:lang w:val="en-US"/>
        </w:rPr>
        <w:t>(12), 1108-1116.</w:t>
      </w:r>
    </w:p>
    <w:p w14:paraId="30C2A980">
      <w:pPr>
        <w:pStyle w:val="65"/>
        <w:spacing w:after="0" w:line="240" w:lineRule="auto"/>
        <w:ind w:left="0"/>
        <w:rPr>
          <w:rFonts w:ascii="Calibri" w:hAnsi="Calibri" w:cs="Calibri"/>
          <w:szCs w:val="22"/>
        </w:rPr>
      </w:pPr>
    </w:p>
    <w:p w14:paraId="4329C27E">
      <w:pPr>
        <w:pStyle w:val="65"/>
        <w:spacing w:after="0" w:line="240" w:lineRule="auto"/>
        <w:ind w:left="0"/>
        <w:rPr>
          <w:rFonts w:ascii="Calibri" w:hAnsi="Calibri" w:cs="Calibri"/>
          <w:szCs w:val="22"/>
        </w:rPr>
      </w:pPr>
    </w:p>
    <w:p w14:paraId="341734A4">
      <w:pPr>
        <w:pStyle w:val="65"/>
        <w:spacing w:after="0" w:line="240" w:lineRule="auto"/>
        <w:ind w:left="0"/>
        <w:rPr>
          <w:rFonts w:ascii="Calibri" w:hAnsi="Calibri" w:cs="Calibri"/>
          <w:szCs w:val="22"/>
        </w:rPr>
      </w:pPr>
    </w:p>
    <w:p w14:paraId="794B3B63">
      <w:pPr>
        <w:pStyle w:val="65"/>
        <w:spacing w:after="0" w:line="240" w:lineRule="auto"/>
        <w:ind w:left="0"/>
        <w:rPr>
          <w:rFonts w:ascii="Calibri" w:hAnsi="Calibri" w:cs="Calibri"/>
          <w:szCs w:val="22"/>
        </w:rPr>
      </w:pPr>
    </w:p>
    <w:p w14:paraId="56322D90">
      <w:pPr>
        <w:pStyle w:val="65"/>
        <w:spacing w:after="0" w:line="240" w:lineRule="auto"/>
        <w:ind w:left="0"/>
        <w:rPr>
          <w:rFonts w:ascii="Calibri" w:hAnsi="Calibri" w:cs="Calibri"/>
          <w:szCs w:val="22"/>
        </w:rPr>
      </w:pPr>
    </w:p>
    <w:p w14:paraId="5E0ADD07">
      <w:pPr>
        <w:pStyle w:val="65"/>
        <w:spacing w:after="0" w:line="240" w:lineRule="auto"/>
        <w:ind w:left="0"/>
        <w:rPr>
          <w:rFonts w:ascii="Arial" w:hAnsi="Arial" w:cs="Arial"/>
          <w:b/>
          <w:bCs/>
        </w:rPr>
      </w:pPr>
    </w:p>
    <w:p w14:paraId="61CE4F13">
      <w:pPr>
        <w:pStyle w:val="65"/>
        <w:spacing w:after="0" w:line="240" w:lineRule="auto"/>
        <w:ind w:left="0"/>
        <w:rPr>
          <w:rFonts w:ascii="Arial" w:hAnsi="Arial" w:cs="Arial"/>
          <w:b/>
          <w:bCs/>
        </w:rPr>
      </w:pPr>
    </w:p>
    <w:p w14:paraId="0856AFC4">
      <w:pPr>
        <w:pStyle w:val="65"/>
        <w:spacing w:after="0" w:line="240" w:lineRule="auto"/>
        <w:ind w:left="0"/>
        <w:rPr>
          <w:rFonts w:ascii="Arial" w:hAnsi="Arial" w:cs="Arial"/>
          <w:b/>
          <w:bCs/>
        </w:rPr>
      </w:pPr>
    </w:p>
    <w:p w14:paraId="1F4DB96C">
      <w:pPr>
        <w:pStyle w:val="65"/>
        <w:spacing w:after="0" w:line="240" w:lineRule="auto"/>
        <w:ind w:left="0"/>
        <w:rPr>
          <w:rFonts w:ascii="Arial" w:hAnsi="Arial" w:cs="Arial"/>
          <w:b/>
          <w:bCs/>
        </w:rPr>
      </w:pPr>
    </w:p>
    <w:p w14:paraId="689ABB32">
      <w:pPr>
        <w:pStyle w:val="65"/>
        <w:spacing w:after="0" w:line="240" w:lineRule="auto"/>
        <w:ind w:left="0"/>
        <w:rPr>
          <w:rFonts w:ascii="Arial" w:hAnsi="Arial" w:cs="Arial"/>
          <w:b/>
          <w:bCs/>
        </w:rPr>
      </w:pPr>
    </w:p>
    <w:p w14:paraId="173C48AC">
      <w:pPr>
        <w:pStyle w:val="65"/>
        <w:spacing w:after="0" w:line="240" w:lineRule="auto"/>
        <w:ind w:left="0"/>
        <w:rPr>
          <w:rFonts w:ascii="Arial" w:hAnsi="Arial" w:cs="Arial"/>
          <w:b/>
          <w:bCs/>
        </w:rPr>
      </w:pPr>
    </w:p>
    <w:p w14:paraId="7B852514">
      <w:pPr>
        <w:pStyle w:val="65"/>
        <w:spacing w:after="0" w:line="240" w:lineRule="auto"/>
        <w:ind w:left="0"/>
        <w:rPr>
          <w:rFonts w:ascii="Arial" w:hAnsi="Arial" w:cs="Arial"/>
          <w:b/>
          <w:bCs/>
        </w:rPr>
      </w:pPr>
    </w:p>
    <w:p w14:paraId="4A247509">
      <w:pPr>
        <w:pStyle w:val="65"/>
        <w:spacing w:after="0" w:line="240" w:lineRule="auto"/>
        <w:ind w:left="0"/>
        <w:rPr>
          <w:rFonts w:ascii="Arial" w:hAnsi="Arial" w:cs="Arial"/>
          <w:b/>
          <w:bCs/>
        </w:rPr>
      </w:pPr>
    </w:p>
    <w:p w14:paraId="77FE7A5A">
      <w:pPr>
        <w:pStyle w:val="65"/>
        <w:spacing w:after="0" w:line="240" w:lineRule="auto"/>
        <w:ind w:left="0"/>
        <w:rPr>
          <w:rFonts w:ascii="Arial" w:hAnsi="Arial" w:cs="Arial"/>
          <w:b/>
          <w:bCs/>
        </w:rPr>
      </w:pPr>
    </w:p>
    <w:p w14:paraId="2EA34EB4">
      <w:pPr>
        <w:pStyle w:val="65"/>
        <w:spacing w:after="0" w:line="240" w:lineRule="auto"/>
        <w:ind w:left="0"/>
        <w:rPr>
          <w:rFonts w:ascii="Arial" w:hAnsi="Arial" w:cs="Arial"/>
          <w:b/>
          <w:bCs/>
        </w:rPr>
      </w:pPr>
    </w:p>
    <w:p w14:paraId="67994904">
      <w:pPr>
        <w:pStyle w:val="65"/>
        <w:spacing w:after="0" w:line="240" w:lineRule="auto"/>
        <w:ind w:left="0"/>
        <w:rPr>
          <w:rFonts w:ascii="Arial" w:hAnsi="Arial" w:cs="Arial"/>
          <w:b/>
          <w:bCs/>
        </w:rPr>
      </w:pPr>
    </w:p>
    <w:p w14:paraId="6326792F">
      <w:pPr>
        <w:pStyle w:val="65"/>
        <w:spacing w:after="0" w:line="240" w:lineRule="auto"/>
        <w:ind w:left="0"/>
        <w:rPr>
          <w:rFonts w:ascii="Arial" w:hAnsi="Arial" w:cs="Arial"/>
          <w:b/>
          <w:bCs/>
        </w:rPr>
      </w:pPr>
    </w:p>
    <w:p w14:paraId="49582EE1">
      <w:pPr>
        <w:pStyle w:val="65"/>
        <w:spacing w:after="0" w:line="240" w:lineRule="auto"/>
        <w:ind w:left="0"/>
        <w:rPr>
          <w:rFonts w:ascii="Arial" w:hAnsi="Arial" w:cs="Arial"/>
          <w:b/>
          <w:bCs/>
        </w:rPr>
      </w:pPr>
    </w:p>
    <w:p w14:paraId="6CBA9F50">
      <w:pPr>
        <w:pStyle w:val="65"/>
        <w:spacing w:after="0" w:line="240" w:lineRule="auto"/>
        <w:ind w:left="0"/>
        <w:rPr>
          <w:rFonts w:ascii="Arial" w:hAnsi="Arial" w:cs="Arial"/>
          <w:b/>
          <w:bCs/>
        </w:rPr>
      </w:pPr>
    </w:p>
    <w:p w14:paraId="7152814A">
      <w:pPr>
        <w:pStyle w:val="65"/>
        <w:spacing w:after="0" w:line="240" w:lineRule="auto"/>
        <w:ind w:left="0"/>
        <w:rPr>
          <w:rFonts w:ascii="Arial" w:hAnsi="Arial" w:cs="Arial"/>
          <w:b/>
          <w:bCs/>
        </w:rPr>
      </w:pPr>
    </w:p>
    <w:p w14:paraId="15699B16">
      <w:pPr>
        <w:pStyle w:val="65"/>
        <w:spacing w:after="0" w:line="240" w:lineRule="auto"/>
        <w:ind w:left="0"/>
        <w:rPr>
          <w:rFonts w:ascii="Arial" w:hAnsi="Arial" w:cs="Arial"/>
          <w:b/>
          <w:bCs/>
        </w:rPr>
      </w:pPr>
    </w:p>
    <w:p w14:paraId="474B28D1">
      <w:pPr>
        <w:pStyle w:val="65"/>
        <w:spacing w:after="0" w:line="240" w:lineRule="auto"/>
        <w:ind w:left="0"/>
        <w:rPr>
          <w:rFonts w:ascii="Arial" w:hAnsi="Arial" w:cs="Arial"/>
          <w:b/>
          <w:bCs/>
        </w:rPr>
      </w:pPr>
    </w:p>
    <w:p w14:paraId="4A3DD6D7">
      <w:pPr>
        <w:pStyle w:val="65"/>
        <w:spacing w:after="0" w:line="240" w:lineRule="auto"/>
        <w:ind w:left="0"/>
        <w:rPr>
          <w:rFonts w:ascii="Arial" w:hAnsi="Arial" w:cs="Arial"/>
          <w:b/>
          <w:bCs/>
        </w:rPr>
      </w:pPr>
    </w:p>
    <w:p w14:paraId="546553ED">
      <w:pPr>
        <w:pStyle w:val="65"/>
        <w:spacing w:after="0" w:line="240" w:lineRule="auto"/>
        <w:ind w:left="0"/>
        <w:rPr>
          <w:rFonts w:ascii="Arial" w:hAnsi="Arial" w:cs="Arial"/>
          <w:b/>
          <w:bCs/>
        </w:rPr>
      </w:pPr>
    </w:p>
    <w:p w14:paraId="2CB70B4B">
      <w:pPr>
        <w:pStyle w:val="65"/>
        <w:spacing w:after="0" w:line="240" w:lineRule="auto"/>
        <w:ind w:left="0"/>
        <w:rPr>
          <w:rFonts w:ascii="Arial" w:hAnsi="Arial" w:cs="Arial"/>
          <w:b/>
          <w:bCs/>
        </w:rPr>
      </w:pPr>
    </w:p>
    <w:p w14:paraId="3F41E138">
      <w:pPr>
        <w:pStyle w:val="65"/>
        <w:spacing w:after="0" w:line="240" w:lineRule="auto"/>
        <w:ind w:left="0"/>
        <w:rPr>
          <w:rFonts w:ascii="Arial" w:hAnsi="Arial" w:cs="Arial"/>
          <w:b/>
          <w:bCs/>
        </w:rPr>
      </w:pPr>
    </w:p>
    <w:p w14:paraId="79A184E7">
      <w:pPr>
        <w:pStyle w:val="65"/>
        <w:spacing w:after="0" w:line="240" w:lineRule="auto"/>
        <w:ind w:left="0"/>
        <w:rPr>
          <w:rFonts w:ascii="Arial" w:hAnsi="Arial" w:cs="Arial"/>
          <w:b/>
          <w:bCs/>
        </w:rPr>
      </w:pPr>
    </w:p>
    <w:p w14:paraId="5CFF28EA">
      <w:pPr>
        <w:pStyle w:val="65"/>
        <w:spacing w:after="0" w:line="240" w:lineRule="auto"/>
        <w:ind w:left="0"/>
        <w:rPr>
          <w:rFonts w:ascii="Arial" w:hAnsi="Arial" w:cs="Arial"/>
          <w:b/>
          <w:bCs/>
        </w:rPr>
      </w:pPr>
    </w:p>
    <w:p w14:paraId="1534DA33">
      <w:pPr>
        <w:pStyle w:val="65"/>
        <w:spacing w:after="0" w:line="240" w:lineRule="auto"/>
        <w:ind w:left="0"/>
        <w:rPr>
          <w:rFonts w:ascii="Arial" w:hAnsi="Arial" w:cs="Arial"/>
          <w:b/>
          <w:bCs/>
        </w:rPr>
      </w:pPr>
    </w:p>
    <w:p w14:paraId="5F3B7E7F">
      <w:pPr>
        <w:pStyle w:val="65"/>
        <w:spacing w:after="0" w:line="240" w:lineRule="auto"/>
        <w:ind w:left="0"/>
        <w:rPr>
          <w:rFonts w:ascii="Arial" w:hAnsi="Arial" w:cs="Arial"/>
          <w:b/>
          <w:bCs/>
        </w:rPr>
      </w:pPr>
    </w:p>
    <w:p w14:paraId="0EE51434">
      <w:pPr>
        <w:pStyle w:val="65"/>
        <w:spacing w:after="0" w:line="240" w:lineRule="auto"/>
        <w:ind w:left="0"/>
        <w:rPr>
          <w:rFonts w:ascii="Arial" w:hAnsi="Arial" w:cs="Arial"/>
          <w:b/>
          <w:bCs/>
        </w:rPr>
      </w:pPr>
    </w:p>
    <w:p w14:paraId="62A5B435">
      <w:pPr>
        <w:pStyle w:val="65"/>
        <w:spacing w:after="0" w:line="240" w:lineRule="auto"/>
        <w:ind w:left="0"/>
        <w:rPr>
          <w:rFonts w:ascii="Arial" w:hAnsi="Arial" w:cs="Arial"/>
          <w:b/>
          <w:bCs/>
        </w:rPr>
      </w:pPr>
    </w:p>
    <w:p w14:paraId="1243503A">
      <w:pPr>
        <w:pStyle w:val="65"/>
        <w:spacing w:after="0" w:line="240" w:lineRule="auto"/>
        <w:ind w:left="0"/>
        <w:rPr>
          <w:rFonts w:ascii="Arial" w:hAnsi="Arial" w:cs="Arial"/>
          <w:b/>
          <w:bCs/>
        </w:rPr>
      </w:pPr>
    </w:p>
    <w:p w14:paraId="5AA635A4">
      <w:pPr>
        <w:pStyle w:val="65"/>
        <w:spacing w:after="0" w:line="240" w:lineRule="auto"/>
        <w:ind w:left="0" w:firstLine="0"/>
        <w:rPr>
          <w:rFonts w:ascii="Arial" w:hAnsi="Arial" w:cs="Arial"/>
          <w:b/>
          <w:bCs/>
        </w:rPr>
      </w:pPr>
      <w:r>
        <w:rPr>
          <w:rStyle w:val="69"/>
          <w:rFonts w:ascii="Arial" w:hAnsi="Arial"/>
          <w:b/>
          <w:bCs/>
          <w:rtl w:val="0"/>
          <w:lang w:val="en-US"/>
        </w:rPr>
        <w:t>APPENDIX</w:t>
      </w:r>
    </w:p>
    <w:p w14:paraId="42BC7D92">
      <w:pPr>
        <w:pStyle w:val="65"/>
        <w:spacing w:after="0" w:line="240" w:lineRule="auto"/>
        <w:ind w:left="0"/>
        <w:rPr>
          <w:rFonts w:ascii="Calibri" w:hAnsi="Calibri" w:cs="Calibri"/>
          <w:b/>
          <w:bCs/>
          <w:szCs w:val="22"/>
        </w:rPr>
      </w:pPr>
    </w:p>
    <w:p w14:paraId="542A1292">
      <w:pPr>
        <w:pStyle w:val="22"/>
        <w:spacing w:after="0"/>
        <w:jc w:val="left"/>
      </w:pPr>
    </w:p>
    <w:tbl>
      <w:tblPr>
        <w:tblStyle w:val="18"/>
        <w:tblW w:w="8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6"/>
        <w:gridCol w:w="4836"/>
      </w:tblGrid>
      <w:tr w14:paraId="46EC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4" w:hRule="atLeast"/>
        </w:trPr>
        <w:tc>
          <w:tcPr>
            <w:tcW w:w="4090" w:type="dxa"/>
          </w:tcPr>
          <w:p w14:paraId="6D173E48">
            <w:pPr>
              <w:jc w:val="both"/>
              <w:rPr>
                <w:rFonts w:ascii="Times New Roman" w:hAnsi="Times New Roman"/>
                <w:sz w:val="24"/>
                <w:szCs w:val="24"/>
              </w:rPr>
            </w:pPr>
            <w:r>
              <w:rPr>
                <w:rFonts w:ascii="Times New Roman" w:hAnsi="Times New Roman"/>
                <w:sz w:val="24"/>
                <w:szCs w:val="24"/>
              </w:rPr>
              <w:drawing>
                <wp:inline distT="0" distB="0" distL="0" distR="0">
                  <wp:extent cx="2705100" cy="2683510"/>
                  <wp:effectExtent l="9525" t="9525" r="952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05100" cy="2683510"/>
                          </a:xfrm>
                          <a:prstGeom prst="rect">
                            <a:avLst/>
                          </a:prstGeom>
                          <a:noFill/>
                          <a:ln>
                            <a:solidFill>
                              <a:schemeClr val="tx1"/>
                            </a:solidFill>
                          </a:ln>
                        </pic:spPr>
                      </pic:pic>
                    </a:graphicData>
                  </a:graphic>
                </wp:inline>
              </w:drawing>
            </w:r>
          </w:p>
          <w:p w14:paraId="2FBD48CB">
            <w:pPr>
              <w:jc w:val="both"/>
              <w:rPr>
                <w:rFonts w:ascii="Times New Roman" w:hAnsi="Times New Roman"/>
                <w:sz w:val="24"/>
                <w:szCs w:val="24"/>
              </w:rPr>
            </w:pPr>
            <w:r>
              <w:rPr>
                <w:rFonts w:ascii="Times New Roman" w:hAnsi="Times New Roman"/>
                <w:sz w:val="24"/>
                <w:szCs w:val="24"/>
              </w:rPr>
              <w:t>Figure 1 : Intraoperative right nasolabial mass</w:t>
            </w:r>
          </w:p>
        </w:tc>
        <w:tc>
          <w:tcPr>
            <w:tcW w:w="4389" w:type="dxa"/>
          </w:tcPr>
          <w:p w14:paraId="0B9E584F">
            <w:pPr>
              <w:jc w:val="both"/>
              <w:rPr>
                <w:rFonts w:ascii="Times New Roman" w:hAnsi="Times New Roman"/>
                <w:sz w:val="24"/>
                <w:szCs w:val="24"/>
              </w:rPr>
            </w:pPr>
            <w:r>
              <w:rPr>
                <w:rFonts w:ascii="Times New Roman" w:hAnsi="Times New Roman"/>
                <w:sz w:val="24"/>
                <w:szCs w:val="24"/>
              </w:rPr>
              <w:drawing>
                <wp:inline distT="0" distB="0" distL="0" distR="0">
                  <wp:extent cx="2914015" cy="2694305"/>
                  <wp:effectExtent l="9525" t="9525" r="10160"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914015" cy="2694305"/>
                          </a:xfrm>
                          <a:prstGeom prst="rect">
                            <a:avLst/>
                          </a:prstGeom>
                          <a:noFill/>
                          <a:ln>
                            <a:solidFill>
                              <a:schemeClr val="tx1"/>
                            </a:solidFill>
                          </a:ln>
                        </pic:spPr>
                      </pic:pic>
                    </a:graphicData>
                  </a:graphic>
                </wp:inline>
              </w:drawing>
            </w:r>
          </w:p>
          <w:p w14:paraId="54AE89E4">
            <w:pPr>
              <w:jc w:val="both"/>
              <w:rPr>
                <w:rFonts w:ascii="Times New Roman" w:hAnsi="Times New Roman"/>
                <w:sz w:val="24"/>
                <w:szCs w:val="24"/>
              </w:rPr>
            </w:pPr>
            <w:r>
              <w:rPr>
                <w:rFonts w:ascii="Times New Roman" w:hAnsi="Times New Roman"/>
                <w:sz w:val="24"/>
                <w:szCs w:val="24"/>
              </w:rPr>
              <w:t xml:space="preserve">Figure 2: Right Nasolabial Mass </w:t>
            </w:r>
          </w:p>
        </w:tc>
      </w:tr>
    </w:tbl>
    <w:p w14:paraId="07DB95F3">
      <w:pPr>
        <w:pStyle w:val="22"/>
        <w:spacing w:after="0"/>
        <w:jc w:val="left"/>
      </w:pPr>
    </w:p>
    <w:p w14:paraId="0E14335E">
      <w:pPr>
        <w:pStyle w:val="22"/>
        <w:spacing w:after="0"/>
        <w:jc w:val="left"/>
        <w:rPr>
          <w:rFonts w:ascii="Arial" w:hAnsi="Arial" w:cs="Arial"/>
        </w:rPr>
      </w:pPr>
    </w:p>
    <w:tbl>
      <w:tblPr>
        <w:tblStyle w:val="18"/>
        <w:tblW w:w="93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6"/>
        <w:gridCol w:w="4653"/>
      </w:tblGrid>
      <w:tr w14:paraId="6FA6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3" w:hRule="atLeast"/>
        </w:trPr>
        <w:tc>
          <w:tcPr>
            <w:tcW w:w="4666" w:type="dxa"/>
          </w:tcPr>
          <w:p w14:paraId="38035772">
            <w:pPr>
              <w:jc w:val="both"/>
              <w:rPr>
                <w:rFonts w:ascii="Times New Roman" w:hAnsi="Times New Roman"/>
                <w:sz w:val="24"/>
                <w:szCs w:val="24"/>
                <w:lang w:val="en-MY"/>
              </w:rPr>
            </w:pPr>
          </w:p>
          <w:p w14:paraId="733E7006">
            <w:pPr>
              <w:jc w:val="both"/>
              <w:rPr>
                <w:rFonts w:ascii="Times New Roman" w:hAnsi="Times New Roman"/>
                <w:sz w:val="24"/>
                <w:szCs w:val="24"/>
                <w:lang w:val="en-MY"/>
              </w:rPr>
            </w:pPr>
            <w:r>
              <w:rPr>
                <w:rFonts w:ascii="Times New Roman" w:hAnsi="Times New Roman"/>
                <w:sz w:val="24"/>
                <w:szCs w:val="24"/>
                <w:lang w:val="en-MY"/>
              </w:rPr>
              <w:drawing>
                <wp:anchor distT="0" distB="0" distL="114300" distR="114300" simplePos="0" relativeHeight="251661312" behindDoc="1" locked="0" layoutInCell="1" allowOverlap="1">
                  <wp:simplePos x="0" y="0"/>
                  <wp:positionH relativeFrom="column">
                    <wp:posOffset>9525</wp:posOffset>
                  </wp:positionH>
                  <wp:positionV relativeFrom="paragraph">
                    <wp:posOffset>9525</wp:posOffset>
                  </wp:positionV>
                  <wp:extent cx="2787650" cy="1831975"/>
                  <wp:effectExtent l="9525" t="9525" r="22225" b="25400"/>
                  <wp:wrapThrough wrapText="bothSides">
                    <wp:wrapPolygon>
                      <wp:start x="-74" y="-112"/>
                      <wp:lineTo x="-74" y="21450"/>
                      <wp:lineTo x="21477" y="21450"/>
                      <wp:lineTo x="21477" y="-112"/>
                      <wp:lineTo x="-74" y="-112"/>
                    </wp:wrapPolygon>
                  </wp:wrapThrough>
                  <wp:docPr id="4" name="Picture 4" descr="WhatsApp Image 2024-10-21 at 12.21.2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4-10-21 at 12.21.28 PM"/>
                          <pic:cNvPicPr>
                            <a:picLocks noChangeAspect="1"/>
                          </pic:cNvPicPr>
                        </pic:nvPicPr>
                        <pic:blipFill>
                          <a:blip r:embed="rId16"/>
                          <a:stretch>
                            <a:fillRect/>
                          </a:stretch>
                        </pic:blipFill>
                        <pic:spPr>
                          <a:xfrm>
                            <a:off x="0" y="0"/>
                            <a:ext cx="2787650" cy="1831975"/>
                          </a:xfrm>
                          <a:prstGeom prst="rect">
                            <a:avLst/>
                          </a:prstGeom>
                          <a:ln>
                            <a:solidFill>
                              <a:schemeClr val="tx1"/>
                            </a:solidFill>
                          </a:ln>
                        </pic:spPr>
                      </pic:pic>
                    </a:graphicData>
                  </a:graphic>
                </wp:anchor>
              </w:drawing>
            </w:r>
            <w:r>
              <w:rPr>
                <w:rFonts w:ascii="Times New Roman" w:hAnsi="Times New Roman"/>
                <w:sz w:val="24"/>
                <w:szCs w:val="24"/>
                <w:lang w:val="en-MY"/>
              </w:rPr>
              <w:t>Image 1: Low power image showing a well circumscribed tumor with hypercellular (Antoni A) and hypercellular (Antoni B) areas.</w:t>
            </w:r>
          </w:p>
        </w:tc>
        <w:tc>
          <w:tcPr>
            <w:tcW w:w="4653" w:type="dxa"/>
          </w:tcPr>
          <w:p w14:paraId="3D5C9E8D">
            <w:pPr>
              <w:jc w:val="both"/>
              <w:rPr>
                <w:rFonts w:ascii="Times New Roman" w:hAnsi="Times New Roman"/>
                <w:sz w:val="24"/>
                <w:szCs w:val="24"/>
                <w:lang w:val="en-MY"/>
              </w:rPr>
            </w:pPr>
          </w:p>
          <w:p w14:paraId="253B512E">
            <w:pPr>
              <w:jc w:val="both"/>
              <w:rPr>
                <w:rFonts w:ascii="Times New Roman" w:hAnsi="Times New Roman"/>
                <w:sz w:val="24"/>
                <w:szCs w:val="24"/>
                <w:lang w:val="en-MY"/>
              </w:rPr>
            </w:pPr>
            <w:r>
              <w:rPr>
                <w:rFonts w:ascii="Times New Roman" w:hAnsi="Times New Roman"/>
                <w:sz w:val="24"/>
                <w:szCs w:val="24"/>
                <w:lang w:val="en-MY"/>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2787650" cy="1841500"/>
                  <wp:effectExtent l="9525" t="9525" r="22225" b="15875"/>
                  <wp:wrapTight wrapText="bothSides">
                    <wp:wrapPolygon>
                      <wp:start x="-74" y="-112"/>
                      <wp:lineTo x="-74" y="21563"/>
                      <wp:lineTo x="21477" y="21563"/>
                      <wp:lineTo x="21477" y="-112"/>
                      <wp:lineTo x="-74" y="-112"/>
                    </wp:wrapPolygon>
                  </wp:wrapTight>
                  <wp:docPr id="5" name="Picture 5" descr="WhatsApp Image 2024-10-21 at 12.21.2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4-10-21 at 12.21.29 PM"/>
                          <pic:cNvPicPr>
                            <a:picLocks noChangeAspect="1"/>
                          </pic:cNvPicPr>
                        </pic:nvPicPr>
                        <pic:blipFill>
                          <a:blip r:embed="rId17"/>
                          <a:stretch>
                            <a:fillRect/>
                          </a:stretch>
                        </pic:blipFill>
                        <pic:spPr>
                          <a:xfrm>
                            <a:off x="0" y="0"/>
                            <a:ext cx="2787650" cy="1841500"/>
                          </a:xfrm>
                          <a:prstGeom prst="rect">
                            <a:avLst/>
                          </a:prstGeom>
                          <a:ln>
                            <a:solidFill>
                              <a:schemeClr val="tx1"/>
                            </a:solidFill>
                          </a:ln>
                        </pic:spPr>
                      </pic:pic>
                    </a:graphicData>
                  </a:graphic>
                </wp:anchor>
              </w:drawing>
            </w:r>
            <w:r>
              <w:rPr>
                <w:rFonts w:ascii="Times New Roman" w:hAnsi="Times New Roman"/>
                <w:sz w:val="24"/>
                <w:szCs w:val="24"/>
                <w:lang w:val="en-MY"/>
              </w:rPr>
              <w:t>Image 2: hypercellular areas with presence of nuclear pallisading around fibrillary process (Verocay bodies)</w:t>
            </w:r>
          </w:p>
        </w:tc>
      </w:tr>
    </w:tbl>
    <w:p w14:paraId="50BCE19D">
      <w:pPr>
        <w:jc w:val="both"/>
        <w:rPr>
          <w:rFonts w:ascii="Arial" w:hAnsi="Arial" w:eastAsia="Trebuchet MS" w:cs="Arial"/>
          <w:bCs/>
          <w:lang w:val="en-MY"/>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792835FF">
      <w:pPr>
        <w:jc w:val="both"/>
        <w:rPr>
          <w:rFonts w:eastAsia="Trebuchet MS" w:asciiTheme="majorBidi" w:hAnsiTheme="majorBidi" w:cstheme="majorBidi"/>
          <w:bCs/>
          <w:sz w:val="24"/>
          <w:szCs w:val="24"/>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Trebuchet MS">
    <w:panose1 w:val="020B0603020202020204"/>
    <w:charset w:val="00"/>
    <w:family w:val="swiss"/>
    <w:pitch w:val="default"/>
    <w:sig w:usb0="00000687" w:usb1="00000000" w:usb2="00000000" w:usb3="00000000" w:csb0="2000009F" w:csb1="00000000"/>
  </w:font>
  <w:font w:name="Arial Unicode MS">
    <w:altName w:val="SimSun"/>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0E1C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019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74BF">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D74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C6A6">
    <w:pPr>
      <w:pStyle w:val="14"/>
    </w:pPr>
    <w:r>
      <w:pict>
        <v:shape id="PowerPlusWaterMarkObject343699455" o:spid="_x0000_s2051"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77B5">
    <w:pPr>
      <w:pStyle w:val="14"/>
    </w:pPr>
    <w:r>
      <w:pict>
        <v:shape id="PowerPlusWaterMarkObject343699454" o:spid="_x0000_s2050"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1A47">
    <w:pPr>
      <w:ind w:left="2160"/>
      <w:jc w:val="center"/>
      <w:rPr>
        <w:rFonts w:ascii="Times New Roman" w:hAnsi="Times New Roman" w:eastAsia="Calibri"/>
        <w:i/>
        <w:sz w:val="18"/>
        <w:szCs w:val="22"/>
      </w:rPr>
    </w:pPr>
    <w:r>
      <w:pict>
        <v:shape id="PowerPlusWaterMarkObject343699453"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650209B5">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1A3B3E85">
    <w:pPr>
      <w:jc w:val="center"/>
      <w:rPr>
        <w:rFonts w:ascii="Times New Roman" w:hAnsi="Times New Roman" w:eastAsia="Calibri"/>
        <w:i/>
        <w:sz w:val="18"/>
        <w:szCs w:val="22"/>
      </w:rPr>
    </w:pPr>
    <w:r>
      <w:rPr>
        <w:rFonts w:ascii="Times New Roman" w:hAnsi="Times New Roman" w:eastAsia="Calibri"/>
        <w:i/>
        <w:sz w:val="18"/>
        <w:szCs w:val="22"/>
      </w:rPr>
      <w:t>.</w:t>
    </w:r>
  </w:p>
  <w:p w14:paraId="6DDA3F04">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68B08053">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637E45D">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940B96C">
    <w:pPr>
      <w:pStyle w:val="14"/>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475E">
    <w:pPr>
      <w:pStyle w:val="14"/>
    </w:pPr>
    <w:r>
      <w:pict>
        <v:shape id="PowerPlusWaterMarkObject343699458" o:spid="_x0000_s2054" o:spt="136" type="#_x0000_t136" style="position:absolute;left:0pt;height:58.65pt;width:519.9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F2E2">
    <w:pPr>
      <w:pStyle w:val="14"/>
    </w:pPr>
    <w:r>
      <w:pict>
        <v:shape id="PowerPlusWaterMarkObject343699457" o:spid="_x0000_s2053"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A8BA">
    <w:pPr>
      <w:pStyle w:val="14"/>
    </w:pPr>
    <w:r>
      <w:pict>
        <v:shape id="PowerPlusWaterMarkObject343699456" o:spid="_x0000_s2052"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tabs>
          <w:tab w:val="left" w:pos="425"/>
          <w:tab w:val="left" w:pos="720"/>
        </w:tabs>
        <w:ind w:left="425" w:firstLine="0"/>
      </w:pPr>
      <w:rPr>
        <w:rFonts w:hAnsi="Arial Unicode MS"/>
        <w:caps w:val="0"/>
        <w:smallCaps w:val="0"/>
        <w:strike w:val="0"/>
        <w:dstrike w:val="0"/>
        <w:spacing w:val="0"/>
        <w:w w:val="100"/>
        <w:kern w:val="0"/>
        <w:position w:val="0"/>
        <w:highlight w:val="none"/>
        <w:vertAlign w:val="baseline"/>
      </w:rPr>
    </w:lvl>
  </w:abstractNum>
  <w:abstractNum w:abstractNumId="1">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noPunctuationKerning w:val="1"/>
  <w:characterSpacingControl w:val="doNotCompress"/>
  <w:hdrShapeDefaults>
    <o:shapelayout v:ext="edit">
      <o:idmap v:ext="edit" data="2"/>
    </o:shapelayout>
  </w:hdrShapeDefault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5194"/>
    <w:rsid w:val="0004579C"/>
    <w:rsid w:val="000A47FA"/>
    <w:rsid w:val="000A65D3"/>
    <w:rsid w:val="000B1E33"/>
    <w:rsid w:val="000D689F"/>
    <w:rsid w:val="000E7B7B"/>
    <w:rsid w:val="000E7D62"/>
    <w:rsid w:val="00103357"/>
    <w:rsid w:val="00123C9F"/>
    <w:rsid w:val="00126190"/>
    <w:rsid w:val="00130372"/>
    <w:rsid w:val="00130F17"/>
    <w:rsid w:val="001320BF"/>
    <w:rsid w:val="00163BC4"/>
    <w:rsid w:val="00172FC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4F8"/>
    <w:rsid w:val="002556F6"/>
    <w:rsid w:val="00283105"/>
    <w:rsid w:val="00284C4C"/>
    <w:rsid w:val="00287E68"/>
    <w:rsid w:val="00296529"/>
    <w:rsid w:val="002B27FB"/>
    <w:rsid w:val="002B685A"/>
    <w:rsid w:val="002C57D2"/>
    <w:rsid w:val="002E0D56"/>
    <w:rsid w:val="00301B15"/>
    <w:rsid w:val="003070CF"/>
    <w:rsid w:val="00315186"/>
    <w:rsid w:val="0033343E"/>
    <w:rsid w:val="003512C2"/>
    <w:rsid w:val="00371FB6"/>
    <w:rsid w:val="003763C1"/>
    <w:rsid w:val="00376BBE"/>
    <w:rsid w:val="00383726"/>
    <w:rsid w:val="0039224F"/>
    <w:rsid w:val="003A43A4"/>
    <w:rsid w:val="003A7E18"/>
    <w:rsid w:val="003B791C"/>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2C65"/>
    <w:rsid w:val="00502516"/>
    <w:rsid w:val="00505F06"/>
    <w:rsid w:val="00506828"/>
    <w:rsid w:val="00513C51"/>
    <w:rsid w:val="0053056E"/>
    <w:rsid w:val="00554FDA"/>
    <w:rsid w:val="005C784C"/>
    <w:rsid w:val="005D17F6"/>
    <w:rsid w:val="005E5539"/>
    <w:rsid w:val="00602BF5"/>
    <w:rsid w:val="00612A34"/>
    <w:rsid w:val="00617FDD"/>
    <w:rsid w:val="0063308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305"/>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472A"/>
    <w:rsid w:val="00830560"/>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7916"/>
    <w:rsid w:val="009500A6"/>
    <w:rsid w:val="00957C18"/>
    <w:rsid w:val="009659BA"/>
    <w:rsid w:val="00983040"/>
    <w:rsid w:val="009A3954"/>
    <w:rsid w:val="009B3FB9"/>
    <w:rsid w:val="009C2465"/>
    <w:rsid w:val="009D1BFB"/>
    <w:rsid w:val="009D35A0"/>
    <w:rsid w:val="009D7EB7"/>
    <w:rsid w:val="009E048A"/>
    <w:rsid w:val="009E08E9"/>
    <w:rsid w:val="009E3DB9"/>
    <w:rsid w:val="009E6E35"/>
    <w:rsid w:val="009F0EDA"/>
    <w:rsid w:val="00A03B96"/>
    <w:rsid w:val="00A05B19"/>
    <w:rsid w:val="00A1134E"/>
    <w:rsid w:val="00A24E7E"/>
    <w:rsid w:val="00A258C3"/>
    <w:rsid w:val="00A347C0"/>
    <w:rsid w:val="00A34EFA"/>
    <w:rsid w:val="00A51431"/>
    <w:rsid w:val="00A539AD"/>
    <w:rsid w:val="00A56276"/>
    <w:rsid w:val="00A94063"/>
    <w:rsid w:val="00AA6219"/>
    <w:rsid w:val="00AA74E0"/>
    <w:rsid w:val="00AB703F"/>
    <w:rsid w:val="00AC6BB8"/>
    <w:rsid w:val="00AD57D6"/>
    <w:rsid w:val="00AE008F"/>
    <w:rsid w:val="00B01FCD"/>
    <w:rsid w:val="00B1776C"/>
    <w:rsid w:val="00B33A91"/>
    <w:rsid w:val="00B52583"/>
    <w:rsid w:val="00B52896"/>
    <w:rsid w:val="00B65C17"/>
    <w:rsid w:val="00B95236"/>
    <w:rsid w:val="00B95987"/>
    <w:rsid w:val="00B96BD9"/>
    <w:rsid w:val="00BA1B01"/>
    <w:rsid w:val="00BA2641"/>
    <w:rsid w:val="00BB37AA"/>
    <w:rsid w:val="00BC53A0"/>
    <w:rsid w:val="00BE62AD"/>
    <w:rsid w:val="00BF121F"/>
    <w:rsid w:val="00BF1F80"/>
    <w:rsid w:val="00C166EF"/>
    <w:rsid w:val="00C17EB0"/>
    <w:rsid w:val="00C27F5F"/>
    <w:rsid w:val="00C30A0F"/>
    <w:rsid w:val="00C36D93"/>
    <w:rsid w:val="00C37E61"/>
    <w:rsid w:val="00C51C87"/>
    <w:rsid w:val="00C70F1B"/>
    <w:rsid w:val="00C71A47"/>
    <w:rsid w:val="00C7464C"/>
    <w:rsid w:val="00C85588"/>
    <w:rsid w:val="00CD393E"/>
    <w:rsid w:val="00CD6755"/>
    <w:rsid w:val="00CD6856"/>
    <w:rsid w:val="00CE0089"/>
    <w:rsid w:val="00CE793C"/>
    <w:rsid w:val="00CF193C"/>
    <w:rsid w:val="00D06F7A"/>
    <w:rsid w:val="00D12BCF"/>
    <w:rsid w:val="00D173F1"/>
    <w:rsid w:val="00D2763E"/>
    <w:rsid w:val="00D74CB0"/>
    <w:rsid w:val="00D8295D"/>
    <w:rsid w:val="00D919FC"/>
    <w:rsid w:val="00DC2A65"/>
    <w:rsid w:val="00DE15F0"/>
    <w:rsid w:val="00DE5663"/>
    <w:rsid w:val="00DE78AA"/>
    <w:rsid w:val="00E053D0"/>
    <w:rsid w:val="00E15994"/>
    <w:rsid w:val="00E3114E"/>
    <w:rsid w:val="00E31A70"/>
    <w:rsid w:val="00E35B02"/>
    <w:rsid w:val="00E55A71"/>
    <w:rsid w:val="00E66496"/>
    <w:rsid w:val="00E66B35"/>
    <w:rsid w:val="00E66E10"/>
    <w:rsid w:val="00E72141"/>
    <w:rsid w:val="00E769F6"/>
    <w:rsid w:val="00E8407C"/>
    <w:rsid w:val="00E84F3C"/>
    <w:rsid w:val="00EA012C"/>
    <w:rsid w:val="00EC6A55"/>
    <w:rsid w:val="00ED0288"/>
    <w:rsid w:val="00EE52CB"/>
    <w:rsid w:val="00EF0786"/>
    <w:rsid w:val="00EF581D"/>
    <w:rsid w:val="00EF7FD8"/>
    <w:rsid w:val="00F06F59"/>
    <w:rsid w:val="00F17988"/>
    <w:rsid w:val="00F469F0"/>
    <w:rsid w:val="00F46C52"/>
    <w:rsid w:val="00F53273"/>
    <w:rsid w:val="00F755E4"/>
    <w:rsid w:val="00F77D02"/>
    <w:rsid w:val="00FB3A86"/>
    <w:rsid w:val="00FD36C8"/>
    <w:rsid w:val="028E2C3F"/>
    <w:rsid w:val="06201E01"/>
    <w:rsid w:val="0B645E0D"/>
    <w:rsid w:val="2D2C202A"/>
    <w:rsid w:val="345D6D58"/>
    <w:rsid w:val="42BF630F"/>
    <w:rsid w:val="452D1E3C"/>
    <w:rsid w:val="4D0933F1"/>
    <w:rsid w:val="5B733E48"/>
    <w:rsid w:val="69A34CB6"/>
    <w:rsid w:val="6AC1473D"/>
    <w:rsid w:val="7359474B"/>
    <w:rsid w:val="7494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4"/>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61"/>
    <w:qFormat/>
    <w:uiPriority w:val="0"/>
    <w:rPr>
      <w:rFonts w:ascii="Tahoma" w:hAnsi="Tahoma" w:cs="Tahoma"/>
      <w:sz w:val="16"/>
      <w:szCs w:val="16"/>
    </w:rPr>
  </w:style>
  <w:style w:type="paragraph" w:styleId="7">
    <w:name w:val="Body Text 2"/>
    <w:basedOn w:val="1"/>
    <w:link w:val="59"/>
    <w:qFormat/>
    <w:uiPriority w:val="0"/>
    <w:pPr>
      <w:spacing w:after="120" w:line="480" w:lineRule="auto"/>
    </w:pPr>
  </w:style>
  <w:style w:type="paragraph" w:styleId="8">
    <w:name w:val="Body Text 3"/>
    <w:basedOn w:val="1"/>
    <w:link w:val="62"/>
    <w:qFormat/>
    <w:uiPriority w:val="0"/>
    <w:pPr>
      <w:spacing w:after="120"/>
    </w:pPr>
    <w:rPr>
      <w:sz w:val="16"/>
      <w:szCs w:val="16"/>
    </w:rPr>
  </w:style>
  <w:style w:type="character" w:styleId="9">
    <w:name w:val="annotation reference"/>
    <w:basedOn w:val="4"/>
    <w:unhideWhenUsed/>
    <w:qFormat/>
    <w:uiPriority w:val="99"/>
    <w:rPr>
      <w:sz w:val="16"/>
      <w:szCs w:val="16"/>
    </w:rPr>
  </w:style>
  <w:style w:type="paragraph" w:styleId="10">
    <w:name w:val="annotation text"/>
    <w:basedOn w:val="1"/>
    <w:link w:val="60"/>
    <w:unhideWhenUsed/>
    <w:qFormat/>
    <w:uiPriority w:val="99"/>
    <w:rPr>
      <w:rFonts w:ascii="Times New Roman" w:hAnsi="Times New Roman"/>
      <w:lang w:val="nb-NO" w:eastAsia="nb-NO"/>
    </w:rPr>
  </w:style>
  <w:style w:type="character" w:styleId="11">
    <w:name w:val="Emphasis"/>
    <w:basedOn w:val="4"/>
    <w:qFormat/>
    <w:uiPriority w:val="20"/>
    <w:rPr>
      <w:i/>
      <w:iCs/>
    </w:rPr>
  </w:style>
  <w:style w:type="character" w:styleId="12">
    <w:name w:val="FollowedHyperlink"/>
    <w:basedOn w:val="4"/>
    <w:qFormat/>
    <w:uiPriority w:val="0"/>
    <w:rPr>
      <w:color w:val="800080"/>
      <w:u w:val="single"/>
    </w:rPr>
  </w:style>
  <w:style w:type="paragraph" w:styleId="13">
    <w:name w:val="footer"/>
    <w:basedOn w:val="1"/>
    <w:qFormat/>
    <w:uiPriority w:val="0"/>
    <w:pPr>
      <w:tabs>
        <w:tab w:val="center" w:pos="4320"/>
        <w:tab w:val="right" w:pos="8640"/>
      </w:tabs>
    </w:pPr>
  </w:style>
  <w:style w:type="paragraph" w:styleId="14">
    <w:name w:val="header"/>
    <w:basedOn w:val="1"/>
    <w:qFormat/>
    <w:uiPriority w:val="0"/>
    <w:pPr>
      <w:tabs>
        <w:tab w:val="center" w:pos="4320"/>
        <w:tab w:val="right" w:pos="8640"/>
      </w:tabs>
    </w:pPr>
  </w:style>
  <w:style w:type="character" w:styleId="15">
    <w:name w:val="Hyperlink"/>
    <w:basedOn w:val="4"/>
    <w:uiPriority w:val="0"/>
    <w:rPr>
      <w:color w:val="FF0080"/>
      <w:u w:val="single"/>
    </w:rPr>
  </w:style>
  <w:style w:type="character" w:styleId="16">
    <w:name w:val="line number"/>
    <w:basedOn w:val="4"/>
    <w:qFormat/>
    <w:uiPriority w:val="0"/>
  </w:style>
  <w:style w:type="paragraph" w:styleId="17">
    <w:name w:val="Signature"/>
    <w:basedOn w:val="1"/>
    <w:qFormat/>
    <w:uiPriority w:val="0"/>
    <w:pPr>
      <w:ind w:left="4320"/>
    </w:pPr>
  </w:style>
  <w:style w:type="table" w:styleId="18">
    <w:name w:val="Table Grid"/>
    <w:basedOn w:val="5"/>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4"/>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4"/>
    <w:link w:val="7"/>
    <w:qFormat/>
    <w:uiPriority w:val="0"/>
    <w:rPr>
      <w:rFonts w:ascii="Helvetica" w:hAnsi="Helvetica"/>
    </w:rPr>
  </w:style>
  <w:style w:type="character" w:customStyle="1" w:styleId="60">
    <w:name w:val="Comment Text Char"/>
    <w:basedOn w:val="4"/>
    <w:link w:val="10"/>
    <w:qFormat/>
    <w:uiPriority w:val="99"/>
    <w:rPr>
      <w:lang w:val="nb-NO" w:eastAsia="nb-NO"/>
    </w:rPr>
  </w:style>
  <w:style w:type="character" w:customStyle="1" w:styleId="61">
    <w:name w:val="Balloon Text Char"/>
    <w:basedOn w:val="4"/>
    <w:link w:val="6"/>
    <w:qFormat/>
    <w:uiPriority w:val="0"/>
    <w:rPr>
      <w:rFonts w:ascii="Tahoma" w:hAnsi="Tahoma" w:cs="Tahoma"/>
      <w:sz w:val="16"/>
      <w:szCs w:val="16"/>
    </w:rPr>
  </w:style>
  <w:style w:type="character" w:customStyle="1" w:styleId="62">
    <w:name w:val="Body Text 3 Char"/>
    <w:basedOn w:val="4"/>
    <w:link w:val="8"/>
    <w:qFormat/>
    <w:uiPriority w:val="0"/>
    <w:rPr>
      <w:rFonts w:ascii="Helvetica" w:hAnsi="Helvetica"/>
      <w:sz w:val="16"/>
      <w:szCs w:val="16"/>
    </w:rPr>
  </w:style>
  <w:style w:type="character" w:customStyle="1" w:styleId="63">
    <w:name w:val="Unresolved Mention1"/>
    <w:basedOn w:val="4"/>
    <w:semiHidden/>
    <w:unhideWhenUsed/>
    <w:qFormat/>
    <w:uiPriority w:val="99"/>
    <w:rPr>
      <w:color w:val="605E5C"/>
      <w:shd w:val="clear" w:color="auto" w:fill="E1DFDD"/>
    </w:rPr>
  </w:style>
  <w:style w:type="character" w:customStyle="1" w:styleId="64">
    <w:name w:val="Heading 3 Char"/>
    <w:basedOn w:val="4"/>
    <w:link w:val="3"/>
    <w:semiHidden/>
    <w:qFormat/>
    <w:uiPriority w:val="9"/>
    <w:rPr>
      <w:rFonts w:asciiTheme="majorHAnsi" w:hAnsiTheme="majorHAnsi" w:eastAsiaTheme="majorEastAsia" w:cstheme="majorBidi"/>
      <w:color w:val="254061" w:themeColor="accent1" w:themeShade="80"/>
      <w:sz w:val="24"/>
      <w:szCs w:val="24"/>
    </w:rPr>
  </w:style>
  <w:style w:type="paragraph" w:styleId="65">
    <w:name w:val="List Paragraph"/>
    <w:basedOn w:val="1"/>
    <w:qFormat/>
    <w:uiPriority w:val="34"/>
    <w:pPr>
      <w:spacing w:after="160" w:line="259" w:lineRule="auto"/>
      <w:ind w:left="720"/>
      <w:contextualSpacing/>
    </w:pPr>
    <w:rPr>
      <w:rFonts w:asciiTheme="minorHAnsi" w:hAnsiTheme="minorHAnsi" w:eastAsiaTheme="minorEastAsia" w:cstheme="minorBidi"/>
      <w:kern w:val="2"/>
      <w:sz w:val="22"/>
      <w:szCs w:val="28"/>
      <w:lang w:val="en-MY" w:eastAsia="zh-CN" w:bidi="th-TH"/>
      <w14:ligatures w14:val="standardContextual"/>
    </w:rPr>
  </w:style>
  <w:style w:type="character" w:customStyle="1" w:styleId="66">
    <w:name w:val="Unresolved Mention"/>
    <w:basedOn w:val="4"/>
    <w:semiHidden/>
    <w:unhideWhenUsed/>
    <w:qFormat/>
    <w:uiPriority w:val="99"/>
    <w:rPr>
      <w:color w:val="605E5C"/>
      <w:shd w:val="clear" w:color="auto" w:fill="E1DFDD"/>
    </w:rPr>
  </w:style>
  <w:style w:type="paragraph" w:customStyle="1" w:styleId="67">
    <w:name w:val="Body A"/>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40" w:afterAutospacing="0" w:line="240" w:lineRule="auto"/>
      <w:ind w:left="0" w:right="0" w:firstLine="0"/>
      <w:jc w:val="both"/>
      <w:outlineLvl w:val="9"/>
    </w:pPr>
    <w:rPr>
      <w:rFonts w:ascii="Helvetica" w:hAnsi="Helvetica" w:eastAsia="Helvetica" w:cs="Helvetica"/>
      <w:color w:val="000000"/>
      <w:spacing w:val="0"/>
      <w:w w:val="100"/>
      <w:kern w:val="0"/>
      <w:position w:val="0"/>
      <w:sz w:val="20"/>
      <w:szCs w:val="20"/>
      <w:u w:val="none" w:color="000000"/>
      <w:shd w:val="clear" w:color="auto" w:fill="auto"/>
      <w:vertAlign w:val="baseline"/>
      <w:lang w:val="en-US"/>
    </w:rPr>
  </w:style>
  <w:style w:type="character" w:customStyle="1" w:styleId="68">
    <w:name w:val="Hyperlink.0"/>
    <w:basedOn w:val="69"/>
    <w:uiPriority w:val="0"/>
    <w:rPr>
      <w:rFonts w:ascii="Arial" w:hAnsi="Arial" w:eastAsia="Arial" w:cs="Arial"/>
      <w:sz w:val="20"/>
      <w:szCs w:val="20"/>
    </w:rPr>
  </w:style>
  <w:style w:type="character" w:customStyle="1" w:styleId="69">
    <w:name w:val="None"/>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C7A4E-0EAC-468E-B3E5-BB58064776E6}">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5</Pages>
  <Words>1231</Words>
  <Characters>7018</Characters>
  <Lines>58</Lines>
  <Paragraphs>16</Paragraphs>
  <TotalTime>0</TotalTime>
  <ScaleCrop>false</ScaleCrop>
  <LinksUpToDate>false</LinksUpToDate>
  <CharactersWithSpaces>8233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2025-01-02T12:52:00Z</dcterms:created>
  <dc:creator>SDI</dc:creator>
  <cp:lastModifiedBy>ORL HTAA</cp:lastModifiedBy>
  <cp:lastPrinted>1999-07-06T11:00:00Z</cp:lastPrinted>
  <dcterms:modified xsi:type="dcterms:W3CDTF">2025-11-04T07:33:00Z</dcterms:modified>
  <dc:title>Paper Template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99F9A739D33D47678F78002CF348EAB0_12</vt:lpwstr>
  </property>
</Properties>
</file>