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AF372" w14:textId="201C8769" w:rsidR="00E76999" w:rsidRDefault="00D73496" w:rsidP="00AF0738">
      <w:pPr>
        <w:pStyle w:val="CommentText"/>
        <w:spacing w:line="480" w:lineRule="auto"/>
        <w:jc w:val="center"/>
        <w:rPr>
          <w:rFonts w:ascii="Times New Roman" w:hAnsi="Times New Roman" w:cs="Times New Roman"/>
          <w:sz w:val="24"/>
          <w:szCs w:val="24"/>
        </w:rPr>
      </w:pPr>
      <w:r w:rsidRPr="000A0E21">
        <w:rPr>
          <w:rFonts w:ascii="Times New Roman" w:hAnsi="Times New Roman" w:cs="Times New Roman"/>
          <w:sz w:val="24"/>
          <w:szCs w:val="24"/>
        </w:rPr>
        <w:t xml:space="preserve">Modeling </w:t>
      </w:r>
      <w:r>
        <w:rPr>
          <w:rFonts w:ascii="Times New Roman" w:hAnsi="Times New Roman" w:cs="Times New Roman"/>
          <w:sz w:val="24"/>
          <w:szCs w:val="24"/>
        </w:rPr>
        <w:t>t</w:t>
      </w:r>
      <w:r w:rsidRPr="000A0E21">
        <w:rPr>
          <w:rFonts w:ascii="Times New Roman" w:hAnsi="Times New Roman" w:cs="Times New Roman"/>
          <w:sz w:val="24"/>
          <w:szCs w:val="24"/>
        </w:rPr>
        <w:t xml:space="preserve">he Effect </w:t>
      </w:r>
      <w:r>
        <w:rPr>
          <w:rFonts w:ascii="Times New Roman" w:hAnsi="Times New Roman" w:cs="Times New Roman"/>
          <w:sz w:val="24"/>
          <w:szCs w:val="24"/>
        </w:rPr>
        <w:t>o</w:t>
      </w:r>
      <w:r w:rsidRPr="000A0E21">
        <w:rPr>
          <w:rFonts w:ascii="Times New Roman" w:hAnsi="Times New Roman" w:cs="Times New Roman"/>
          <w:sz w:val="24"/>
          <w:szCs w:val="24"/>
        </w:rPr>
        <w:t xml:space="preserve">f Math Anxiety </w:t>
      </w:r>
      <w:r>
        <w:rPr>
          <w:rFonts w:ascii="Times New Roman" w:hAnsi="Times New Roman" w:cs="Times New Roman"/>
          <w:sz w:val="24"/>
          <w:szCs w:val="24"/>
        </w:rPr>
        <w:t>o</w:t>
      </w:r>
      <w:bookmarkStart w:id="0" w:name="_GoBack"/>
      <w:bookmarkEnd w:id="0"/>
      <w:r w:rsidRPr="000A0E21">
        <w:rPr>
          <w:rFonts w:ascii="Times New Roman" w:hAnsi="Times New Roman" w:cs="Times New Roman"/>
          <w:sz w:val="24"/>
          <w:szCs w:val="24"/>
        </w:rPr>
        <w:t>n Student Mathematics Performance</w:t>
      </w:r>
    </w:p>
    <w:p w14:paraId="087F7579" w14:textId="3478448C" w:rsidR="00C41E40" w:rsidRPr="00AF0738" w:rsidRDefault="003E3CD2" w:rsidP="00AF0738">
      <w:pPr>
        <w:spacing w:line="480" w:lineRule="auto"/>
        <w:jc w:val="both"/>
        <w:rPr>
          <w:rFonts w:ascii="Times New Roman" w:eastAsia="Times New Roman" w:hAnsi="Times New Roman" w:cs="Times New Roman"/>
          <w:sz w:val="24"/>
          <w:szCs w:val="24"/>
        </w:rPr>
      </w:pPr>
      <w:r w:rsidRPr="000A0E21">
        <w:rPr>
          <w:rFonts w:ascii="Times New Roman" w:hAnsi="Times New Roman" w:cs="Times New Roman"/>
          <w:b/>
          <w:sz w:val="24"/>
          <w:szCs w:val="24"/>
        </w:rPr>
        <w:t>Abstrac</w:t>
      </w:r>
      <w:r w:rsidR="00F151B3" w:rsidRPr="000A0E21">
        <w:rPr>
          <w:rFonts w:ascii="Times New Roman" w:hAnsi="Times New Roman" w:cs="Times New Roman"/>
          <w:b/>
          <w:sz w:val="24"/>
          <w:szCs w:val="24"/>
        </w:rPr>
        <w:t>t</w:t>
      </w:r>
      <w:r w:rsidRPr="000A0E21">
        <w:rPr>
          <w:rFonts w:ascii="Times New Roman" w:hAnsi="Times New Roman" w:cs="Times New Roman"/>
          <w:sz w:val="24"/>
          <w:szCs w:val="24"/>
        </w:rPr>
        <w:br/>
      </w:r>
      <w:r w:rsidR="00BF5AC4" w:rsidRPr="00AF0738">
        <w:rPr>
          <w:rFonts w:ascii="Times New Roman" w:hAnsi="Times New Roman" w:cs="Times New Roman"/>
          <w:sz w:val="24"/>
          <w:szCs w:val="24"/>
        </w:rPr>
        <w:t xml:space="preserve">This study investigates the dynamic behavior and potential durability of mathematics anxiety (MA) in an academic community by developing a novel epidemiological framework. A Susceptible–Anxious–Performing (SAP) compartmental model was </w:t>
      </w:r>
      <w:r w:rsidR="00C41E40" w:rsidRPr="00AF0738">
        <w:rPr>
          <w:rFonts w:ascii="Times New Roman" w:hAnsi="Times New Roman" w:cs="Times New Roman"/>
          <w:sz w:val="24"/>
          <w:szCs w:val="24"/>
        </w:rPr>
        <w:t>adapted</w:t>
      </w:r>
      <w:r w:rsidR="00BF5AC4" w:rsidRPr="00AF0738">
        <w:rPr>
          <w:rFonts w:ascii="Times New Roman" w:hAnsi="Times New Roman" w:cs="Times New Roman"/>
          <w:sz w:val="24"/>
          <w:szCs w:val="24"/>
        </w:rPr>
        <w:t xml:space="preserve"> by modifying the conventional SIR structure in order to examine the prevalence of M</w:t>
      </w:r>
      <w:r w:rsidR="00C41E40" w:rsidRPr="00AF0738">
        <w:rPr>
          <w:rFonts w:ascii="Times New Roman" w:hAnsi="Times New Roman" w:cs="Times New Roman"/>
          <w:sz w:val="24"/>
          <w:szCs w:val="24"/>
        </w:rPr>
        <w:t>athematics Anxiety</w:t>
      </w:r>
      <w:r w:rsidR="00BF5AC4" w:rsidRPr="00AF0738">
        <w:rPr>
          <w:rFonts w:ascii="Times New Roman" w:hAnsi="Times New Roman" w:cs="Times New Roman"/>
          <w:sz w:val="24"/>
          <w:szCs w:val="24"/>
        </w:rPr>
        <w:t xml:space="preserve"> among Senior High School (SHS) students in Ghana. </w:t>
      </w:r>
      <w:r w:rsidR="00AF0738" w:rsidRPr="00AF0738">
        <w:rPr>
          <w:rFonts w:ascii="Times New Roman" w:eastAsia="Times New Roman" w:hAnsi="Times New Roman" w:cs="Times New Roman"/>
          <w:sz w:val="24"/>
          <w:szCs w:val="24"/>
        </w:rPr>
        <w:t xml:space="preserve">The SAP model is defined as a </w:t>
      </w:r>
      <w:r w:rsidR="00AF0738" w:rsidRPr="00AF0738">
        <w:rPr>
          <w:rFonts w:ascii="Times New Roman" w:eastAsia="Times New Roman" w:hAnsi="Times New Roman" w:cs="Times New Roman"/>
          <w:bCs/>
          <w:sz w:val="24"/>
          <w:szCs w:val="24"/>
        </w:rPr>
        <w:t>dynamic compartmental model</w:t>
      </w:r>
      <w:r w:rsidR="00AF0738" w:rsidRPr="00AF0738">
        <w:rPr>
          <w:rFonts w:ascii="Times New Roman" w:eastAsia="Times New Roman" w:hAnsi="Times New Roman" w:cs="Times New Roman"/>
          <w:sz w:val="24"/>
          <w:szCs w:val="24"/>
        </w:rPr>
        <w:t xml:space="preserve">. The subsequent mathematical analysis rigorously derived the </w:t>
      </w:r>
      <w:r w:rsidR="00AF0738" w:rsidRPr="00AF0738">
        <w:rPr>
          <w:rFonts w:ascii="Times New Roman" w:eastAsia="Times New Roman" w:hAnsi="Times New Roman" w:cs="Times New Roman"/>
          <w:bCs/>
          <w:sz w:val="24"/>
          <w:szCs w:val="24"/>
        </w:rPr>
        <w:t xml:space="preserve">Basic Reproduction Number </w:t>
      </w:r>
      <m:oMath>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0</m:t>
                </m:r>
              </m:sub>
            </m:sSub>
          </m:e>
        </m:d>
      </m:oMath>
      <w:r w:rsidR="00AF0738" w:rsidRPr="00AF0738">
        <w:rPr>
          <w:rFonts w:ascii="Times New Roman" w:eastAsia="Times New Roman" w:hAnsi="Times New Roman" w:cs="Times New Roman"/>
          <w:sz w:val="24"/>
          <w:szCs w:val="24"/>
        </w:rPr>
        <w:t xml:space="preserve"> and yielded </w:t>
      </w:r>
      <w:r w:rsidR="00AF0738" w:rsidRPr="00AF0738">
        <w:rPr>
          <w:rFonts w:ascii="Times New Roman" w:eastAsia="Times New Roman" w:hAnsi="Times New Roman" w:cs="Times New Roman"/>
          <w:bCs/>
          <w:sz w:val="24"/>
          <w:szCs w:val="24"/>
        </w:rPr>
        <w:t>global stability proofs</w:t>
      </w:r>
      <w:r w:rsidR="00AF0738" w:rsidRPr="00AF0738">
        <w:rPr>
          <w:rFonts w:ascii="Times New Roman" w:eastAsia="Times New Roman" w:hAnsi="Times New Roman" w:cs="Times New Roman"/>
          <w:sz w:val="24"/>
          <w:szCs w:val="24"/>
        </w:rPr>
        <w:t xml:space="preserve"> for both the </w:t>
      </w:r>
      <w:r w:rsidR="00AF0738" w:rsidRPr="00AF0738">
        <w:rPr>
          <w:rFonts w:ascii="Times New Roman" w:eastAsia="Times New Roman" w:hAnsi="Times New Roman" w:cs="Times New Roman"/>
          <w:bCs/>
          <w:sz w:val="24"/>
          <w:szCs w:val="24"/>
        </w:rPr>
        <w:t>Anxiety-Free Equilibrium (AFE)</w:t>
      </w:r>
      <w:r w:rsidR="00AF0738" w:rsidRPr="00AF0738">
        <w:rPr>
          <w:rFonts w:ascii="Times New Roman" w:eastAsia="Times New Roman" w:hAnsi="Times New Roman" w:cs="Times New Roman"/>
          <w:sz w:val="24"/>
          <w:szCs w:val="24"/>
        </w:rPr>
        <w:t xml:space="preserve"> and the </w:t>
      </w:r>
      <w:r w:rsidR="00AF0738" w:rsidRPr="00AF0738">
        <w:rPr>
          <w:rFonts w:ascii="Times New Roman" w:eastAsia="Times New Roman" w:hAnsi="Times New Roman" w:cs="Times New Roman"/>
          <w:bCs/>
          <w:sz w:val="24"/>
          <w:szCs w:val="24"/>
        </w:rPr>
        <w:t>Anxiety Equilibrium (AE)</w:t>
      </w:r>
      <m:oMath>
        <m:r>
          <w:rPr>
            <w:rFonts w:ascii="Cambria Math" w:hAnsi="Cambria Math" w:cs="Times New Roman"/>
            <w:sz w:val="24"/>
            <w:szCs w:val="24"/>
            <w:lang w:val="en-GB"/>
          </w:rPr>
          <m:t>.</m:t>
        </m:r>
      </m:oMath>
      <w:r w:rsidR="00AF0738" w:rsidRPr="00AF0738">
        <w:rPr>
          <w:rFonts w:ascii="Times New Roman" w:hAnsi="Times New Roman" w:cs="Times New Roman"/>
          <w:sz w:val="24"/>
          <w:szCs w:val="24"/>
        </w:rPr>
        <w:t xml:space="preserve"> </w:t>
      </w:r>
      <w:r w:rsidR="00BF5AC4" w:rsidRPr="00AF0738">
        <w:rPr>
          <w:rFonts w:ascii="Times New Roman" w:hAnsi="Times New Roman" w:cs="Times New Roman"/>
          <w:sz w:val="24"/>
          <w:szCs w:val="24"/>
        </w:rPr>
        <w:t>To formally formulate the model</w:t>
      </w:r>
      <w:r w:rsidR="00C41E40" w:rsidRPr="00AF0738">
        <w:rPr>
          <w:rFonts w:ascii="Times New Roman" w:hAnsi="Times New Roman" w:cs="Times New Roman"/>
          <w:sz w:val="24"/>
          <w:szCs w:val="24"/>
        </w:rPr>
        <w:t>,</w:t>
      </w:r>
      <w:r w:rsidR="00BF5AC4" w:rsidRPr="00AF0738">
        <w:rPr>
          <w:rFonts w:ascii="Times New Roman" w:hAnsi="Times New Roman" w:cs="Times New Roman"/>
          <w:sz w:val="24"/>
          <w:szCs w:val="24"/>
        </w:rPr>
        <w:t xml:space="preserve"> ordinary differential equations (ODEs) were employed. The threshold requirement for the endemic persistence of anxiety was rigorously defined by applying the Next-Generation Matrix (NGM) technique to the linearized system. This study </w:t>
      </w:r>
      <w:r w:rsidR="00C41E40" w:rsidRPr="00AF0738">
        <w:rPr>
          <w:rFonts w:ascii="Times New Roman" w:hAnsi="Times New Roman" w:cs="Times New Roman"/>
          <w:sz w:val="24"/>
          <w:szCs w:val="24"/>
        </w:rPr>
        <w:t>yielded a baseline</w:t>
      </w:r>
      <w:r w:rsidR="000A0E21" w:rsidRPr="00AF0738">
        <w:rPr>
          <w:rFonts w:ascii="Times New Roman" w:hAnsi="Times New Roman" w:cs="Times New Roman"/>
          <w:sz w:val="24"/>
          <w:szCs w:val="24"/>
        </w:rPr>
        <w:t xml:space="preserve"> Reproduction number</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w:rPr>
                <w:rFonts w:ascii="Cambria Math" w:hAnsi="Cambria Math" w:cs="Times New Roman"/>
                <w:sz w:val="24"/>
                <w:szCs w:val="24"/>
              </w:rPr>
              <m:t>0</m:t>
            </m:r>
          </m:sub>
        </m:sSub>
        <m:r>
          <m:rPr>
            <m:sty m:val="p"/>
          </m:rPr>
          <w:rPr>
            <w:rFonts w:ascii="Cambria Math" w:hAnsi="Cambria Math" w:cs="Times New Roman"/>
            <w:sz w:val="24"/>
            <w:szCs w:val="24"/>
          </w:rPr>
          <m:t xml:space="preserve">=1.14  based on literature-informed parameters  </m:t>
        </m:r>
        <m:d>
          <m:dPr>
            <m:ctrlPr>
              <w:rPr>
                <w:rFonts w:ascii="Cambria Math" w:hAnsi="Cambria Math" w:cs="Times New Roman"/>
                <w:sz w:val="24"/>
                <w:szCs w:val="24"/>
              </w:rPr>
            </m:ctrlPr>
          </m:dPr>
          <m:e>
            <m:r>
              <m:rPr>
                <m:sty m:val="p"/>
              </m:rPr>
              <w:rPr>
                <w:rFonts w:ascii="Cambria Math" w:hAnsi="Cambria Math" w:cs="Times New Roman"/>
                <w:sz w:val="24"/>
                <w:szCs w:val="24"/>
              </w:rPr>
              <m:t>β = 1.60,  α = 0.25, μ = 0.03, δ = 0.03, γ = 0.12</m:t>
            </m:r>
          </m:e>
        </m:d>
        <m:r>
          <w:rPr>
            <w:rFonts w:ascii="Cambria Math" w:hAnsi="Cambria Math" w:cs="Times New Roman"/>
            <w:sz w:val="24"/>
            <w:szCs w:val="24"/>
          </w:rPr>
          <m:t xml:space="preserve">. </m:t>
        </m:r>
      </m:oMath>
      <w:r w:rsidR="00BF5AC4" w:rsidRPr="00AF0738">
        <w:rPr>
          <w:rFonts w:ascii="Times New Roman" w:hAnsi="Times New Roman" w:cs="Times New Roman"/>
          <w:sz w:val="24"/>
          <w:szCs w:val="24"/>
        </w:rPr>
        <w:t xml:space="preserve"> Because this computed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00C41E40" w:rsidRPr="00AF0738">
        <w:rPr>
          <w:rFonts w:ascii="Times New Roman" w:hAnsi="Times New Roman" w:cs="Times New Roman"/>
          <w:sz w:val="24"/>
          <w:szCs w:val="24"/>
        </w:rPr>
        <w:t xml:space="preserve"> </w:t>
      </w:r>
      <w:r w:rsidR="00BF5AC4" w:rsidRPr="00AF0738">
        <w:rPr>
          <w:rFonts w:ascii="Times New Roman" w:hAnsi="Times New Roman" w:cs="Times New Roman"/>
          <w:sz w:val="24"/>
          <w:szCs w:val="24"/>
        </w:rPr>
        <w:t xml:space="preserve">value is greater than unity </w:t>
      </w:r>
      <m:oMath>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e>
        </m:d>
        <m:r>
          <w:rPr>
            <w:rFonts w:ascii="Cambria Math" w:hAnsi="Cambria Math" w:cs="Times New Roman"/>
            <w:sz w:val="24"/>
            <w:szCs w:val="24"/>
          </w:rPr>
          <m:t>,</m:t>
        </m:r>
      </m:oMath>
      <w:r w:rsidR="00C41E40" w:rsidRPr="00AF0738">
        <w:rPr>
          <w:rFonts w:ascii="Times New Roman" w:hAnsi="Times New Roman" w:cs="Times New Roman"/>
          <w:sz w:val="24"/>
          <w:szCs w:val="24"/>
        </w:rPr>
        <w:t xml:space="preserve"> </w:t>
      </w:r>
      <w:r w:rsidR="00BF5AC4" w:rsidRPr="00AF0738">
        <w:rPr>
          <w:rFonts w:ascii="Times New Roman" w:hAnsi="Times New Roman" w:cs="Times New Roman"/>
          <w:sz w:val="24"/>
          <w:szCs w:val="24"/>
        </w:rPr>
        <w:t>the model strongly suggests that M</w:t>
      </w:r>
      <w:r w:rsidR="000A0E21" w:rsidRPr="00AF0738">
        <w:rPr>
          <w:rFonts w:ascii="Times New Roman" w:hAnsi="Times New Roman" w:cs="Times New Roman"/>
          <w:sz w:val="24"/>
          <w:szCs w:val="24"/>
        </w:rPr>
        <w:t>athematics anxiety</w:t>
      </w:r>
      <w:r w:rsidR="00BF5AC4" w:rsidRPr="00AF0738">
        <w:rPr>
          <w:rFonts w:ascii="Times New Roman" w:hAnsi="Times New Roman" w:cs="Times New Roman"/>
          <w:sz w:val="24"/>
          <w:szCs w:val="24"/>
        </w:rPr>
        <w:t xml:space="preserve"> may continue to be endemically present throughout the student population</w:t>
      </w:r>
      <w:r w:rsidR="00386050">
        <w:rPr>
          <w:rFonts w:ascii="Times New Roman" w:hAnsi="Times New Roman" w:cs="Times New Roman"/>
          <w:sz w:val="24"/>
          <w:szCs w:val="24"/>
        </w:rPr>
        <w:t>,</w:t>
      </w:r>
      <w:r w:rsidR="00BF5AC4" w:rsidRPr="00AF0738">
        <w:rPr>
          <w:rFonts w:ascii="Times New Roman" w:hAnsi="Times New Roman" w:cs="Times New Roman"/>
          <w:sz w:val="24"/>
          <w:szCs w:val="24"/>
        </w:rPr>
        <w:t xml:space="preserve"> given the current system characteristics</w:t>
      </w:r>
      <w:r w:rsidR="00386050">
        <w:rPr>
          <w:rFonts w:ascii="Times New Roman" w:hAnsi="Times New Roman" w:cs="Times New Roman"/>
          <w:sz w:val="24"/>
          <w:szCs w:val="24"/>
        </w:rPr>
        <w:t>.</w:t>
      </w:r>
      <w:r w:rsidR="004D21CB">
        <w:rPr>
          <w:rFonts w:ascii="Times New Roman" w:hAnsi="Times New Roman" w:cs="Times New Roman"/>
          <w:sz w:val="24"/>
          <w:szCs w:val="24"/>
        </w:rPr>
        <w:t xml:space="preserve"> </w:t>
      </w:r>
      <w:r w:rsidR="00386050">
        <w:rPr>
          <w:rFonts w:ascii="Times New Roman" w:hAnsi="Times New Roman" w:cs="Times New Roman"/>
          <w:sz w:val="24"/>
          <w:szCs w:val="24"/>
        </w:rPr>
        <w:t>T</w:t>
      </w:r>
      <w:r w:rsidR="004D21CB">
        <w:rPr>
          <w:rFonts w:ascii="Times New Roman" w:hAnsi="Times New Roman" w:cs="Times New Roman"/>
          <w:sz w:val="24"/>
          <w:szCs w:val="24"/>
        </w:rPr>
        <w:t>o</w:t>
      </w:r>
      <w:r w:rsidR="00C41E40" w:rsidRPr="00AF0738">
        <w:rPr>
          <w:rFonts w:ascii="Times New Roman" w:hAnsi="Times New Roman" w:cs="Times New Roman"/>
          <w:sz w:val="24"/>
          <w:szCs w:val="24"/>
        </w:rPr>
        <w:t xml:space="preserve"> effectively reduce the prevalence of Mathematics Anxiety, the findings emphasize the necessity of systemic interventions that focus on two key model parameters: reducing the peer-driven transmission rate </w:t>
      </w:r>
      <w:r w:rsidR="007A5FF4" w:rsidRPr="00AF0738">
        <w:rPr>
          <w:rFonts w:ascii="Times New Roman" w:hAnsi="Times New Roman" w:cs="Times New Roman"/>
          <w:sz w:val="24"/>
          <w:szCs w:val="24"/>
        </w:rPr>
        <w:t>(</w:t>
      </w:r>
      <m:oMath>
        <m:r>
          <w:rPr>
            <w:rFonts w:ascii="Cambria Math" w:hAnsi="Cambria Math" w:cs="Times New Roman"/>
            <w:sz w:val="24"/>
            <w:szCs w:val="24"/>
          </w:rPr>
          <m:t>β)</m:t>
        </m:r>
      </m:oMath>
      <w:r w:rsidR="00C41E40" w:rsidRPr="00AF0738">
        <w:rPr>
          <w:rFonts w:ascii="Times New Roman" w:hAnsi="Times New Roman" w:cs="Times New Roman"/>
          <w:sz w:val="24"/>
          <w:szCs w:val="24"/>
        </w:rPr>
        <w:t xml:space="preserve"> and raising the rate of anxiety recovery</w:t>
      </w:r>
      <w:r w:rsidR="007A5FF4" w:rsidRPr="00AF0738">
        <w:rPr>
          <w:rFonts w:ascii="Times New Roman" w:hAnsi="Times New Roman" w:cs="Times New Roman"/>
          <w:sz w:val="24"/>
          <w:szCs w:val="24"/>
        </w:rPr>
        <w:t xml:space="preserve"> or the student performance</w:t>
      </w:r>
      <w:r w:rsidR="00C41E40" w:rsidRPr="00AF0738">
        <w:rPr>
          <w:rFonts w:ascii="Times New Roman" w:hAnsi="Times New Roman" w:cs="Times New Roman"/>
          <w:sz w:val="24"/>
          <w:szCs w:val="24"/>
        </w:rPr>
        <w:t xml:space="preserve"> (</w:t>
      </w:r>
      <m:oMath>
        <m:r>
          <w:rPr>
            <w:rFonts w:ascii="Cambria Math" w:hAnsi="Cambria Math" w:cs="Times New Roman"/>
            <w:sz w:val="24"/>
            <w:szCs w:val="24"/>
          </w:rPr>
          <m:t>α</m:t>
        </m:r>
      </m:oMath>
      <w:r w:rsidR="00C41E40" w:rsidRPr="00AF0738">
        <w:rPr>
          <w:rFonts w:ascii="Times New Roman" w:hAnsi="Times New Roman" w:cs="Times New Roman"/>
          <w:sz w:val="24"/>
          <w:szCs w:val="24"/>
        </w:rPr>
        <w:t>).</w:t>
      </w:r>
    </w:p>
    <w:p w14:paraId="75141876" w14:textId="6A6B5EB9" w:rsidR="008C38F6" w:rsidRDefault="00EA0E7B" w:rsidP="005E4397">
      <w:pPr>
        <w:pStyle w:val="NormalWeb"/>
        <w:spacing w:line="480" w:lineRule="auto"/>
        <w:jc w:val="both"/>
      </w:pPr>
      <w:r w:rsidRPr="0065202B">
        <w:rPr>
          <w:rStyle w:val="Strong"/>
        </w:rPr>
        <w:lastRenderedPageBreak/>
        <w:t>Keywords:</w:t>
      </w:r>
      <w:r w:rsidRPr="0065202B">
        <w:t xml:space="preserve"> </w:t>
      </w:r>
      <w:r w:rsidR="00B825DA">
        <w:t>M</w:t>
      </w:r>
      <w:r w:rsidR="006279F6">
        <w:t>athematics Anxiety</w:t>
      </w:r>
      <w:r w:rsidRPr="0065202B">
        <w:t>, SAP model, reproduction number, sensitivity analysis, Ghana, educational modeling</w:t>
      </w:r>
    </w:p>
    <w:p w14:paraId="2D0736CA" w14:textId="717A6361" w:rsidR="000025C6" w:rsidRPr="0065202B" w:rsidRDefault="000025C6" w:rsidP="005E4397">
      <w:pPr>
        <w:pStyle w:val="NormalWeb"/>
        <w:numPr>
          <w:ilvl w:val="0"/>
          <w:numId w:val="10"/>
        </w:numPr>
        <w:spacing w:line="480" w:lineRule="auto"/>
        <w:jc w:val="both"/>
        <w:rPr>
          <w:b/>
        </w:rPr>
      </w:pPr>
      <w:r w:rsidRPr="0065202B">
        <w:rPr>
          <w:b/>
        </w:rPr>
        <w:t>Introduction</w:t>
      </w:r>
    </w:p>
    <w:p w14:paraId="77076353" w14:textId="1D2A29C4" w:rsidR="00916F21" w:rsidRPr="0065202B" w:rsidRDefault="00916F21" w:rsidP="005E4397">
      <w:pPr>
        <w:pStyle w:val="NormalWeb"/>
        <w:spacing w:line="480" w:lineRule="auto"/>
        <w:jc w:val="both"/>
        <w:rPr>
          <w:b/>
        </w:rPr>
      </w:pPr>
      <w:r w:rsidRPr="0065202B">
        <w:rPr>
          <w:b/>
        </w:rPr>
        <w:t xml:space="preserve">1.1 </w:t>
      </w:r>
      <w:r w:rsidR="00674711" w:rsidRPr="0065202B">
        <w:rPr>
          <w:b/>
        </w:rPr>
        <w:t>Background and Rational</w:t>
      </w:r>
    </w:p>
    <w:p w14:paraId="6736E10E" w14:textId="3BD5925B" w:rsidR="00916F21" w:rsidRPr="0065202B" w:rsidRDefault="00916F21" w:rsidP="005E4397">
      <w:pPr>
        <w:pStyle w:val="NormalWeb"/>
        <w:spacing w:line="480" w:lineRule="auto"/>
        <w:jc w:val="both"/>
      </w:pPr>
      <w:r w:rsidRPr="0065202B">
        <w:t>A well-known obstacle to academic success is</w:t>
      </w:r>
      <w:r w:rsidR="00D9187A">
        <w:t xml:space="preserve"> Mathematics Anxiety </w:t>
      </w:r>
      <w:r w:rsidRPr="0065202B">
        <w:t>(</w:t>
      </w:r>
      <w:r w:rsidR="00B825DA">
        <w:t>MA</w:t>
      </w:r>
      <w:r w:rsidRPr="0065202B">
        <w:t>)</w:t>
      </w:r>
      <w:r w:rsidR="00386050">
        <w:t>,</w:t>
      </w:r>
      <w:r w:rsidRPr="0065202B">
        <w:t xml:space="preserve"> which is characterized as a state of tension</w:t>
      </w:r>
      <w:r w:rsidR="00D9187A">
        <w:t>,</w:t>
      </w:r>
      <w:r w:rsidRPr="0065202B">
        <w:t xml:space="preserve"> fear or concern that hinders an </w:t>
      </w:r>
      <w:r w:rsidR="006279F6" w:rsidRPr="0065202B">
        <w:t>individual’s</w:t>
      </w:r>
      <w:r w:rsidRPr="0065202B">
        <w:t xml:space="preserve"> ability to complete </w:t>
      </w:r>
      <w:r w:rsidR="006279F6">
        <w:t>Ma</w:t>
      </w:r>
      <w:r w:rsidR="006279F6" w:rsidRPr="0065202B">
        <w:t>the</w:t>
      </w:r>
      <w:r w:rsidR="006279F6">
        <w:t>ma</w:t>
      </w:r>
      <w:r w:rsidR="006279F6" w:rsidRPr="0065202B">
        <w:t>tical</w:t>
      </w:r>
      <w:r w:rsidRPr="0065202B">
        <w:t xml:space="preserve"> tasks (Suárez-Pellicioni et al.</w:t>
      </w:r>
      <w:r w:rsidR="00D9187A">
        <w:t>,</w:t>
      </w:r>
      <w:r w:rsidRPr="0065202B">
        <w:t xml:space="preserve"> 2016). When symptoms like helplessness and mental trepidation </w:t>
      </w:r>
      <w:r w:rsidR="006279F6">
        <w:t>ma</w:t>
      </w:r>
      <w:r w:rsidR="006279F6" w:rsidRPr="0065202B">
        <w:t>ke</w:t>
      </w:r>
      <w:r w:rsidRPr="0065202B">
        <w:t xml:space="preserve"> people avoid </w:t>
      </w:r>
      <w:r w:rsidR="006279F6">
        <w:t>Ma</w:t>
      </w:r>
      <w:r w:rsidR="006279F6" w:rsidRPr="0065202B">
        <w:t>th</w:t>
      </w:r>
      <w:r w:rsidRPr="0065202B">
        <w:t>-related activities</w:t>
      </w:r>
      <w:r w:rsidR="00F86F93">
        <w:t>,</w:t>
      </w:r>
      <w:r w:rsidRPr="0065202B">
        <w:t xml:space="preserve"> it creates a vicious cycle of poor </w:t>
      </w:r>
      <w:r w:rsidR="006279F6" w:rsidRPr="0065202B">
        <w:t>perfor</w:t>
      </w:r>
      <w:r w:rsidR="006279F6">
        <w:t>ma</w:t>
      </w:r>
      <w:r w:rsidR="006279F6" w:rsidRPr="0065202B">
        <w:t>nce</w:t>
      </w:r>
      <w:r w:rsidRPr="0065202B">
        <w:t xml:space="preserve"> that feeds the </w:t>
      </w:r>
      <w:r w:rsidR="00D9187A">
        <w:t>anxiety</w:t>
      </w:r>
      <w:r w:rsidRPr="0065202B">
        <w:t xml:space="preserve"> </w:t>
      </w:r>
      <w:r w:rsidR="00073387" w:rsidRPr="00DE36F5">
        <w:rPr>
          <w:rStyle w:val="Emphasis"/>
        </w:rPr>
        <w:t>(Caviola et al., 2022</w:t>
      </w:r>
      <w:r w:rsidR="00073387" w:rsidRPr="00DE36F5">
        <w:t>)</w:t>
      </w:r>
      <w:r w:rsidRPr="0065202B">
        <w:t>. This problem is particularly urgent since advancement in STEM (science</w:t>
      </w:r>
      <w:r w:rsidR="00D9187A">
        <w:t>,</w:t>
      </w:r>
      <w:r w:rsidRPr="0065202B">
        <w:t xml:space="preserve"> technology</w:t>
      </w:r>
      <w:r w:rsidR="00D9187A">
        <w:t>,</w:t>
      </w:r>
      <w:r w:rsidRPr="0065202B">
        <w:t xml:space="preserve"> engineering and </w:t>
      </w:r>
      <w:r w:rsidR="006279F6">
        <w:t>Ma</w:t>
      </w:r>
      <w:r w:rsidR="006279F6" w:rsidRPr="0065202B">
        <w:t>the</w:t>
      </w:r>
      <w:r w:rsidR="006279F6">
        <w:t>ma</w:t>
      </w:r>
      <w:r w:rsidR="006279F6" w:rsidRPr="0065202B">
        <w:t>tics</w:t>
      </w:r>
      <w:r w:rsidRPr="0065202B">
        <w:t>) fields</w:t>
      </w:r>
      <w:r w:rsidR="006F48E8" w:rsidRPr="0065202B">
        <w:t xml:space="preserve"> </w:t>
      </w:r>
      <w:r w:rsidRPr="0065202B">
        <w:t>which foster increased economic competitiveness</w:t>
      </w:r>
      <w:r w:rsidR="006F48E8" w:rsidRPr="0065202B">
        <w:t xml:space="preserve"> </w:t>
      </w:r>
      <w:r w:rsidRPr="0065202B">
        <w:t xml:space="preserve">requires a strong </w:t>
      </w:r>
      <w:r w:rsidR="006279F6">
        <w:t>Ma</w:t>
      </w:r>
      <w:r w:rsidR="006279F6" w:rsidRPr="0065202B">
        <w:t>the</w:t>
      </w:r>
      <w:r w:rsidR="006279F6">
        <w:t>ma</w:t>
      </w:r>
      <w:r w:rsidR="006279F6" w:rsidRPr="0065202B">
        <w:t>tical</w:t>
      </w:r>
      <w:r w:rsidRPr="0065202B">
        <w:t xml:space="preserve"> foundation (OECD 2022).</w:t>
      </w:r>
    </w:p>
    <w:p w14:paraId="35F64E59" w14:textId="77777777" w:rsidR="004B64CE" w:rsidRPr="00DE36F5" w:rsidRDefault="00B825DA" w:rsidP="004B64CE">
      <w:pPr>
        <w:spacing w:line="480" w:lineRule="auto"/>
        <w:jc w:val="both"/>
        <w:rPr>
          <w:rFonts w:ascii="Times New Roman" w:hAnsi="Times New Roman" w:cs="Times New Roman"/>
          <w:sz w:val="24"/>
          <w:szCs w:val="24"/>
        </w:rPr>
      </w:pPr>
      <w:r w:rsidRPr="0044464C">
        <w:rPr>
          <w:rFonts w:ascii="Times New Roman" w:hAnsi="Times New Roman" w:cs="Times New Roman"/>
          <w:sz w:val="24"/>
          <w:szCs w:val="24"/>
        </w:rPr>
        <w:t>M</w:t>
      </w:r>
      <w:r w:rsidR="00D9187A" w:rsidRPr="0044464C">
        <w:rPr>
          <w:rFonts w:ascii="Times New Roman" w:hAnsi="Times New Roman" w:cs="Times New Roman"/>
          <w:sz w:val="24"/>
          <w:szCs w:val="24"/>
        </w:rPr>
        <w:t>athematics Anxiety</w:t>
      </w:r>
      <w:r w:rsidR="00916F21" w:rsidRPr="0044464C">
        <w:rPr>
          <w:rFonts w:ascii="Times New Roman" w:hAnsi="Times New Roman" w:cs="Times New Roman"/>
          <w:sz w:val="24"/>
          <w:szCs w:val="24"/>
        </w:rPr>
        <w:t xml:space="preserve"> is an especially serious issue in emerging economies. Nearly 64% of students in the Agona West Municipality had significant levels of </w:t>
      </w:r>
      <w:r w:rsidRPr="0044464C">
        <w:rPr>
          <w:rFonts w:ascii="Times New Roman" w:hAnsi="Times New Roman" w:cs="Times New Roman"/>
          <w:sz w:val="24"/>
          <w:szCs w:val="24"/>
        </w:rPr>
        <w:t>M</w:t>
      </w:r>
      <w:r w:rsidR="00D9187A" w:rsidRPr="0044464C">
        <w:rPr>
          <w:rFonts w:ascii="Times New Roman" w:hAnsi="Times New Roman" w:cs="Times New Roman"/>
          <w:sz w:val="24"/>
          <w:szCs w:val="24"/>
        </w:rPr>
        <w:t>athematics anxiety</w:t>
      </w:r>
      <w:r w:rsidR="00916F21" w:rsidRPr="0044464C">
        <w:rPr>
          <w:rFonts w:ascii="Times New Roman" w:hAnsi="Times New Roman" w:cs="Times New Roman"/>
          <w:sz w:val="24"/>
          <w:szCs w:val="24"/>
        </w:rPr>
        <w:t xml:space="preserve"> according to one study</w:t>
      </w:r>
      <w:r w:rsidR="00D9187A" w:rsidRPr="0044464C">
        <w:rPr>
          <w:rFonts w:ascii="Times New Roman" w:hAnsi="Times New Roman" w:cs="Times New Roman"/>
          <w:sz w:val="24"/>
          <w:szCs w:val="24"/>
        </w:rPr>
        <w:t>,</w:t>
      </w:r>
      <w:r w:rsidR="00916F21" w:rsidRPr="0044464C">
        <w:rPr>
          <w:rFonts w:ascii="Times New Roman" w:hAnsi="Times New Roman" w:cs="Times New Roman"/>
          <w:sz w:val="24"/>
          <w:szCs w:val="24"/>
        </w:rPr>
        <w:t xml:space="preserve"> confirming a high prevalence among Senior </w:t>
      </w:r>
      <w:r w:rsidR="00D9187A" w:rsidRPr="0044464C">
        <w:rPr>
          <w:rFonts w:ascii="Times New Roman" w:hAnsi="Times New Roman" w:cs="Times New Roman"/>
          <w:sz w:val="24"/>
          <w:szCs w:val="24"/>
        </w:rPr>
        <w:t>High</w:t>
      </w:r>
      <w:r w:rsidR="00916F21" w:rsidRPr="0044464C">
        <w:rPr>
          <w:rFonts w:ascii="Times New Roman" w:hAnsi="Times New Roman" w:cs="Times New Roman"/>
          <w:sz w:val="24"/>
          <w:szCs w:val="24"/>
        </w:rPr>
        <w:t xml:space="preserve"> School (SHS) students in Ghana (Aboagye-Agbi et al.</w:t>
      </w:r>
      <w:r w:rsidR="00D9187A" w:rsidRPr="0044464C">
        <w:rPr>
          <w:rFonts w:ascii="Times New Roman" w:hAnsi="Times New Roman" w:cs="Times New Roman"/>
          <w:sz w:val="24"/>
          <w:szCs w:val="24"/>
        </w:rPr>
        <w:t>,</w:t>
      </w:r>
      <w:r w:rsidR="00916F21" w:rsidRPr="0044464C">
        <w:rPr>
          <w:rFonts w:ascii="Times New Roman" w:hAnsi="Times New Roman" w:cs="Times New Roman"/>
          <w:sz w:val="24"/>
          <w:szCs w:val="24"/>
        </w:rPr>
        <w:t xml:space="preserve"> 2023). Another Ghanaian study found a significant negative correlation between </w:t>
      </w:r>
      <w:r w:rsidR="006279F6" w:rsidRPr="0044464C">
        <w:rPr>
          <w:rFonts w:ascii="Times New Roman" w:hAnsi="Times New Roman" w:cs="Times New Roman"/>
          <w:sz w:val="24"/>
          <w:szCs w:val="24"/>
        </w:rPr>
        <w:t>Mathematics anxiety</w:t>
      </w:r>
      <w:r w:rsidR="00916F21" w:rsidRPr="0044464C">
        <w:rPr>
          <w:rFonts w:ascii="Times New Roman" w:hAnsi="Times New Roman" w:cs="Times New Roman"/>
          <w:sz w:val="24"/>
          <w:szCs w:val="24"/>
        </w:rPr>
        <w:t xml:space="preserve"> and </w:t>
      </w:r>
      <w:r w:rsidR="006279F6" w:rsidRPr="0044464C">
        <w:rPr>
          <w:rFonts w:ascii="Times New Roman" w:hAnsi="Times New Roman" w:cs="Times New Roman"/>
          <w:sz w:val="24"/>
          <w:szCs w:val="24"/>
        </w:rPr>
        <w:t>Mathematical</w:t>
      </w:r>
      <w:r w:rsidR="00916F21" w:rsidRPr="0044464C">
        <w:rPr>
          <w:rFonts w:ascii="Times New Roman" w:hAnsi="Times New Roman" w:cs="Times New Roman"/>
          <w:sz w:val="24"/>
          <w:szCs w:val="24"/>
        </w:rPr>
        <w:t xml:space="preserve"> </w:t>
      </w:r>
      <w:r w:rsidR="006279F6" w:rsidRPr="0044464C">
        <w:rPr>
          <w:rFonts w:ascii="Times New Roman" w:hAnsi="Times New Roman" w:cs="Times New Roman"/>
          <w:sz w:val="24"/>
          <w:szCs w:val="24"/>
        </w:rPr>
        <w:t>performance</w:t>
      </w:r>
      <w:r w:rsidR="00916F21" w:rsidRPr="0044464C">
        <w:rPr>
          <w:rFonts w:ascii="Times New Roman" w:hAnsi="Times New Roman" w:cs="Times New Roman"/>
          <w:sz w:val="24"/>
          <w:szCs w:val="24"/>
        </w:rPr>
        <w:t xml:space="preserve"> </w:t>
      </w:r>
      <w:r w:rsidR="0044464C" w:rsidRPr="0044464C">
        <w:rPr>
          <w:rFonts w:ascii="Times New Roman" w:hAnsi="Times New Roman" w:cs="Times New Roman"/>
          <w:sz w:val="24"/>
          <w:szCs w:val="24"/>
        </w:rPr>
        <w:t>(Bornaa, Rahaman, &amp; Iddrisu, 2023)</w:t>
      </w:r>
      <w:r w:rsidR="00916F21" w:rsidRPr="0044464C">
        <w:rPr>
          <w:rFonts w:ascii="Times New Roman" w:hAnsi="Times New Roman" w:cs="Times New Roman"/>
          <w:sz w:val="24"/>
          <w:szCs w:val="24"/>
        </w:rPr>
        <w:t xml:space="preserve">. There are </w:t>
      </w:r>
      <w:r w:rsidR="006279F6" w:rsidRPr="0044464C">
        <w:rPr>
          <w:rFonts w:ascii="Times New Roman" w:hAnsi="Times New Roman" w:cs="Times New Roman"/>
          <w:sz w:val="24"/>
          <w:szCs w:val="24"/>
        </w:rPr>
        <w:t>ma</w:t>
      </w:r>
      <w:r w:rsidR="00916F21" w:rsidRPr="0044464C">
        <w:rPr>
          <w:rFonts w:ascii="Times New Roman" w:hAnsi="Times New Roman" w:cs="Times New Roman"/>
          <w:sz w:val="24"/>
          <w:szCs w:val="24"/>
        </w:rPr>
        <w:t xml:space="preserve">ny consequences such as preparing students for the workforce and influencing their career choices by discouraging them from choosing STEM courses </w:t>
      </w:r>
      <w:r w:rsidR="004B64CE" w:rsidRPr="00DE36F5">
        <w:rPr>
          <w:rFonts w:ascii="Times New Roman" w:hAnsi="Times New Roman" w:cs="Times New Roman"/>
          <w:sz w:val="24"/>
          <w:szCs w:val="24"/>
        </w:rPr>
        <w:t>(Eidlin-Levy, Avraham, Fares, &amp; Shapira, 2023)</w:t>
      </w:r>
    </w:p>
    <w:p w14:paraId="34495A01" w14:textId="47E4F776" w:rsidR="00747CAF" w:rsidRPr="0044464C" w:rsidRDefault="006F48E8" w:rsidP="0044464C">
      <w:pPr>
        <w:spacing w:line="480" w:lineRule="auto"/>
        <w:jc w:val="both"/>
        <w:rPr>
          <w:rFonts w:ascii="Times New Roman" w:hAnsi="Times New Roman" w:cs="Times New Roman"/>
          <w:sz w:val="24"/>
          <w:szCs w:val="24"/>
        </w:rPr>
      </w:pPr>
      <w:r w:rsidRPr="0044464C">
        <w:rPr>
          <w:rFonts w:ascii="Times New Roman" w:hAnsi="Times New Roman" w:cs="Times New Roman"/>
          <w:sz w:val="24"/>
          <w:szCs w:val="24"/>
        </w:rPr>
        <w:t>.</w:t>
      </w:r>
    </w:p>
    <w:p w14:paraId="59800F62" w14:textId="60103BBD" w:rsidR="00A260BD" w:rsidRPr="0065202B" w:rsidRDefault="00A260BD" w:rsidP="005E4397">
      <w:pPr>
        <w:pStyle w:val="NormalWeb"/>
        <w:spacing w:line="480" w:lineRule="auto"/>
        <w:jc w:val="both"/>
        <w:rPr>
          <w:b/>
        </w:rPr>
      </w:pPr>
      <w:r w:rsidRPr="0065202B">
        <w:rPr>
          <w:b/>
        </w:rPr>
        <w:lastRenderedPageBreak/>
        <w:t xml:space="preserve">1.2 Problem Statement </w:t>
      </w:r>
    </w:p>
    <w:p w14:paraId="11624F76" w14:textId="73D25F23" w:rsidR="0033484D" w:rsidRPr="00A8627C" w:rsidRDefault="00B9358F" w:rsidP="00A8627C">
      <w:pPr>
        <w:spacing w:line="480" w:lineRule="auto"/>
        <w:jc w:val="both"/>
        <w:rPr>
          <w:rFonts w:ascii="Times New Roman" w:hAnsi="Times New Roman" w:cs="Times New Roman"/>
          <w:sz w:val="24"/>
          <w:szCs w:val="24"/>
        </w:rPr>
      </w:pPr>
      <w:r w:rsidRPr="00A8627C">
        <w:rPr>
          <w:rFonts w:ascii="Times New Roman" w:hAnsi="Times New Roman" w:cs="Times New Roman"/>
          <w:sz w:val="24"/>
          <w:szCs w:val="24"/>
        </w:rPr>
        <w:t>I</w:t>
      </w:r>
      <w:r w:rsidR="009461D3" w:rsidRPr="00A8627C">
        <w:rPr>
          <w:rFonts w:ascii="Times New Roman" w:hAnsi="Times New Roman" w:cs="Times New Roman"/>
          <w:sz w:val="24"/>
          <w:szCs w:val="24"/>
        </w:rPr>
        <w:t>n</w:t>
      </w:r>
      <w:r w:rsidRPr="00A8627C">
        <w:rPr>
          <w:rFonts w:ascii="Times New Roman" w:hAnsi="Times New Roman" w:cs="Times New Roman"/>
          <w:sz w:val="24"/>
          <w:szCs w:val="24"/>
        </w:rPr>
        <w:t xml:space="preserve"> educational systems such as Ghana</w:t>
      </w:r>
      <w:r w:rsidR="009461D3" w:rsidRPr="00A8627C">
        <w:rPr>
          <w:rFonts w:ascii="Times New Roman" w:hAnsi="Times New Roman" w:cs="Times New Roman"/>
          <w:sz w:val="24"/>
          <w:szCs w:val="24"/>
        </w:rPr>
        <w:t>,</w:t>
      </w:r>
      <w:r w:rsidRPr="00A8627C">
        <w:rPr>
          <w:rFonts w:ascii="Times New Roman" w:hAnsi="Times New Roman" w:cs="Times New Roman"/>
          <w:sz w:val="24"/>
          <w:szCs w:val="24"/>
        </w:rPr>
        <w:t xml:space="preserve"> mathematics anxiety (MA) is a persistent and significant barrier to student achievement. It is acknowledged to considerably impair </w:t>
      </w:r>
      <w:r w:rsidR="00AA2E5A" w:rsidRPr="00A8627C">
        <w:rPr>
          <w:rFonts w:ascii="Times New Roman" w:hAnsi="Times New Roman" w:cs="Times New Roman"/>
          <w:sz w:val="24"/>
          <w:szCs w:val="24"/>
        </w:rPr>
        <w:t>one’s</w:t>
      </w:r>
      <w:r w:rsidRPr="00A8627C">
        <w:rPr>
          <w:rFonts w:ascii="Times New Roman" w:hAnsi="Times New Roman" w:cs="Times New Roman"/>
          <w:sz w:val="24"/>
          <w:szCs w:val="24"/>
        </w:rPr>
        <w:t xml:space="preserve"> cognitive abilities and performance (Ashcraft 200</w:t>
      </w:r>
      <w:r w:rsidR="00224F1D" w:rsidRPr="00A8627C">
        <w:rPr>
          <w:rFonts w:ascii="Times New Roman" w:hAnsi="Times New Roman" w:cs="Times New Roman"/>
          <w:sz w:val="24"/>
          <w:szCs w:val="24"/>
        </w:rPr>
        <w:t>9</w:t>
      </w:r>
      <w:r w:rsidRPr="00A8627C">
        <w:rPr>
          <w:rFonts w:ascii="Times New Roman" w:hAnsi="Times New Roman" w:cs="Times New Roman"/>
          <w:sz w:val="24"/>
          <w:szCs w:val="24"/>
        </w:rPr>
        <w:t>)</w:t>
      </w:r>
      <w:r w:rsidR="009461D3" w:rsidRPr="00A8627C">
        <w:rPr>
          <w:rFonts w:ascii="Times New Roman" w:hAnsi="Times New Roman" w:cs="Times New Roman"/>
          <w:sz w:val="24"/>
          <w:szCs w:val="24"/>
        </w:rPr>
        <w:t xml:space="preserve">. </w:t>
      </w:r>
      <w:r w:rsidRPr="00A8627C">
        <w:rPr>
          <w:rFonts w:ascii="Times New Roman" w:hAnsi="Times New Roman" w:cs="Times New Roman"/>
          <w:sz w:val="24"/>
          <w:szCs w:val="24"/>
        </w:rPr>
        <w:t xml:space="preserve"> It</w:t>
      </w:r>
      <w:r w:rsidR="00C25D3B" w:rsidRPr="00A8627C">
        <w:rPr>
          <w:rFonts w:ascii="Times New Roman" w:hAnsi="Times New Roman" w:cs="Times New Roman"/>
          <w:sz w:val="24"/>
          <w:szCs w:val="24"/>
        </w:rPr>
        <w:t xml:space="preserve"> is</w:t>
      </w:r>
      <w:r w:rsidRPr="00A8627C">
        <w:rPr>
          <w:rFonts w:ascii="Times New Roman" w:hAnsi="Times New Roman" w:cs="Times New Roman"/>
          <w:sz w:val="24"/>
          <w:szCs w:val="24"/>
        </w:rPr>
        <w:t xml:space="preserve"> significant that </w:t>
      </w:r>
      <w:r w:rsidR="0033484D" w:rsidRPr="00A8627C">
        <w:rPr>
          <w:rFonts w:ascii="Times New Roman" w:hAnsi="Times New Roman" w:cs="Times New Roman"/>
          <w:sz w:val="24"/>
          <w:szCs w:val="24"/>
        </w:rPr>
        <w:t xml:space="preserve">Mathematics Anxiety </w:t>
      </w:r>
      <w:r w:rsidRPr="00A8627C">
        <w:rPr>
          <w:rFonts w:ascii="Times New Roman" w:hAnsi="Times New Roman" w:cs="Times New Roman"/>
          <w:sz w:val="24"/>
          <w:szCs w:val="24"/>
        </w:rPr>
        <w:t xml:space="preserve">is increasingly recognized as a psychological construct rather than merely a personal illness that spreads through classroom social networks as a result of peer pressure and shared learning experiences </w:t>
      </w:r>
      <w:r w:rsidR="00A8627C" w:rsidRPr="00A8627C">
        <w:rPr>
          <w:rFonts w:ascii="Times New Roman" w:hAnsi="Times New Roman" w:cs="Times New Roman"/>
          <w:sz w:val="24"/>
          <w:szCs w:val="24"/>
        </w:rPr>
        <w:t xml:space="preserve">(Burgess, Riddell, &amp; Fancourt, 2018). </w:t>
      </w:r>
      <w:r w:rsidRPr="00A8627C">
        <w:rPr>
          <w:rFonts w:ascii="Times New Roman" w:hAnsi="Times New Roman" w:cs="Times New Roman"/>
          <w:sz w:val="24"/>
          <w:szCs w:val="24"/>
        </w:rPr>
        <w:t>Current therapies either arrive too late or are only available to certain children</w:t>
      </w:r>
      <w:r w:rsidR="0033484D" w:rsidRPr="00A8627C">
        <w:rPr>
          <w:rFonts w:ascii="Times New Roman" w:hAnsi="Times New Roman" w:cs="Times New Roman"/>
          <w:sz w:val="24"/>
          <w:szCs w:val="24"/>
        </w:rPr>
        <w:t>,</w:t>
      </w:r>
      <w:r w:rsidRPr="00A8627C">
        <w:rPr>
          <w:rFonts w:ascii="Times New Roman" w:hAnsi="Times New Roman" w:cs="Times New Roman"/>
          <w:sz w:val="24"/>
          <w:szCs w:val="24"/>
        </w:rPr>
        <w:t xml:space="preserve"> failing to address the anxiety that arises from and persists within the larger learning environment.</w:t>
      </w:r>
    </w:p>
    <w:p w14:paraId="17280232" w14:textId="0B5C7E82" w:rsidR="0033484D" w:rsidRDefault="00B9358F" w:rsidP="005E4397">
      <w:pPr>
        <w:pStyle w:val="NormalWeb"/>
        <w:spacing w:line="480" w:lineRule="auto"/>
        <w:jc w:val="both"/>
      </w:pPr>
      <w:r w:rsidRPr="00B9358F">
        <w:t>Although the literature acknowledges the social component</w:t>
      </w:r>
      <w:r w:rsidR="0033484D">
        <w:t>,</w:t>
      </w:r>
      <w:r w:rsidRPr="00B9358F">
        <w:t xml:space="preserve"> it primarily uses static cross-sectional data</w:t>
      </w:r>
      <w:r w:rsidR="00F86F93">
        <w:t>,</w:t>
      </w:r>
      <w:r w:rsidRPr="00B9358F">
        <w:t xml:space="preserve"> omitting </w:t>
      </w:r>
      <w:r w:rsidR="0033484D">
        <w:t>Mathematics Anxiety’</w:t>
      </w:r>
      <w:r w:rsidRPr="00B9358F">
        <w:t>s dynamic and systemic features such as how it spreads</w:t>
      </w:r>
      <w:r w:rsidR="0033484D">
        <w:t>,</w:t>
      </w:r>
      <w:r w:rsidRPr="00B9358F">
        <w:t xml:space="preserve"> persists or declines over time at the population level. There is a significant research gap because interventions developed without considering these systemic dynamics are only able to address specific student symptoms rather than the underlying environmental and peer-driven dynamics. </w:t>
      </w:r>
    </w:p>
    <w:p w14:paraId="192B7E91" w14:textId="0DB6C5DE" w:rsidR="00973020" w:rsidRPr="0065202B" w:rsidRDefault="0033484D" w:rsidP="005E4397">
      <w:pPr>
        <w:pStyle w:val="NormalWeb"/>
        <w:spacing w:line="480" w:lineRule="auto"/>
        <w:jc w:val="both"/>
      </w:pPr>
      <w:r>
        <w:t>This</w:t>
      </w:r>
      <w:r w:rsidR="00B9358F" w:rsidRPr="00B9358F">
        <w:t xml:space="preserve"> research bridges this critical gap by developing and applying a novel mathematical framework which contributes</w:t>
      </w:r>
      <w:r w:rsidR="00F86F93">
        <w:t xml:space="preserve"> to</w:t>
      </w:r>
      <w:r w:rsidR="00B9358F" w:rsidRPr="00B9358F">
        <w:t xml:space="preserve"> innovation. Based on the classic epidemiological concepts of Kermack and McKendrick (1927)</w:t>
      </w:r>
      <w:r w:rsidR="00447C37">
        <w:t>,</w:t>
      </w:r>
      <w:r w:rsidR="00B9358F" w:rsidRPr="00B9358F">
        <w:t xml:space="preserve"> we employ the Susceptible–Anxious–Performing (SAP) compartmental mode</w:t>
      </w:r>
      <w:r>
        <w:t>l</w:t>
      </w:r>
      <w:r w:rsidR="00B9358F" w:rsidRPr="00B9358F">
        <w:t>. This novel approach captures the population-level dynamics of M</w:t>
      </w:r>
      <w:r>
        <w:t>athematics Anxiety</w:t>
      </w:r>
      <w:r w:rsidR="00B9358F" w:rsidRPr="00B9358F">
        <w:t xml:space="preserve"> by simulating its spread and persistence among students as a contagious process. It also provides a new predictive tool that helps policymakers and educators develop proactive interventions by providing more relevant systemic insights.</w:t>
      </w:r>
    </w:p>
    <w:p w14:paraId="0F26BB8E" w14:textId="72C5F583" w:rsidR="00A638F0" w:rsidRPr="0065202B" w:rsidRDefault="00A638F0" w:rsidP="005E4397">
      <w:pPr>
        <w:pStyle w:val="NormalWeb"/>
        <w:spacing w:line="480" w:lineRule="auto"/>
        <w:jc w:val="both"/>
        <w:rPr>
          <w:b/>
        </w:rPr>
      </w:pPr>
      <w:r w:rsidRPr="0065202B">
        <w:rPr>
          <w:b/>
        </w:rPr>
        <w:lastRenderedPageBreak/>
        <w:t>1.3 Purpose and objectives of the Study</w:t>
      </w:r>
    </w:p>
    <w:p w14:paraId="2F689B4D" w14:textId="45DE1C51" w:rsidR="00A638F0" w:rsidRPr="0065202B" w:rsidRDefault="00A638F0" w:rsidP="005E4397">
      <w:pPr>
        <w:pStyle w:val="NormalWeb"/>
        <w:spacing w:line="480" w:lineRule="auto"/>
        <w:jc w:val="both"/>
      </w:pPr>
      <w:r w:rsidRPr="0065202B">
        <w:t xml:space="preserve">By using a </w:t>
      </w:r>
      <w:r w:rsidR="006279F6">
        <w:t>Ma</w:t>
      </w:r>
      <w:r w:rsidR="006279F6" w:rsidRPr="0065202B">
        <w:t>the</w:t>
      </w:r>
      <w:r w:rsidR="006279F6">
        <w:t>ma</w:t>
      </w:r>
      <w:r w:rsidR="006279F6" w:rsidRPr="0065202B">
        <w:t>tical</w:t>
      </w:r>
      <w:r w:rsidRPr="0065202B">
        <w:t xml:space="preserve"> modeling technique unique to Ghanaian </w:t>
      </w:r>
      <w:r w:rsidR="006279F6">
        <w:t>Ma</w:t>
      </w:r>
      <w:r w:rsidR="006279F6" w:rsidRPr="0065202B">
        <w:t>the</w:t>
      </w:r>
      <w:r w:rsidR="006279F6">
        <w:t>ma</w:t>
      </w:r>
      <w:r w:rsidR="006279F6" w:rsidRPr="0065202B">
        <w:t>tics</w:t>
      </w:r>
      <w:r w:rsidRPr="0065202B">
        <w:t xml:space="preserve"> education research, this study closes the gap and treats </w:t>
      </w:r>
      <w:r w:rsidR="00B825DA">
        <w:t>M</w:t>
      </w:r>
      <w:r w:rsidR="00A91A60">
        <w:t>athematics anxiety</w:t>
      </w:r>
      <w:r w:rsidRPr="0065202B">
        <w:t xml:space="preserve"> as a dynamic contagious phenomenon. In order to explain how </w:t>
      </w:r>
      <w:r w:rsidR="00B825DA">
        <w:t>M</w:t>
      </w:r>
      <w:r w:rsidR="00A91A60">
        <w:t>athematics anxiety</w:t>
      </w:r>
      <w:r w:rsidRPr="0065202B">
        <w:t xml:space="preserve"> spreads</w:t>
      </w:r>
      <w:r w:rsidR="008C5557" w:rsidRPr="0065202B">
        <w:t>,</w:t>
      </w:r>
      <w:r w:rsidRPr="0065202B">
        <w:t xml:space="preserve"> persists and is </w:t>
      </w:r>
      <w:r w:rsidR="006279F6">
        <w:t>ma</w:t>
      </w:r>
      <w:r w:rsidR="006279F6" w:rsidRPr="0065202B">
        <w:t>naged</w:t>
      </w:r>
      <w:r w:rsidRPr="0065202B">
        <w:t xml:space="preserve"> among senior high school students in Ghana</w:t>
      </w:r>
      <w:r w:rsidR="008C5557" w:rsidRPr="0065202B">
        <w:t>,</w:t>
      </w:r>
      <w:r w:rsidRPr="0065202B">
        <w:t xml:space="preserve"> the </w:t>
      </w:r>
      <w:r w:rsidR="006279F6" w:rsidRPr="0065202B">
        <w:t>pri</w:t>
      </w:r>
      <w:r w:rsidR="006279F6">
        <w:t>ma</w:t>
      </w:r>
      <w:r w:rsidR="006279F6" w:rsidRPr="0065202B">
        <w:t>ry</w:t>
      </w:r>
      <w:r w:rsidRPr="0065202B">
        <w:t xml:space="preserve"> objective of this study is to develop and analyze a Susceptible–Anxious–Performing (SAP) compartmental model which is a modification of the conventional SIR epidemiological framework.</w:t>
      </w:r>
    </w:p>
    <w:p w14:paraId="2F6FBB18" w14:textId="6C69605B" w:rsidR="009459F2" w:rsidRPr="0065202B" w:rsidRDefault="009459F2" w:rsidP="005E4397">
      <w:pPr>
        <w:pStyle w:val="NormalWeb"/>
        <w:spacing w:line="480" w:lineRule="auto"/>
        <w:jc w:val="both"/>
      </w:pPr>
      <w:r w:rsidRPr="0065202B">
        <w:t xml:space="preserve">This study specifically seeks to: </w:t>
      </w:r>
    </w:p>
    <w:p w14:paraId="2A945E4D" w14:textId="21A7B3A5" w:rsidR="009459F2" w:rsidRPr="0065202B" w:rsidRDefault="009459F2" w:rsidP="005E4397">
      <w:pPr>
        <w:pStyle w:val="NormalWeb"/>
        <w:numPr>
          <w:ilvl w:val="0"/>
          <w:numId w:val="11"/>
        </w:numPr>
        <w:spacing w:line="480" w:lineRule="auto"/>
        <w:jc w:val="both"/>
      </w:pPr>
      <w:r w:rsidRPr="0065202B">
        <w:rPr>
          <w:bCs/>
        </w:rPr>
        <w:t>Develop and analyze the dynamic behavior</w:t>
      </w:r>
      <w:r w:rsidRPr="0065202B">
        <w:t xml:space="preserve"> of the Susceptible–Anxious–Performing (SAP) model to simulate the transmission and recovery of </w:t>
      </w:r>
      <w:r w:rsidR="00B825DA">
        <w:t>M</w:t>
      </w:r>
      <w:r w:rsidR="00A91A60">
        <w:t>athematics anxiety</w:t>
      </w:r>
      <w:r w:rsidRPr="0065202B">
        <w:t xml:space="preserve"> in an SHS population.</w:t>
      </w:r>
    </w:p>
    <w:p w14:paraId="18F27356" w14:textId="3139D800" w:rsidR="009459F2" w:rsidRPr="0065202B" w:rsidRDefault="009459F2" w:rsidP="005E4397">
      <w:pPr>
        <w:pStyle w:val="NormalWeb"/>
        <w:numPr>
          <w:ilvl w:val="0"/>
          <w:numId w:val="11"/>
        </w:numPr>
        <w:spacing w:line="480" w:lineRule="auto"/>
        <w:jc w:val="both"/>
      </w:pPr>
      <w:r w:rsidRPr="0065202B">
        <w:rPr>
          <w:bCs/>
        </w:rPr>
        <w:t>Determine the Basic Reproduction Number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65202B">
        <w:rPr>
          <w:rStyle w:val="vlist-s"/>
          <w:bCs/>
        </w:rPr>
        <w:t>​</w:t>
      </w:r>
      <w:r w:rsidRPr="0065202B">
        <w:rPr>
          <w:bCs/>
        </w:rPr>
        <w:t>)</w:t>
      </w:r>
      <w:r w:rsidRPr="0065202B">
        <w:t xml:space="preserve"> and key stability conditions that govern the persistence versus the decline of </w:t>
      </w:r>
      <w:r w:rsidR="00B825DA">
        <w:t>M</w:t>
      </w:r>
      <w:r w:rsidR="00A91A60">
        <w:t>athematics anxiety</w:t>
      </w:r>
      <w:r w:rsidRPr="0065202B">
        <w:t xml:space="preserve"> in the SHS context.</w:t>
      </w:r>
    </w:p>
    <w:p w14:paraId="283F6909" w14:textId="1ACDE616" w:rsidR="009459F2" w:rsidRPr="0065202B" w:rsidRDefault="009459F2" w:rsidP="005E4397">
      <w:pPr>
        <w:pStyle w:val="NormalWeb"/>
        <w:numPr>
          <w:ilvl w:val="0"/>
          <w:numId w:val="11"/>
        </w:numPr>
        <w:spacing w:line="480" w:lineRule="auto"/>
        <w:jc w:val="both"/>
      </w:pPr>
      <w:r w:rsidRPr="0065202B">
        <w:rPr>
          <w:bCs/>
        </w:rPr>
        <w:t>Conduct sensitivity analysis</w:t>
      </w:r>
      <w:r w:rsidRPr="0065202B">
        <w:t xml:space="preserve"> on the model parameters to identify the most effective intervention points (e.g., peer influence, recovery rates) for </w:t>
      </w:r>
      <w:r w:rsidR="006279F6" w:rsidRPr="0065202B">
        <w:t>policy</w:t>
      </w:r>
      <w:r w:rsidR="006279F6">
        <w:t>ma</w:t>
      </w:r>
      <w:r w:rsidR="006279F6" w:rsidRPr="0065202B">
        <w:t>kers</w:t>
      </w:r>
      <w:r w:rsidRPr="0065202B">
        <w:t>.</w:t>
      </w:r>
    </w:p>
    <w:p w14:paraId="5E7CC0CF" w14:textId="4ABC5DDC" w:rsidR="000025C6" w:rsidRDefault="009459F2" w:rsidP="005E4397">
      <w:pPr>
        <w:pStyle w:val="NormalWeb"/>
        <w:spacing w:line="480" w:lineRule="auto"/>
        <w:jc w:val="both"/>
        <w:rPr>
          <w:b/>
        </w:rPr>
      </w:pPr>
      <w:r w:rsidRPr="0065202B">
        <w:rPr>
          <w:b/>
        </w:rPr>
        <w:t xml:space="preserve">1.4 Significance </w:t>
      </w:r>
      <w:r w:rsidR="00781820">
        <w:rPr>
          <w:b/>
        </w:rPr>
        <w:t>of the Study</w:t>
      </w:r>
    </w:p>
    <w:p w14:paraId="7B6C8C41" w14:textId="37D18395" w:rsidR="00D2726C" w:rsidRDefault="00781820" w:rsidP="005E4397">
      <w:pPr>
        <w:pStyle w:val="NormalWeb"/>
        <w:spacing w:line="480" w:lineRule="auto"/>
        <w:jc w:val="both"/>
      </w:pPr>
      <w:r w:rsidRPr="00D2726C">
        <w:t>The potential for this study to support systemic change in education is what gives it practical value. In order to identify the dynamic spread of Mathematics Anxiety (MA)</w:t>
      </w:r>
      <w:r w:rsidR="00447C37">
        <w:t>,</w:t>
      </w:r>
      <w:r w:rsidRPr="00D2726C">
        <w:t xml:space="preserve"> this study used the Susceptible–Anxious–Performing (SAP) model. The findings allow teachers to implement supportive classroom practices and assist students in developing </w:t>
      </w:r>
      <w:r w:rsidRPr="00D2726C">
        <w:lastRenderedPageBreak/>
        <w:t>effective coping mechanisms both of which enhance academic performance and attitude toward mathematics. This study is significant because it provides policymakers with the knowledge they need to improve teacher preparation</w:t>
      </w:r>
      <w:r w:rsidR="00D2726C">
        <w:t>,</w:t>
      </w:r>
      <w:r w:rsidRPr="00D2726C">
        <w:t xml:space="preserve"> develop curricula and allocate resources in a way that will remove the psychological barriers that currently impede math proficiency.</w:t>
      </w:r>
    </w:p>
    <w:p w14:paraId="37699119" w14:textId="33070E30" w:rsidR="00781820" w:rsidRPr="00D2726C" w:rsidRDefault="00781820" w:rsidP="005E4397">
      <w:pPr>
        <w:pStyle w:val="NormalWeb"/>
        <w:spacing w:line="480" w:lineRule="auto"/>
        <w:jc w:val="both"/>
      </w:pPr>
      <w:r w:rsidRPr="00D2726C">
        <w:t xml:space="preserve">This study has important theoretical implications from a methodological perspective </w:t>
      </w:r>
      <w:r w:rsidR="00D2726C">
        <w:t xml:space="preserve">due to the </w:t>
      </w:r>
      <w:r w:rsidR="00D2726C" w:rsidRPr="00EF2B6D">
        <w:rPr>
          <w:bCs/>
        </w:rPr>
        <w:t>novel application of the SAP model</w:t>
      </w:r>
      <w:r w:rsidR="00D2726C">
        <w:t xml:space="preserve"> to a social science domain</w:t>
      </w:r>
      <w:r w:rsidRPr="00D2726C">
        <w:t xml:space="preserve">. The study advances our understanding of how psychological factors in educational settings impact learning outcomes by considering </w:t>
      </w:r>
      <w:r w:rsidR="00D2726C">
        <w:t>Mathematics anxiety</w:t>
      </w:r>
      <w:r w:rsidRPr="00D2726C">
        <w:t xml:space="preserve"> as a dynamic population-level phenomenon. Ultimately this work serves as a methodological guide demonstrating how mathematical modeling can yield predictive insights and inspiring additional research to apply similar dynamic frameworks to a wider range of educational behavioral phenomena.</w:t>
      </w:r>
    </w:p>
    <w:p w14:paraId="6B3DBBCB" w14:textId="46B51C67" w:rsidR="006E5DFD" w:rsidRPr="0065202B" w:rsidRDefault="00D55015" w:rsidP="005E4397">
      <w:pPr>
        <w:pStyle w:val="ListParagraph"/>
        <w:numPr>
          <w:ilvl w:val="0"/>
          <w:numId w:val="10"/>
        </w:num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Literature Review</w:t>
      </w:r>
    </w:p>
    <w:p w14:paraId="3B22F245" w14:textId="50CCEB78" w:rsidR="00D55015" w:rsidRPr="0065202B" w:rsidRDefault="00971F39"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2.1 </w:t>
      </w:r>
      <w:r w:rsidR="00C756E2" w:rsidRPr="0065202B">
        <w:rPr>
          <w:rFonts w:ascii="Times New Roman" w:hAnsi="Times New Roman" w:cs="Times New Roman"/>
          <w:b/>
          <w:sz w:val="24"/>
          <w:szCs w:val="24"/>
        </w:rPr>
        <w:t>Theor</w:t>
      </w:r>
      <w:r w:rsidRPr="0065202B">
        <w:rPr>
          <w:rFonts w:ascii="Times New Roman" w:hAnsi="Times New Roman" w:cs="Times New Roman"/>
          <w:b/>
          <w:sz w:val="24"/>
          <w:szCs w:val="24"/>
        </w:rPr>
        <w:t>e</w:t>
      </w:r>
      <w:r w:rsidR="00C756E2" w:rsidRPr="0065202B">
        <w:rPr>
          <w:rFonts w:ascii="Times New Roman" w:hAnsi="Times New Roman" w:cs="Times New Roman"/>
          <w:b/>
          <w:sz w:val="24"/>
          <w:szCs w:val="24"/>
        </w:rPr>
        <w:t xml:space="preserve">tical </w:t>
      </w:r>
      <w:r w:rsidRPr="0065202B">
        <w:rPr>
          <w:rFonts w:ascii="Times New Roman" w:hAnsi="Times New Roman" w:cs="Times New Roman"/>
          <w:b/>
          <w:sz w:val="24"/>
          <w:szCs w:val="24"/>
        </w:rPr>
        <w:t>Frameworks</w:t>
      </w:r>
    </w:p>
    <w:p w14:paraId="607232A2" w14:textId="60CCEAEE" w:rsidR="00971F39" w:rsidRPr="0065202B" w:rsidRDefault="00A502AA"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This study uses three different theoretical frameworks to explain the dynamics and processes of </w:t>
      </w:r>
      <w:r w:rsidR="00673733">
        <w:rPr>
          <w:rFonts w:ascii="Times New Roman" w:hAnsi="Times New Roman" w:cs="Times New Roman"/>
          <w:sz w:val="24"/>
          <w:szCs w:val="24"/>
        </w:rPr>
        <w:t>mathematics anxiety</w:t>
      </w:r>
      <w:r w:rsidRPr="0065202B">
        <w:rPr>
          <w:rFonts w:ascii="Times New Roman" w:hAnsi="Times New Roman" w:cs="Times New Roman"/>
          <w:sz w:val="24"/>
          <w:szCs w:val="24"/>
        </w:rPr>
        <w:t xml:space="preserve"> and how it impacts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the SIR-adapted Susceptible-Anxious-Performing (SAP) </w:t>
      </w:r>
      <w:r w:rsidR="006279F6" w:rsidRPr="0065202B">
        <w:rPr>
          <w:rFonts w:ascii="Times New Roman" w:hAnsi="Times New Roman" w:cs="Times New Roman"/>
          <w:sz w:val="24"/>
          <w:szCs w:val="24"/>
        </w:rPr>
        <w:t>Model, Krashen’s</w:t>
      </w:r>
      <w:r w:rsidRPr="0065202B">
        <w:rPr>
          <w:rFonts w:ascii="Times New Roman" w:hAnsi="Times New Roman" w:cs="Times New Roman"/>
          <w:sz w:val="24"/>
          <w:szCs w:val="24"/>
        </w:rPr>
        <w:t xml:space="preserve"> Affective Filter Hypothesis and Cognitive Load Theory (CLT).</w:t>
      </w:r>
    </w:p>
    <w:p w14:paraId="4AD06E43" w14:textId="3AF35301" w:rsidR="00A502AA" w:rsidRPr="0065202B" w:rsidRDefault="00A502AA"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2.1.1 Cognitive Load Theory (CLT)</w:t>
      </w:r>
    </w:p>
    <w:p w14:paraId="3EC4BA73" w14:textId="78263860" w:rsidR="00747CAF" w:rsidRPr="0065202B" w:rsidRDefault="00A502AA"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CLT states that </w:t>
      </w:r>
      <w:r w:rsidR="006279F6" w:rsidRPr="0065202B">
        <w:rPr>
          <w:rFonts w:ascii="Times New Roman" w:hAnsi="Times New Roman" w:cs="Times New Roman"/>
          <w:sz w:val="24"/>
          <w:szCs w:val="24"/>
        </w:rPr>
        <w:t>hu</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w:t>
      </w:r>
      <w:r w:rsidRPr="0065202B">
        <w:rPr>
          <w:rFonts w:ascii="Times New Roman" w:hAnsi="Times New Roman" w:cs="Times New Roman"/>
          <w:sz w:val="24"/>
          <w:szCs w:val="24"/>
        </w:rPr>
        <w:t xml:space="preserve"> working memory has a limited capacity (Sweller et al. 2019). Intrusive thoughts like worry, self-doubt or the fear of getting a bad grade consume some </w:t>
      </w:r>
      <w:r w:rsidRPr="0065202B">
        <w:rPr>
          <w:rFonts w:ascii="Times New Roman" w:hAnsi="Times New Roman" w:cs="Times New Roman"/>
          <w:sz w:val="24"/>
          <w:szCs w:val="24"/>
        </w:rPr>
        <w:lastRenderedPageBreak/>
        <w:t xml:space="preserve">of a </w:t>
      </w:r>
      <w:r w:rsidR="006279F6" w:rsidRPr="0065202B">
        <w:rPr>
          <w:rFonts w:ascii="Times New Roman" w:hAnsi="Times New Roman" w:cs="Times New Roman"/>
          <w:sz w:val="24"/>
          <w:szCs w:val="24"/>
        </w:rPr>
        <w:t>student’s</w:t>
      </w:r>
      <w:r w:rsidRPr="0065202B">
        <w:rPr>
          <w:rFonts w:ascii="Times New Roman" w:hAnsi="Times New Roman" w:cs="Times New Roman"/>
          <w:sz w:val="24"/>
          <w:szCs w:val="24"/>
        </w:rPr>
        <w:t xml:space="preserve"> cognitive resources when they suffer from </w:t>
      </w:r>
      <w:r w:rsidR="00B825DA">
        <w:rPr>
          <w:rFonts w:ascii="Times New Roman" w:hAnsi="Times New Roman" w:cs="Times New Roman"/>
          <w:sz w:val="24"/>
          <w:szCs w:val="24"/>
        </w:rPr>
        <w:t>M</w:t>
      </w:r>
      <w:r w:rsidR="00A42AD1">
        <w:rPr>
          <w:rFonts w:ascii="Times New Roman" w:hAnsi="Times New Roman" w:cs="Times New Roman"/>
          <w:sz w:val="24"/>
          <w:szCs w:val="24"/>
        </w:rPr>
        <w:t>athematics anxiety</w:t>
      </w:r>
      <w:r w:rsidRPr="0065202B">
        <w:rPr>
          <w:rFonts w:ascii="Times New Roman" w:hAnsi="Times New Roman" w:cs="Times New Roman"/>
          <w:sz w:val="24"/>
          <w:szCs w:val="24"/>
        </w:rPr>
        <w:t xml:space="preserve">. This intrusive thought load is an unnecessary cognitive load that reduces working memory needed to comprehend novel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concepts or perform complex problem-solving techniques (Caviola et al., 2022). CLT is supported by empirical evidence which shows that trait vs. Depending on the difficulty of the task state</w:t>
      </w:r>
      <w:r w:rsidR="00A42AD1">
        <w:rPr>
          <w:rFonts w:ascii="Times New Roman" w:hAnsi="Times New Roman" w:cs="Times New Roman"/>
          <w:sz w:val="24"/>
          <w:szCs w:val="24"/>
        </w:rPr>
        <w:t>,</w:t>
      </w:r>
      <w:r w:rsidRPr="0065202B">
        <w:rPr>
          <w:rFonts w:ascii="Times New Roman" w:hAnsi="Times New Roman" w:cs="Times New Roman"/>
          <w:sz w:val="24"/>
          <w:szCs w:val="24"/>
        </w:rPr>
        <w:t xml:space="preserve"> anxiety has a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jor</w:t>
      </w:r>
      <w:r w:rsidRPr="0065202B">
        <w:rPr>
          <w:rFonts w:ascii="Times New Roman" w:hAnsi="Times New Roman" w:cs="Times New Roman"/>
          <w:sz w:val="24"/>
          <w:szCs w:val="24"/>
        </w:rPr>
        <w:t xml:space="preserve"> impact on test-taking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(Demedts et al., 2022) and that tasks requiring higher-order thinking are especially affected negatively by </w:t>
      </w:r>
      <w:r w:rsidR="00B825DA">
        <w:rPr>
          <w:rFonts w:ascii="Times New Roman" w:hAnsi="Times New Roman" w:cs="Times New Roman"/>
          <w:sz w:val="24"/>
          <w:szCs w:val="24"/>
        </w:rPr>
        <w:t>M</w:t>
      </w:r>
      <w:r w:rsidR="00A42AD1">
        <w:rPr>
          <w:rFonts w:ascii="Times New Roman" w:hAnsi="Times New Roman" w:cs="Times New Roman"/>
          <w:sz w:val="24"/>
          <w:szCs w:val="24"/>
        </w:rPr>
        <w:t>athematics anxiety</w:t>
      </w:r>
      <w:r w:rsidRPr="0065202B">
        <w:rPr>
          <w:rFonts w:ascii="Times New Roman" w:hAnsi="Times New Roman" w:cs="Times New Roman"/>
          <w:sz w:val="24"/>
          <w:szCs w:val="24"/>
        </w:rPr>
        <w:t xml:space="preserve"> </w:t>
      </w:r>
      <w:r w:rsidR="001B2CCB" w:rsidRPr="00DE36F5">
        <w:rPr>
          <w:rStyle w:val="Emphasis"/>
          <w:rFonts w:ascii="Times New Roman" w:hAnsi="Times New Roman" w:cs="Times New Roman"/>
          <w:sz w:val="24"/>
          <w:szCs w:val="24"/>
        </w:rPr>
        <w:t>(Caviola et al., 2022</w:t>
      </w:r>
      <w:r w:rsidR="001B2CCB" w:rsidRPr="00DE36F5">
        <w:rPr>
          <w:rFonts w:ascii="Times New Roman" w:hAnsi="Times New Roman" w:cs="Times New Roman"/>
          <w:sz w:val="24"/>
          <w:szCs w:val="24"/>
        </w:rPr>
        <w:t>)</w:t>
      </w:r>
      <w:r w:rsidRPr="0065202B">
        <w:rPr>
          <w:rFonts w:ascii="Times New Roman" w:hAnsi="Times New Roman" w:cs="Times New Roman"/>
          <w:sz w:val="24"/>
          <w:szCs w:val="24"/>
        </w:rPr>
        <w:t>.</w:t>
      </w:r>
    </w:p>
    <w:p w14:paraId="7C692E42" w14:textId="5A239C62" w:rsidR="00CD035C" w:rsidRPr="0065202B" w:rsidRDefault="00FD4425"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2.1.2 Krashen's Affective Filter Hypothesis</w:t>
      </w:r>
    </w:p>
    <w:p w14:paraId="23333AD6" w14:textId="6BCB926E" w:rsidR="0024708B" w:rsidRPr="0065202B" w:rsidRDefault="0024708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According to </w:t>
      </w:r>
      <w:r w:rsidR="006279F6" w:rsidRPr="0065202B">
        <w:rPr>
          <w:rFonts w:ascii="Times New Roman" w:hAnsi="Times New Roman" w:cs="Times New Roman"/>
          <w:sz w:val="24"/>
          <w:szCs w:val="24"/>
        </w:rPr>
        <w:t>Krashen’s</w:t>
      </w:r>
      <w:r w:rsidRPr="0065202B">
        <w:rPr>
          <w:rFonts w:ascii="Times New Roman" w:hAnsi="Times New Roman" w:cs="Times New Roman"/>
          <w:sz w:val="24"/>
          <w:szCs w:val="24"/>
        </w:rPr>
        <w:t xml:space="preserve"> theory, emotional factors such as motivation, anxiety and self-confidence can hinder learning. A high emotive filter often heightened by worry</w:t>
      </w:r>
      <w:r w:rsidR="00994A24">
        <w:rPr>
          <w:rFonts w:ascii="Times New Roman" w:hAnsi="Times New Roman" w:cs="Times New Roman"/>
          <w:sz w:val="24"/>
          <w:szCs w:val="24"/>
        </w:rPr>
        <w:t>,</w:t>
      </w:r>
      <w:r w:rsidRPr="0065202B">
        <w:rPr>
          <w:rFonts w:ascii="Times New Roman" w:hAnsi="Times New Roman" w:cs="Times New Roman"/>
          <w:sz w:val="24"/>
          <w:szCs w:val="24"/>
        </w:rPr>
        <w:t xml:space="preserve"> limits or prevents the full comprehension and processing of academic input (Krashen, 1982). Students with high </w:t>
      </w:r>
      <w:r w:rsidR="00B825DA">
        <w:rPr>
          <w:rFonts w:ascii="Times New Roman" w:hAnsi="Times New Roman" w:cs="Times New Roman"/>
          <w:sz w:val="24"/>
          <w:szCs w:val="24"/>
        </w:rPr>
        <w:t>M</w:t>
      </w:r>
      <w:r w:rsidR="00994A24">
        <w:rPr>
          <w:rFonts w:ascii="Times New Roman" w:hAnsi="Times New Roman" w:cs="Times New Roman"/>
          <w:sz w:val="24"/>
          <w:szCs w:val="24"/>
        </w:rPr>
        <w:t>athematics anxiety</w:t>
      </w:r>
      <w:r w:rsidRPr="0065202B">
        <w:rPr>
          <w:rFonts w:ascii="Times New Roman" w:hAnsi="Times New Roman" w:cs="Times New Roman"/>
          <w:sz w:val="24"/>
          <w:szCs w:val="24"/>
        </w:rPr>
        <w:t xml:space="preserve"> levels consistently perform poorly even when they possess the requisite skills indicating that their emotional state actively obstructs learning and skill application (Cipora et al.</w:t>
      </w:r>
      <w:r w:rsidR="00CE0FCC" w:rsidRPr="0065202B">
        <w:rPr>
          <w:rFonts w:ascii="Times New Roman" w:hAnsi="Times New Roman" w:cs="Times New Roman"/>
          <w:sz w:val="24"/>
          <w:szCs w:val="24"/>
        </w:rPr>
        <w:t>,</w:t>
      </w:r>
      <w:r w:rsidRPr="0065202B">
        <w:rPr>
          <w:rFonts w:ascii="Times New Roman" w:hAnsi="Times New Roman" w:cs="Times New Roman"/>
          <w:sz w:val="24"/>
          <w:szCs w:val="24"/>
        </w:rPr>
        <w:t xml:space="preserve"> 2022</w:t>
      </w:r>
      <w:r w:rsidR="00CE0FCC" w:rsidRPr="0065202B">
        <w:rPr>
          <w:rFonts w:ascii="Times New Roman" w:hAnsi="Times New Roman" w:cs="Times New Roman"/>
          <w:sz w:val="24"/>
          <w:szCs w:val="24"/>
        </w:rPr>
        <w:t>;</w:t>
      </w:r>
      <w:r w:rsidRPr="0065202B">
        <w:rPr>
          <w:rFonts w:ascii="Times New Roman" w:hAnsi="Times New Roman" w:cs="Times New Roman"/>
          <w:sz w:val="24"/>
          <w:szCs w:val="24"/>
        </w:rPr>
        <w:t xml:space="preserve"> Barroso et al.</w:t>
      </w:r>
      <w:r w:rsidR="00CE0FCC" w:rsidRPr="0065202B">
        <w:rPr>
          <w:rFonts w:ascii="Times New Roman" w:hAnsi="Times New Roman" w:cs="Times New Roman"/>
          <w:sz w:val="24"/>
          <w:szCs w:val="24"/>
        </w:rPr>
        <w:t>,</w:t>
      </w:r>
      <w:r w:rsidRPr="0065202B">
        <w:rPr>
          <w:rFonts w:ascii="Times New Roman" w:hAnsi="Times New Roman" w:cs="Times New Roman"/>
          <w:sz w:val="24"/>
          <w:szCs w:val="24"/>
        </w:rPr>
        <w:t xml:space="preserve"> 202</w:t>
      </w:r>
      <w:r w:rsidR="000C05D8">
        <w:rPr>
          <w:rFonts w:ascii="Times New Roman" w:hAnsi="Times New Roman" w:cs="Times New Roman"/>
          <w:sz w:val="24"/>
          <w:szCs w:val="24"/>
        </w:rPr>
        <w:t>1</w:t>
      </w:r>
      <w:r w:rsidRPr="0065202B">
        <w:rPr>
          <w:rFonts w:ascii="Times New Roman" w:hAnsi="Times New Roman" w:cs="Times New Roman"/>
          <w:sz w:val="24"/>
          <w:szCs w:val="24"/>
        </w:rPr>
        <w:t xml:space="preserve">). This framework supports the SAP model by illuminating the psychological mechanism through which a </w:t>
      </w:r>
      <w:r w:rsidR="006279F6" w:rsidRPr="0065202B">
        <w:rPr>
          <w:rFonts w:ascii="Times New Roman" w:hAnsi="Times New Roman" w:cs="Times New Roman"/>
          <w:sz w:val="24"/>
          <w:szCs w:val="24"/>
        </w:rPr>
        <w:t>student’s</w:t>
      </w:r>
      <w:r w:rsidRPr="0065202B">
        <w:rPr>
          <w:rFonts w:ascii="Times New Roman" w:hAnsi="Times New Roman" w:cs="Times New Roman"/>
          <w:sz w:val="24"/>
          <w:szCs w:val="24"/>
        </w:rPr>
        <w:t xml:space="preserve"> Anxious state prevents them from effectively transitioning to the Performing state.</w:t>
      </w:r>
    </w:p>
    <w:p w14:paraId="7A9DCB0D" w14:textId="7CD2DEBD" w:rsidR="00971F39" w:rsidRPr="0065202B" w:rsidRDefault="001756F4"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2.1.3 The SIR-adapted Susceptible-Anxious-Performing (SAP) Model</w:t>
      </w:r>
    </w:p>
    <w:p w14:paraId="695C5DA6" w14:textId="08C7012E" w:rsidR="001756F4" w:rsidRPr="0065202B" w:rsidRDefault="001756F4" w:rsidP="005E4397">
      <w:pPr>
        <w:pStyle w:val="NormalWeb"/>
        <w:spacing w:line="480" w:lineRule="auto"/>
        <w:jc w:val="both"/>
      </w:pPr>
      <w:r w:rsidRPr="0065202B">
        <w:t>Originally developed to model the spread of infectious diseases</w:t>
      </w:r>
      <w:r w:rsidR="00761C0E">
        <w:t>,</w:t>
      </w:r>
      <w:r w:rsidRPr="0065202B">
        <w:t xml:space="preserve"> the SIR framework (Susceptible-Infected-Recovered) offers a solid </w:t>
      </w:r>
      <w:r w:rsidR="006279F6">
        <w:t>Ma</w:t>
      </w:r>
      <w:r w:rsidR="006279F6" w:rsidRPr="0065202B">
        <w:t>the</w:t>
      </w:r>
      <w:r w:rsidR="006279F6">
        <w:t>ma</w:t>
      </w:r>
      <w:r w:rsidR="006279F6" w:rsidRPr="0065202B">
        <w:t>tical</w:t>
      </w:r>
      <w:r w:rsidRPr="0065202B">
        <w:t xml:space="preserve"> basis for studying dynamic psychological processes (Nathan and Jackob 2020). To create the SAP model this study adapted the SIR model to classify and track student transitions within a population. </w:t>
      </w:r>
    </w:p>
    <w:p w14:paraId="480038DC" w14:textId="2DC3674D" w:rsidR="001756F4" w:rsidRPr="0065202B" w:rsidRDefault="001756F4" w:rsidP="0065202B">
      <w:pPr>
        <w:pStyle w:val="NormalWeb"/>
        <w:numPr>
          <w:ilvl w:val="0"/>
          <w:numId w:val="21"/>
        </w:numPr>
        <w:spacing w:line="480" w:lineRule="auto"/>
        <w:jc w:val="both"/>
      </w:pPr>
      <w:r w:rsidRPr="0065202B">
        <w:rPr>
          <w:bCs/>
        </w:rPr>
        <w:lastRenderedPageBreak/>
        <w:t>Susceptible (S):</w:t>
      </w:r>
      <w:r w:rsidRPr="0065202B">
        <w:t xml:space="preserve"> Students at risk of developing </w:t>
      </w:r>
      <w:r w:rsidR="00B825DA">
        <w:t>M</w:t>
      </w:r>
      <w:r w:rsidR="00554C06">
        <w:t>athematics Anxiety</w:t>
      </w:r>
      <w:r w:rsidRPr="0065202B">
        <w:t>.</w:t>
      </w:r>
    </w:p>
    <w:p w14:paraId="4B923A8B" w14:textId="7F871043" w:rsidR="001756F4" w:rsidRPr="0065202B" w:rsidRDefault="001756F4" w:rsidP="0065202B">
      <w:pPr>
        <w:pStyle w:val="ListParagraph"/>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65202B">
        <w:rPr>
          <w:rFonts w:ascii="Times New Roman" w:eastAsia="Times New Roman" w:hAnsi="Times New Roman" w:cs="Times New Roman"/>
          <w:bCs/>
          <w:sz w:val="24"/>
          <w:szCs w:val="24"/>
        </w:rPr>
        <w:t>Anxious (A):</w:t>
      </w:r>
      <w:r w:rsidRPr="0065202B">
        <w:rPr>
          <w:rFonts w:ascii="Times New Roman" w:eastAsia="Times New Roman" w:hAnsi="Times New Roman" w:cs="Times New Roman"/>
          <w:sz w:val="24"/>
          <w:szCs w:val="24"/>
        </w:rPr>
        <w:t xml:space="preserve"> Students actively experiencing </w:t>
      </w:r>
      <w:r w:rsidR="00B825DA">
        <w:rPr>
          <w:rFonts w:ascii="Times New Roman" w:eastAsia="Times New Roman" w:hAnsi="Times New Roman" w:cs="Times New Roman"/>
          <w:sz w:val="24"/>
          <w:szCs w:val="24"/>
        </w:rPr>
        <w:t>M</w:t>
      </w:r>
      <w:r w:rsidR="00554C06">
        <w:rPr>
          <w:rFonts w:ascii="Times New Roman" w:eastAsia="Times New Roman" w:hAnsi="Times New Roman" w:cs="Times New Roman"/>
          <w:sz w:val="24"/>
          <w:szCs w:val="24"/>
        </w:rPr>
        <w:t>athematics anxiety</w:t>
      </w:r>
      <w:r w:rsidRPr="0065202B">
        <w:rPr>
          <w:rFonts w:ascii="Times New Roman" w:eastAsia="Times New Roman" w:hAnsi="Times New Roman" w:cs="Times New Roman"/>
          <w:sz w:val="24"/>
          <w:szCs w:val="24"/>
        </w:rPr>
        <w:t xml:space="preserve">, leading to impaired </w:t>
      </w:r>
      <w:r w:rsidR="006279F6" w:rsidRPr="0065202B">
        <w:rPr>
          <w:rFonts w:ascii="Times New Roman" w:eastAsia="Times New Roman" w:hAnsi="Times New Roman" w:cs="Times New Roman"/>
          <w:sz w:val="24"/>
          <w:szCs w:val="24"/>
        </w:rPr>
        <w:t>perfor</w:t>
      </w:r>
      <w:r w:rsidR="006279F6">
        <w:rPr>
          <w:rFonts w:ascii="Times New Roman" w:eastAsia="Times New Roman" w:hAnsi="Times New Roman" w:cs="Times New Roman"/>
          <w:sz w:val="24"/>
          <w:szCs w:val="24"/>
        </w:rPr>
        <w:t>ma</w:t>
      </w:r>
      <w:r w:rsidR="006279F6" w:rsidRPr="0065202B">
        <w:rPr>
          <w:rFonts w:ascii="Times New Roman" w:eastAsia="Times New Roman" w:hAnsi="Times New Roman" w:cs="Times New Roman"/>
          <w:sz w:val="24"/>
          <w:szCs w:val="24"/>
        </w:rPr>
        <w:t>nce</w:t>
      </w:r>
      <w:r w:rsidRPr="0065202B">
        <w:rPr>
          <w:rFonts w:ascii="Times New Roman" w:eastAsia="Times New Roman" w:hAnsi="Times New Roman" w:cs="Times New Roman"/>
          <w:sz w:val="24"/>
          <w:szCs w:val="24"/>
        </w:rPr>
        <w:t>.</w:t>
      </w:r>
    </w:p>
    <w:p w14:paraId="43DCD28B" w14:textId="70FCBBA3" w:rsidR="001756F4" w:rsidRPr="0065202B" w:rsidRDefault="001756F4" w:rsidP="0065202B">
      <w:pPr>
        <w:pStyle w:val="ListParagraph"/>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65202B">
        <w:rPr>
          <w:rFonts w:ascii="Times New Roman" w:eastAsia="Times New Roman" w:hAnsi="Times New Roman" w:cs="Times New Roman"/>
          <w:bCs/>
          <w:sz w:val="24"/>
          <w:szCs w:val="24"/>
        </w:rPr>
        <w:t>Performing (P):</w:t>
      </w:r>
      <w:r w:rsidRPr="0065202B">
        <w:rPr>
          <w:rFonts w:ascii="Times New Roman" w:eastAsia="Times New Roman" w:hAnsi="Times New Roman" w:cs="Times New Roman"/>
          <w:sz w:val="24"/>
          <w:szCs w:val="24"/>
        </w:rPr>
        <w:t xml:space="preserve"> Students who have either overcome </w:t>
      </w:r>
      <w:r w:rsidR="00B825DA">
        <w:rPr>
          <w:rFonts w:ascii="Times New Roman" w:eastAsia="Times New Roman" w:hAnsi="Times New Roman" w:cs="Times New Roman"/>
          <w:sz w:val="24"/>
          <w:szCs w:val="24"/>
        </w:rPr>
        <w:t>M</w:t>
      </w:r>
      <w:r w:rsidR="00554C06">
        <w:rPr>
          <w:rFonts w:ascii="Times New Roman" w:eastAsia="Times New Roman" w:hAnsi="Times New Roman" w:cs="Times New Roman"/>
          <w:sz w:val="24"/>
          <w:szCs w:val="24"/>
        </w:rPr>
        <w:t>athematics anxiety</w:t>
      </w:r>
      <w:r w:rsidRPr="0065202B">
        <w:rPr>
          <w:rFonts w:ascii="Times New Roman" w:eastAsia="Times New Roman" w:hAnsi="Times New Roman" w:cs="Times New Roman"/>
          <w:sz w:val="24"/>
          <w:szCs w:val="24"/>
        </w:rPr>
        <w:t xml:space="preserve"> (recovered) or never developed it, and can effectively apply their </w:t>
      </w:r>
      <w:r w:rsidR="006279F6">
        <w:rPr>
          <w:rFonts w:ascii="Times New Roman" w:eastAsia="Times New Roman" w:hAnsi="Times New Roman" w:cs="Times New Roman"/>
          <w:sz w:val="24"/>
          <w:szCs w:val="24"/>
        </w:rPr>
        <w:t>Ma</w:t>
      </w:r>
      <w:r w:rsidR="006279F6" w:rsidRPr="0065202B">
        <w:rPr>
          <w:rFonts w:ascii="Times New Roman" w:eastAsia="Times New Roman" w:hAnsi="Times New Roman" w:cs="Times New Roman"/>
          <w:sz w:val="24"/>
          <w:szCs w:val="24"/>
        </w:rPr>
        <w:t>the</w:t>
      </w:r>
      <w:r w:rsidR="006279F6">
        <w:rPr>
          <w:rFonts w:ascii="Times New Roman" w:eastAsia="Times New Roman" w:hAnsi="Times New Roman" w:cs="Times New Roman"/>
          <w:sz w:val="24"/>
          <w:szCs w:val="24"/>
        </w:rPr>
        <w:t>ma</w:t>
      </w:r>
      <w:r w:rsidR="006279F6" w:rsidRPr="0065202B">
        <w:rPr>
          <w:rFonts w:ascii="Times New Roman" w:eastAsia="Times New Roman" w:hAnsi="Times New Roman" w:cs="Times New Roman"/>
          <w:sz w:val="24"/>
          <w:szCs w:val="24"/>
        </w:rPr>
        <w:t>tical</w:t>
      </w:r>
      <w:r w:rsidRPr="0065202B">
        <w:rPr>
          <w:rFonts w:ascii="Times New Roman" w:eastAsia="Times New Roman" w:hAnsi="Times New Roman" w:cs="Times New Roman"/>
          <w:sz w:val="24"/>
          <w:szCs w:val="24"/>
        </w:rPr>
        <w:t xml:space="preserve"> knowledge.</w:t>
      </w:r>
    </w:p>
    <w:p w14:paraId="1BC27937" w14:textId="75BC1BEA" w:rsidR="00197EF4" w:rsidRPr="00CD73A1" w:rsidRDefault="00136E65" w:rsidP="00CD73A1">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Important transitions such as S→A (acquisition of anxiety through social/classroom factors) and A→P (recovery through intervention or coping) can be modeled with the model. This quantitative method enables a </w:t>
      </w:r>
      <w:r w:rsidR="006279F6" w:rsidRPr="0065202B">
        <w:rPr>
          <w:rFonts w:ascii="Times New Roman" w:hAnsi="Times New Roman" w:cs="Times New Roman"/>
          <w:sz w:val="24"/>
          <w:szCs w:val="24"/>
        </w:rPr>
        <w:t>syste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w:t>
      </w:r>
      <w:r w:rsidRPr="0065202B">
        <w:rPr>
          <w:rFonts w:ascii="Times New Roman" w:hAnsi="Times New Roman" w:cs="Times New Roman"/>
          <w:sz w:val="24"/>
          <w:szCs w:val="24"/>
        </w:rPr>
        <w:t xml:space="preserve"> understanding of the population-level dynamics of </w:t>
      </w:r>
      <w:r w:rsidR="00B825DA">
        <w:rPr>
          <w:rFonts w:ascii="Times New Roman" w:hAnsi="Times New Roman" w:cs="Times New Roman"/>
          <w:sz w:val="24"/>
          <w:szCs w:val="24"/>
        </w:rPr>
        <w:t>MA</w:t>
      </w:r>
      <w:r w:rsidRPr="0065202B">
        <w:rPr>
          <w:rFonts w:ascii="Times New Roman" w:hAnsi="Times New Roman" w:cs="Times New Roman"/>
          <w:sz w:val="24"/>
          <w:szCs w:val="24"/>
        </w:rPr>
        <w:t xml:space="preserve"> which is necessary to identify effective intervention options (</w:t>
      </w:r>
      <w:r w:rsidR="00EE7299" w:rsidRPr="00DE36F5">
        <w:rPr>
          <w:rStyle w:val="Emphasis"/>
          <w:rFonts w:ascii="Times New Roman" w:hAnsi="Times New Roman" w:cs="Times New Roman"/>
          <w:sz w:val="24"/>
          <w:szCs w:val="24"/>
        </w:rPr>
        <w:t>Mutiawati, Johar, Ramli, &amp; Mailizar, 2022</w:t>
      </w:r>
      <w:r w:rsidRPr="0065202B">
        <w:rPr>
          <w:rFonts w:ascii="Times New Roman" w:hAnsi="Times New Roman" w:cs="Times New Roman"/>
          <w:sz w:val="24"/>
          <w:szCs w:val="24"/>
        </w:rPr>
        <w:t xml:space="preserve">; </w:t>
      </w:r>
      <w:r w:rsidR="00EE7299" w:rsidRPr="00DE36F5">
        <w:rPr>
          <w:rFonts w:ascii="Times New Roman" w:hAnsi="Times New Roman" w:cs="Times New Roman"/>
          <w:sz w:val="24"/>
          <w:szCs w:val="24"/>
        </w:rPr>
        <w:t>Semendyaeva et al., 2022</w:t>
      </w:r>
      <w:r w:rsidR="00EE7299">
        <w:rPr>
          <w:rFonts w:ascii="Times New Roman" w:hAnsi="Times New Roman" w:cs="Times New Roman"/>
          <w:sz w:val="24"/>
          <w:szCs w:val="24"/>
        </w:rPr>
        <w:t>;</w:t>
      </w:r>
      <w:r w:rsidR="00CD73A1">
        <w:rPr>
          <w:rFonts w:ascii="Times New Roman" w:hAnsi="Times New Roman" w:cs="Times New Roman"/>
          <w:sz w:val="24"/>
          <w:szCs w:val="24"/>
        </w:rPr>
        <w:t xml:space="preserve"> </w:t>
      </w:r>
      <w:r w:rsidR="00EE7299" w:rsidRPr="00DE36F5">
        <w:rPr>
          <w:rFonts w:ascii="Times New Roman" w:hAnsi="Times New Roman" w:cs="Times New Roman"/>
          <w:sz w:val="24"/>
          <w:szCs w:val="24"/>
        </w:rPr>
        <w:t>Valencia-Arías et al.,</w:t>
      </w:r>
      <w:r w:rsidR="00CD73A1">
        <w:rPr>
          <w:rFonts w:ascii="Times New Roman" w:hAnsi="Times New Roman" w:cs="Times New Roman"/>
          <w:sz w:val="24"/>
          <w:szCs w:val="24"/>
        </w:rPr>
        <w:t xml:space="preserve"> </w:t>
      </w:r>
      <w:r w:rsidR="00EE7299" w:rsidRPr="00DE36F5">
        <w:rPr>
          <w:rFonts w:ascii="Times New Roman" w:hAnsi="Times New Roman" w:cs="Times New Roman"/>
          <w:sz w:val="24"/>
          <w:szCs w:val="24"/>
        </w:rPr>
        <w:t>2023</w:t>
      </w:r>
      <w:r w:rsidRPr="0065202B">
        <w:rPr>
          <w:rFonts w:ascii="Times New Roman" w:hAnsi="Times New Roman" w:cs="Times New Roman"/>
          <w:sz w:val="24"/>
          <w:szCs w:val="24"/>
        </w:rPr>
        <w:t>).</w:t>
      </w:r>
    </w:p>
    <w:p w14:paraId="61C83C96" w14:textId="7DE8D115" w:rsidR="00136E65" w:rsidRPr="0065202B" w:rsidRDefault="0078748C"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2.2 Empirical Evidence on </w:t>
      </w:r>
      <w:r w:rsidR="00B825DA">
        <w:rPr>
          <w:rFonts w:ascii="Times New Roman" w:hAnsi="Times New Roman" w:cs="Times New Roman"/>
          <w:b/>
          <w:sz w:val="24"/>
          <w:szCs w:val="24"/>
        </w:rPr>
        <w:t>M</w:t>
      </w:r>
      <w:r w:rsidR="00D40D55">
        <w:rPr>
          <w:rFonts w:ascii="Times New Roman" w:hAnsi="Times New Roman" w:cs="Times New Roman"/>
          <w:b/>
          <w:sz w:val="24"/>
          <w:szCs w:val="24"/>
        </w:rPr>
        <w:t>athematics Anxiety</w:t>
      </w:r>
      <w:r w:rsidRPr="0065202B">
        <w:rPr>
          <w:rFonts w:ascii="Times New Roman" w:hAnsi="Times New Roman" w:cs="Times New Roman"/>
          <w:b/>
          <w:sz w:val="24"/>
          <w:szCs w:val="24"/>
        </w:rPr>
        <w:t xml:space="preserve"> Dynamics</w:t>
      </w:r>
    </w:p>
    <w:p w14:paraId="2D84DD3E" w14:textId="7134293D" w:rsidR="0078748C" w:rsidRPr="0065202B" w:rsidRDefault="0078748C"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Beyond simple correlation, empirical research has advanced to examine the dynamic and interpersonal nature of </w:t>
      </w:r>
      <w:r w:rsidR="00B825DA">
        <w:rPr>
          <w:rFonts w:ascii="Times New Roman" w:hAnsi="Times New Roman" w:cs="Times New Roman"/>
          <w:sz w:val="24"/>
          <w:szCs w:val="24"/>
        </w:rPr>
        <w:t>M</w:t>
      </w:r>
      <w:r w:rsidR="00585DD5">
        <w:rPr>
          <w:rFonts w:ascii="Times New Roman" w:hAnsi="Times New Roman" w:cs="Times New Roman"/>
          <w:sz w:val="24"/>
          <w:szCs w:val="24"/>
        </w:rPr>
        <w:t>athematics anxiety</w:t>
      </w:r>
      <w:r w:rsidRPr="0065202B">
        <w:rPr>
          <w:rFonts w:ascii="Times New Roman" w:hAnsi="Times New Roman" w:cs="Times New Roman"/>
          <w:sz w:val="24"/>
          <w:szCs w:val="24"/>
        </w:rPr>
        <w:t>.</w:t>
      </w:r>
    </w:p>
    <w:p w14:paraId="360C910F" w14:textId="374FF0D7" w:rsidR="0025565F" w:rsidRPr="0065202B" w:rsidRDefault="0078748C"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Self-Efficacy and Motivation: According to Bandura (1997) having a high level of self-efficacy</w:t>
      </w:r>
      <w:r w:rsidR="0025565F" w:rsidRPr="0065202B">
        <w:rPr>
          <w:rFonts w:ascii="Times New Roman" w:hAnsi="Times New Roman" w:cs="Times New Roman"/>
          <w:sz w:val="24"/>
          <w:szCs w:val="24"/>
        </w:rPr>
        <w:t xml:space="preserve">, </w:t>
      </w:r>
      <w:r w:rsidRPr="0065202B">
        <w:rPr>
          <w:rFonts w:ascii="Times New Roman" w:hAnsi="Times New Roman" w:cs="Times New Roman"/>
          <w:sz w:val="24"/>
          <w:szCs w:val="24"/>
        </w:rPr>
        <w:t>the conviction that one can achieve</w:t>
      </w:r>
      <w:r w:rsidR="0025565F" w:rsidRPr="0065202B">
        <w:rPr>
          <w:rFonts w:ascii="Times New Roman" w:hAnsi="Times New Roman" w:cs="Times New Roman"/>
          <w:sz w:val="24"/>
          <w:szCs w:val="24"/>
        </w:rPr>
        <w:t xml:space="preserve"> </w:t>
      </w:r>
      <w:r w:rsidRPr="0065202B">
        <w:rPr>
          <w:rFonts w:ascii="Times New Roman" w:hAnsi="Times New Roman" w:cs="Times New Roman"/>
          <w:sz w:val="24"/>
          <w:szCs w:val="24"/>
        </w:rPr>
        <w:t xml:space="preserve">is a powerful protective barrier against </w:t>
      </w:r>
      <w:r w:rsidR="00B825DA">
        <w:rPr>
          <w:rFonts w:ascii="Times New Roman" w:hAnsi="Times New Roman" w:cs="Times New Roman"/>
          <w:sz w:val="24"/>
          <w:szCs w:val="24"/>
        </w:rPr>
        <w:t>M</w:t>
      </w:r>
      <w:r w:rsidR="001447B6">
        <w:rPr>
          <w:rFonts w:ascii="Times New Roman" w:hAnsi="Times New Roman" w:cs="Times New Roman"/>
          <w:sz w:val="24"/>
          <w:szCs w:val="24"/>
        </w:rPr>
        <w:t>athematics anxiety</w:t>
      </w:r>
      <w:r w:rsidRPr="0065202B">
        <w:rPr>
          <w:rFonts w:ascii="Times New Roman" w:hAnsi="Times New Roman" w:cs="Times New Roman"/>
          <w:sz w:val="24"/>
          <w:szCs w:val="24"/>
        </w:rPr>
        <w:t>. Due to their greater propensity for perseverance and decreased susceptibility to worry</w:t>
      </w:r>
      <w:r w:rsidR="001447B6">
        <w:rPr>
          <w:rFonts w:ascii="Times New Roman" w:hAnsi="Times New Roman" w:cs="Times New Roman"/>
          <w:sz w:val="24"/>
          <w:szCs w:val="24"/>
        </w:rPr>
        <w:t>,</w:t>
      </w:r>
      <w:r w:rsidRPr="0065202B">
        <w:rPr>
          <w:rFonts w:ascii="Times New Roman" w:hAnsi="Times New Roman" w:cs="Times New Roman"/>
          <w:sz w:val="24"/>
          <w:szCs w:val="24"/>
        </w:rPr>
        <w:t xml:space="preserve"> students with higher levels of self-efficacy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y</w:t>
      </w:r>
      <w:r w:rsidRPr="0065202B">
        <w:rPr>
          <w:rFonts w:ascii="Times New Roman" w:hAnsi="Times New Roman" w:cs="Times New Roman"/>
          <w:sz w:val="24"/>
          <w:szCs w:val="24"/>
        </w:rPr>
        <w:t xml:space="preserve"> go directly from the S to P compartment (Putwain and Wood 202</w:t>
      </w:r>
      <w:r w:rsidR="00E372F2">
        <w:rPr>
          <w:rFonts w:ascii="Times New Roman" w:hAnsi="Times New Roman" w:cs="Times New Roman"/>
          <w:sz w:val="24"/>
          <w:szCs w:val="24"/>
        </w:rPr>
        <w:t>3</w:t>
      </w:r>
      <w:r w:rsidRPr="0065202B">
        <w:rPr>
          <w:rFonts w:ascii="Times New Roman" w:hAnsi="Times New Roman" w:cs="Times New Roman"/>
          <w:sz w:val="24"/>
          <w:szCs w:val="24"/>
        </w:rPr>
        <w:t xml:space="preserve">). </w:t>
      </w:r>
    </w:p>
    <w:p w14:paraId="1724DCA7" w14:textId="6D4DA2A6" w:rsidR="001447B6" w:rsidRPr="0065202B" w:rsidRDefault="0078748C" w:rsidP="005E4397">
      <w:pPr>
        <w:spacing w:line="480" w:lineRule="auto"/>
        <w:jc w:val="both"/>
        <w:rPr>
          <w:rFonts w:ascii="Times New Roman" w:hAnsi="Times New Roman" w:cs="Times New Roman"/>
          <w:sz w:val="24"/>
          <w:szCs w:val="24"/>
        </w:rPr>
      </w:pPr>
      <w:r w:rsidRPr="00A5155F">
        <w:rPr>
          <w:rFonts w:ascii="Times New Roman" w:hAnsi="Times New Roman" w:cs="Times New Roman"/>
          <w:sz w:val="24"/>
          <w:szCs w:val="24"/>
        </w:rPr>
        <w:t xml:space="preserve">The most recent research highlights the contagion effect which is the ability of </w:t>
      </w:r>
      <w:r w:rsidR="00B825DA" w:rsidRPr="00A5155F">
        <w:rPr>
          <w:rFonts w:ascii="Times New Roman" w:hAnsi="Times New Roman" w:cs="Times New Roman"/>
          <w:sz w:val="24"/>
          <w:szCs w:val="24"/>
        </w:rPr>
        <w:t>M</w:t>
      </w:r>
      <w:r w:rsidR="00257FFE" w:rsidRPr="00A5155F">
        <w:rPr>
          <w:rFonts w:ascii="Times New Roman" w:hAnsi="Times New Roman" w:cs="Times New Roman"/>
          <w:sz w:val="24"/>
          <w:szCs w:val="24"/>
        </w:rPr>
        <w:t>athematics anxiety</w:t>
      </w:r>
      <w:r w:rsidRPr="00A5155F">
        <w:rPr>
          <w:rFonts w:ascii="Times New Roman" w:hAnsi="Times New Roman" w:cs="Times New Roman"/>
          <w:sz w:val="24"/>
          <w:szCs w:val="24"/>
        </w:rPr>
        <w:t xml:space="preserve"> to spread from one person to another. Peer interactions can either </w:t>
      </w:r>
      <w:r w:rsidRPr="00A5155F">
        <w:rPr>
          <w:rFonts w:ascii="Times New Roman" w:hAnsi="Times New Roman" w:cs="Times New Roman"/>
          <w:sz w:val="24"/>
          <w:szCs w:val="24"/>
        </w:rPr>
        <w:lastRenderedPageBreak/>
        <w:t xml:space="preserve">increase or decrease anxiety depending on the groups structure and </w:t>
      </w:r>
      <w:r w:rsidR="006279F6" w:rsidRPr="00A5155F">
        <w:rPr>
          <w:rFonts w:ascii="Times New Roman" w:hAnsi="Times New Roman" w:cs="Times New Roman"/>
          <w:sz w:val="24"/>
          <w:szCs w:val="24"/>
        </w:rPr>
        <w:t>conformance</w:t>
      </w:r>
      <w:r w:rsidRPr="00A5155F">
        <w:rPr>
          <w:rFonts w:ascii="Times New Roman" w:hAnsi="Times New Roman" w:cs="Times New Roman"/>
          <w:sz w:val="24"/>
          <w:szCs w:val="24"/>
        </w:rPr>
        <w:t xml:space="preserve"> dynamics according to studies using dynamic modeling techniques </w:t>
      </w:r>
      <w:bookmarkStart w:id="1" w:name="_Hlk213411120"/>
      <w:r w:rsidR="00A5155F" w:rsidRPr="00A5155F">
        <w:rPr>
          <w:rFonts w:ascii="Times New Roman" w:hAnsi="Times New Roman" w:cs="Times New Roman"/>
          <w:sz w:val="24"/>
          <w:szCs w:val="24"/>
        </w:rPr>
        <w:t>(Burgess, Riddell, &amp; Fancourt, 2018)</w:t>
      </w:r>
      <w:bookmarkEnd w:id="1"/>
      <w:r w:rsidRPr="00A5155F">
        <w:rPr>
          <w:rFonts w:ascii="Times New Roman" w:hAnsi="Times New Roman" w:cs="Times New Roman"/>
          <w:sz w:val="24"/>
          <w:szCs w:val="24"/>
        </w:rPr>
        <w:t xml:space="preserve">. This strongly supports the central tenet of the SAP model which holds that </w:t>
      </w:r>
      <w:r w:rsidR="00B825DA" w:rsidRPr="00A5155F">
        <w:rPr>
          <w:rFonts w:ascii="Times New Roman" w:hAnsi="Times New Roman" w:cs="Times New Roman"/>
          <w:sz w:val="24"/>
          <w:szCs w:val="24"/>
        </w:rPr>
        <w:t>M</w:t>
      </w:r>
      <w:r w:rsidR="00AD5305" w:rsidRPr="00A5155F">
        <w:rPr>
          <w:rFonts w:ascii="Times New Roman" w:hAnsi="Times New Roman" w:cs="Times New Roman"/>
          <w:sz w:val="24"/>
          <w:szCs w:val="24"/>
        </w:rPr>
        <w:t>athematics anxiety</w:t>
      </w:r>
      <w:r w:rsidRPr="00A5155F">
        <w:rPr>
          <w:rFonts w:ascii="Times New Roman" w:hAnsi="Times New Roman" w:cs="Times New Roman"/>
          <w:sz w:val="24"/>
          <w:szCs w:val="24"/>
        </w:rPr>
        <w:t xml:space="preserve"> has a </w:t>
      </w:r>
      <w:r w:rsidR="0025565F" w:rsidRPr="00A5155F">
        <w:rPr>
          <w:rFonts w:ascii="Times New Roman" w:hAnsi="Times New Roman" w:cs="Times New Roman"/>
          <w:sz w:val="24"/>
          <w:szCs w:val="24"/>
        </w:rPr>
        <w:t>re</w:t>
      </w:r>
      <w:r w:rsidRPr="00A5155F">
        <w:rPr>
          <w:rFonts w:ascii="Times New Roman" w:hAnsi="Times New Roman" w:cs="Times New Roman"/>
          <w:sz w:val="24"/>
          <w:szCs w:val="24"/>
        </w:rPr>
        <w:t xml:space="preserv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A5155F">
        <w:rPr>
          <w:rFonts w:ascii="Times New Roman" w:hAnsi="Times New Roman" w:cs="Times New Roman"/>
          <w:sz w:val="24"/>
          <w:szCs w:val="24"/>
        </w:rPr>
        <w:t xml:space="preserve"> and </w:t>
      </w:r>
      <w:r w:rsidR="0025565F" w:rsidRPr="00A5155F">
        <w:rPr>
          <w:rFonts w:ascii="Times New Roman" w:hAnsi="Times New Roman" w:cs="Times New Roman"/>
          <w:sz w:val="24"/>
          <w:szCs w:val="24"/>
        </w:rPr>
        <w:t>spreads</w:t>
      </w:r>
      <w:r w:rsidRPr="00A5155F">
        <w:rPr>
          <w:rFonts w:ascii="Times New Roman" w:hAnsi="Times New Roman" w:cs="Times New Roman"/>
          <w:sz w:val="24"/>
          <w:szCs w:val="24"/>
        </w:rPr>
        <w:t xml:space="preserve"> through social and peer dynamics in a </w:t>
      </w:r>
      <w:r w:rsidR="006279F6" w:rsidRPr="00A5155F">
        <w:rPr>
          <w:rFonts w:ascii="Times New Roman" w:hAnsi="Times New Roman" w:cs="Times New Roman"/>
          <w:sz w:val="24"/>
          <w:szCs w:val="24"/>
        </w:rPr>
        <w:t>manner</w:t>
      </w:r>
      <w:r w:rsidRPr="00A5155F">
        <w:rPr>
          <w:rFonts w:ascii="Times New Roman" w:hAnsi="Times New Roman" w:cs="Times New Roman"/>
          <w:sz w:val="24"/>
          <w:szCs w:val="24"/>
        </w:rPr>
        <w:t xml:space="preserve"> similar to a psychological contagion.</w:t>
      </w:r>
    </w:p>
    <w:p w14:paraId="22D2ED33" w14:textId="4D1CCD48" w:rsidR="0099712E" w:rsidRPr="0065202B" w:rsidRDefault="0099712E"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2.3 Synthesis of the Literature</w:t>
      </w:r>
    </w:p>
    <w:p w14:paraId="64FC0EFB" w14:textId="44CD634B" w:rsidR="0099712E" w:rsidRPr="0065202B" w:rsidRDefault="0099712E"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research indicates that </w:t>
      </w:r>
      <w:r w:rsidR="00B825DA">
        <w:rPr>
          <w:rFonts w:ascii="Times New Roman" w:hAnsi="Times New Roman" w:cs="Times New Roman"/>
          <w:sz w:val="24"/>
          <w:szCs w:val="24"/>
        </w:rPr>
        <w:t>M</w:t>
      </w:r>
      <w:r w:rsidR="003E3125">
        <w:rPr>
          <w:rFonts w:ascii="Times New Roman" w:hAnsi="Times New Roman" w:cs="Times New Roman"/>
          <w:sz w:val="24"/>
          <w:szCs w:val="24"/>
        </w:rPr>
        <w:t xml:space="preserve">athematics </w:t>
      </w:r>
      <w:r w:rsidR="00AA2E5A">
        <w:rPr>
          <w:rFonts w:ascii="Times New Roman" w:hAnsi="Times New Roman" w:cs="Times New Roman"/>
          <w:sz w:val="24"/>
          <w:szCs w:val="24"/>
        </w:rPr>
        <w:t>anxiety</w:t>
      </w:r>
      <w:r w:rsidRPr="0065202B">
        <w:rPr>
          <w:rFonts w:ascii="Times New Roman" w:hAnsi="Times New Roman" w:cs="Times New Roman"/>
          <w:sz w:val="24"/>
          <w:szCs w:val="24"/>
        </w:rPr>
        <w:t xml:space="preserve"> is frequently linked to cognitive limits (CLT) and emotional barriers (Affective Filter). However, there is still a dearth of research especially in the Ghanaian SHS context that use dynamic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modeling. This work is unique in that it provides a quantitative predictive tool for educational policy by simulating the transmission and persistence of anxiety over time from a systems-level perspective using the SAP model.</w:t>
      </w:r>
    </w:p>
    <w:p w14:paraId="23632E8F" w14:textId="26ED9FF8" w:rsidR="000C100E" w:rsidRPr="0065202B" w:rsidRDefault="00D955CF"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 Methodology</w:t>
      </w:r>
    </w:p>
    <w:p w14:paraId="051EB39B" w14:textId="2594AD87" w:rsidR="00D955CF" w:rsidRPr="0065202B" w:rsidRDefault="00D955CF"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This chapter provides a detailed explanation of the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framework parameter definitions and analytical methods used to model the dynamics of </w:t>
      </w:r>
      <w:r w:rsidR="00B825DA">
        <w:rPr>
          <w:rFonts w:ascii="Times New Roman" w:hAnsi="Times New Roman" w:cs="Times New Roman"/>
          <w:sz w:val="24"/>
          <w:szCs w:val="24"/>
        </w:rPr>
        <w:t>M</w:t>
      </w:r>
      <w:r w:rsidR="00F40F97">
        <w:rPr>
          <w:rFonts w:ascii="Times New Roman" w:hAnsi="Times New Roman" w:cs="Times New Roman"/>
          <w:sz w:val="24"/>
          <w:szCs w:val="24"/>
        </w:rPr>
        <w:t>athematics anxiety</w:t>
      </w:r>
      <w:r w:rsidRPr="0065202B">
        <w:rPr>
          <w:rFonts w:ascii="Times New Roman" w:hAnsi="Times New Roman" w:cs="Times New Roman"/>
          <w:sz w:val="24"/>
          <w:szCs w:val="24"/>
        </w:rPr>
        <w:t xml:space="preserve"> (</w:t>
      </w:r>
      <w:r w:rsidR="00B825DA">
        <w:rPr>
          <w:rFonts w:ascii="Times New Roman" w:hAnsi="Times New Roman" w:cs="Times New Roman"/>
          <w:sz w:val="24"/>
          <w:szCs w:val="24"/>
        </w:rPr>
        <w:t>MA</w:t>
      </w:r>
      <w:r w:rsidRPr="0065202B">
        <w:rPr>
          <w:rFonts w:ascii="Times New Roman" w:hAnsi="Times New Roman" w:cs="Times New Roman"/>
          <w:sz w:val="24"/>
          <w:szCs w:val="24"/>
        </w:rPr>
        <w:t>) in Senior High School (SHS) students.</w:t>
      </w:r>
    </w:p>
    <w:p w14:paraId="5F71DC0D" w14:textId="71A5CC16" w:rsidR="00D955CF" w:rsidRPr="0065202B" w:rsidRDefault="00400BCD"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3.1 Model Formulation: The Susceptible–Anxious–Performing (S-A-P) Framework</w:t>
      </w:r>
    </w:p>
    <w:p w14:paraId="0093613B" w14:textId="553AFEEF" w:rsidR="00400BCD" w:rsidRPr="0065202B" w:rsidRDefault="00400BCD"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Using a modified version of the classic Susceptible–Infected–Recovered (SIR) model from epidemiology this study investigates the dynamics of </w:t>
      </w:r>
      <w:r w:rsidR="00B825DA">
        <w:rPr>
          <w:rFonts w:ascii="Times New Roman" w:hAnsi="Times New Roman" w:cs="Times New Roman"/>
          <w:sz w:val="24"/>
          <w:szCs w:val="24"/>
        </w:rPr>
        <w:t>M</w:t>
      </w:r>
      <w:r w:rsidR="00337530">
        <w:rPr>
          <w:rFonts w:ascii="Times New Roman" w:hAnsi="Times New Roman" w:cs="Times New Roman"/>
          <w:sz w:val="24"/>
          <w:szCs w:val="24"/>
        </w:rPr>
        <w:t>athematics anxiety</w:t>
      </w:r>
      <w:r w:rsidRPr="0065202B">
        <w:rPr>
          <w:rFonts w:ascii="Times New Roman" w:hAnsi="Times New Roman" w:cs="Times New Roman"/>
          <w:sz w:val="24"/>
          <w:szCs w:val="24"/>
        </w:rPr>
        <w:t xml:space="preserve"> and its effect on student achievement. State transitions are analyzed by the model using a system of ordinary differential equations (ODEs).</w:t>
      </w:r>
    </w:p>
    <w:p w14:paraId="4482D8A6" w14:textId="3D72B5C6" w:rsidR="00400BCD" w:rsidRPr="0065202B" w:rsidRDefault="00400BCD"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lastRenderedPageBreak/>
        <w:t>3.1.1 Definition of States</w:t>
      </w:r>
    </w:p>
    <w:p w14:paraId="69A2F819" w14:textId="72D7CF36" w:rsidR="00AB4F88" w:rsidRPr="0065202B" w:rsidRDefault="00400BCD"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Susceptible</w:t>
      </w:r>
      <w:r w:rsidR="00AB4F88" w:rsidRPr="0065202B">
        <w:rPr>
          <w:rFonts w:ascii="Times New Roman" w:hAnsi="Times New Roman" w:cs="Times New Roman"/>
          <w:sz w:val="24"/>
          <w:szCs w:val="24"/>
        </w:rPr>
        <w:t xml:space="preserve"> S(t)</w:t>
      </w:r>
      <w:r w:rsidRPr="0065202B">
        <w:rPr>
          <w:rFonts w:ascii="Times New Roman" w:hAnsi="Times New Roman" w:cs="Times New Roman"/>
          <w:sz w:val="24"/>
          <w:szCs w:val="24"/>
        </w:rPr>
        <w:t xml:space="preserve">: </w:t>
      </w:r>
      <w:r w:rsidR="00AB4F88" w:rsidRPr="0065202B">
        <w:rPr>
          <w:rFonts w:ascii="Times New Roman" w:hAnsi="Times New Roman" w:cs="Times New Roman"/>
          <w:sz w:val="24"/>
          <w:szCs w:val="24"/>
        </w:rPr>
        <w:t xml:space="preserve">Students are vulnerable to </w:t>
      </w:r>
      <w:r w:rsidR="00B825DA">
        <w:rPr>
          <w:rFonts w:ascii="Times New Roman" w:hAnsi="Times New Roman" w:cs="Times New Roman"/>
          <w:sz w:val="24"/>
          <w:szCs w:val="24"/>
        </w:rPr>
        <w:t>M</w:t>
      </w:r>
      <w:r w:rsidR="007372A7">
        <w:rPr>
          <w:rFonts w:ascii="Times New Roman" w:hAnsi="Times New Roman" w:cs="Times New Roman"/>
          <w:sz w:val="24"/>
          <w:szCs w:val="24"/>
        </w:rPr>
        <w:t>athematics anxiety</w:t>
      </w:r>
      <w:r w:rsidR="00AB4F88" w:rsidRPr="0065202B">
        <w:rPr>
          <w:rFonts w:ascii="Times New Roman" w:hAnsi="Times New Roman" w:cs="Times New Roman"/>
          <w:sz w:val="24"/>
          <w:szCs w:val="24"/>
        </w:rPr>
        <w:t xml:space="preserve"> because of peer pressure or stressful situations even though they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y</w:t>
      </w:r>
      <w:r w:rsidR="00AB4F88" w:rsidRPr="0065202B">
        <w:rPr>
          <w:rFonts w:ascii="Times New Roman" w:hAnsi="Times New Roman" w:cs="Times New Roman"/>
          <w:sz w:val="24"/>
          <w:szCs w:val="24"/>
        </w:rPr>
        <w:t xml:space="preserve"> not have it at the moment. </w:t>
      </w:r>
    </w:p>
    <w:p w14:paraId="675F84DE" w14:textId="383519CE" w:rsidR="000210D1" w:rsidRPr="0065202B" w:rsidRDefault="00AB4F8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Anxious Students A(t): Students are actively battling </w:t>
      </w:r>
      <w:r w:rsidR="00B825DA">
        <w:rPr>
          <w:rFonts w:ascii="Times New Roman" w:hAnsi="Times New Roman" w:cs="Times New Roman"/>
          <w:sz w:val="24"/>
          <w:szCs w:val="24"/>
        </w:rPr>
        <w:t>M</w:t>
      </w:r>
      <w:r w:rsidR="007372A7">
        <w:rPr>
          <w:rFonts w:ascii="Times New Roman" w:hAnsi="Times New Roman" w:cs="Times New Roman"/>
          <w:sz w:val="24"/>
          <w:szCs w:val="24"/>
        </w:rPr>
        <w:t>athematics anxiety</w:t>
      </w:r>
      <w:r w:rsidRPr="0065202B">
        <w:rPr>
          <w:rFonts w:ascii="Times New Roman" w:hAnsi="Times New Roman" w:cs="Times New Roman"/>
          <w:sz w:val="24"/>
          <w:szCs w:val="24"/>
        </w:rPr>
        <w:t xml:space="preserve"> which affects their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concentration and problem-solving skills. </w:t>
      </w:r>
    </w:p>
    <w:p w14:paraId="74B44378" w14:textId="77002FCB" w:rsidR="00400BCD" w:rsidRPr="0065202B" w:rsidRDefault="000210D1"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Performing</w:t>
      </w:r>
      <w:r w:rsidR="007372A7">
        <w:rPr>
          <w:rFonts w:ascii="Times New Roman" w:hAnsi="Times New Roman" w:cs="Times New Roman"/>
          <w:sz w:val="24"/>
          <w:szCs w:val="24"/>
        </w:rPr>
        <w:t xml:space="preserve"> </w:t>
      </w:r>
      <w:r w:rsidRPr="0065202B">
        <w:rPr>
          <w:rFonts w:ascii="Times New Roman" w:hAnsi="Times New Roman" w:cs="Times New Roman"/>
          <w:sz w:val="24"/>
          <w:szCs w:val="24"/>
        </w:rPr>
        <w:t xml:space="preserve">students P(t): </w:t>
      </w:r>
      <w:r w:rsidR="00AB4F88" w:rsidRPr="0065202B">
        <w:rPr>
          <w:rFonts w:ascii="Times New Roman" w:hAnsi="Times New Roman" w:cs="Times New Roman"/>
          <w:sz w:val="24"/>
          <w:szCs w:val="24"/>
        </w:rPr>
        <w:t xml:space="preserve">Students who have either recovered from </w:t>
      </w:r>
      <w:r w:rsidR="00B825DA">
        <w:rPr>
          <w:rFonts w:ascii="Times New Roman" w:hAnsi="Times New Roman" w:cs="Times New Roman"/>
          <w:sz w:val="24"/>
          <w:szCs w:val="24"/>
        </w:rPr>
        <w:t>M</w:t>
      </w:r>
      <w:r w:rsidR="007372A7">
        <w:rPr>
          <w:rFonts w:ascii="Times New Roman" w:hAnsi="Times New Roman" w:cs="Times New Roman"/>
          <w:sz w:val="24"/>
          <w:szCs w:val="24"/>
        </w:rPr>
        <w:t>athematics anxiety</w:t>
      </w:r>
      <w:r w:rsidR="00AB4F88" w:rsidRPr="0065202B">
        <w:rPr>
          <w:rFonts w:ascii="Times New Roman" w:hAnsi="Times New Roman" w:cs="Times New Roman"/>
          <w:sz w:val="24"/>
          <w:szCs w:val="24"/>
        </w:rPr>
        <w:t xml:space="preserve"> with assistance from others or who have never had </w:t>
      </w:r>
      <w:r w:rsidR="007372A7">
        <w:rPr>
          <w:rFonts w:ascii="Times New Roman" w:hAnsi="Times New Roman" w:cs="Times New Roman"/>
          <w:sz w:val="24"/>
          <w:szCs w:val="24"/>
        </w:rPr>
        <w:t>Mathematics anxiety</w:t>
      </w:r>
      <w:r w:rsidR="007372A7" w:rsidRPr="0065202B">
        <w:rPr>
          <w:rFonts w:ascii="Times New Roman" w:hAnsi="Times New Roman" w:cs="Times New Roman"/>
          <w:sz w:val="24"/>
          <w:szCs w:val="24"/>
        </w:rPr>
        <w:t xml:space="preserve"> </w:t>
      </w:r>
      <w:r w:rsidR="00AB4F88" w:rsidRPr="0065202B">
        <w:rPr>
          <w:rFonts w:ascii="Times New Roman" w:hAnsi="Times New Roman" w:cs="Times New Roman"/>
          <w:sz w:val="24"/>
          <w:szCs w:val="24"/>
        </w:rPr>
        <w:t>and consistently perform well academically.</w:t>
      </w:r>
    </w:p>
    <w:p w14:paraId="69E84D93" w14:textId="17F10E9C" w:rsidR="00570237" w:rsidRPr="0065202B" w:rsidRDefault="00570237"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total student population is </w:t>
      </w:r>
      <m:oMath>
        <m:r>
          <m:rPr>
            <m:sty m:val="p"/>
          </m:rPr>
          <w:rPr>
            <w:rStyle w:val="mord"/>
            <w:rFonts w:ascii="Cambria Math" w:hAnsi="Cambria Math" w:cs="Times New Roman"/>
            <w:sz w:val="24"/>
            <w:szCs w:val="24"/>
          </w:rPr>
          <m:t>N</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t</m:t>
        </m:r>
        <m:r>
          <m:rPr>
            <m:sty m:val="p"/>
          </m:rPr>
          <w:rPr>
            <w:rStyle w:val="mclose"/>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S</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t</m:t>
        </m:r>
        <m:r>
          <m:rPr>
            <m:sty m:val="p"/>
          </m:rPr>
          <w:rPr>
            <w:rStyle w:val="mclose"/>
            <w:rFonts w:ascii="Cambria Math" w:hAnsi="Cambria Math" w:cs="Times New Roman"/>
            <w:sz w:val="24"/>
            <w:szCs w:val="24"/>
          </w:rPr>
          <m:t>)</m:t>
        </m:r>
        <m:r>
          <w:rPr>
            <w:rStyle w:val="mbin"/>
            <w:rFonts w:ascii="Cambria Math" w:hAnsi="Cambria Math" w:cs="Times New Roman"/>
            <w:sz w:val="24"/>
            <w:szCs w:val="24"/>
          </w:rPr>
          <m:t>+</m:t>
        </m:r>
        <m:r>
          <m:rPr>
            <m:sty m:val="p"/>
          </m:rPr>
          <w:rPr>
            <w:rStyle w:val="mord"/>
            <w:rFonts w:ascii="Cambria Math" w:hAnsi="Cambria Math" w:cs="Times New Roman"/>
            <w:sz w:val="24"/>
            <w:szCs w:val="24"/>
          </w:rPr>
          <m:t>A</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t</m:t>
        </m:r>
        <m:r>
          <m:rPr>
            <m:sty m:val="p"/>
          </m:rPr>
          <w:rPr>
            <w:rStyle w:val="mclose"/>
            <w:rFonts w:ascii="Cambria Math" w:hAnsi="Cambria Math" w:cs="Times New Roman"/>
            <w:sz w:val="24"/>
            <w:szCs w:val="24"/>
          </w:rPr>
          <m:t>)</m:t>
        </m:r>
        <m:r>
          <w:rPr>
            <w:rStyle w:val="mbin"/>
            <w:rFonts w:ascii="Cambria Math" w:hAnsi="Cambria Math" w:cs="Times New Roman"/>
            <w:sz w:val="24"/>
            <w:szCs w:val="24"/>
          </w:rPr>
          <m:t>+</m:t>
        </m:r>
        <m:r>
          <m:rPr>
            <m:sty m:val="p"/>
          </m:rPr>
          <w:rPr>
            <w:rStyle w:val="mord"/>
            <w:rFonts w:ascii="Cambria Math" w:hAnsi="Cambria Math" w:cs="Times New Roman"/>
            <w:sz w:val="24"/>
            <w:szCs w:val="24"/>
          </w:rPr>
          <m:t>P</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t</m:t>
        </m:r>
        <m:r>
          <m:rPr>
            <m:sty m:val="p"/>
          </m:rPr>
          <w:rPr>
            <w:rStyle w:val="mclose"/>
            <w:rFonts w:ascii="Cambria Math" w:hAnsi="Cambria Math" w:cs="Times New Roman"/>
            <w:sz w:val="24"/>
            <w:szCs w:val="24"/>
          </w:rPr>
          <m:t>)</m:t>
        </m:r>
        <m:r>
          <m:rPr>
            <m:sty m:val="p"/>
          </m:rPr>
          <w:rPr>
            <w:rFonts w:ascii="Cambria Math" w:hAnsi="Cambria Math" w:cs="Times New Roman"/>
            <w:sz w:val="24"/>
            <w:szCs w:val="24"/>
          </w:rPr>
          <m:t>.</m:t>
        </m:r>
      </m:oMath>
    </w:p>
    <w:p w14:paraId="15CA243B" w14:textId="13926F32" w:rsidR="00570237" w:rsidRPr="0065202B" w:rsidRDefault="00570237"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3.1.2 Model Parameters</w:t>
      </w:r>
    </w:p>
    <w:p w14:paraId="6E218770" w14:textId="7A251F5D" w:rsidR="00B048D2" w:rsidRPr="004B6791"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δ :</m:t>
        </m:r>
      </m:oMath>
      <w:r w:rsidR="00570237" w:rsidRPr="004B6791">
        <w:rPr>
          <w:rStyle w:val="mord"/>
          <w:rFonts w:ascii="Times New Roman" w:hAnsi="Times New Roman" w:cs="Times New Roman"/>
          <w:sz w:val="24"/>
          <w:szCs w:val="24"/>
        </w:rPr>
        <w:t xml:space="preserve"> </w:t>
      </w:r>
      <w:r w:rsidR="006335F9" w:rsidRPr="004B6791">
        <w:rPr>
          <w:rFonts w:ascii="Times New Roman" w:hAnsi="Times New Roman" w:cs="Times New Roman"/>
          <w:sz w:val="24"/>
          <w:szCs w:val="24"/>
        </w:rPr>
        <w:t xml:space="preserve"> New pupils joining the vulnerable population (e. g. new pupils coming to SHS). </w:t>
      </w:r>
    </w:p>
    <w:p w14:paraId="3E1CAED4" w14:textId="27436EB3" w:rsidR="00B048D2" w:rsidRPr="004B6791"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β :</m:t>
        </m:r>
      </m:oMath>
      <w:r w:rsidR="00570237" w:rsidRPr="004B6791">
        <w:rPr>
          <w:rStyle w:val="mord"/>
          <w:rFonts w:ascii="Times New Roman" w:hAnsi="Times New Roman" w:cs="Times New Roman"/>
          <w:sz w:val="24"/>
          <w:szCs w:val="24"/>
        </w:rPr>
        <w:t xml:space="preserve"> </w:t>
      </w:r>
      <w:r w:rsidR="00B048D2" w:rsidRPr="004B6791">
        <w:rPr>
          <w:rFonts w:ascii="Times New Roman" w:hAnsi="Times New Roman" w:cs="Times New Roman"/>
          <w:sz w:val="24"/>
          <w:szCs w:val="24"/>
        </w:rPr>
        <w:t xml:space="preserve"> The transmission rate is the frequency with which exposure or peer pressure causes anxiety in susceptible students.</w:t>
      </w:r>
    </w:p>
    <w:p w14:paraId="30B7E25A" w14:textId="45BFD373" w:rsidR="00B048D2" w:rsidRPr="004B6791"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γ :</m:t>
        </m:r>
      </m:oMath>
      <w:r w:rsidR="00570237" w:rsidRPr="004B6791">
        <w:rPr>
          <w:rStyle w:val="mord"/>
          <w:rFonts w:ascii="Times New Roman" w:hAnsi="Times New Roman" w:cs="Times New Roman"/>
          <w:sz w:val="24"/>
          <w:szCs w:val="24"/>
        </w:rPr>
        <w:t xml:space="preserve"> </w:t>
      </w:r>
      <w:r w:rsidR="00B048D2" w:rsidRPr="004B6791">
        <w:rPr>
          <w:rFonts w:ascii="Times New Roman" w:hAnsi="Times New Roman" w:cs="Times New Roman"/>
          <w:sz w:val="24"/>
          <w:szCs w:val="24"/>
        </w:rPr>
        <w:t>How quickly children who are at risk go from feeling anxious to performing (resilience/preventive help).</w:t>
      </w:r>
    </w:p>
    <w:p w14:paraId="19D2FD09" w14:textId="41D22DD2" w:rsidR="00B048D2" w:rsidRPr="004B6791"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 xml:space="preserve">α : </m:t>
        </m:r>
      </m:oMath>
      <w:r w:rsidR="00B048D2" w:rsidRPr="004B6791">
        <w:rPr>
          <w:rFonts w:ascii="Times New Roman" w:hAnsi="Times New Roman" w:cs="Times New Roman"/>
          <w:sz w:val="24"/>
          <w:szCs w:val="24"/>
        </w:rPr>
        <w:t xml:space="preserve">represents the rate at which anxious students overcome their fears and join the </w:t>
      </w:r>
      <w:r w:rsidR="006279F6" w:rsidRPr="004B6791">
        <w:rPr>
          <w:rFonts w:ascii="Times New Roman" w:hAnsi="Times New Roman" w:cs="Times New Roman"/>
          <w:sz w:val="24"/>
          <w:szCs w:val="24"/>
        </w:rPr>
        <w:t>performance</w:t>
      </w:r>
      <w:r w:rsidR="00B048D2" w:rsidRPr="004B6791">
        <w:rPr>
          <w:rFonts w:ascii="Times New Roman" w:hAnsi="Times New Roman" w:cs="Times New Roman"/>
          <w:sz w:val="24"/>
          <w:szCs w:val="24"/>
        </w:rPr>
        <w:t xml:space="preserve"> ensemble. </w:t>
      </w:r>
    </w:p>
    <w:p w14:paraId="5505660D" w14:textId="6BD581AE" w:rsidR="0041067A" w:rsidRPr="0065202B"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 xml:space="preserve">μS </m:t>
        </m:r>
        <m:r>
          <w:rPr>
            <w:rStyle w:val="vlist-s"/>
            <w:rFonts w:ascii="Cambria Math" w:hAnsi="Cambria Math" w:cs="Times New Roman"/>
            <w:sz w:val="24"/>
            <w:szCs w:val="24"/>
          </w:rPr>
          <m:t>​</m:t>
        </m:r>
        <m:r>
          <w:rPr>
            <w:rStyle w:val="mpunct"/>
            <w:rFonts w:ascii="Cambria Math" w:hAnsi="Cambria Math" w:cs="Times New Roman"/>
            <w:sz w:val="24"/>
            <w:szCs w:val="24"/>
          </w:rPr>
          <m:t xml:space="preserve">, </m:t>
        </m:r>
        <m:r>
          <w:rPr>
            <w:rStyle w:val="mord"/>
            <w:rFonts w:ascii="Cambria Math" w:hAnsi="Cambria Math" w:cs="Times New Roman"/>
            <w:sz w:val="24"/>
            <w:szCs w:val="24"/>
          </w:rPr>
          <m:t xml:space="preserve">μA </m:t>
        </m:r>
        <m:r>
          <w:rPr>
            <w:rStyle w:val="vlist-s"/>
            <w:rFonts w:ascii="Cambria Math" w:hAnsi="Cambria Math" w:cs="Times New Roman"/>
            <w:sz w:val="24"/>
            <w:szCs w:val="24"/>
          </w:rPr>
          <m:t>​</m:t>
        </m:r>
        <m:r>
          <w:rPr>
            <w:rStyle w:val="mpunct"/>
            <w:rFonts w:ascii="Cambria Math" w:hAnsi="Cambria Math" w:cs="Times New Roman"/>
            <w:sz w:val="24"/>
            <w:szCs w:val="24"/>
          </w:rPr>
          <m:t>,</m:t>
        </m:r>
        <m:r>
          <w:rPr>
            <w:rStyle w:val="mord"/>
            <w:rFonts w:ascii="Cambria Math" w:hAnsi="Cambria Math" w:cs="Times New Roman"/>
            <w:sz w:val="24"/>
            <w:szCs w:val="24"/>
          </w:rPr>
          <m:t xml:space="preserve">μP </m:t>
        </m:r>
      </m:oMath>
      <w:r w:rsidR="00570237" w:rsidRPr="004B6791">
        <w:rPr>
          <w:rStyle w:val="mord"/>
          <w:rFonts w:ascii="Times New Roman" w:hAnsi="Times New Roman" w:cs="Times New Roman"/>
          <w:sz w:val="24"/>
          <w:szCs w:val="24"/>
        </w:rPr>
        <w:t xml:space="preserve">:  </w:t>
      </w:r>
      <w:r w:rsidR="00570237" w:rsidRPr="004B6791">
        <w:rPr>
          <w:rStyle w:val="vlist-s"/>
          <w:rFonts w:ascii="Times New Roman" w:hAnsi="Times New Roman" w:cs="Times New Roman"/>
          <w:sz w:val="24"/>
          <w:szCs w:val="24"/>
        </w:rPr>
        <w:t>​</w:t>
      </w:r>
      <w:r w:rsidR="00B048D2" w:rsidRPr="004B6791">
        <w:rPr>
          <w:rFonts w:ascii="Times New Roman" w:hAnsi="Times New Roman" w:cs="Times New Roman"/>
          <w:sz w:val="24"/>
          <w:szCs w:val="24"/>
        </w:rPr>
        <w:t xml:space="preserve"> stand for dropout and transfer exit rates respectively for the susceptible,</w:t>
      </w:r>
      <w:r w:rsidR="00B048D2" w:rsidRPr="0065202B">
        <w:rPr>
          <w:rFonts w:ascii="Times New Roman" w:hAnsi="Times New Roman" w:cs="Times New Roman"/>
          <w:sz w:val="24"/>
          <w:szCs w:val="24"/>
        </w:rPr>
        <w:t xml:space="preserve"> anxious and performing groups. For simplicity </w:t>
      </w:r>
      <m:oMath>
        <m:r>
          <w:rPr>
            <w:rFonts w:ascii="Cambria Math" w:hAnsi="Cambria Math" w:cs="Times New Roman"/>
            <w:sz w:val="24"/>
            <w:szCs w:val="24"/>
          </w:rPr>
          <m:t>μS=μA=μP=μ</m:t>
        </m:r>
      </m:oMath>
      <w:r w:rsidR="00B048D2" w:rsidRPr="0065202B">
        <w:rPr>
          <w:rFonts w:ascii="Times New Roman" w:hAnsi="Times New Roman" w:cs="Times New Roman"/>
          <w:sz w:val="24"/>
          <w:szCs w:val="24"/>
        </w:rPr>
        <w:t xml:space="preserve"> is assumed.</w:t>
      </w:r>
    </w:p>
    <w:p w14:paraId="7966D735" w14:textId="2B3B9AB9" w:rsidR="0041067A" w:rsidRPr="0065202B" w:rsidRDefault="0041067A"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lastRenderedPageBreak/>
        <w:t xml:space="preserve">3.1.3 </w:t>
      </w:r>
      <w:r w:rsidR="00A650FB" w:rsidRPr="0065202B">
        <w:rPr>
          <w:rFonts w:ascii="Times New Roman" w:hAnsi="Times New Roman" w:cs="Times New Roman"/>
          <w:b/>
          <w:sz w:val="24"/>
          <w:szCs w:val="24"/>
        </w:rPr>
        <w:t>Assumptions of the Model</w:t>
      </w:r>
    </w:p>
    <w:p w14:paraId="55601306"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Student Entry:</w:t>
      </w:r>
      <w:r w:rsidRPr="00F24DCC">
        <w:t xml:space="preserve"> Students enter the system at a constant rate (δ) into the susceptible group.</w:t>
      </w:r>
    </w:p>
    <w:p w14:paraId="61C6B39B"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Transmission of Anxiety:</w:t>
      </w:r>
      <w:r w:rsidRPr="00F24DCC">
        <w:t xml:space="preserve"> Anxiety is transmitted through interaction between susceptible and anxious students, modeled by the interaction term </w:t>
      </w:r>
      <w:r w:rsidRPr="00F24DCC">
        <w:rPr>
          <w:rStyle w:val="Strong"/>
        </w:rPr>
        <w:t>βSA</w:t>
      </w:r>
      <w:r w:rsidRPr="00F24DCC">
        <w:t>.</w:t>
      </w:r>
    </w:p>
    <w:p w14:paraId="1EE526C4"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Direct Performance Pathway:</w:t>
      </w:r>
      <w:r w:rsidRPr="00F24DCC">
        <w:t xml:space="preserve"> A proportion (γ) of susceptible students transition directly to the performing group without becoming anxious, reflecting resilience, high self-efficacy, or intervention.</w:t>
      </w:r>
    </w:p>
    <w:p w14:paraId="580CDE6E"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Attrition:</w:t>
      </w:r>
      <w:r w:rsidRPr="00F24DCC">
        <w:t xml:space="preserve"> Each group experiences exits at respective rates (μS, μA, μP), representing dropout, or transfer.</w:t>
      </w:r>
    </w:p>
    <w:p w14:paraId="00BE08C4"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Closed System Approximation:</w:t>
      </w:r>
      <w:r w:rsidRPr="00F24DCC">
        <w:t xml:space="preserve"> All students exist within the S–A–P compartments with the exception of student entry and exit despite the fact that outside variables such as parental influence and teacher interventions are known to impact transition rates in a real classroom setting. The fundamental peer-to-peer transmission dynamics of mathematics anxiety are separated out by this simplification.</w:t>
      </w:r>
    </w:p>
    <w:p w14:paraId="438E8EF7" w14:textId="4BAA9B3B" w:rsidR="00B048D2" w:rsidRPr="0065202B" w:rsidRDefault="00DF36C8"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3.1.4 The Compartmental Diagram and Its Systems of Ordinary Differential Equations</w:t>
      </w:r>
    </w:p>
    <w:p w14:paraId="669EE8E3" w14:textId="36C584CE" w:rsidR="00DF36C8" w:rsidRPr="0065202B" w:rsidRDefault="00DF36C8" w:rsidP="005E4397">
      <w:pPr>
        <w:pStyle w:val="Caption"/>
        <w:spacing w:line="480" w:lineRule="auto"/>
        <w:jc w:val="both"/>
        <w:rPr>
          <w:rFonts w:ascii="Times New Roman" w:hAnsi="Times New Roman" w:cs="Times New Roman"/>
          <w:color w:val="auto"/>
          <w:sz w:val="24"/>
          <w:szCs w:val="24"/>
        </w:rPr>
      </w:pPr>
      <w:r w:rsidRPr="0065202B">
        <w:rPr>
          <w:rFonts w:ascii="Times New Roman" w:hAnsi="Times New Roman" w:cs="Times New Roman"/>
          <w:color w:val="auto"/>
          <w:sz w:val="24"/>
          <w:szCs w:val="24"/>
        </w:rPr>
        <w:t>Figure 1: Compartmental diagram for students</w:t>
      </w:r>
    </w:p>
    <w:p w14:paraId="6D4499D1" w14:textId="386FF402" w:rsidR="00DF36C8" w:rsidRPr="0065202B" w:rsidRDefault="00DF36C8" w:rsidP="005E4397">
      <w:pPr>
        <w:pStyle w:val="NormalWeb"/>
        <w:spacing w:line="480" w:lineRule="auto"/>
        <w:jc w:val="both"/>
      </w:pPr>
      <w:r w:rsidRPr="0065202B">
        <w:rPr>
          <w:noProof/>
        </w:rPr>
        <w:lastRenderedPageBreak/>
        <w:drawing>
          <wp:inline distT="0" distB="0" distL="0" distR="0" wp14:anchorId="7BCDDF55" wp14:editId="23FDBC30">
            <wp:extent cx="5274310" cy="26441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R MODEL.jpg"/>
                    <pic:cNvPicPr/>
                  </pic:nvPicPr>
                  <pic:blipFill>
                    <a:blip r:embed="rId8">
                      <a:extLst>
                        <a:ext uri="{28A0092B-C50C-407E-A947-70E740481C1C}">
                          <a14:useLocalDpi xmlns:a14="http://schemas.microsoft.com/office/drawing/2010/main" val="0"/>
                        </a:ext>
                      </a:extLst>
                    </a:blip>
                    <a:stretch>
                      <a:fillRect/>
                    </a:stretch>
                  </pic:blipFill>
                  <pic:spPr>
                    <a:xfrm>
                      <a:off x="0" y="0"/>
                      <a:ext cx="5274310" cy="2644140"/>
                    </a:xfrm>
                    <a:prstGeom prst="rect">
                      <a:avLst/>
                    </a:prstGeom>
                  </pic:spPr>
                </pic:pic>
              </a:graphicData>
            </a:graphic>
          </wp:inline>
        </w:drawing>
      </w:r>
    </w:p>
    <w:p w14:paraId="39F0BA9B" w14:textId="06B0AC3F" w:rsidR="00DF36C8" w:rsidRPr="0065202B" w:rsidRDefault="00DF36C8" w:rsidP="005E4397">
      <w:pPr>
        <w:pStyle w:val="NormalWeb"/>
        <w:spacing w:line="480" w:lineRule="auto"/>
        <w:jc w:val="both"/>
      </w:pPr>
      <w:r w:rsidRPr="0065202B">
        <w:t>The system of ordinary differential equations (ODEs) governing the model dynamics is:</w:t>
      </w:r>
    </w:p>
    <w:p w14:paraId="5010BC0C" w14:textId="4773BABA" w:rsidR="00DF36C8" w:rsidRPr="0065202B" w:rsidRDefault="006175DA" w:rsidP="005E4397">
      <w:pPr>
        <w:spacing w:line="480" w:lineRule="auto"/>
        <w:ind w:left="36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dS</m:t>
              </m:r>
            </m:num>
            <m:den>
              <m:r>
                <w:rPr>
                  <w:rFonts w:ascii="Cambria Math" w:hAnsi="Cambria Math" w:cs="Times New Roman"/>
                  <w:sz w:val="24"/>
                  <w:szCs w:val="24"/>
                </w:rPr>
                <m:t>dt</m:t>
              </m:r>
            </m:den>
          </m:f>
          <m:r>
            <w:rPr>
              <w:rFonts w:ascii="Cambria Math" w:hAnsi="Cambria Math" w:cs="Times New Roman"/>
              <w:sz w:val="24"/>
              <w:szCs w:val="24"/>
            </w:rPr>
            <m:t>=δ-βSA-(μ+γ)S ⋯⋯⋯⋯⋯(1)</m:t>
          </m:r>
        </m:oMath>
      </m:oMathPara>
    </w:p>
    <w:p w14:paraId="2D0AEA7B" w14:textId="391F1F5A" w:rsidR="00DF36C8" w:rsidRPr="0065202B" w:rsidRDefault="006175DA" w:rsidP="005E4397">
      <w:pPr>
        <w:spacing w:line="480" w:lineRule="auto"/>
        <w:ind w:left="360"/>
        <w:jc w:val="both"/>
        <w:rPr>
          <w:rFonts w:ascii="Times New Roman" w:hAnsi="Times New Roman" w:cs="Times New Roman"/>
          <w:i/>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dt</m:t>
              </m:r>
            </m:den>
          </m:f>
          <m:r>
            <w:rPr>
              <w:rFonts w:ascii="Cambria Math" w:hAnsi="Cambria Math" w:cs="Times New Roman"/>
              <w:sz w:val="24"/>
              <w:szCs w:val="24"/>
            </w:rPr>
            <m:t>=βSA-(α+μ)A  ⋯⋯⋯⋯⋯(2)</m:t>
          </m:r>
        </m:oMath>
      </m:oMathPara>
    </w:p>
    <w:p w14:paraId="5010F6B8" w14:textId="6509F60A" w:rsidR="00DF36C8" w:rsidRPr="0065202B" w:rsidRDefault="006175DA" w:rsidP="005E4397">
      <w:pPr>
        <w:spacing w:line="480" w:lineRule="auto"/>
        <w:ind w:left="360"/>
        <w:jc w:val="both"/>
        <w:rPr>
          <w:rFonts w:ascii="Times New Roman" w:hAnsi="Times New Roman" w:cs="Times New Roman"/>
          <w:i/>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dP</m:t>
              </m:r>
            </m:num>
            <m:den>
              <m:r>
                <w:rPr>
                  <w:rFonts w:ascii="Cambria Math" w:hAnsi="Cambria Math" w:cs="Times New Roman"/>
                  <w:sz w:val="24"/>
                  <w:szCs w:val="24"/>
                </w:rPr>
                <m:t>dt</m:t>
              </m:r>
            </m:den>
          </m:f>
          <m:r>
            <w:rPr>
              <w:rFonts w:ascii="Cambria Math" w:hAnsi="Cambria Math" w:cs="Times New Roman"/>
              <w:sz w:val="24"/>
              <w:szCs w:val="24"/>
            </w:rPr>
            <m:t>=αA-μP+ γS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14:paraId="4A30C2B6" w14:textId="5983C9AF" w:rsidR="00DF36C8" w:rsidRPr="0065202B" w:rsidRDefault="00DF36C8" w:rsidP="005E4397">
      <w:pPr>
        <w:spacing w:line="480" w:lineRule="auto"/>
        <w:ind w:left="360"/>
        <w:jc w:val="both"/>
        <w:rPr>
          <w:rFonts w:ascii="Times New Roman" w:hAnsi="Times New Roman" w:cs="Times New Roman"/>
          <w:b/>
          <w:sz w:val="24"/>
          <w:szCs w:val="24"/>
        </w:rPr>
      </w:pPr>
      <w:r w:rsidRPr="0065202B">
        <w:rPr>
          <w:rFonts w:ascii="Times New Roman" w:hAnsi="Times New Roman" w:cs="Times New Roman"/>
          <w:b/>
          <w:sz w:val="24"/>
          <w:szCs w:val="24"/>
        </w:rPr>
        <w:t>3.2 Analysis of the Model</w:t>
      </w:r>
    </w:p>
    <w:p w14:paraId="4E18884B" w14:textId="52634657" w:rsidR="00036C0D" w:rsidRPr="00F24DCC" w:rsidRDefault="00840D28" w:rsidP="00F24DCC">
      <w:pPr>
        <w:spacing w:line="480" w:lineRule="auto"/>
        <w:jc w:val="both"/>
        <w:rPr>
          <w:rFonts w:ascii="Times New Roman" w:hAnsi="Times New Roman" w:cs="Times New Roman"/>
          <w:sz w:val="24"/>
          <w:szCs w:val="24"/>
        </w:rPr>
      </w:pPr>
      <w:r w:rsidRPr="00F24DCC">
        <w:rPr>
          <w:rFonts w:ascii="Times New Roman" w:hAnsi="Times New Roman" w:cs="Times New Roman"/>
          <w:sz w:val="24"/>
          <w:szCs w:val="24"/>
        </w:rPr>
        <w:t xml:space="preserve">The model was analyzed using the standard </w:t>
      </w:r>
      <w:r w:rsidR="006279F6" w:rsidRPr="00F24DCC">
        <w:rPr>
          <w:rFonts w:ascii="Times New Roman" w:hAnsi="Times New Roman" w:cs="Times New Roman"/>
          <w:sz w:val="24"/>
          <w:szCs w:val="24"/>
        </w:rPr>
        <w:t>Mathematical</w:t>
      </w:r>
      <w:r w:rsidRPr="00F24DCC">
        <w:rPr>
          <w:rFonts w:ascii="Times New Roman" w:hAnsi="Times New Roman" w:cs="Times New Roman"/>
          <w:sz w:val="24"/>
          <w:szCs w:val="24"/>
        </w:rPr>
        <w:t xml:space="preserve"> epidemiology methods listed below. </w:t>
      </w:r>
    </w:p>
    <w:p w14:paraId="6A52D2C4" w14:textId="7E938D81" w:rsidR="00036C0D" w:rsidRPr="0065202B" w:rsidRDefault="00840D28" w:rsidP="005E4397">
      <w:pPr>
        <w:pStyle w:val="ListParagraph"/>
        <w:numPr>
          <w:ilvl w:val="0"/>
          <w:numId w:val="14"/>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w:t>
      </w:r>
      <w:r w:rsidR="00B54BE6">
        <w:rPr>
          <w:rFonts w:ascii="Times New Roman" w:hAnsi="Times New Roman" w:cs="Times New Roman"/>
          <w:sz w:val="24"/>
          <w:szCs w:val="24"/>
        </w:rPr>
        <w:t>Anxiety</w:t>
      </w:r>
      <w:r w:rsidRPr="0065202B">
        <w:rPr>
          <w:rFonts w:ascii="Times New Roman" w:hAnsi="Times New Roman" w:cs="Times New Roman"/>
          <w:sz w:val="24"/>
          <w:szCs w:val="24"/>
        </w:rPr>
        <w:t xml:space="preserve"> Equilibrium (</w:t>
      </w:r>
      <w:r w:rsidR="00B54BE6">
        <w:rPr>
          <w:rFonts w:ascii="Times New Roman" w:hAnsi="Times New Roman" w:cs="Times New Roman"/>
          <w:sz w:val="24"/>
          <w:szCs w:val="24"/>
        </w:rPr>
        <w:t>A</w:t>
      </w:r>
      <w:r w:rsidRPr="0065202B">
        <w:rPr>
          <w:rFonts w:ascii="Times New Roman" w:hAnsi="Times New Roman" w:cs="Times New Roman"/>
          <w:sz w:val="24"/>
          <w:szCs w:val="24"/>
        </w:rPr>
        <w:t xml:space="preserve">E) and the Anxiety-Free Equilibrium (AFE) were found to be the two steady states. </w:t>
      </w:r>
    </w:p>
    <w:p w14:paraId="11D40AA5" w14:textId="6887C0BD" w:rsidR="00036C0D" w:rsidRPr="0065202B" w:rsidRDefault="00840D28" w:rsidP="005E4397">
      <w:pPr>
        <w:pStyle w:val="ListParagraph"/>
        <w:numPr>
          <w:ilvl w:val="0"/>
          <w:numId w:val="14"/>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lastRenderedPageBreak/>
        <w:t xml:space="preserve">Stability Analysis: Local stability was assessed using the Jacobian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and eigenvalue analysis. Lyapunov functions and </w:t>
      </w:r>
      <w:r w:rsidR="006279F6" w:rsidRPr="0065202B">
        <w:rPr>
          <w:rFonts w:ascii="Times New Roman" w:hAnsi="Times New Roman" w:cs="Times New Roman"/>
          <w:sz w:val="24"/>
          <w:szCs w:val="24"/>
        </w:rPr>
        <w:t>LaSalle’s</w:t>
      </w:r>
      <w:r w:rsidRPr="0065202B">
        <w:rPr>
          <w:rFonts w:ascii="Times New Roman" w:hAnsi="Times New Roman" w:cs="Times New Roman"/>
          <w:sz w:val="24"/>
          <w:szCs w:val="24"/>
        </w:rPr>
        <w:t xml:space="preserve"> Invariance Principle were employed to investigate global stability.</w:t>
      </w:r>
    </w:p>
    <w:p w14:paraId="498A1D90" w14:textId="72A8A045" w:rsidR="00036C0D" w:rsidRPr="0065202B" w:rsidRDefault="00840D28" w:rsidP="005E4397">
      <w:pPr>
        <w:pStyle w:val="ListParagraph"/>
        <w:numPr>
          <w:ilvl w:val="0"/>
          <w:numId w:val="14"/>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65202B">
        <w:rPr>
          <w:rFonts w:ascii="Times New Roman" w:hAnsi="Times New Roman" w:cs="Times New Roman"/>
          <w:sz w:val="24"/>
          <w:szCs w:val="24"/>
        </w:rPr>
        <w:t xml:space="preserve">was determined using the Next Generation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technique to determine the threshold condition for anxiety persistence (Heffernan et al.</w:t>
      </w:r>
      <w:r w:rsidR="00036C0D" w:rsidRPr="0065202B">
        <w:rPr>
          <w:rFonts w:ascii="Times New Roman" w:hAnsi="Times New Roman" w:cs="Times New Roman"/>
          <w:sz w:val="24"/>
          <w:szCs w:val="24"/>
        </w:rPr>
        <w:t>,</w:t>
      </w:r>
      <w:r w:rsidRPr="0065202B">
        <w:rPr>
          <w:rFonts w:ascii="Times New Roman" w:hAnsi="Times New Roman" w:cs="Times New Roman"/>
          <w:sz w:val="24"/>
          <w:szCs w:val="24"/>
        </w:rPr>
        <w:t xml:space="preserve"> 2005). </w:t>
      </w:r>
    </w:p>
    <w:p w14:paraId="2FDD1664" w14:textId="6A86CB83" w:rsidR="00840D28" w:rsidRDefault="00840D28" w:rsidP="005E4397">
      <w:pPr>
        <w:pStyle w:val="ListParagraph"/>
        <w:numPr>
          <w:ilvl w:val="0"/>
          <w:numId w:val="14"/>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Simulation and Numerical Methods: The Runge–Kutta method of order four (RK4) was used to numerically solve the system producing time-series and phase-plane diagrams.</w:t>
      </w:r>
    </w:p>
    <w:p w14:paraId="503A3DE0" w14:textId="77777777" w:rsidR="00B54BE6" w:rsidRPr="00B54BE6" w:rsidRDefault="00B54BE6" w:rsidP="00B54BE6">
      <w:pPr>
        <w:spacing w:line="480" w:lineRule="auto"/>
        <w:ind w:left="360"/>
        <w:jc w:val="both"/>
        <w:rPr>
          <w:rFonts w:ascii="Times New Roman" w:hAnsi="Times New Roman" w:cs="Times New Roman"/>
          <w:sz w:val="24"/>
          <w:szCs w:val="24"/>
        </w:rPr>
      </w:pPr>
    </w:p>
    <w:p w14:paraId="3B488A11" w14:textId="5AB2AFB3" w:rsidR="0065202B" w:rsidRDefault="00CC3433" w:rsidP="0065202B">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4: RESULTS </w:t>
      </w:r>
    </w:p>
    <w:p w14:paraId="53A4BC15" w14:textId="02F2E504" w:rsidR="00CC3433" w:rsidRPr="0065202B" w:rsidRDefault="00CC3433" w:rsidP="0065202B">
      <w:pPr>
        <w:spacing w:line="480" w:lineRule="auto"/>
        <w:jc w:val="both"/>
        <w:rPr>
          <w:rFonts w:ascii="Times New Roman" w:hAnsi="Times New Roman" w:cs="Times New Roman"/>
          <w:b/>
          <w:sz w:val="24"/>
          <w:szCs w:val="24"/>
        </w:rPr>
      </w:pPr>
      <w:r w:rsidRPr="0065202B">
        <w:rPr>
          <w:rFonts w:ascii="Times New Roman" w:hAnsi="Times New Roman" w:cs="Times New Roman"/>
          <w:sz w:val="24"/>
          <w:szCs w:val="24"/>
        </w:rPr>
        <w:t xml:space="preserve">This chapter presents the analytical results (equilibrium states, stability analysis, the fundamental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65202B">
        <w:rPr>
          <w:rFonts w:ascii="Times New Roman" w:hAnsi="Times New Roman" w:cs="Times New Roman"/>
          <w:sz w:val="24"/>
          <w:szCs w:val="24"/>
        </w:rPr>
        <w:t>and numerical simulations) of the SAP model.</w:t>
      </w:r>
    </w:p>
    <w:p w14:paraId="3E4427D0" w14:textId="242B1E12" w:rsidR="00A2723B" w:rsidRPr="0065202B" w:rsidRDefault="0065202B" w:rsidP="0065202B">
      <w:pPr>
        <w:spacing w:line="480" w:lineRule="auto"/>
        <w:rPr>
          <w:rFonts w:ascii="Times New Roman" w:hAnsi="Times New Roman" w:cs="Times New Roman"/>
          <w:b/>
          <w:sz w:val="24"/>
          <w:szCs w:val="24"/>
        </w:rPr>
      </w:pPr>
      <w:r w:rsidRPr="0065202B">
        <w:rPr>
          <w:rFonts w:ascii="Times New Roman" w:hAnsi="Times New Roman" w:cs="Times New Roman"/>
          <w:b/>
          <w:sz w:val="24"/>
          <w:szCs w:val="24"/>
        </w:rPr>
        <w:t xml:space="preserve">4.1 </w:t>
      </w:r>
      <w:r w:rsidR="006279F6" w:rsidRPr="0065202B">
        <w:rPr>
          <w:rFonts w:ascii="Times New Roman" w:hAnsi="Times New Roman" w:cs="Times New Roman"/>
          <w:b/>
          <w:sz w:val="24"/>
          <w:szCs w:val="24"/>
        </w:rPr>
        <w:t>Equilibrium</w:t>
      </w:r>
      <w:r w:rsidR="006F109F" w:rsidRPr="0065202B">
        <w:rPr>
          <w:rFonts w:ascii="Times New Roman" w:hAnsi="Times New Roman" w:cs="Times New Roman"/>
          <w:b/>
          <w:sz w:val="24"/>
          <w:szCs w:val="24"/>
        </w:rPr>
        <w:t xml:space="preserve"> Points</w:t>
      </w:r>
    </w:p>
    <w:p w14:paraId="2DA17E01" w14:textId="3C27EB4A" w:rsidR="006F109F" w:rsidRPr="0065202B" w:rsidRDefault="00A2723B" w:rsidP="00C4254D">
      <w:pPr>
        <w:spacing w:line="480" w:lineRule="auto"/>
        <w:jc w:val="center"/>
        <w:rPr>
          <w:rFonts w:ascii="Times New Roman" w:hAnsi="Times New Roman" w:cs="Times New Roman"/>
          <w:sz w:val="24"/>
          <w:szCs w:val="24"/>
        </w:rPr>
      </w:pPr>
      <w:r w:rsidRPr="0065202B">
        <w:rPr>
          <w:rFonts w:ascii="Times New Roman" w:eastAsia="Times New Roman" w:hAnsi="Times New Roman" w:cs="Times New Roman"/>
          <w:sz w:val="24"/>
          <w:szCs w:val="24"/>
        </w:rPr>
        <w:t>Setting the time derivatives in the system of ODEs to zero yields the equilibrium points.</w:t>
      </w:r>
      <w:r w:rsidR="006F109F" w:rsidRPr="0065202B">
        <w:rPr>
          <w:rFonts w:ascii="Times New Roman" w:eastAsia="Times New Roman" w:hAnsi="Times New Roman" w:cs="Times New Roman"/>
          <w:sz w:val="24"/>
          <w:szCs w:val="24"/>
        </w:rPr>
        <w:t>:</w:t>
      </w:r>
      <w:r w:rsidR="00BA2DFC" w:rsidRPr="0065202B">
        <w:rPr>
          <w:rFonts w:ascii="Times New Roman" w:eastAsia="Times New Roman" w:hAnsi="Times New Roman" w:cs="Times New Roman"/>
          <w:sz w:val="24"/>
          <w:szCs w:val="24"/>
        </w:rPr>
        <w:t xml:space="preserve"> </w:t>
      </w:r>
      <m:oMath>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dS</m:t>
            </m:r>
          </m:num>
          <m:den>
            <m:r>
              <m:rPr>
                <m:sty m:val="p"/>
              </m:rPr>
              <w:rPr>
                <w:rFonts w:ascii="Cambria Math" w:eastAsia="Times New Roman" w:hAnsi="Cambria Math" w:cs="Times New Roman"/>
                <w:sz w:val="24"/>
                <w:szCs w:val="24"/>
              </w:rPr>
              <m:t>dt</m:t>
            </m:r>
          </m:den>
        </m:f>
        <m:r>
          <m:rPr>
            <m:sty m:val="p"/>
          </m:rPr>
          <w:rPr>
            <w:rFonts w:ascii="Cambria Math" w:eastAsia="Times New Roman" w:hAnsi="Cambria Math" w:cs="Times New Roman"/>
            <w:sz w:val="24"/>
            <w:szCs w:val="24"/>
          </w:rPr>
          <m:t xml:space="preserve">=0,    </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dA</m:t>
            </m:r>
            <m:ctrlPr>
              <w:rPr>
                <w:rFonts w:ascii="Cambria Math" w:eastAsia="Times New Roman" w:hAnsi="Cambria Math" w:cs="Times New Roman"/>
                <w:sz w:val="24"/>
                <w:szCs w:val="24"/>
              </w:rPr>
            </m:ctrlPr>
          </m:num>
          <m:den>
            <m:r>
              <m:rPr>
                <m:sty m:val="p"/>
              </m:rPr>
              <w:rPr>
                <w:rFonts w:ascii="Cambria Math" w:eastAsia="Times New Roman" w:hAnsi="Cambria Math" w:cs="Times New Roman"/>
                <w:sz w:val="24"/>
                <w:szCs w:val="24"/>
              </w:rPr>
              <m:t>dt</m:t>
            </m:r>
          </m:den>
        </m:f>
        <m:r>
          <m:rPr>
            <m:sty m:val="p"/>
          </m:rPr>
          <w:rPr>
            <w:rFonts w:ascii="Cambria Math" w:eastAsia="Times New Roman" w:hAnsi="Cambria Math" w:cs="Times New Roman"/>
            <w:sz w:val="24"/>
            <w:szCs w:val="24"/>
          </w:rPr>
          <m:t xml:space="preserve">=0,    and  </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 xml:space="preserve"> dP</m:t>
            </m:r>
            <m:ctrlPr>
              <w:rPr>
                <w:rFonts w:ascii="Cambria Math" w:eastAsia="Times New Roman" w:hAnsi="Cambria Math" w:cs="Times New Roman"/>
                <w:sz w:val="24"/>
                <w:szCs w:val="24"/>
              </w:rPr>
            </m:ctrlPr>
          </m:num>
          <m:den>
            <m:r>
              <m:rPr>
                <m:sty m:val="p"/>
              </m:rPr>
              <w:rPr>
                <w:rFonts w:ascii="Cambria Math" w:eastAsia="Times New Roman" w:hAnsi="Cambria Math" w:cs="Times New Roman"/>
                <w:sz w:val="24"/>
                <w:szCs w:val="24"/>
              </w:rPr>
              <m:t>dt</m:t>
            </m:r>
          </m:den>
        </m:f>
        <m:r>
          <m:rPr>
            <m:sty m:val="p"/>
          </m:rPr>
          <w:rPr>
            <w:rFonts w:ascii="Cambria Math" w:eastAsia="Times New Roman" w:hAnsi="Cambria Math" w:cs="Times New Roman"/>
            <w:sz w:val="24"/>
            <w:szCs w:val="24"/>
          </w:rPr>
          <m:t>=0</m:t>
        </m:r>
      </m:oMath>
      <w:r w:rsidR="00BA2DFC" w:rsidRPr="00C4254D">
        <w:rPr>
          <w:rFonts w:ascii="Times New Roman" w:eastAsia="Times New Roman" w:hAnsi="Times New Roman" w:cs="Times New Roman"/>
          <w:bCs/>
          <w:sz w:val="24"/>
          <w:szCs w:val="24"/>
        </w:rPr>
        <w:t>.</w:t>
      </w:r>
    </w:p>
    <w:p w14:paraId="31C5BDE5" w14:textId="3253133F" w:rsidR="00BA2DFC" w:rsidRPr="0065202B" w:rsidRDefault="00A2723B" w:rsidP="005E4397">
      <w:pPr>
        <w:spacing w:before="100" w:beforeAutospacing="1" w:after="100" w:afterAutospacing="1" w:line="480" w:lineRule="auto"/>
        <w:jc w:val="both"/>
        <w:rPr>
          <w:rFonts w:ascii="Times New Roman" w:eastAsia="Times New Roman" w:hAnsi="Times New Roman" w:cs="Times New Roman"/>
          <w:b/>
          <w:sz w:val="24"/>
          <w:szCs w:val="24"/>
        </w:rPr>
      </w:pPr>
      <w:r w:rsidRPr="0065202B">
        <w:rPr>
          <w:rFonts w:ascii="Times New Roman" w:eastAsia="Times New Roman" w:hAnsi="Times New Roman" w:cs="Times New Roman"/>
          <w:b/>
          <w:sz w:val="24"/>
          <w:szCs w:val="24"/>
        </w:rPr>
        <w:t>4.2.1 Anxiety-Free Equilibrium</w:t>
      </w:r>
    </w:p>
    <w:p w14:paraId="280C7C12" w14:textId="08208B97" w:rsidR="00A2723B" w:rsidRPr="0065202B" w:rsidRDefault="00A2723B"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The Anxiety-Free Equilibrium (</w:t>
      </w:r>
      <w:r w:rsidR="00C4254D">
        <w:rPr>
          <w:rFonts w:ascii="Times New Roman" w:hAnsi="Times New Roman" w:cs="Times New Roman"/>
          <w:sz w:val="24"/>
          <w:szCs w:val="24"/>
        </w:rPr>
        <w:t>A</w:t>
      </w:r>
      <w:r w:rsidRPr="0065202B">
        <w:rPr>
          <w:rFonts w:ascii="Times New Roman" w:hAnsi="Times New Roman" w:cs="Times New Roman"/>
          <w:sz w:val="24"/>
          <w:szCs w:val="24"/>
        </w:rPr>
        <w:t xml:space="preserve">FE) assumes the complete absence of anxiety, i.e.,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=0</m:t>
        </m:r>
      </m:oMath>
      <w:r w:rsidRPr="0065202B">
        <w:rPr>
          <w:rFonts w:ascii="Times New Roman" w:hAnsi="Times New Roman" w:cs="Times New Roman"/>
          <w:sz w:val="24"/>
          <w:szCs w:val="24"/>
        </w:rPr>
        <w:t xml:space="preserve">. </w:t>
      </w:r>
    </w:p>
    <w:p w14:paraId="12F1D6D3" w14:textId="0B1090F1" w:rsidR="006F109F" w:rsidRPr="0065202B" w:rsidRDefault="00A2723B"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Substituting </w:t>
      </w:r>
      <w:r w:rsidRPr="0065202B">
        <w:rPr>
          <w:rStyle w:val="mord"/>
          <w:rFonts w:ascii="Times New Roman" w:hAnsi="Times New Roman" w:cs="Times New Roman"/>
          <w:sz w:val="24"/>
          <w:szCs w:val="24"/>
        </w:rPr>
        <w:t>A</w:t>
      </w:r>
      <w:r w:rsidR="00C4254D">
        <w:rPr>
          <w:rStyle w:val="mord"/>
          <w:rFonts w:ascii="Times New Roman" w:hAnsi="Times New Roman" w:cs="Times New Roman"/>
          <w:sz w:val="24"/>
          <w:szCs w:val="24"/>
        </w:rPr>
        <w:t xml:space="preserve"> </w:t>
      </w:r>
      <w:r w:rsidRPr="0065202B">
        <w:rPr>
          <w:rStyle w:val="vlist-s"/>
          <w:rFonts w:ascii="Times New Roman" w:hAnsi="Times New Roman" w:cs="Times New Roman"/>
          <w:sz w:val="24"/>
          <w:szCs w:val="24"/>
        </w:rPr>
        <w:t>​</w:t>
      </w:r>
      <w:r w:rsidRPr="0065202B">
        <w:rPr>
          <w:rStyle w:val="mrel"/>
          <w:rFonts w:ascii="Times New Roman" w:hAnsi="Times New Roman" w:cs="Times New Roman"/>
          <w:sz w:val="24"/>
          <w:szCs w:val="24"/>
        </w:rPr>
        <w:t>=</w:t>
      </w:r>
      <w:r w:rsidR="00C4254D">
        <w:rPr>
          <w:rStyle w:val="mrel"/>
          <w:rFonts w:ascii="Times New Roman" w:hAnsi="Times New Roman" w:cs="Times New Roman"/>
          <w:sz w:val="24"/>
          <w:szCs w:val="24"/>
        </w:rPr>
        <w:t xml:space="preserve"> </w:t>
      </w:r>
      <w:r w:rsidRPr="0065202B">
        <w:rPr>
          <w:rStyle w:val="mord"/>
          <w:rFonts w:ascii="Times New Roman" w:hAnsi="Times New Roman" w:cs="Times New Roman"/>
          <w:sz w:val="24"/>
          <w:szCs w:val="24"/>
        </w:rPr>
        <w:t>0</w:t>
      </w:r>
      <w:r w:rsidRPr="0065202B">
        <w:rPr>
          <w:rFonts w:ascii="Times New Roman" w:hAnsi="Times New Roman" w:cs="Times New Roman"/>
          <w:sz w:val="24"/>
          <w:szCs w:val="24"/>
        </w:rPr>
        <w:t xml:space="preserve"> into the system:</w:t>
      </w:r>
    </w:p>
    <w:p w14:paraId="6750A78B" w14:textId="778048BF" w:rsidR="00A2723B" w:rsidRPr="0065202B" w:rsidRDefault="006279F6" w:rsidP="0065202B">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lastRenderedPageBreak/>
        <w:t xml:space="preserve">From </w:t>
      </w:r>
      <w:r w:rsidR="00C4254D">
        <w:rPr>
          <w:rFonts w:ascii="Times New Roman" w:hAnsi="Times New Roman" w:cs="Times New Roman"/>
          <w:sz w:val="24"/>
          <w:szCs w:val="24"/>
        </w:rPr>
        <w:t xml:space="preserve">eqn </w:t>
      </w:r>
      <w:r w:rsidRPr="0065202B">
        <w:rPr>
          <w:rFonts w:ascii="Times New Roman" w:hAnsi="Times New Roman" w:cs="Times New Roman"/>
          <w:sz w:val="24"/>
          <w:szCs w:val="24"/>
        </w:rPr>
        <w:t>(</w:t>
      </w:r>
      <w:r w:rsidR="00A2723B" w:rsidRPr="0065202B">
        <w:rPr>
          <w:rFonts w:ascii="Times New Roman" w:hAnsi="Times New Roman" w:cs="Times New Roman"/>
          <w:sz w:val="24"/>
          <w:szCs w:val="24"/>
        </w:rPr>
        <w:t xml:space="preserve">1) </w:t>
      </w:r>
    </w:p>
    <w:p w14:paraId="1A2469D7" w14:textId="0152D861" w:rsidR="00A2723B" w:rsidRPr="0065202B" w:rsidRDefault="00A2723B" w:rsidP="005E4397">
      <w:pPr>
        <w:spacing w:after="0" w:line="480" w:lineRule="auto"/>
        <w:jc w:val="both"/>
        <w:rPr>
          <w:rFonts w:ascii="Times New Roman" w:hAnsi="Times New Roman" w:cs="Times New Roman"/>
          <w:sz w:val="24"/>
          <w:szCs w:val="24"/>
        </w:rPr>
      </w:pPr>
      <m:oMathPara>
        <m:oMath>
          <m:r>
            <w:rPr>
              <w:rFonts w:ascii="Cambria Math" w:eastAsia="Times New Roman" w:hAnsi="Cambria Math" w:cs="Times New Roman"/>
              <w:sz w:val="24"/>
              <w:szCs w:val="24"/>
            </w:rPr>
            <m:t>0= δ-βS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 xml:space="preserve">-(μ+γ)S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δ</m:t>
              </m:r>
            </m:num>
            <m:den>
              <m:r>
                <w:rPr>
                  <w:rFonts w:ascii="Cambria Math" w:eastAsia="Times New Roman" w:hAnsi="Cambria Math" w:cs="Times New Roman"/>
                  <w:sz w:val="24"/>
                  <w:szCs w:val="24"/>
                </w:rPr>
                <m:t>μ+γ</m:t>
              </m:r>
            </m:den>
          </m:f>
        </m:oMath>
      </m:oMathPara>
    </w:p>
    <w:p w14:paraId="6243A667" w14:textId="579A7D18" w:rsidR="004B2BB2" w:rsidRPr="0065202B" w:rsidRDefault="006279F6" w:rsidP="005E4397">
      <w:pPr>
        <w:spacing w:after="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From </w:t>
      </w:r>
      <w:r w:rsidR="00C4254D">
        <w:rPr>
          <w:rFonts w:ascii="Times New Roman" w:hAnsi="Times New Roman" w:cs="Times New Roman"/>
          <w:sz w:val="24"/>
          <w:szCs w:val="24"/>
        </w:rPr>
        <w:t xml:space="preserve">eqn </w:t>
      </w:r>
      <w:r w:rsidRPr="0065202B">
        <w:rPr>
          <w:rFonts w:ascii="Times New Roman" w:hAnsi="Times New Roman" w:cs="Times New Roman"/>
          <w:sz w:val="24"/>
          <w:szCs w:val="24"/>
        </w:rPr>
        <w:t>(</w:t>
      </w:r>
      <w:r w:rsidR="004B2BB2" w:rsidRPr="0065202B">
        <w:rPr>
          <w:rFonts w:ascii="Times New Roman" w:hAnsi="Times New Roman" w:cs="Times New Roman"/>
          <w:sz w:val="24"/>
          <w:szCs w:val="24"/>
        </w:rPr>
        <w:t xml:space="preserve">3) </w:t>
      </w:r>
    </w:p>
    <w:p w14:paraId="652E4199" w14:textId="1ADEB57C" w:rsidR="004B2BB2" w:rsidRPr="0065202B" w:rsidRDefault="004B2BB2" w:rsidP="005E4397">
      <w:pPr>
        <w:spacing w:after="0" w:line="480" w:lineRule="auto"/>
        <w:jc w:val="both"/>
        <w:rPr>
          <w:rFonts w:ascii="Times New Roman" w:hAnsi="Times New Roman" w:cs="Times New Roman"/>
          <w:sz w:val="24"/>
          <w:szCs w:val="24"/>
        </w:rPr>
      </w:pPr>
      <m:oMathPara>
        <m:oMath>
          <m:r>
            <w:rPr>
              <w:rFonts w:ascii="Cambria Math" w:eastAsia="Times New Roman" w:hAnsi="Cambria Math" w:cs="Times New Roman"/>
              <w:sz w:val="24"/>
              <w:szCs w:val="24"/>
            </w:rPr>
            <m:t>0=α</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-μP+ γ</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num>
            <m:den>
              <m:r>
                <w:rPr>
                  <w:rFonts w:ascii="Cambria Math" w:eastAsia="Times New Roman" w:hAnsi="Cambria Math" w:cs="Times New Roman"/>
                  <w:sz w:val="24"/>
                  <w:szCs w:val="24"/>
                </w:rPr>
                <m:t>μ</m:t>
              </m:r>
            </m:den>
          </m:f>
          <m:r>
            <w:rPr>
              <w:rFonts w:ascii="Cambria Math"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m:t>
              </m:r>
            </m:num>
            <m:den>
              <m:r>
                <w:rPr>
                  <w:rFonts w:ascii="Cambria Math" w:eastAsia="Times New Roman" w:hAnsi="Cambria Math" w:cs="Times New Roman"/>
                  <w:sz w:val="24"/>
                  <w:szCs w:val="24"/>
                </w:rPr>
                <m:t>μ</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δ</m:t>
                  </m:r>
                </m:num>
                <m:den>
                  <m:r>
                    <w:rPr>
                      <w:rFonts w:ascii="Cambria Math" w:eastAsia="Times New Roman" w:hAnsi="Cambria Math" w:cs="Times New Roman"/>
                      <w:sz w:val="24"/>
                      <w:szCs w:val="24"/>
                    </w:rPr>
                    <m:t>μ+γ</m:t>
                  </m:r>
                </m:den>
              </m:f>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γδ</m:t>
              </m:r>
            </m:num>
            <m:den>
              <m:r>
                <w:rPr>
                  <w:rFonts w:ascii="Cambria Math" w:eastAsia="Times New Roman" w:hAnsi="Cambria Math" w:cs="Times New Roman"/>
                  <w:sz w:val="24"/>
                  <w:szCs w:val="24"/>
                </w:rPr>
                <m:t>μ(μ+γ)</m:t>
              </m:r>
            </m:den>
          </m:f>
        </m:oMath>
      </m:oMathPara>
    </w:p>
    <w:p w14:paraId="6CE525EB" w14:textId="7E09872C" w:rsidR="00C33BB4" w:rsidRPr="0065202B" w:rsidRDefault="006279F6" w:rsidP="005E4397">
      <w:pPr>
        <w:spacing w:after="0" w:line="480" w:lineRule="auto"/>
        <w:jc w:val="both"/>
        <w:rPr>
          <w:rFonts w:ascii="Times New Roman" w:hAnsi="Times New Roman" w:cs="Times New Roman"/>
          <w:sz w:val="24"/>
          <w:szCs w:val="24"/>
        </w:rPr>
      </w:pPr>
      <w:r w:rsidRPr="0065202B">
        <w:rPr>
          <w:rFonts w:ascii="Times New Roman" w:hAnsi="Times New Roman" w:cs="Times New Roman"/>
          <w:sz w:val="24"/>
          <w:szCs w:val="24"/>
        </w:rPr>
        <w:t>Thus,</w:t>
      </w:r>
      <w:r w:rsidR="00C33BB4" w:rsidRPr="0065202B">
        <w:rPr>
          <w:rFonts w:ascii="Times New Roman" w:hAnsi="Times New Roman" w:cs="Times New Roman"/>
          <w:sz w:val="24"/>
          <w:szCs w:val="24"/>
        </w:rPr>
        <w:t xml:space="preserve"> the </w:t>
      </w:r>
      <w:r w:rsidR="00C4254D">
        <w:rPr>
          <w:rFonts w:ascii="Times New Roman" w:hAnsi="Times New Roman" w:cs="Times New Roman"/>
          <w:sz w:val="24"/>
          <w:szCs w:val="24"/>
        </w:rPr>
        <w:t>A</w:t>
      </w:r>
      <w:r w:rsidR="00C33BB4" w:rsidRPr="0065202B">
        <w:rPr>
          <w:rFonts w:ascii="Times New Roman" w:hAnsi="Times New Roman" w:cs="Times New Roman"/>
          <w:sz w:val="24"/>
          <w:szCs w:val="24"/>
        </w:rPr>
        <w:t xml:space="preserve">FE </w:t>
      </w:r>
      <w:r w:rsidRPr="0065202B">
        <w:rPr>
          <w:rFonts w:ascii="Times New Roman" w:hAnsi="Times New Roman" w:cs="Times New Roman"/>
          <w:sz w:val="24"/>
          <w:szCs w:val="24"/>
        </w:rPr>
        <w:t>is:</w:t>
      </w:r>
    </w:p>
    <w:p w14:paraId="1C43D763" w14:textId="5972757B" w:rsidR="00C33BB4" w:rsidRPr="0065202B" w:rsidRDefault="006175DA" w:rsidP="005E4397">
      <w:pPr>
        <w:spacing w:after="0" w:line="480" w:lineRule="auto"/>
        <w:jc w:val="both"/>
        <w:rPr>
          <w:rFonts w:ascii="Times New Roman" w:eastAsia="Times New Roman" w:hAnsi="Times New Roman" w:cs="Times New Roman"/>
          <w:sz w:val="24"/>
          <w:szCs w:val="24"/>
        </w:rPr>
      </w:pPr>
      <m:oMathPara>
        <m:oMathParaPr>
          <m:jc m:val="center"/>
        </m:oMathParaPr>
        <m:oMath>
          <m:d>
            <m:dPr>
              <m:ctrlPr>
                <w:rPr>
                  <w:rFonts w:ascii="Cambria Math" w:eastAsia="Times New Roman" w:hAnsi="Cambria Math" w:cs="Times New Roman"/>
                  <w:i/>
                  <w:sz w:val="24"/>
                  <w:szCs w:val="24"/>
                </w:rPr>
              </m:ctrlPr>
            </m:dPr>
            <m:e>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0</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δ</m:t>
                  </m:r>
                </m:num>
                <m:den>
                  <m:r>
                    <w:rPr>
                      <w:rFonts w:ascii="Cambria Math" w:eastAsia="Times New Roman" w:hAnsi="Cambria Math" w:cs="Times New Roman"/>
                      <w:sz w:val="24"/>
                      <w:szCs w:val="24"/>
                    </w:rPr>
                    <m:t>μ+γ)</m:t>
                  </m:r>
                </m:den>
              </m:f>
              <m:r>
                <w:rPr>
                  <w:rFonts w:ascii="Cambria Math" w:eastAsia="Times New Roman" w:hAnsi="Cambria Math" w:cs="Times New Roman"/>
                  <w:sz w:val="24"/>
                  <w:szCs w:val="24"/>
                </w:rPr>
                <m:t xml:space="preserve"> , 0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γδ</m:t>
                  </m:r>
                </m:num>
                <m:den>
                  <m:r>
                    <w:rPr>
                      <w:rFonts w:ascii="Cambria Math" w:eastAsia="Times New Roman" w:hAnsi="Cambria Math" w:cs="Times New Roman"/>
                      <w:sz w:val="24"/>
                      <w:szCs w:val="24"/>
                    </w:rPr>
                    <m:t>μ</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μ+γ</m:t>
                      </m:r>
                    </m:e>
                  </m:d>
                </m:den>
              </m:f>
            </m:e>
          </m:d>
        </m:oMath>
      </m:oMathPara>
    </w:p>
    <w:p w14:paraId="1711D73D" w14:textId="227AFF27" w:rsidR="0065202B" w:rsidRDefault="0065202B" w:rsidP="005E4397">
      <w:pPr>
        <w:spacing w:after="0" w:line="480" w:lineRule="auto"/>
        <w:jc w:val="both"/>
        <w:rPr>
          <w:rFonts w:ascii="Times New Roman" w:eastAsia="Times New Roman" w:hAnsi="Times New Roman" w:cs="Times New Roman"/>
          <w:sz w:val="24"/>
          <w:szCs w:val="24"/>
        </w:rPr>
      </w:pPr>
    </w:p>
    <w:p w14:paraId="639B334A" w14:textId="77777777" w:rsidR="0065202B" w:rsidRPr="0065202B" w:rsidRDefault="0065202B" w:rsidP="005E4397">
      <w:pPr>
        <w:spacing w:after="0" w:line="480" w:lineRule="auto"/>
        <w:jc w:val="both"/>
        <w:rPr>
          <w:rFonts w:ascii="Times New Roman" w:eastAsia="Times New Roman" w:hAnsi="Times New Roman" w:cs="Times New Roman"/>
          <w:sz w:val="24"/>
          <w:szCs w:val="24"/>
        </w:rPr>
      </w:pPr>
    </w:p>
    <w:p w14:paraId="095B9922" w14:textId="0A42BBD5" w:rsidR="00C33BB4" w:rsidRPr="0065202B" w:rsidRDefault="00C52AF2" w:rsidP="005E4397">
      <w:pPr>
        <w:spacing w:after="0" w:line="480" w:lineRule="auto"/>
        <w:jc w:val="both"/>
        <w:rPr>
          <w:rFonts w:ascii="Times New Roman" w:eastAsia="Times New Roman" w:hAnsi="Times New Roman" w:cs="Times New Roman"/>
          <w:b/>
          <w:sz w:val="24"/>
          <w:szCs w:val="24"/>
        </w:rPr>
      </w:pPr>
      <w:r w:rsidRPr="0065202B">
        <w:rPr>
          <w:rFonts w:ascii="Times New Roman" w:eastAsia="Times New Roman" w:hAnsi="Times New Roman" w:cs="Times New Roman"/>
          <w:b/>
          <w:sz w:val="24"/>
          <w:szCs w:val="24"/>
        </w:rPr>
        <w:t xml:space="preserve">4.2.2 </w:t>
      </w:r>
      <w:r w:rsidR="00C4254D">
        <w:rPr>
          <w:rFonts w:ascii="Times New Roman" w:hAnsi="Times New Roman" w:cs="Times New Roman"/>
          <w:b/>
          <w:sz w:val="24"/>
          <w:szCs w:val="24"/>
        </w:rPr>
        <w:t>Anxiety</w:t>
      </w:r>
      <w:r w:rsidRPr="0065202B">
        <w:rPr>
          <w:rFonts w:ascii="Times New Roman" w:hAnsi="Times New Roman" w:cs="Times New Roman"/>
          <w:b/>
          <w:sz w:val="24"/>
          <w:szCs w:val="24"/>
        </w:rPr>
        <w:t xml:space="preserve"> Equilibrium State (</w:t>
      </w:r>
      <w:r w:rsidR="00C4254D">
        <w:rPr>
          <w:rFonts w:ascii="Times New Roman" w:hAnsi="Times New Roman" w:cs="Times New Roman"/>
          <w:b/>
          <w:sz w:val="24"/>
          <w:szCs w:val="24"/>
        </w:rPr>
        <w:t>A</w:t>
      </w:r>
      <w:r w:rsidRPr="0065202B">
        <w:rPr>
          <w:rFonts w:ascii="Times New Roman" w:hAnsi="Times New Roman" w:cs="Times New Roman"/>
          <w:b/>
          <w:sz w:val="24"/>
          <w:szCs w:val="24"/>
        </w:rPr>
        <w:t>E)</w:t>
      </w:r>
    </w:p>
    <w:p w14:paraId="12B747A2" w14:textId="28CD5CCF" w:rsidR="00C33BB4" w:rsidRPr="0065202B" w:rsidRDefault="00C52AF2" w:rsidP="005E4397">
      <w:pPr>
        <w:spacing w:after="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Endemic Equilibrium (EE) exists when anxiety persists, i.e.,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r>
          <w:rPr>
            <w:rStyle w:val="mord"/>
            <w:rFonts w:ascii="Cambria Math" w:hAnsi="Cambria Math" w:cs="Times New Roman"/>
            <w:sz w:val="24"/>
            <w:szCs w:val="24"/>
          </w:rPr>
          <m:t>≠0.</m:t>
        </m:r>
      </m:oMath>
    </w:p>
    <w:p w14:paraId="43B06765" w14:textId="3FCD2C36" w:rsidR="00CC3433" w:rsidRPr="0065202B" w:rsidRDefault="00583ABF"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From </w:t>
      </w:r>
      <w:r w:rsidR="00CC119B">
        <w:rPr>
          <w:rFonts w:ascii="Times New Roman" w:hAnsi="Times New Roman" w:cs="Times New Roman"/>
          <w:sz w:val="24"/>
          <w:szCs w:val="24"/>
        </w:rPr>
        <w:t xml:space="preserve">eqn </w:t>
      </w:r>
      <w:r w:rsidRPr="0065202B">
        <w:rPr>
          <w:rFonts w:ascii="Times New Roman" w:hAnsi="Times New Roman" w:cs="Times New Roman"/>
          <w:sz w:val="24"/>
          <w:szCs w:val="24"/>
        </w:rPr>
        <w:t xml:space="preserve">(2): </w:t>
      </w:r>
    </w:p>
    <w:p w14:paraId="5DC0B92D" w14:textId="52D196C3" w:rsidR="00583ABF" w:rsidRPr="0065202B" w:rsidRDefault="00583ABF" w:rsidP="005E4397">
      <w:pPr>
        <w:spacing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0=β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α+μ</m:t>
              </m:r>
            </m:e>
          </m:d>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 xml:space="preserve">  </m:t>
          </m:r>
        </m:oMath>
      </m:oMathPara>
    </w:p>
    <w:p w14:paraId="08371BF2" w14:textId="5FDC050A" w:rsidR="00583ABF" w:rsidRPr="0065202B" w:rsidRDefault="00583ABF"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Since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r>
          <w:rPr>
            <w:rStyle w:val="mord"/>
            <w:rFonts w:ascii="Cambria Math" w:hAnsi="Cambria Math" w:cs="Times New Roman"/>
            <w:sz w:val="24"/>
            <w:szCs w:val="24"/>
          </w:rPr>
          <m:t>≠0,</m:t>
        </m:r>
      </m:oMath>
      <w:r w:rsidRPr="0065202B">
        <w:rPr>
          <w:rStyle w:val="mord"/>
          <w:rFonts w:ascii="Times New Roman" w:hAnsi="Times New Roman" w:cs="Times New Roman"/>
          <w:bCs/>
          <w:sz w:val="24"/>
          <w:szCs w:val="24"/>
        </w:rPr>
        <w:t xml:space="preserve"> we divide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r>
          <w:rPr>
            <w:rStyle w:val="mord"/>
            <w:rFonts w:ascii="Cambria Math" w:hAnsi="Cambria Math" w:cs="Times New Roman"/>
            <w:sz w:val="24"/>
            <w:szCs w:val="24"/>
          </w:rPr>
          <m:t>:</m:t>
        </m:r>
      </m:oMath>
    </w:p>
    <w:p w14:paraId="128AB9D6" w14:textId="0BFC9B76" w:rsidR="006A5117" w:rsidRPr="0065202B" w:rsidRDefault="00583ABF" w:rsidP="005E4397">
      <w:pPr>
        <w:spacing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α+μ</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α+μ</m:t>
              </m:r>
            </m:num>
            <m:den>
              <m:r>
                <w:rPr>
                  <w:rFonts w:ascii="Cambria Math" w:eastAsia="Times New Roman" w:hAnsi="Cambria Math" w:cs="Times New Roman"/>
                  <w:sz w:val="24"/>
                  <w:szCs w:val="24"/>
                </w:rPr>
                <m:t>β</m:t>
              </m:r>
            </m:den>
          </m:f>
        </m:oMath>
      </m:oMathPara>
    </w:p>
    <w:p w14:paraId="74E4B7B5" w14:textId="51C3F3D7" w:rsidR="00583ABF" w:rsidRPr="0065202B" w:rsidRDefault="00583ABF"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From (1): </w:t>
      </w:r>
    </w:p>
    <w:p w14:paraId="656E6A07" w14:textId="270A9173" w:rsidR="00583ABF" w:rsidRPr="0065202B" w:rsidRDefault="00583ABF"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Substitute </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oMath>
      <w:r w:rsidRPr="0065202B">
        <w:rPr>
          <w:rFonts w:ascii="Times New Roman" w:hAnsi="Times New Roman" w:cs="Times New Roman"/>
          <w:sz w:val="24"/>
          <w:szCs w:val="24"/>
        </w:rPr>
        <w:t xml:space="preserve">into the </w:t>
      </w:r>
      <m:oMath>
        <m:f>
          <m:fPr>
            <m:ctrlPr>
              <w:rPr>
                <w:rStyle w:val="mord"/>
                <w:rFonts w:ascii="Cambria Math" w:hAnsi="Cambria Math" w:cs="Times New Roman"/>
                <w:b/>
                <w:bCs/>
                <w:i/>
                <w:sz w:val="24"/>
                <w:szCs w:val="24"/>
              </w:rPr>
            </m:ctrlPr>
          </m:fPr>
          <m:num>
            <m:r>
              <m:rPr>
                <m:sty m:val="bi"/>
              </m:rPr>
              <w:rPr>
                <w:rStyle w:val="mord"/>
                <w:rFonts w:ascii="Cambria Math" w:hAnsi="Cambria Math" w:cs="Times New Roman"/>
                <w:sz w:val="24"/>
                <w:szCs w:val="24"/>
              </w:rPr>
              <m:t>dS</m:t>
            </m:r>
          </m:num>
          <m:den>
            <m:r>
              <m:rPr>
                <m:sty m:val="bi"/>
              </m:rPr>
              <w:rPr>
                <w:rStyle w:val="mord"/>
                <w:rFonts w:ascii="Cambria Math" w:hAnsi="Cambria Math" w:cs="Times New Roman"/>
                <w:sz w:val="24"/>
                <w:szCs w:val="24"/>
              </w:rPr>
              <m:t>dt</m:t>
            </m:r>
          </m:den>
        </m:f>
      </m:oMath>
      <w:r w:rsidRPr="0065202B">
        <w:rPr>
          <w:rFonts w:ascii="Times New Roman" w:hAnsi="Times New Roman" w:cs="Times New Roman"/>
          <w:sz w:val="24"/>
          <w:szCs w:val="24"/>
        </w:rPr>
        <w:t xml:space="preserve"> equation:</w:t>
      </w:r>
    </w:p>
    <w:p w14:paraId="3A1A02A3" w14:textId="440A67BE" w:rsidR="00583ABF" w:rsidRPr="0065202B" w:rsidRDefault="00583ABF" w:rsidP="005E4397">
      <w:pPr>
        <w:spacing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0=δ-β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μ+γ</m:t>
              </m:r>
            </m:e>
          </m:d>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oMath>
      </m:oMathPara>
    </w:p>
    <w:p w14:paraId="5E3ACF18" w14:textId="44E81821" w:rsidR="00583ABF" w:rsidRPr="0065202B" w:rsidRDefault="00583ABF" w:rsidP="005E4397">
      <w:pPr>
        <w:spacing w:line="480" w:lineRule="auto"/>
        <w:ind w:left="360"/>
        <w:jc w:val="both"/>
        <w:rPr>
          <w:rFonts w:ascii="Times New Roman" w:hAnsi="Times New Roman" w:cs="Times New Roman"/>
          <w:bCs/>
          <w:sz w:val="24"/>
          <w:szCs w:val="24"/>
        </w:rPr>
      </w:pPr>
      <w:r w:rsidRPr="0065202B">
        <w:rPr>
          <w:rFonts w:ascii="Times New Roman" w:hAnsi="Times New Roman" w:cs="Times New Roman"/>
          <w:sz w:val="24"/>
          <w:szCs w:val="24"/>
        </w:rPr>
        <w:t xml:space="preserve">Substitute </w:t>
      </w:r>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eastAsia="Times New Roman" w:hAnsi="Cambria Math" w:cs="Times New Roman"/>
            <w:sz w:val="24"/>
            <w:szCs w:val="24"/>
          </w:rPr>
          <m:t xml:space="preserve"> α+μ:</m:t>
        </m:r>
      </m:oMath>
    </w:p>
    <w:p w14:paraId="16F295BD" w14:textId="199E5C8B" w:rsidR="00C72E0D" w:rsidRPr="0065202B" w:rsidRDefault="003F49D6" w:rsidP="005E4397">
      <w:pPr>
        <w:spacing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w:lastRenderedPageBreak/>
            <m:t>0=δ-</m:t>
          </m:r>
          <m:d>
            <m:dPr>
              <m:ctrlPr>
                <w:rPr>
                  <w:rFonts w:ascii="Cambria Math" w:hAnsi="Cambria Math" w:cs="Times New Roman"/>
                  <w:i/>
                  <w:sz w:val="24"/>
                  <w:szCs w:val="24"/>
                </w:rPr>
              </m:ctrlPr>
            </m:dPr>
            <m:e>
              <m:r>
                <w:rPr>
                  <w:rFonts w:ascii="Cambria Math" w:hAnsi="Cambria Math" w:cs="Times New Roman"/>
                  <w:sz w:val="24"/>
                  <w:szCs w:val="24"/>
                </w:rPr>
                <m:t>α+μ</m:t>
              </m:r>
            </m:e>
          </m:d>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α+μ</m:t>
                  </m:r>
                </m:e>
              </m:d>
              <m:d>
                <m:dPr>
                  <m:ctrlPr>
                    <w:rPr>
                      <w:rFonts w:ascii="Cambria Math" w:hAnsi="Cambria Math" w:cs="Times New Roman"/>
                      <w:i/>
                      <w:sz w:val="24"/>
                      <w:szCs w:val="24"/>
                    </w:rPr>
                  </m:ctrlPr>
                </m:dPr>
                <m:e>
                  <m:r>
                    <w:rPr>
                      <w:rFonts w:ascii="Cambria Math" w:hAnsi="Cambria Math" w:cs="Times New Roman"/>
                      <w:sz w:val="24"/>
                      <w:szCs w:val="24"/>
                    </w:rPr>
                    <m:t>μ+γ</m:t>
                  </m:r>
                </m:e>
              </m:d>
            </m:num>
            <m:den>
              <m:r>
                <w:rPr>
                  <w:rFonts w:ascii="Cambria Math" w:hAnsi="Cambria Math" w:cs="Times New Roman"/>
                  <w:sz w:val="24"/>
                  <w:szCs w:val="24"/>
                </w:rPr>
                <m:t>β</m:t>
              </m:r>
            </m:den>
          </m:f>
        </m:oMath>
      </m:oMathPara>
    </w:p>
    <w:p w14:paraId="61DD9707" w14:textId="77777777" w:rsidR="00CF21B7" w:rsidRPr="0065202B" w:rsidRDefault="00CF21B7"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Solving for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 xml:space="preserve"> :</m:t>
        </m:r>
      </m:oMath>
    </w:p>
    <w:p w14:paraId="6B50F0F9" w14:textId="79A3D760" w:rsidR="00CF21B7" w:rsidRPr="0065202B" w:rsidRDefault="006175DA" w:rsidP="005E4397">
      <w:pPr>
        <w:spacing w:line="480" w:lineRule="auto"/>
        <w:ind w:left="36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α+μ</m:t>
              </m:r>
            </m:den>
          </m:f>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δ-</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α+μ</m:t>
                      </m:r>
                    </m:e>
                  </m:d>
                  <m:d>
                    <m:dPr>
                      <m:ctrlPr>
                        <w:rPr>
                          <w:rFonts w:ascii="Cambria Math" w:hAnsi="Cambria Math" w:cs="Times New Roman"/>
                          <w:i/>
                          <w:sz w:val="24"/>
                          <w:szCs w:val="24"/>
                        </w:rPr>
                      </m:ctrlPr>
                    </m:dPr>
                    <m:e>
                      <m:r>
                        <w:rPr>
                          <w:rFonts w:ascii="Cambria Math" w:hAnsi="Cambria Math" w:cs="Times New Roman"/>
                          <w:sz w:val="24"/>
                          <w:szCs w:val="24"/>
                        </w:rPr>
                        <m:t>μ+γ</m:t>
                      </m:r>
                    </m:e>
                  </m:d>
                </m:num>
                <m:den>
                  <m:r>
                    <w:rPr>
                      <w:rFonts w:ascii="Cambria Math" w:hAnsi="Cambria Math" w:cs="Times New Roman"/>
                      <w:sz w:val="24"/>
                      <w:szCs w:val="24"/>
                    </w:rPr>
                    <m:t>β</m:t>
                  </m:r>
                </m:den>
              </m:f>
              <m:r>
                <w:rPr>
                  <w:rFonts w:ascii="Cambria Math" w:hAnsi="Cambria Math" w:cs="Times New Roman"/>
                  <w:sz w:val="24"/>
                  <w:szCs w:val="24"/>
                </w:rPr>
                <m:t xml:space="preserve"> </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βδ-</m:t>
              </m:r>
              <m:d>
                <m:dPr>
                  <m:ctrlPr>
                    <w:rPr>
                      <w:rFonts w:ascii="Cambria Math" w:hAnsi="Cambria Math" w:cs="Times New Roman"/>
                      <w:i/>
                      <w:sz w:val="24"/>
                      <w:szCs w:val="24"/>
                    </w:rPr>
                  </m:ctrlPr>
                </m:dPr>
                <m:e>
                  <m:r>
                    <w:rPr>
                      <w:rFonts w:ascii="Cambria Math" w:hAnsi="Cambria Math" w:cs="Times New Roman"/>
                      <w:sz w:val="24"/>
                      <w:szCs w:val="24"/>
                    </w:rPr>
                    <m:t>α+μ</m:t>
                  </m:r>
                </m:e>
              </m:d>
              <m:d>
                <m:dPr>
                  <m:ctrlPr>
                    <w:rPr>
                      <w:rFonts w:ascii="Cambria Math" w:hAnsi="Cambria Math" w:cs="Times New Roman"/>
                      <w:i/>
                      <w:sz w:val="24"/>
                      <w:szCs w:val="24"/>
                    </w:rPr>
                  </m:ctrlPr>
                </m:dPr>
                <m:e>
                  <m:r>
                    <w:rPr>
                      <w:rFonts w:ascii="Cambria Math" w:hAnsi="Cambria Math" w:cs="Times New Roman"/>
                      <w:sz w:val="24"/>
                      <w:szCs w:val="24"/>
                    </w:rPr>
                    <m:t>μ+γ</m:t>
                  </m:r>
                </m:e>
              </m:d>
            </m:num>
            <m:den>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α+μ</m:t>
                  </m:r>
                </m:e>
              </m:d>
            </m:den>
          </m:f>
        </m:oMath>
      </m:oMathPara>
    </w:p>
    <w:p w14:paraId="6DC643C7" w14:textId="747DF6BF" w:rsidR="00C50712" w:rsidRPr="0065202B" w:rsidRDefault="006175DA" w:rsidP="005E4397">
      <w:pPr>
        <w:spacing w:line="480" w:lineRule="auto"/>
        <w:ind w:left="36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βδ-αγ-αμ-</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-γμ</m:t>
              </m:r>
            </m:num>
            <m:den>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α+μ</m:t>
                  </m:r>
                </m:e>
              </m:d>
            </m:den>
          </m:f>
        </m:oMath>
      </m:oMathPara>
    </w:p>
    <w:p w14:paraId="51483888" w14:textId="10D6D990" w:rsidR="00DF36C8" w:rsidRPr="0065202B" w:rsidRDefault="00E058C3"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From </w:t>
      </w:r>
      <w:r w:rsidR="00CC119B">
        <w:rPr>
          <w:rFonts w:ascii="Times New Roman" w:hAnsi="Times New Roman" w:cs="Times New Roman"/>
          <w:sz w:val="24"/>
          <w:szCs w:val="24"/>
        </w:rPr>
        <w:t xml:space="preserve">eqn </w:t>
      </w:r>
      <w:r w:rsidRPr="0065202B">
        <w:rPr>
          <w:rFonts w:ascii="Times New Roman" w:hAnsi="Times New Roman" w:cs="Times New Roman"/>
          <w:sz w:val="24"/>
          <w:szCs w:val="24"/>
        </w:rPr>
        <w:t>(3)</w:t>
      </w:r>
    </w:p>
    <w:p w14:paraId="2951AED6" w14:textId="3064B23C" w:rsidR="00E058C3" w:rsidRPr="0065202B" w:rsidRDefault="00E058C3"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Substitute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e>
          <m:sup>
            <m:r>
              <w:rPr>
                <w:rStyle w:val="mord"/>
                <w:rFonts w:ascii="Cambria Math" w:hAnsi="Cambria Math" w:cs="Times New Roman"/>
                <w:sz w:val="24"/>
                <w:szCs w:val="24"/>
              </w:rPr>
              <m:t>*</m:t>
            </m:r>
          </m:sup>
        </m:sSup>
      </m:oMath>
      <w:r w:rsidRPr="0065202B">
        <w:rPr>
          <w:rFonts w:ascii="Times New Roman" w:hAnsi="Times New Roman" w:cs="Times New Roman"/>
          <w:sz w:val="24"/>
          <w:szCs w:val="24"/>
        </w:rPr>
        <w:t xml:space="preserve">and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oMath>
      <w:r w:rsidRPr="0065202B">
        <w:rPr>
          <w:rFonts w:ascii="Times New Roman" w:hAnsi="Times New Roman" w:cs="Times New Roman"/>
          <w:sz w:val="24"/>
          <w:szCs w:val="24"/>
        </w:rPr>
        <w:t xml:space="preserve">   into the </w:t>
      </w:r>
      <m:oMath>
        <m:f>
          <m:fPr>
            <m:ctrlPr>
              <w:rPr>
                <w:rStyle w:val="mord"/>
                <w:rFonts w:ascii="Cambria Math" w:hAnsi="Cambria Math" w:cs="Times New Roman"/>
                <w:bCs/>
                <w:i/>
                <w:sz w:val="24"/>
                <w:szCs w:val="24"/>
              </w:rPr>
            </m:ctrlPr>
          </m:fPr>
          <m:num>
            <m:r>
              <w:rPr>
                <w:rStyle w:val="mord"/>
                <w:rFonts w:ascii="Cambria Math" w:hAnsi="Cambria Math" w:cs="Times New Roman"/>
                <w:sz w:val="24"/>
                <w:szCs w:val="24"/>
              </w:rPr>
              <m:t>dP</m:t>
            </m:r>
          </m:num>
          <m:den>
            <m:r>
              <w:rPr>
                <w:rStyle w:val="mord"/>
                <w:rFonts w:ascii="Cambria Math" w:hAnsi="Cambria Math" w:cs="Times New Roman"/>
                <w:sz w:val="24"/>
                <w:szCs w:val="24"/>
              </w:rPr>
              <m:t>dt</m:t>
            </m:r>
          </m:den>
        </m:f>
      </m:oMath>
      <w:r w:rsidRPr="0065202B">
        <w:rPr>
          <w:rFonts w:ascii="Times New Roman" w:hAnsi="Times New Roman" w:cs="Times New Roman"/>
          <w:sz w:val="24"/>
          <w:szCs w:val="24"/>
        </w:rPr>
        <w:t xml:space="preserve">  equation:</w:t>
      </w:r>
    </w:p>
    <w:p w14:paraId="42CC9187" w14:textId="1D651A65" w:rsidR="00DF36C8" w:rsidRPr="0065202B" w:rsidRDefault="00E058C3" w:rsidP="00CC119B">
      <w:pPr>
        <w:pStyle w:val="NormalWeb"/>
        <w:spacing w:line="480" w:lineRule="auto"/>
        <w:jc w:val="center"/>
      </w:pPr>
      <m:oMath>
        <m:r>
          <w:rPr>
            <w:rStyle w:val="mord"/>
            <w:rFonts w:ascii="Cambria Math" w:hAnsi="Cambria Math"/>
          </w:rPr>
          <m:t>0</m:t>
        </m:r>
        <m:r>
          <w:rPr>
            <w:rStyle w:val="mrel"/>
            <w:rFonts w:ascii="Cambria Math" w:hAnsi="Cambria Math"/>
          </w:rPr>
          <m:t xml:space="preserve">= </m:t>
        </m:r>
        <m:r>
          <w:rPr>
            <w:rStyle w:val="mord"/>
            <w:rFonts w:ascii="Cambria Math" w:hAnsi="Cambria Math"/>
          </w:rPr>
          <m:t>α</m:t>
        </m:r>
        <m:sSup>
          <m:sSupPr>
            <m:ctrlPr>
              <w:rPr>
                <w:rStyle w:val="mord"/>
                <w:rFonts w:ascii="Cambria Math" w:hAnsi="Cambria Math"/>
                <w:i/>
              </w:rPr>
            </m:ctrlPr>
          </m:sSupPr>
          <m:e>
            <m:r>
              <w:rPr>
                <w:rStyle w:val="mord"/>
                <w:rFonts w:ascii="Cambria Math" w:hAnsi="Cambria Math"/>
              </w:rPr>
              <m:t>A</m:t>
            </m:r>
          </m:e>
          <m:sup>
            <m:r>
              <w:rPr>
                <w:rStyle w:val="mbin"/>
                <w:rFonts w:ascii="Cambria Math" w:hAnsi="Cambria Math"/>
              </w:rPr>
              <m:t>*</m:t>
            </m:r>
          </m:sup>
        </m:sSup>
        <m:r>
          <w:rPr>
            <w:rStyle w:val="mbin"/>
            <w:rFonts w:ascii="Cambria Math" w:hAnsi="Cambria Math"/>
          </w:rPr>
          <m:t>-</m:t>
        </m:r>
        <m:r>
          <w:rPr>
            <w:rStyle w:val="mord"/>
            <w:rFonts w:ascii="Cambria Math" w:hAnsi="Cambria Math"/>
          </w:rPr>
          <m:t>μ</m:t>
        </m:r>
        <m:sSup>
          <m:sSupPr>
            <m:ctrlPr>
              <w:rPr>
                <w:rStyle w:val="mord"/>
                <w:rFonts w:ascii="Cambria Math" w:hAnsi="Cambria Math"/>
                <w:i/>
              </w:rPr>
            </m:ctrlPr>
          </m:sSupPr>
          <m:e>
            <m:r>
              <w:rPr>
                <w:rStyle w:val="mord"/>
                <w:rFonts w:ascii="Cambria Math" w:hAnsi="Cambria Math"/>
              </w:rPr>
              <m:t>P</m:t>
            </m:r>
          </m:e>
          <m:sup>
            <m:r>
              <w:rPr>
                <w:rStyle w:val="mbin"/>
                <w:rFonts w:ascii="Cambria Math" w:hAnsi="Cambria Math"/>
              </w:rPr>
              <m:t>*</m:t>
            </m:r>
          </m:sup>
        </m:sSup>
        <m:r>
          <w:rPr>
            <w:rStyle w:val="mbin"/>
            <w:rFonts w:ascii="Cambria Math" w:hAnsi="Cambria Math"/>
          </w:rPr>
          <m:t>+</m:t>
        </m:r>
        <m:r>
          <w:rPr>
            <w:rStyle w:val="mord"/>
            <w:rFonts w:ascii="Cambria Math" w:hAnsi="Cambria Math"/>
          </w:rPr>
          <m:t>γ</m:t>
        </m:r>
        <m:sSup>
          <m:sSupPr>
            <m:ctrlPr>
              <w:rPr>
                <w:rStyle w:val="mord"/>
                <w:rFonts w:ascii="Cambria Math" w:hAnsi="Cambria Math"/>
                <w:i/>
              </w:rPr>
            </m:ctrlPr>
          </m:sSupPr>
          <m:e>
            <m:r>
              <w:rPr>
                <w:rStyle w:val="mord"/>
                <w:rFonts w:ascii="Cambria Math" w:hAnsi="Cambria Math"/>
              </w:rPr>
              <m:t>S</m:t>
            </m:r>
          </m:e>
          <m:sup>
            <m:r>
              <w:rPr>
                <w:rStyle w:val="mbin"/>
                <w:rFonts w:ascii="Cambria Math" w:hAnsi="Cambria Math"/>
              </w:rPr>
              <m:t>*</m:t>
            </m:r>
          </m:sup>
        </m:sSup>
        <m:r>
          <w:rPr>
            <w:rStyle w:val="mord"/>
            <w:rFonts w:ascii="Cambria Math" w:hAnsi="Cambria Math"/>
          </w:rPr>
          <m:t xml:space="preserve"> ⇒</m:t>
        </m:r>
      </m:oMath>
      <w:r w:rsidRPr="0065202B">
        <w:rPr>
          <w:rStyle w:val="mord"/>
        </w:rPr>
        <w:t xml:space="preserve">  </w:t>
      </w:r>
      <m:oMath>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 xml:space="preserve">= </m:t>
        </m:r>
        <m:f>
          <m:fPr>
            <m:ctrlPr>
              <w:rPr>
                <w:rFonts w:ascii="Cambria Math" w:hAnsi="Cambria Math"/>
                <w:i/>
              </w:rPr>
            </m:ctrlPr>
          </m:fPr>
          <m:num>
            <m:r>
              <w:rPr>
                <w:rFonts w:ascii="Cambria Math" w:hAnsi="Cambria Math"/>
              </w:rPr>
              <m:t>α</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+γ</m:t>
            </m:r>
            <m:sSup>
              <m:sSupPr>
                <m:ctrlPr>
                  <w:rPr>
                    <w:rFonts w:ascii="Cambria Math" w:hAnsi="Cambria Math"/>
                    <w:i/>
                  </w:rPr>
                </m:ctrlPr>
              </m:sSupPr>
              <m:e>
                <m:r>
                  <w:rPr>
                    <w:rFonts w:ascii="Cambria Math" w:hAnsi="Cambria Math"/>
                  </w:rPr>
                  <m:t>S</m:t>
                </m:r>
              </m:e>
              <m:sup>
                <m:r>
                  <w:rPr>
                    <w:rFonts w:ascii="Cambria Math" w:hAnsi="Cambria Math"/>
                  </w:rPr>
                  <m:t>*</m:t>
                </m:r>
              </m:sup>
            </m:sSup>
          </m:num>
          <m:den>
            <m:r>
              <w:rPr>
                <w:rFonts w:ascii="Cambria Math" w:hAnsi="Cambria Math"/>
              </w:rPr>
              <m:t>μ</m:t>
            </m:r>
          </m:den>
        </m:f>
      </m:oMath>
    </w:p>
    <w:p w14:paraId="5C9DF0BD" w14:textId="34620CFA" w:rsidR="00E058C3" w:rsidRPr="0065202B" w:rsidRDefault="00E058C3" w:rsidP="005E4397">
      <w:pPr>
        <w:pStyle w:val="NormalWeb"/>
        <w:spacing w:line="480" w:lineRule="auto"/>
        <w:jc w:val="both"/>
      </w:pPr>
      <w:r w:rsidRPr="0065202B">
        <w:t xml:space="preserve">The full expression for the </w:t>
      </w:r>
      <w:r w:rsidR="00CC119B">
        <w:t>A</w:t>
      </w:r>
      <w:r w:rsidRPr="0065202B">
        <w:t>E is:</w:t>
      </w:r>
    </w:p>
    <w:p w14:paraId="184B54B5" w14:textId="540B7998" w:rsidR="00EE7343" w:rsidRPr="0065202B" w:rsidRDefault="006175DA" w:rsidP="005E4397">
      <w:pPr>
        <w:pStyle w:val="NormalWeb"/>
        <w:spacing w:line="480" w:lineRule="auto"/>
        <w:jc w:val="both"/>
      </w:pPr>
      <m:oMathPara>
        <m:oMath>
          <m:sSup>
            <m:sSupPr>
              <m:ctrlPr>
                <w:rPr>
                  <w:rStyle w:val="mord"/>
                  <w:rFonts w:ascii="Cambria Math" w:hAnsi="Cambria Math"/>
                  <w:i/>
                </w:rPr>
              </m:ctrlPr>
            </m:sSupPr>
            <m:e>
              <m:r>
                <w:rPr>
                  <w:rStyle w:val="mord"/>
                  <w:rFonts w:ascii="Cambria Math" w:hAnsi="Cambria Math"/>
                </w:rPr>
                <m:t>(S</m:t>
              </m:r>
            </m:e>
            <m:sup>
              <m:r>
                <w:rPr>
                  <w:rStyle w:val="mord"/>
                  <w:rFonts w:ascii="Cambria Math" w:hAnsi="Cambria Math"/>
                </w:rPr>
                <m:t>*</m:t>
              </m:r>
            </m:sup>
          </m:sSup>
          <m:r>
            <w:rPr>
              <w:rStyle w:val="mord"/>
              <w:rFonts w:ascii="Cambria Math" w:hAnsi="Cambria Math"/>
            </w:rPr>
            <m:t>,</m:t>
          </m:r>
          <m:sSup>
            <m:sSupPr>
              <m:ctrlPr>
                <w:rPr>
                  <w:rStyle w:val="mord"/>
                  <w:rFonts w:ascii="Cambria Math" w:hAnsi="Cambria Math"/>
                  <w:i/>
                </w:rPr>
              </m:ctrlPr>
            </m:sSupPr>
            <m:e>
              <m:r>
                <w:rPr>
                  <w:rStyle w:val="mord"/>
                  <w:rFonts w:ascii="Cambria Math" w:hAnsi="Cambria Math"/>
                </w:rPr>
                <m:t>A</m:t>
              </m:r>
            </m:e>
            <m:sup>
              <m:r>
                <w:rPr>
                  <w:rStyle w:val="mbin"/>
                  <w:rFonts w:ascii="Cambria Math" w:hAnsi="Cambria Math"/>
                </w:rPr>
                <m:t>*</m:t>
              </m:r>
            </m:sup>
          </m:sSup>
          <m:r>
            <w:rPr>
              <w:rStyle w:val="mord"/>
              <w:rFonts w:ascii="Cambria Math" w:hAnsi="Cambria Math"/>
            </w:rPr>
            <m:t>,</m:t>
          </m:r>
          <m:sSup>
            <m:sSupPr>
              <m:ctrlPr>
                <w:rPr>
                  <w:rStyle w:val="mord"/>
                  <w:rFonts w:ascii="Cambria Math" w:hAnsi="Cambria Math"/>
                  <w:i/>
                </w:rPr>
              </m:ctrlPr>
            </m:sSupPr>
            <m:e>
              <m:r>
                <w:rPr>
                  <w:rStyle w:val="mord"/>
                  <w:rFonts w:ascii="Cambria Math" w:hAnsi="Cambria Math"/>
                </w:rPr>
                <m:t>P</m:t>
              </m:r>
            </m:e>
            <m:sup>
              <m:r>
                <w:rPr>
                  <w:rStyle w:val="mord"/>
                  <w:rFonts w:ascii="Cambria Math" w:hAnsi="Cambria Math"/>
                </w:rPr>
                <m:t>*</m:t>
              </m:r>
            </m:sup>
          </m:sSup>
          <m:r>
            <w:rPr>
              <w:rStyle w:val="mord"/>
              <w:rFonts w:ascii="Cambria Math" w:hAnsi="Cambria Math"/>
            </w:rPr>
            <m:t>)=</m:t>
          </m:r>
          <m:d>
            <m:dPr>
              <m:ctrlPr>
                <w:rPr>
                  <w:rStyle w:val="mord"/>
                  <w:rFonts w:ascii="Cambria Math" w:hAnsi="Cambria Math"/>
                  <w:i/>
                </w:rPr>
              </m:ctrlPr>
            </m:dPr>
            <m:e>
              <m:r>
                <w:rPr>
                  <w:rStyle w:val="mord"/>
                  <w:rFonts w:ascii="Cambria Math" w:hAnsi="Cambria Math"/>
                </w:rPr>
                <m:t xml:space="preserve"> </m:t>
              </m:r>
              <m:f>
                <m:fPr>
                  <m:ctrlPr>
                    <w:rPr>
                      <w:rFonts w:ascii="Cambria Math" w:hAnsi="Cambria Math"/>
                    </w:rPr>
                  </m:ctrlPr>
                </m:fPr>
                <m:num>
                  <m:r>
                    <w:rPr>
                      <w:rFonts w:ascii="Cambria Math" w:hAnsi="Cambria Math"/>
                    </w:rPr>
                    <m:t>α+μ</m:t>
                  </m:r>
                </m:num>
                <m:den>
                  <m:r>
                    <w:rPr>
                      <w:rFonts w:ascii="Cambria Math" w:hAnsi="Cambria Math"/>
                    </w:rPr>
                    <m:t>β</m:t>
                  </m:r>
                </m:den>
              </m:f>
              <m:r>
                <w:rPr>
                  <w:rFonts w:ascii="Cambria Math" w:hAnsi="Cambria Math"/>
                </w:rPr>
                <m:t xml:space="preserve">,  </m:t>
              </m:r>
              <m:f>
                <m:fPr>
                  <m:ctrlPr>
                    <w:rPr>
                      <w:rFonts w:ascii="Cambria Math" w:hAnsi="Cambria Math"/>
                      <w:i/>
                    </w:rPr>
                  </m:ctrlPr>
                </m:fPr>
                <m:num>
                  <m:r>
                    <w:rPr>
                      <w:rFonts w:ascii="Cambria Math" w:hAnsi="Cambria Math"/>
                    </w:rPr>
                    <m:t>βδ-αγ-αμ-</m:t>
                  </m:r>
                  <m:sSup>
                    <m:sSupPr>
                      <m:ctrlPr>
                        <w:rPr>
                          <w:rFonts w:ascii="Cambria Math" w:hAnsi="Cambria Math"/>
                          <w:i/>
                        </w:rPr>
                      </m:ctrlPr>
                    </m:sSupPr>
                    <m:e>
                      <m:r>
                        <w:rPr>
                          <w:rFonts w:ascii="Cambria Math" w:hAnsi="Cambria Math"/>
                        </w:rPr>
                        <m:t>μ</m:t>
                      </m:r>
                    </m:e>
                    <m:sup>
                      <m:r>
                        <w:rPr>
                          <w:rFonts w:ascii="Cambria Math" w:hAnsi="Cambria Math"/>
                        </w:rPr>
                        <m:t>2</m:t>
                      </m:r>
                    </m:sup>
                  </m:sSup>
                  <m:r>
                    <w:rPr>
                      <w:rFonts w:ascii="Cambria Math" w:hAnsi="Cambria Math"/>
                    </w:rPr>
                    <m:t>-γμ</m:t>
                  </m:r>
                </m:num>
                <m:den>
                  <m:r>
                    <w:rPr>
                      <w:rFonts w:ascii="Cambria Math" w:hAnsi="Cambria Math"/>
                    </w:rPr>
                    <m:t>β</m:t>
                  </m:r>
                  <m:d>
                    <m:dPr>
                      <m:ctrlPr>
                        <w:rPr>
                          <w:rFonts w:ascii="Cambria Math" w:hAnsi="Cambria Math"/>
                          <w:i/>
                        </w:rPr>
                      </m:ctrlPr>
                    </m:dPr>
                    <m:e>
                      <m:r>
                        <w:rPr>
                          <w:rFonts w:ascii="Cambria Math" w:hAnsi="Cambria Math"/>
                        </w:rPr>
                        <m:t>α+μ</m:t>
                      </m:r>
                    </m:e>
                  </m:d>
                </m:den>
              </m:f>
              <m:r>
                <w:rPr>
                  <w:rFonts w:ascii="Cambria Math" w:hAnsi="Cambria Math"/>
                </w:rPr>
                <m:t xml:space="preserve">,  </m:t>
              </m:r>
              <m:f>
                <m:fPr>
                  <m:ctrlPr>
                    <w:rPr>
                      <w:rFonts w:ascii="Cambria Math" w:hAnsi="Cambria Math"/>
                      <w:i/>
                    </w:rPr>
                  </m:ctrlPr>
                </m:fPr>
                <m:num>
                  <m:r>
                    <w:rPr>
                      <w:rFonts w:ascii="Cambria Math" w:hAnsi="Cambria Math"/>
                    </w:rPr>
                    <m:t>α</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+γ</m:t>
                  </m:r>
                  <m:sSup>
                    <m:sSupPr>
                      <m:ctrlPr>
                        <w:rPr>
                          <w:rFonts w:ascii="Cambria Math" w:hAnsi="Cambria Math"/>
                          <w:i/>
                        </w:rPr>
                      </m:ctrlPr>
                    </m:sSupPr>
                    <m:e>
                      <m:r>
                        <w:rPr>
                          <w:rFonts w:ascii="Cambria Math" w:hAnsi="Cambria Math"/>
                        </w:rPr>
                        <m:t>S</m:t>
                      </m:r>
                    </m:e>
                    <m:sup>
                      <m:r>
                        <w:rPr>
                          <w:rFonts w:ascii="Cambria Math" w:hAnsi="Cambria Math"/>
                        </w:rPr>
                        <m:t>*</m:t>
                      </m:r>
                    </m:sup>
                  </m:sSup>
                </m:num>
                <m:den>
                  <m:r>
                    <w:rPr>
                      <w:rFonts w:ascii="Cambria Math" w:hAnsi="Cambria Math"/>
                    </w:rPr>
                    <m:t>μ</m:t>
                  </m:r>
                </m:den>
              </m:f>
              <m:ctrlPr>
                <w:rPr>
                  <w:rFonts w:ascii="Cambria Math" w:hAnsi="Cambria Math"/>
                  <w:i/>
                </w:rPr>
              </m:ctrlPr>
            </m:e>
          </m:d>
        </m:oMath>
      </m:oMathPara>
    </w:p>
    <w:p w14:paraId="5851C748" w14:textId="2C318409" w:rsidR="00DF36C8" w:rsidRPr="0065202B" w:rsidRDefault="004E22E8"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4.2 </w:t>
      </w:r>
      <w:r w:rsidR="00EE7343" w:rsidRPr="0065202B">
        <w:rPr>
          <w:rFonts w:ascii="Times New Roman" w:hAnsi="Times New Roman" w:cs="Times New Roman"/>
          <w:b/>
          <w:sz w:val="24"/>
          <w:szCs w:val="24"/>
        </w:rPr>
        <w:t>The Basic Reproduction Number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0</m:t>
            </m:r>
          </m:sub>
        </m:sSub>
      </m:oMath>
      <w:r w:rsidR="00EE7343" w:rsidRPr="0065202B">
        <w:rPr>
          <w:rFonts w:ascii="Times New Roman" w:hAnsi="Times New Roman" w:cs="Times New Roman"/>
          <w:b/>
          <w:sz w:val="24"/>
          <w:szCs w:val="24"/>
        </w:rPr>
        <w:t>)</w:t>
      </w:r>
    </w:p>
    <w:p w14:paraId="0838E147" w14:textId="692B82EF" w:rsidR="00E16314" w:rsidRPr="0065202B" w:rsidRDefault="00E16314"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To find the threshold parameter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65202B">
        <w:rPr>
          <w:rFonts w:ascii="Times New Roman" w:hAnsi="Times New Roman" w:cs="Times New Roman"/>
          <w:sz w:val="24"/>
          <w:szCs w:val="24"/>
        </w:rPr>
        <w:t xml:space="preserve">the Next Generation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method</w:t>
      </w:r>
      <w:r w:rsidR="00A92834">
        <w:rPr>
          <w:rFonts w:ascii="Times New Roman" w:hAnsi="Times New Roman" w:cs="Times New Roman"/>
          <w:sz w:val="24"/>
          <w:szCs w:val="24"/>
        </w:rPr>
        <w:t xml:space="preserve"> by </w:t>
      </w:r>
      <w:r w:rsidR="00A92834" w:rsidRPr="0008693F">
        <w:rPr>
          <w:rFonts w:ascii="Times New Roman" w:hAnsi="Times New Roman" w:cs="Times New Roman"/>
          <w:sz w:val="24"/>
          <w:szCs w:val="24"/>
        </w:rPr>
        <w:t>van den Driessche and Watmough (2002</w:t>
      </w:r>
      <w:r w:rsidR="00AA2E5A" w:rsidRPr="0008693F">
        <w:rPr>
          <w:rFonts w:ascii="Times New Roman" w:hAnsi="Times New Roman" w:cs="Times New Roman"/>
          <w:sz w:val="24"/>
          <w:szCs w:val="24"/>
        </w:rPr>
        <w:t xml:space="preserve">) </w:t>
      </w:r>
      <w:r w:rsidR="00AA2E5A" w:rsidRPr="0065202B">
        <w:rPr>
          <w:rFonts w:ascii="Times New Roman" w:hAnsi="Times New Roman" w:cs="Times New Roman"/>
          <w:sz w:val="24"/>
          <w:szCs w:val="24"/>
        </w:rPr>
        <w:t>was</w:t>
      </w:r>
      <w:r w:rsidRPr="0065202B">
        <w:rPr>
          <w:rFonts w:ascii="Times New Roman" w:hAnsi="Times New Roman" w:cs="Times New Roman"/>
          <w:sz w:val="24"/>
          <w:szCs w:val="24"/>
        </w:rPr>
        <w:t xml:space="preserve"> employed. The transfer/exit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(V) and the new infection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(F) are computed at the </w:t>
      </w:r>
      <w:r w:rsidR="00272789">
        <w:rPr>
          <w:rFonts w:ascii="Times New Roman" w:hAnsi="Times New Roman" w:cs="Times New Roman"/>
          <w:sz w:val="24"/>
          <w:szCs w:val="24"/>
        </w:rPr>
        <w:t>A</w:t>
      </w:r>
      <w:r w:rsidRPr="0065202B">
        <w:rPr>
          <w:rFonts w:ascii="Times New Roman" w:hAnsi="Times New Roman" w:cs="Times New Roman"/>
          <w:sz w:val="24"/>
          <w:szCs w:val="24"/>
        </w:rPr>
        <w:t xml:space="preserve">FE. Since the infected class is limited to the A compartment we linearize around </w:t>
      </w:r>
      <m:oMath>
        <m:r>
          <w:rPr>
            <w:rFonts w:ascii="Cambria Math" w:hAnsi="Cambria Math" w:cs="Times New Roman"/>
            <w:sz w:val="24"/>
            <w:szCs w:val="24"/>
          </w:rPr>
          <m:t>A=0</m:t>
        </m:r>
      </m:oMath>
      <w:r w:rsidRPr="0065202B">
        <w:rPr>
          <w:rFonts w:ascii="Times New Roman" w:hAnsi="Times New Roman" w:cs="Times New Roman"/>
          <w:sz w:val="24"/>
          <w:szCs w:val="24"/>
        </w:rPr>
        <w:t xml:space="preserve"> and </w:t>
      </w:r>
      <m:oMath>
        <m:r>
          <w:rPr>
            <w:rFonts w:ascii="Cambria Math" w:hAnsi="Cambria Math" w:cs="Times New Roman"/>
            <w:sz w:val="24"/>
            <w:szCs w:val="24"/>
          </w:rPr>
          <m:t>S= 0.</m:t>
        </m:r>
      </m:oMath>
    </w:p>
    <w:p w14:paraId="5FD9F626" w14:textId="2D778B2F" w:rsidR="00031E7D" w:rsidRPr="0065202B" w:rsidRDefault="00031E7D" w:rsidP="005E4397">
      <w:pPr>
        <w:spacing w:line="480" w:lineRule="auto"/>
        <w:ind w:left="720"/>
        <w:jc w:val="both"/>
        <w:rPr>
          <w:rFonts w:ascii="Times New Roman" w:hAnsi="Times New Roman" w:cs="Times New Roman"/>
          <w:sz w:val="24"/>
          <w:szCs w:val="24"/>
        </w:rPr>
      </w:pPr>
      <m:oMathPara>
        <m:oMath>
          <m:r>
            <w:rPr>
              <w:rFonts w:ascii="Cambria Math" w:hAnsi="Cambria Math" w:cs="Times New Roman"/>
              <w:sz w:val="24"/>
              <w:szCs w:val="24"/>
            </w:rPr>
            <m:t>F=</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m:t>
                      </m:r>
                      <m:d>
                        <m:dPr>
                          <m:ctrlPr>
                            <w:rPr>
                              <w:rStyle w:val="mopen"/>
                              <w:rFonts w:ascii="Cambria Math" w:hAnsi="Cambria Math" w:cs="Times New Roman"/>
                              <w:b/>
                              <w:bCs/>
                              <w:sz w:val="24"/>
                              <w:szCs w:val="24"/>
                            </w:rPr>
                          </m:ctrlPr>
                        </m:dPr>
                        <m:e>
                          <m:r>
                            <m:rPr>
                              <m:sty m:val="p"/>
                            </m:rPr>
                            <w:rPr>
                              <w:rStyle w:val="mord"/>
                              <w:rFonts w:ascii="Cambria Math" w:hAnsi="Cambria Math" w:cs="Times New Roman"/>
                              <w:sz w:val="24"/>
                              <w:szCs w:val="24"/>
                            </w:rPr>
                            <m:t>βSA</m:t>
                          </m:r>
                          <m:ctrlPr>
                            <w:rPr>
                              <w:rStyle w:val="mord"/>
                              <w:rFonts w:ascii="Cambria Math" w:hAnsi="Cambria Math" w:cs="Times New Roman"/>
                              <w:sz w:val="24"/>
                              <w:szCs w:val="24"/>
                            </w:rPr>
                          </m:ctrlPr>
                        </m:e>
                      </m:d>
                    </m:num>
                    <m:den>
                      <m:r>
                        <m:rPr>
                          <m:sty m:val="p"/>
                        </m:rPr>
                        <w:rPr>
                          <w:rStyle w:val="mord"/>
                          <w:rFonts w:ascii="Cambria Math" w:hAnsi="Cambria Math" w:cs="Times New Roman"/>
                          <w:sz w:val="24"/>
                          <w:szCs w:val="24"/>
                        </w:rPr>
                        <m:t>∂A</m:t>
                      </m:r>
                    </m:den>
                  </m:f>
                  <m:ctrlPr>
                    <w:rPr>
                      <w:rFonts w:ascii="Cambria Math" w:eastAsia="Times New Roman" w:hAnsi="Cambria Math" w:cs="Times New Roman"/>
                      <w:i/>
                      <w:sz w:val="24"/>
                      <w:szCs w:val="24"/>
                    </w:rPr>
                  </m:ctrlPr>
                </m:e>
              </m:d>
            </m:e>
            <m:sub>
              <m:r>
                <w:rPr>
                  <w:rFonts w:ascii="Cambria Math" w:hAnsi="Cambria Math" w:cs="Times New Roman"/>
                  <w:sz w:val="24"/>
                  <w:szCs w:val="24"/>
                </w:rPr>
                <m:t>DFE</m:t>
              </m:r>
            </m:sub>
          </m:sSub>
          <m:r>
            <w:rPr>
              <w:rFonts w:ascii="Cambria Math" w:hAnsi="Cambria Math" w:cs="Times New Roman"/>
              <w:sz w:val="24"/>
              <w:szCs w:val="24"/>
            </w:rPr>
            <m:t>=</m:t>
          </m:r>
          <m:r>
            <m:rPr>
              <m:sty m:val="p"/>
            </m:rPr>
            <w:rPr>
              <w:rStyle w:val="mord"/>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 xml:space="preserve"> </m:t>
          </m:r>
        </m:oMath>
      </m:oMathPara>
    </w:p>
    <w:p w14:paraId="5E234B1C" w14:textId="19D59B03" w:rsidR="004E22E8" w:rsidRPr="0065202B" w:rsidRDefault="004E22E8" w:rsidP="005E4397">
      <w:pPr>
        <w:spacing w:line="480" w:lineRule="auto"/>
        <w:ind w:left="720"/>
        <w:jc w:val="both"/>
        <w:rPr>
          <w:rFonts w:ascii="Times New Roman" w:hAnsi="Times New Roman" w:cs="Times New Roman"/>
          <w:sz w:val="24"/>
          <w:szCs w:val="24"/>
        </w:rPr>
      </w:pPr>
      <m:oMathPara>
        <m:oMath>
          <m:r>
            <w:rPr>
              <w:rFonts w:ascii="Cambria Math" w:hAnsi="Cambria Math" w:cs="Times New Roman"/>
              <w:sz w:val="24"/>
              <w:szCs w:val="24"/>
            </w:rPr>
            <w:lastRenderedPageBreak/>
            <m:t>V=</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m:t>
                      </m:r>
                      <m:d>
                        <m:dPr>
                          <m:ctrlPr>
                            <w:rPr>
                              <w:rStyle w:val="mopen"/>
                              <w:rFonts w:ascii="Cambria Math" w:hAnsi="Cambria Math" w:cs="Times New Roman"/>
                              <w:b/>
                              <w:bCs/>
                              <w:sz w:val="24"/>
                              <w:szCs w:val="24"/>
                            </w:rPr>
                          </m:ctrlPr>
                        </m:dPr>
                        <m:e>
                          <m:r>
                            <w:rPr>
                              <w:rFonts w:ascii="Cambria Math" w:hAnsi="Cambria Math" w:cs="Times New Roman"/>
                              <w:sz w:val="24"/>
                              <w:szCs w:val="24"/>
                            </w:rPr>
                            <m:t>(α+μ)</m:t>
                          </m:r>
                          <m:r>
                            <m:rPr>
                              <m:sty m:val="p"/>
                            </m:rPr>
                            <w:rPr>
                              <w:rStyle w:val="mord"/>
                              <w:rFonts w:ascii="Cambria Math" w:hAnsi="Cambria Math" w:cs="Times New Roman"/>
                              <w:sz w:val="24"/>
                              <w:szCs w:val="24"/>
                            </w:rPr>
                            <m:t>A</m:t>
                          </m:r>
                          <m:ctrlPr>
                            <w:rPr>
                              <w:rStyle w:val="mord"/>
                              <w:rFonts w:ascii="Cambria Math" w:hAnsi="Cambria Math" w:cs="Times New Roman"/>
                              <w:sz w:val="24"/>
                              <w:szCs w:val="24"/>
                            </w:rPr>
                          </m:ctrlPr>
                        </m:e>
                      </m:d>
                    </m:num>
                    <m:den>
                      <m:r>
                        <m:rPr>
                          <m:sty m:val="p"/>
                        </m:rPr>
                        <w:rPr>
                          <w:rStyle w:val="mord"/>
                          <w:rFonts w:ascii="Cambria Math" w:hAnsi="Cambria Math" w:cs="Times New Roman"/>
                          <w:sz w:val="24"/>
                          <w:szCs w:val="24"/>
                        </w:rPr>
                        <m:t>∂A</m:t>
                      </m:r>
                    </m:den>
                  </m:f>
                  <m:ctrlPr>
                    <w:rPr>
                      <w:rFonts w:ascii="Cambria Math" w:eastAsia="Times New Roman" w:hAnsi="Cambria Math" w:cs="Times New Roman"/>
                      <w:i/>
                      <w:sz w:val="24"/>
                      <w:szCs w:val="24"/>
                    </w:rPr>
                  </m:ctrlPr>
                </m:e>
              </m:d>
            </m:e>
            <m:sub>
              <m:r>
                <w:rPr>
                  <w:rFonts w:ascii="Cambria Math" w:hAnsi="Cambria Math" w:cs="Times New Roman"/>
                  <w:sz w:val="24"/>
                  <w:szCs w:val="24"/>
                </w:rPr>
                <m:t>DFE</m:t>
              </m:r>
            </m:sub>
          </m:sSub>
          <m:r>
            <w:rPr>
              <w:rFonts w:ascii="Cambria Math" w:hAnsi="Cambria Math" w:cs="Times New Roman"/>
              <w:sz w:val="24"/>
              <w:szCs w:val="24"/>
            </w:rPr>
            <m:t>=α+μ</m:t>
          </m:r>
        </m:oMath>
      </m:oMathPara>
    </w:p>
    <w:p w14:paraId="4A9A1118" w14:textId="49778144" w:rsidR="00031E7D" w:rsidRPr="0065202B" w:rsidRDefault="004E22E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 basic reproduction number is then:</w:t>
      </w:r>
    </w:p>
    <w:p w14:paraId="08A6F9FA" w14:textId="76AB57F2" w:rsidR="00C975AC" w:rsidRPr="0065202B" w:rsidRDefault="006175DA" w:rsidP="005E4397">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-1</m:t>
              </m:r>
            </m:sup>
          </m:sSup>
          <m:r>
            <w:rPr>
              <w:rFonts w:ascii="Cambria Math" w:hAnsi="Cambria Math" w:cs="Times New Roman"/>
              <w:sz w:val="24"/>
              <w:szCs w:val="24"/>
            </w:rPr>
            <m:t>=</m:t>
          </m:r>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num>
            <m:den>
              <m:r>
                <w:rPr>
                  <w:rFonts w:ascii="Cambria Math" w:hAnsi="Cambria Math" w:cs="Times New Roman"/>
                  <w:sz w:val="24"/>
                  <w:szCs w:val="24"/>
                </w:rPr>
                <m:t>α+μ</m:t>
              </m:r>
            </m:den>
          </m:f>
        </m:oMath>
      </m:oMathPara>
    </w:p>
    <w:p w14:paraId="06914711" w14:textId="17369F6F" w:rsidR="00426019" w:rsidRPr="0065202B" w:rsidRDefault="003E3CD2" w:rsidP="00B5346E">
      <w:pPr>
        <w:spacing w:line="480" w:lineRule="auto"/>
        <w:jc w:val="center"/>
        <w:rPr>
          <w:rFonts w:ascii="Times New Roman" w:hAnsi="Times New Roman" w:cs="Times New Roman"/>
          <w:sz w:val="24"/>
          <w:szCs w:val="24"/>
        </w:rPr>
      </w:pPr>
      <w:r w:rsidRPr="0065202B">
        <w:rPr>
          <w:rFonts w:ascii="Times New Roman" w:hAnsi="Times New Roman" w:cs="Times New Roman"/>
          <w:sz w:val="24"/>
          <w:szCs w:val="24"/>
        </w:rPr>
        <w:t xml:space="preserve">Substituting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δ</m:t>
            </m:r>
            <m:r>
              <m:rPr>
                <m:sty m:val="p"/>
              </m:rPr>
              <w:rPr>
                <w:rStyle w:val="vlist-s"/>
                <w:rFonts w:ascii="Cambria Math" w:hAnsi="Cambria Math" w:cs="Times New Roman"/>
                <w:sz w:val="24"/>
                <w:szCs w:val="24"/>
              </w:rPr>
              <m:t>​</m:t>
            </m:r>
          </m:num>
          <m:den>
            <m:r>
              <m:rPr>
                <m:sty m:val="p"/>
              </m:rPr>
              <w:rPr>
                <w:rStyle w:val="mord"/>
                <w:rFonts w:ascii="Cambria Math" w:hAnsi="Cambria Math" w:cs="Times New Roman"/>
                <w:sz w:val="24"/>
                <w:szCs w:val="24"/>
              </w:rPr>
              <m:t>μ</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den>
        </m:f>
        <m:r>
          <w:rPr>
            <w:rFonts w:ascii="Cambria Math" w:eastAsia="Times New Roman" w:hAnsi="Cambria Math" w:cs="Times New Roman"/>
            <w:sz w:val="24"/>
            <w:szCs w:val="24"/>
          </w:rPr>
          <m:t xml:space="preserve"> </m:t>
        </m:r>
      </m:oMath>
    </w:p>
    <w:p w14:paraId="3B48A6B9" w14:textId="615E3239" w:rsidR="00426019" w:rsidRPr="0065202B" w:rsidRDefault="006175DA" w:rsidP="005E4397">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βδ</m:t>
              </m:r>
            </m:num>
            <m:den>
              <m:r>
                <m:rPr>
                  <m:sty m:val="p"/>
                </m:rPr>
                <w:rPr>
                  <w:rFonts w:ascii="Cambria Math" w:eastAsia="Times New Roman" w:hAnsi="Cambria Math" w:cs="Times New Roman"/>
                  <w:sz w:val="24"/>
                  <w:szCs w:val="24"/>
                </w:rPr>
                <m:t>(μ+γ)(α+μ)</m:t>
              </m:r>
            </m:den>
          </m:f>
          <m:r>
            <w:rPr>
              <w:rFonts w:ascii="Cambria Math" w:eastAsia="Times New Roman" w:hAnsi="Cambria Math" w:cs="Times New Roman"/>
              <w:sz w:val="24"/>
              <w:szCs w:val="24"/>
            </w:rPr>
            <m:t xml:space="preserve"> </m:t>
          </m:r>
        </m:oMath>
      </m:oMathPara>
    </w:p>
    <w:p w14:paraId="2659C6C4" w14:textId="348E2327" w:rsidR="003E3CD2" w:rsidRPr="0065202B" w:rsidRDefault="00426019"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 condition for anxiety to persist is</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p>
    <w:p w14:paraId="4BE76E8D" w14:textId="61417281" w:rsidR="00392184" w:rsidRPr="0065202B" w:rsidRDefault="00392184"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4.3.1 Local Stability Analysis of the </w:t>
      </w:r>
      <w:r w:rsidR="00862389">
        <w:rPr>
          <w:rFonts w:ascii="Times New Roman" w:hAnsi="Times New Roman" w:cs="Times New Roman"/>
          <w:b/>
          <w:sz w:val="24"/>
          <w:szCs w:val="24"/>
        </w:rPr>
        <w:t>Anxiety</w:t>
      </w:r>
      <w:r w:rsidRPr="0065202B">
        <w:rPr>
          <w:rFonts w:ascii="Times New Roman" w:hAnsi="Times New Roman" w:cs="Times New Roman"/>
          <w:b/>
          <w:sz w:val="24"/>
          <w:szCs w:val="24"/>
        </w:rPr>
        <w:t>-free Equilibrium (DFE)</w:t>
      </w:r>
    </w:p>
    <w:p w14:paraId="35B9EBB9" w14:textId="4CFAC03A" w:rsidR="00392184" w:rsidRPr="0065202B" w:rsidRDefault="00392184"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local stability of the DFE is assessed using the Jacobian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w:t>
      </w:r>
    </w:p>
    <w:p w14:paraId="7AD97FBE" w14:textId="0886B21B" w:rsidR="00392184" w:rsidRPr="0065202B" w:rsidRDefault="00392184" w:rsidP="0065202B">
      <w:pPr>
        <w:spacing w:before="240" w:line="480" w:lineRule="auto"/>
        <w:jc w:val="center"/>
        <w:rPr>
          <w:rFonts w:ascii="Times New Roman" w:hAnsi="Times New Roman" w:cs="Times New Roman"/>
          <w:sz w:val="24"/>
          <w:szCs w:val="24"/>
        </w:rPr>
      </w:pPr>
      <w:r w:rsidRPr="0065202B">
        <w:rPr>
          <w:rStyle w:val="mord"/>
          <w:rFonts w:ascii="Times New Roman" w:hAnsi="Times New Roman" w:cs="Times New Roman"/>
          <w:sz w:val="24"/>
          <w:szCs w:val="24"/>
        </w:rPr>
        <w:t>J</w:t>
      </w:r>
      <w:r w:rsidRPr="0065202B">
        <w:rPr>
          <w:rStyle w:val="mopen"/>
          <w:rFonts w:ascii="Times New Roman" w:hAnsi="Times New Roman" w:cs="Times New Roman"/>
          <w:sz w:val="24"/>
          <w:szCs w:val="24"/>
        </w:rPr>
        <w:t xml:space="preserve"> (</w:t>
      </w:r>
      <w:r w:rsidRPr="0065202B">
        <w:rPr>
          <w:rStyle w:val="mord"/>
          <w:rFonts w:ascii="Times New Roman" w:hAnsi="Times New Roman" w:cs="Times New Roman"/>
          <w:sz w:val="24"/>
          <w:szCs w:val="24"/>
        </w:rPr>
        <w:t>S</w:t>
      </w:r>
      <w:r w:rsidRPr="0065202B">
        <w:rPr>
          <w:rStyle w:val="mpunct"/>
          <w:rFonts w:ascii="Times New Roman" w:hAnsi="Times New Roman" w:cs="Times New Roman"/>
          <w:sz w:val="24"/>
          <w:szCs w:val="24"/>
        </w:rPr>
        <w:t>,</w:t>
      </w:r>
      <w:r w:rsidRPr="0065202B">
        <w:rPr>
          <w:rStyle w:val="mord"/>
          <w:rFonts w:ascii="Times New Roman" w:hAnsi="Times New Roman" w:cs="Times New Roman"/>
          <w:sz w:val="24"/>
          <w:szCs w:val="24"/>
        </w:rPr>
        <w:t xml:space="preserve"> A</w:t>
      </w:r>
      <w:r w:rsidRPr="0065202B">
        <w:rPr>
          <w:rStyle w:val="mpunct"/>
          <w:rFonts w:ascii="Times New Roman" w:hAnsi="Times New Roman" w:cs="Times New Roman"/>
          <w:sz w:val="24"/>
          <w:szCs w:val="24"/>
        </w:rPr>
        <w:t>,</w:t>
      </w:r>
      <w:r w:rsidRPr="0065202B">
        <w:rPr>
          <w:rStyle w:val="mord"/>
          <w:rFonts w:ascii="Times New Roman" w:hAnsi="Times New Roman" w:cs="Times New Roman"/>
          <w:sz w:val="24"/>
          <w:szCs w:val="24"/>
        </w:rPr>
        <w:t xml:space="preserve"> P</w:t>
      </w:r>
      <w:r w:rsidRPr="0065202B">
        <w:rPr>
          <w:rStyle w:val="mclose"/>
          <w:rFonts w:ascii="Times New Roman" w:hAnsi="Times New Roman" w:cs="Times New Roman"/>
          <w:sz w:val="24"/>
          <w:szCs w:val="24"/>
        </w:rPr>
        <w:t xml:space="preserve">) =  </w:t>
      </w:r>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Style w:val="mclose"/>
                      <w:rFonts w:ascii="Cambria Math" w:hAnsi="Cambria Math" w:cs="Times New Roman"/>
                      <w:sz w:val="24"/>
                      <w:szCs w:val="24"/>
                    </w:rPr>
                    <m:t>-</m:t>
                  </m:r>
                  <m:r>
                    <w:rPr>
                      <w:rFonts w:ascii="Cambria Math" w:hAnsi="Cambria Math" w:cs="Times New Roman"/>
                      <w:sz w:val="24"/>
                      <w:szCs w:val="24"/>
                    </w:rPr>
                    <m:t>βA-(μ+γ)</m:t>
                  </m:r>
                </m:e>
                <m:e>
                  <m:r>
                    <w:rPr>
                      <w:rStyle w:val="mclose"/>
                      <w:rFonts w:ascii="Cambria Math" w:hAnsi="Cambria Math" w:cs="Times New Roman"/>
                      <w:sz w:val="24"/>
                      <w:szCs w:val="24"/>
                    </w:rPr>
                    <m:t>-</m:t>
                  </m:r>
                  <m:r>
                    <w:rPr>
                      <w:rFonts w:ascii="Cambria Math" w:hAnsi="Cambria Math" w:cs="Times New Roman"/>
                      <w:sz w:val="24"/>
                      <w:szCs w:val="24"/>
                    </w:rPr>
                    <m:t>βS</m:t>
                  </m:r>
                </m:e>
                <m:e>
                  <m:r>
                    <w:rPr>
                      <w:rStyle w:val="mclose"/>
                      <w:rFonts w:ascii="Cambria Math" w:hAnsi="Cambria Math" w:cs="Times New Roman"/>
                      <w:sz w:val="24"/>
                      <w:szCs w:val="24"/>
                    </w:rPr>
                    <m:t>0</m:t>
                  </m:r>
                </m:e>
              </m:mr>
              <m:mr>
                <m:e>
                  <m:r>
                    <w:rPr>
                      <w:rFonts w:ascii="Cambria Math" w:hAnsi="Cambria Math" w:cs="Times New Roman"/>
                      <w:sz w:val="24"/>
                      <w:szCs w:val="24"/>
                    </w:rPr>
                    <m:t>βA</m:t>
                  </m:r>
                </m:e>
                <m:e>
                  <m:r>
                    <w:rPr>
                      <w:rFonts w:ascii="Cambria Math" w:hAnsi="Cambria Math" w:cs="Times New Roman"/>
                      <w:sz w:val="24"/>
                      <w:szCs w:val="24"/>
                    </w:rPr>
                    <m:t>βS-(α+μ)</m:t>
                  </m:r>
                </m:e>
                <m:e>
                  <m:r>
                    <w:rPr>
                      <w:rStyle w:val="mclose"/>
                      <w:rFonts w:ascii="Cambria Math" w:hAnsi="Cambria Math" w:cs="Times New Roman"/>
                      <w:sz w:val="24"/>
                      <w:szCs w:val="24"/>
                    </w:rPr>
                    <m:t>0</m:t>
                  </m:r>
                </m:e>
              </m:mr>
              <m:mr>
                <m:e>
                  <m:r>
                    <w:rPr>
                      <w:rFonts w:ascii="Cambria Math" w:hAnsi="Cambria Math" w:cs="Times New Roman"/>
                      <w:sz w:val="24"/>
                      <w:szCs w:val="24"/>
                    </w:rPr>
                    <m:t>γ</m:t>
                  </m:r>
                </m:e>
                <m:e>
                  <m:r>
                    <w:rPr>
                      <w:rFonts w:ascii="Cambria Math" w:hAnsi="Cambria Math" w:cs="Times New Roman"/>
                      <w:sz w:val="24"/>
                      <w:szCs w:val="24"/>
                    </w:rPr>
                    <m:t>α</m:t>
                  </m:r>
                </m:e>
                <m:e>
                  <m:r>
                    <w:rPr>
                      <w:rFonts w:ascii="Cambria Math" w:hAnsi="Cambria Math" w:cs="Times New Roman"/>
                      <w:sz w:val="24"/>
                      <w:szCs w:val="24"/>
                    </w:rPr>
                    <m:t>-μ</m:t>
                  </m:r>
                </m:e>
              </m:mr>
            </m:m>
          </m:e>
        </m:d>
      </m:oMath>
    </w:p>
    <w:p w14:paraId="326B6863" w14:textId="557B50E4" w:rsidR="007670EA" w:rsidRPr="0065202B" w:rsidRDefault="007670EA"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At the DFE,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δ</m:t>
                </m:r>
              </m:num>
              <m:den>
                <m:r>
                  <w:rPr>
                    <w:rFonts w:ascii="Cambria Math" w:eastAsia="Times New Roman" w:hAnsi="Cambria Math" w:cs="Times New Roman"/>
                    <w:sz w:val="24"/>
                    <w:szCs w:val="24"/>
                  </w:rPr>
                  <m:t>μ+γ)</m:t>
                </m:r>
              </m:den>
            </m:f>
            <m:r>
              <w:rPr>
                <w:rFonts w:ascii="Cambria Math" w:eastAsia="Times New Roman" w:hAnsi="Cambria Math" w:cs="Times New Roman"/>
                <w:sz w:val="24"/>
                <w:szCs w:val="24"/>
              </w:rPr>
              <m:t xml:space="preserve"> , 0,</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e>
        </m:d>
        <m:r>
          <w:rPr>
            <w:rFonts w:ascii="Cambria Math" w:hAnsi="Cambria Math" w:cs="Times New Roman"/>
            <w:sz w:val="24"/>
            <w:szCs w:val="24"/>
          </w:rPr>
          <m:t>,</m:t>
        </m:r>
        <m:r>
          <m:rPr>
            <m:sty m:val="p"/>
          </m:rPr>
          <w:rPr>
            <w:rFonts w:ascii="Cambria Math" w:hAnsi="Cambria Math" w:cs="Times New Roman"/>
            <w:sz w:val="24"/>
            <w:szCs w:val="24"/>
          </w:rPr>
          <m:t>the Jacobian becomes:</m:t>
        </m:r>
      </m:oMath>
    </w:p>
    <w:p w14:paraId="64D6C58F" w14:textId="46ADD2DD" w:rsidR="007670EA" w:rsidRPr="0065202B" w:rsidRDefault="006175DA" w:rsidP="0065202B">
      <w:pPr>
        <w:spacing w:line="480" w:lineRule="auto"/>
        <w:jc w:val="center"/>
        <w:rPr>
          <w:rFonts w:ascii="Times New Roman" w:hAnsi="Times New Roman" w:cs="Times New Roman"/>
          <w:sz w:val="24"/>
          <w:szCs w:val="24"/>
        </w:rPr>
      </w:pPr>
      <m:oMath>
        <m:sSub>
          <m:sSubPr>
            <m:ctrlPr>
              <w:rPr>
                <w:rStyle w:val="mclose"/>
                <w:rFonts w:ascii="Cambria Math" w:hAnsi="Cambria Math" w:cs="Times New Roman"/>
                <w:i/>
                <w:sz w:val="24"/>
                <w:szCs w:val="24"/>
              </w:rPr>
            </m:ctrlPr>
          </m:sSubPr>
          <m:e>
            <m:r>
              <w:rPr>
                <w:rStyle w:val="mclose"/>
                <w:rFonts w:ascii="Cambria Math" w:hAnsi="Cambria Math" w:cs="Times New Roman"/>
                <w:sz w:val="24"/>
                <w:szCs w:val="24"/>
              </w:rPr>
              <m:t>J</m:t>
            </m:r>
          </m:e>
          <m:sub>
            <m:r>
              <w:rPr>
                <w:rStyle w:val="mclose"/>
                <w:rFonts w:ascii="Cambria Math" w:hAnsi="Cambria Math" w:cs="Times New Roman"/>
                <w:sz w:val="24"/>
                <w:szCs w:val="24"/>
              </w:rPr>
              <m:t>DFE</m:t>
            </m:r>
          </m:sub>
        </m:sSub>
      </m:oMath>
      <w:r w:rsidR="007670EA" w:rsidRPr="0065202B">
        <w:rPr>
          <w:rStyle w:val="mclose"/>
          <w:rFonts w:ascii="Times New Roman" w:hAnsi="Times New Roman" w:cs="Times New Roman"/>
          <w:sz w:val="24"/>
          <w:szCs w:val="24"/>
        </w:rPr>
        <w:t xml:space="preserve"> =  </w:t>
      </w:r>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-(μ+γ)</m:t>
                  </m:r>
                </m:e>
                <m:e>
                  <m:r>
                    <w:rPr>
                      <w:rStyle w:val="mclose"/>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βδ</m:t>
                      </m:r>
                    </m:num>
                    <m:den>
                      <m:r>
                        <w:rPr>
                          <w:rFonts w:ascii="Cambria Math" w:hAnsi="Cambria Math" w:cs="Times New Roman"/>
                          <w:sz w:val="24"/>
                          <w:szCs w:val="24"/>
                        </w:rPr>
                        <m:t>μ+γ</m:t>
                      </m:r>
                    </m:den>
                  </m:f>
                  <m:r>
                    <w:rPr>
                      <w:rFonts w:ascii="Cambria Math" w:hAnsi="Cambria Math" w:cs="Times New Roman"/>
                      <w:sz w:val="24"/>
                      <w:szCs w:val="24"/>
                    </w:rPr>
                    <m:t xml:space="preserve"> </m:t>
                  </m:r>
                </m:e>
                <m:e>
                  <m:r>
                    <w:rPr>
                      <w:rStyle w:val="mclose"/>
                      <w:rFonts w:ascii="Cambria Math" w:hAnsi="Cambria Math" w:cs="Times New Roman"/>
                      <w:sz w:val="24"/>
                      <w:szCs w:val="24"/>
                    </w:rPr>
                    <m:t>0</m:t>
                  </m:r>
                </m:e>
              </m:mr>
              <m:mr>
                <m:e>
                  <m:r>
                    <w:rPr>
                      <w:rFonts w:ascii="Cambria Math" w:hAnsi="Cambria Math" w:cs="Times New Roman"/>
                      <w:sz w:val="24"/>
                      <w:szCs w:val="24"/>
                    </w:rPr>
                    <m:t>0</m:t>
                  </m:r>
                </m:e>
                <m:e>
                  <m:f>
                    <m:fPr>
                      <m:ctrlPr>
                        <w:rPr>
                          <w:rFonts w:ascii="Cambria Math" w:hAnsi="Cambria Math" w:cs="Times New Roman"/>
                          <w:sz w:val="24"/>
                          <w:szCs w:val="24"/>
                        </w:rPr>
                      </m:ctrlPr>
                    </m:fPr>
                    <m:num>
                      <m:r>
                        <w:rPr>
                          <w:rFonts w:ascii="Cambria Math" w:hAnsi="Cambria Math" w:cs="Times New Roman"/>
                          <w:sz w:val="24"/>
                          <w:szCs w:val="24"/>
                        </w:rPr>
                        <m:t>βδ</m:t>
                      </m:r>
                    </m:num>
                    <m:den>
                      <m:r>
                        <w:rPr>
                          <w:rFonts w:ascii="Cambria Math" w:hAnsi="Cambria Math" w:cs="Times New Roman"/>
                          <w:sz w:val="24"/>
                          <w:szCs w:val="24"/>
                        </w:rPr>
                        <m:t>μ+γ</m:t>
                      </m:r>
                    </m:den>
                  </m:f>
                  <m:r>
                    <w:rPr>
                      <w:rFonts w:ascii="Cambria Math" w:hAnsi="Cambria Math" w:cs="Times New Roman"/>
                      <w:sz w:val="24"/>
                      <w:szCs w:val="24"/>
                    </w:rPr>
                    <m:t>-(α+μ)</m:t>
                  </m:r>
                </m:e>
                <m:e>
                  <m:r>
                    <w:rPr>
                      <w:rStyle w:val="mclose"/>
                      <w:rFonts w:ascii="Cambria Math" w:hAnsi="Cambria Math" w:cs="Times New Roman"/>
                      <w:sz w:val="24"/>
                      <w:szCs w:val="24"/>
                    </w:rPr>
                    <m:t>0</m:t>
                  </m:r>
                </m:e>
              </m:mr>
              <m:mr>
                <m:e>
                  <m:r>
                    <w:rPr>
                      <w:rFonts w:ascii="Cambria Math" w:hAnsi="Cambria Math" w:cs="Times New Roman"/>
                      <w:sz w:val="24"/>
                      <w:szCs w:val="24"/>
                    </w:rPr>
                    <m:t>γ</m:t>
                  </m:r>
                </m:e>
                <m:e>
                  <m:r>
                    <w:rPr>
                      <w:rFonts w:ascii="Cambria Math" w:hAnsi="Cambria Math" w:cs="Times New Roman"/>
                      <w:sz w:val="24"/>
                      <w:szCs w:val="24"/>
                    </w:rPr>
                    <m:t>α</m:t>
                  </m:r>
                </m:e>
                <m:e>
                  <m:r>
                    <w:rPr>
                      <w:rFonts w:ascii="Cambria Math" w:hAnsi="Cambria Math" w:cs="Times New Roman"/>
                      <w:sz w:val="24"/>
                      <w:szCs w:val="24"/>
                    </w:rPr>
                    <m:t>-μ</m:t>
                  </m:r>
                </m:e>
              </m:mr>
            </m:m>
          </m:e>
        </m:d>
      </m:oMath>
    </w:p>
    <w:p w14:paraId="76DB1C75" w14:textId="701A4DCB" w:rsidR="007670EA" w:rsidRPr="0065202B" w:rsidRDefault="0093236D"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eigenvalues </w:t>
      </w:r>
      <m:oMath>
        <m:r>
          <w:rPr>
            <w:rFonts w:ascii="Cambria Math" w:hAnsi="Cambria Math" w:cs="Times New Roman"/>
            <w:sz w:val="24"/>
            <w:szCs w:val="24"/>
          </w:rPr>
          <m:t>(</m:t>
        </m:r>
        <m:r>
          <m:rPr>
            <m:sty m:val="bi"/>
          </m:rPr>
          <w:rPr>
            <w:rStyle w:val="mord"/>
            <w:rFonts w:ascii="Cambria Math" w:hAnsi="Cambria Math" w:cs="Times New Roman"/>
            <w:sz w:val="24"/>
            <w:szCs w:val="24"/>
          </w:rPr>
          <m:t>λ</m:t>
        </m:r>
        <m:r>
          <w:rPr>
            <w:rFonts w:ascii="Cambria Math" w:hAnsi="Cambria Math" w:cs="Times New Roman"/>
            <w:sz w:val="24"/>
            <w:szCs w:val="24"/>
          </w:rPr>
          <m:t>)</m:t>
        </m:r>
      </m:oMath>
      <w:r w:rsidRPr="0065202B">
        <w:rPr>
          <w:rFonts w:ascii="Times New Roman" w:hAnsi="Times New Roman" w:cs="Times New Roman"/>
          <w:sz w:val="24"/>
          <w:szCs w:val="24"/>
        </w:rPr>
        <w:t xml:space="preserve"> are the diagonal entries of this lower triangular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w:t>
      </w:r>
    </w:p>
    <w:p w14:paraId="6D43C278" w14:textId="0EFC0B77" w:rsidR="001A09E7" w:rsidRPr="0065202B" w:rsidRDefault="006175DA" w:rsidP="005E4397">
      <w:pPr>
        <w:spacing w:line="48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μ+γ</m:t>
              </m:r>
            </m:e>
          </m:d>
        </m:oMath>
      </m:oMathPara>
    </w:p>
    <w:p w14:paraId="5B8857D3" w14:textId="57EE3464" w:rsidR="001A09E7" w:rsidRPr="0065202B" w:rsidRDefault="006175DA" w:rsidP="005E4397">
      <w:pPr>
        <w:spacing w:line="48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βδ</m:t>
              </m:r>
            </m:num>
            <m:den>
              <m:r>
                <w:rPr>
                  <w:rFonts w:ascii="Cambria Math" w:hAnsi="Cambria Math" w:cs="Times New Roman"/>
                  <w:sz w:val="24"/>
                  <w:szCs w:val="24"/>
                </w:rPr>
                <m:t>μ+γ</m:t>
              </m:r>
            </m:den>
          </m:f>
          <m:r>
            <w:rPr>
              <w:rFonts w:ascii="Cambria Math" w:hAnsi="Cambria Math" w:cs="Times New Roman"/>
              <w:sz w:val="24"/>
              <w:szCs w:val="24"/>
            </w:rPr>
            <m:t>-(α+μ)</m:t>
          </m:r>
        </m:oMath>
      </m:oMathPara>
    </w:p>
    <w:p w14:paraId="189E1897" w14:textId="77777777" w:rsidR="001A09E7" w:rsidRPr="0065202B" w:rsidRDefault="006175DA" w:rsidP="005E4397">
      <w:pPr>
        <w:spacing w:line="48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3</m:t>
              </m:r>
            </m:sub>
          </m:sSub>
          <m:r>
            <w:rPr>
              <w:rFonts w:ascii="Cambria Math" w:hAnsi="Cambria Math" w:cs="Times New Roman"/>
              <w:sz w:val="24"/>
              <w:szCs w:val="24"/>
            </w:rPr>
            <m:t>=-μ</m:t>
          </m:r>
        </m:oMath>
      </m:oMathPara>
    </w:p>
    <w:p w14:paraId="0F3296A9" w14:textId="2D17A238" w:rsidR="00C4267B" w:rsidRPr="0065202B" w:rsidRDefault="00C4267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DFE is Locally Asymptotically </w:t>
      </w:r>
      <w:r w:rsidR="006279F6" w:rsidRPr="0065202B">
        <w:rPr>
          <w:rFonts w:ascii="Times New Roman" w:hAnsi="Times New Roman" w:cs="Times New Roman"/>
          <w:sz w:val="24"/>
          <w:szCs w:val="24"/>
        </w:rPr>
        <w:t>Stable (</w:t>
      </w:r>
      <w:r w:rsidRPr="0065202B">
        <w:rPr>
          <w:rFonts w:ascii="Times New Roman" w:hAnsi="Times New Roman" w:cs="Times New Roman"/>
          <w:sz w:val="24"/>
          <w:szCs w:val="24"/>
        </w:rPr>
        <w:t>LAS) if all eigenvalues are negative.</w:t>
      </w:r>
    </w:p>
    <w:p w14:paraId="553A0D48" w14:textId="4E3716D0" w:rsidR="0093236D" w:rsidRPr="0065202B" w:rsidRDefault="006175DA" w:rsidP="005E4397">
      <w:pPr>
        <w:spacing w:before="24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1</m:t>
              </m:r>
            </m:sub>
          </m:sSub>
          <m:r>
            <w:rPr>
              <w:rFonts w:ascii="Cambria Math" w:hAnsi="Cambria Math" w:cs="Times New Roman"/>
              <w:sz w:val="24"/>
              <w:szCs w:val="24"/>
            </w:rPr>
            <m:t>&lt;0 since μ,γ&gt;0.</m:t>
          </m:r>
        </m:oMath>
      </m:oMathPara>
    </w:p>
    <w:p w14:paraId="3272F9A9" w14:textId="1E5F0DC7" w:rsidR="00C4267B" w:rsidRPr="0065202B" w:rsidRDefault="006175DA" w:rsidP="005E4397">
      <w:pPr>
        <w:spacing w:before="24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3</m:t>
              </m:r>
            </m:sub>
          </m:sSub>
          <m:r>
            <w:rPr>
              <w:rStyle w:val="vlist-s"/>
              <w:rFonts w:ascii="Cambria Math" w:hAnsi="Cambria Math" w:cs="Times New Roman"/>
              <w:sz w:val="24"/>
              <w:szCs w:val="24"/>
            </w:rPr>
            <m:t>​</m:t>
          </m:r>
          <m:r>
            <w:rPr>
              <w:rStyle w:val="mrel"/>
              <w:rFonts w:ascii="Cambria Math" w:hAnsi="Cambria Math" w:cs="Times New Roman"/>
              <w:sz w:val="24"/>
              <w:szCs w:val="24"/>
            </w:rPr>
            <m:t>&lt;</m:t>
          </m:r>
          <m:r>
            <m:rPr>
              <m:sty m:val="bi"/>
            </m:rPr>
            <w:rPr>
              <w:rStyle w:val="mord"/>
              <w:rFonts w:ascii="Cambria Math" w:hAnsi="Cambria Math" w:cs="Times New Roman"/>
              <w:sz w:val="24"/>
              <w:szCs w:val="24"/>
            </w:rPr>
            <m:t>0</m:t>
          </m:r>
          <m:r>
            <w:rPr>
              <w:rFonts w:ascii="Cambria Math" w:hAnsi="Cambria Math" w:cs="Times New Roman"/>
              <w:sz w:val="24"/>
              <w:szCs w:val="24"/>
            </w:rPr>
            <m:t xml:space="preserve"> since </m:t>
          </m:r>
          <m:r>
            <m:rPr>
              <m:sty m:val="bi"/>
            </m:rPr>
            <w:rPr>
              <w:rStyle w:val="mord"/>
              <w:rFonts w:ascii="Cambria Math" w:hAnsi="Cambria Math" w:cs="Times New Roman"/>
              <w:sz w:val="24"/>
              <w:szCs w:val="24"/>
            </w:rPr>
            <m:t>μ</m:t>
          </m:r>
          <m:r>
            <w:rPr>
              <w:rStyle w:val="mrel"/>
              <w:rFonts w:ascii="Cambria Math" w:hAnsi="Cambria Math" w:cs="Times New Roman"/>
              <w:sz w:val="24"/>
              <w:szCs w:val="24"/>
            </w:rPr>
            <m:t>&gt;</m:t>
          </m:r>
          <m:r>
            <m:rPr>
              <m:sty m:val="bi"/>
            </m:rPr>
            <w:rPr>
              <w:rStyle w:val="mord"/>
              <w:rFonts w:ascii="Cambria Math" w:hAnsi="Cambria Math" w:cs="Times New Roman"/>
              <w:sz w:val="24"/>
              <w:szCs w:val="24"/>
            </w:rPr>
            <m:t>0</m:t>
          </m:r>
          <m:r>
            <w:rPr>
              <w:rFonts w:ascii="Cambria Math" w:hAnsi="Cambria Math" w:cs="Times New Roman"/>
              <w:sz w:val="24"/>
              <w:szCs w:val="24"/>
            </w:rPr>
            <m:t>.</m:t>
          </m:r>
        </m:oMath>
      </m:oMathPara>
    </w:p>
    <w:p w14:paraId="3FA05CD1" w14:textId="71BFDB54" w:rsidR="00C4267B" w:rsidRPr="0065202B" w:rsidRDefault="00C4267B"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sign of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2</m:t>
            </m:r>
          </m:sub>
        </m:sSub>
      </m:oMath>
      <w:r w:rsidRPr="0065202B">
        <w:rPr>
          <w:rFonts w:ascii="Times New Roman" w:hAnsi="Times New Roman" w:cs="Times New Roman"/>
          <w:sz w:val="24"/>
          <w:szCs w:val="24"/>
        </w:rPr>
        <w:t xml:space="preserve"> depends on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p>
    <w:p w14:paraId="684E2617" w14:textId="51832FDA" w:rsidR="00C4267B" w:rsidRPr="0065202B" w:rsidRDefault="006175DA" w:rsidP="005E4397">
      <w:pPr>
        <w:spacing w:before="24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2</m:t>
              </m:r>
            </m:sub>
          </m:sSub>
          <m:r>
            <w:rPr>
              <w:rFonts w:ascii="Cambria Math" w:hAnsi="Cambria Math" w:cs="Times New Roman"/>
              <w:sz w:val="24"/>
              <w:szCs w:val="24"/>
            </w:rPr>
            <m:t>&lt;0⟺</m:t>
          </m:r>
          <m:f>
            <m:fPr>
              <m:ctrlPr>
                <w:rPr>
                  <w:rFonts w:ascii="Cambria Math" w:hAnsi="Cambria Math" w:cs="Times New Roman"/>
                  <w:sz w:val="24"/>
                  <w:szCs w:val="24"/>
                </w:rPr>
              </m:ctrlPr>
            </m:fPr>
            <m:num>
              <m:r>
                <w:rPr>
                  <w:rFonts w:ascii="Cambria Math" w:hAnsi="Cambria Math" w:cs="Times New Roman"/>
                  <w:sz w:val="24"/>
                  <w:szCs w:val="24"/>
                </w:rPr>
                <m:t>βδ</m:t>
              </m:r>
            </m:num>
            <m:den>
              <m:d>
                <m:dPr>
                  <m:ctrlPr>
                    <w:rPr>
                      <w:rFonts w:ascii="Cambria Math" w:hAnsi="Cambria Math" w:cs="Times New Roman"/>
                      <w:i/>
                      <w:sz w:val="24"/>
                      <w:szCs w:val="24"/>
                    </w:rPr>
                  </m:ctrlPr>
                </m:dPr>
                <m:e>
                  <m:r>
                    <w:rPr>
                      <w:rFonts w:ascii="Cambria Math" w:hAnsi="Cambria Math" w:cs="Times New Roman"/>
                      <w:sz w:val="24"/>
                      <w:szCs w:val="24"/>
                    </w:rPr>
                    <m:t>μ+γ</m:t>
                  </m:r>
                </m:e>
              </m:d>
            </m:den>
          </m:f>
          <m:r>
            <w:rPr>
              <w:rFonts w:ascii="Cambria Math" w:hAnsi="Cambria Math" w:cs="Times New Roman"/>
              <w:sz w:val="24"/>
              <w:szCs w:val="24"/>
            </w:rPr>
            <m:t>&lt; α+μ ⇔</m:t>
          </m:r>
          <m:f>
            <m:fPr>
              <m:ctrlPr>
                <w:rPr>
                  <w:rFonts w:ascii="Cambria Math" w:hAnsi="Cambria Math" w:cs="Times New Roman"/>
                  <w:sz w:val="24"/>
                  <w:szCs w:val="24"/>
                </w:rPr>
              </m:ctrlPr>
            </m:fPr>
            <m:num>
              <m:r>
                <w:rPr>
                  <w:rFonts w:ascii="Cambria Math" w:hAnsi="Cambria Math" w:cs="Times New Roman"/>
                  <w:sz w:val="24"/>
                  <w:szCs w:val="24"/>
                </w:rPr>
                <m:t>βδ</m:t>
              </m:r>
            </m:num>
            <m:den>
              <m:d>
                <m:dPr>
                  <m:ctrlPr>
                    <w:rPr>
                      <w:rFonts w:ascii="Cambria Math" w:hAnsi="Cambria Math" w:cs="Times New Roman"/>
                      <w:i/>
                      <w:sz w:val="24"/>
                      <w:szCs w:val="24"/>
                    </w:rPr>
                  </m:ctrlPr>
                </m:dPr>
                <m:e>
                  <m:r>
                    <w:rPr>
                      <w:rFonts w:ascii="Cambria Math" w:hAnsi="Cambria Math" w:cs="Times New Roman"/>
                      <w:sz w:val="24"/>
                      <w:szCs w:val="24"/>
                    </w:rPr>
                    <m:t>μ+γ</m:t>
                  </m:r>
                </m:e>
              </m:d>
              <m:d>
                <m:dPr>
                  <m:ctrlPr>
                    <w:rPr>
                      <w:rFonts w:ascii="Cambria Math" w:hAnsi="Cambria Math" w:cs="Times New Roman"/>
                      <w:i/>
                      <w:sz w:val="24"/>
                      <w:szCs w:val="24"/>
                    </w:rPr>
                  </m:ctrlPr>
                </m:dPr>
                <m:e>
                  <m:r>
                    <w:rPr>
                      <w:rFonts w:ascii="Cambria Math" w:hAnsi="Cambria Math" w:cs="Times New Roman"/>
                      <w:sz w:val="24"/>
                      <w:szCs w:val="24"/>
                    </w:rPr>
                    <m:t>α+μ</m:t>
                  </m:r>
                </m:e>
              </m:d>
            </m:den>
          </m:f>
          <m:r>
            <w:rPr>
              <w:rFonts w:ascii="Cambria Math" w:hAnsi="Cambria Math" w:cs="Times New Roman"/>
              <w:sz w:val="24"/>
              <w:szCs w:val="24"/>
            </w:rPr>
            <m:t>&lt;1 ⇔</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m:oMathPara>
    </w:p>
    <w:p w14:paraId="30CF9736" w14:textId="7E335FB6" w:rsidR="00C4267B" w:rsidRPr="0065202B" w:rsidRDefault="00C4267B"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bCs/>
          <w:sz w:val="24"/>
          <w:szCs w:val="24"/>
        </w:rPr>
        <w:t>Conclusion:</w:t>
      </w:r>
      <w:r w:rsidRPr="0065202B">
        <w:rPr>
          <w:rFonts w:ascii="Times New Roman" w:hAnsi="Times New Roman" w:cs="Times New Roman"/>
          <w:sz w:val="24"/>
          <w:szCs w:val="24"/>
        </w:rPr>
        <w:t xml:space="preserve"> The </w:t>
      </w:r>
      <w:r w:rsidR="00C96048">
        <w:rPr>
          <w:rFonts w:ascii="Times New Roman" w:hAnsi="Times New Roman" w:cs="Times New Roman"/>
          <w:sz w:val="24"/>
          <w:szCs w:val="24"/>
        </w:rPr>
        <w:t>A</w:t>
      </w:r>
      <w:r w:rsidRPr="0065202B">
        <w:rPr>
          <w:rFonts w:ascii="Times New Roman" w:hAnsi="Times New Roman" w:cs="Times New Roman"/>
          <w:sz w:val="24"/>
          <w:szCs w:val="24"/>
        </w:rPr>
        <w:t xml:space="preserve">FE is </w:t>
      </w:r>
      <w:r w:rsidR="00C96048" w:rsidRPr="0065202B">
        <w:rPr>
          <w:rFonts w:ascii="Times New Roman" w:hAnsi="Times New Roman" w:cs="Times New Roman"/>
          <w:sz w:val="24"/>
          <w:szCs w:val="24"/>
        </w:rPr>
        <w:t xml:space="preserve">Locally Asymptotically Stable </w:t>
      </w:r>
      <w:r w:rsidR="00C96048">
        <w:rPr>
          <w:rFonts w:ascii="Times New Roman" w:hAnsi="Times New Roman" w:cs="Times New Roman"/>
          <w:sz w:val="24"/>
          <w:szCs w:val="24"/>
        </w:rPr>
        <w:t>(</w:t>
      </w:r>
      <w:r w:rsidRPr="0065202B">
        <w:rPr>
          <w:rFonts w:ascii="Times New Roman" w:hAnsi="Times New Roman" w:cs="Times New Roman"/>
          <w:bCs/>
          <w:sz w:val="24"/>
          <w:szCs w:val="24"/>
        </w:rPr>
        <w:t>LAS</w:t>
      </w:r>
      <w:r w:rsidR="00C96048">
        <w:rPr>
          <w:rFonts w:ascii="Times New Roman" w:hAnsi="Times New Roman" w:cs="Times New Roman"/>
          <w:bCs/>
          <w:sz w:val="24"/>
          <w:szCs w:val="24"/>
        </w:rPr>
        <w:t>)</w:t>
      </w:r>
      <w:r w:rsidRPr="0065202B">
        <w:rPr>
          <w:rFonts w:ascii="Times New Roman" w:hAnsi="Times New Roman" w:cs="Times New Roman"/>
          <w:bCs/>
          <w:sz w:val="24"/>
          <w:szCs w:val="24"/>
        </w:rPr>
        <w:t xml:space="preserve"> if and only if</w:t>
      </w:r>
      <w:r w:rsidRPr="0065202B">
        <w:rPr>
          <w:rFonts w:ascii="Times New Roman" w:hAnsi="Times New Roman" w:cs="Times New Roman"/>
          <w:b/>
          <w:bCs/>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w:r w:rsidRPr="0065202B">
        <w:rPr>
          <w:rFonts w:ascii="Times New Roman" w:hAnsi="Times New Roman" w:cs="Times New Roman"/>
          <w:sz w:val="24"/>
          <w:szCs w:val="24"/>
        </w:rPr>
        <w:t xml:space="preserve">. If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2</m:t>
            </m:r>
          </m:sub>
        </m:sSub>
        <m:r>
          <w:rPr>
            <w:rFonts w:ascii="Cambria Math" w:hAnsi="Cambria Math" w:cs="Times New Roman"/>
            <w:sz w:val="24"/>
            <w:szCs w:val="24"/>
          </w:rPr>
          <m:t xml:space="preserve">&gt;0, </m:t>
        </m:r>
      </m:oMath>
      <w:r w:rsidRPr="0065202B">
        <w:rPr>
          <w:rFonts w:ascii="Times New Roman" w:hAnsi="Times New Roman" w:cs="Times New Roman"/>
          <w:sz w:val="24"/>
          <w:szCs w:val="24"/>
        </w:rPr>
        <w:t>and the DFE is unstable, allowing anxiety to spread.</w:t>
      </w:r>
    </w:p>
    <w:p w14:paraId="29AA3866" w14:textId="790A83AE" w:rsidR="00797500" w:rsidRPr="0065202B" w:rsidRDefault="00797500" w:rsidP="005E4397">
      <w:pPr>
        <w:spacing w:before="240"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4.3.2 Local Stability Analysis of the </w:t>
      </w:r>
      <w:r w:rsidR="00BC404D">
        <w:rPr>
          <w:rFonts w:ascii="Times New Roman" w:hAnsi="Times New Roman" w:cs="Times New Roman"/>
          <w:b/>
          <w:sz w:val="24"/>
          <w:szCs w:val="24"/>
        </w:rPr>
        <w:t>Anxiety</w:t>
      </w:r>
      <w:r w:rsidRPr="0065202B">
        <w:rPr>
          <w:rFonts w:ascii="Times New Roman" w:hAnsi="Times New Roman" w:cs="Times New Roman"/>
          <w:b/>
          <w:sz w:val="24"/>
          <w:szCs w:val="24"/>
        </w:rPr>
        <w:t xml:space="preserve"> Equilibrium (</w:t>
      </w:r>
      <w:r w:rsidR="00BC404D">
        <w:rPr>
          <w:rFonts w:ascii="Times New Roman" w:hAnsi="Times New Roman" w:cs="Times New Roman"/>
          <w:b/>
          <w:sz w:val="24"/>
          <w:szCs w:val="24"/>
        </w:rPr>
        <w:t>A</w:t>
      </w:r>
      <w:r w:rsidRPr="0065202B">
        <w:rPr>
          <w:rFonts w:ascii="Times New Roman" w:hAnsi="Times New Roman" w:cs="Times New Roman"/>
          <w:b/>
          <w:sz w:val="24"/>
          <w:szCs w:val="24"/>
        </w:rPr>
        <w:t>E)</w:t>
      </w:r>
    </w:p>
    <w:p w14:paraId="2B93C065" w14:textId="36F49269" w:rsidR="00797500" w:rsidRPr="0065202B" w:rsidRDefault="00797500"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stability of the </w:t>
      </w:r>
      <w:r w:rsidR="00BC404D">
        <w:rPr>
          <w:rFonts w:ascii="Times New Roman" w:hAnsi="Times New Roman" w:cs="Times New Roman"/>
          <w:sz w:val="24"/>
          <w:szCs w:val="24"/>
        </w:rPr>
        <w:t>A</w:t>
      </w:r>
      <w:r w:rsidRPr="0065202B">
        <w:rPr>
          <w:rFonts w:ascii="Times New Roman" w:hAnsi="Times New Roman" w:cs="Times New Roman"/>
          <w:sz w:val="24"/>
          <w:szCs w:val="24"/>
        </w:rPr>
        <w:t xml:space="preserve">E, </w:t>
      </w:r>
      <m:oMath>
        <m:r>
          <w:rPr>
            <w:rStyle w:val="mopen"/>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ctrlPr>
              <w:rPr>
                <w:rStyle w:val="mopen"/>
                <w:rFonts w:ascii="Cambria Math" w:hAnsi="Cambria Math" w:cs="Times New Roman"/>
                <w:bCs/>
                <w:i/>
                <w:sz w:val="24"/>
                <w:szCs w:val="24"/>
              </w:rPr>
            </m:ctrlPr>
          </m:e>
          <m:sup>
            <m:r>
              <w:rPr>
                <w:rStyle w:val="mbin"/>
                <w:rFonts w:ascii="Cambria Math" w:hAnsi="Cambria Math" w:cs="Times New Roman"/>
                <w:sz w:val="24"/>
                <w:szCs w:val="24"/>
              </w:rPr>
              <m:t>*</m:t>
            </m:r>
          </m:sup>
        </m:sSup>
        <m:r>
          <w:rPr>
            <w:rStyle w:val="mpunct"/>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punct"/>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P</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close"/>
            <w:rFonts w:ascii="Cambria Math" w:hAnsi="Cambria Math" w:cs="Times New Roman"/>
            <w:sz w:val="24"/>
            <w:szCs w:val="24"/>
          </w:rPr>
          <m:t>)</m:t>
        </m:r>
        <m:r>
          <w:rPr>
            <w:rFonts w:ascii="Cambria Math" w:hAnsi="Cambria Math" w:cs="Times New Roman"/>
            <w:sz w:val="24"/>
            <w:szCs w:val="24"/>
          </w:rPr>
          <m:t>,</m:t>
        </m:r>
      </m:oMath>
      <w:r w:rsidRPr="0065202B">
        <w:rPr>
          <w:rFonts w:ascii="Times New Roman" w:hAnsi="Times New Roman" w:cs="Times New Roman"/>
          <w:sz w:val="24"/>
          <w:szCs w:val="24"/>
        </w:rPr>
        <w:t xml:space="preserve"> is determined by the eigenvalues of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J</m:t>
            </m:r>
          </m:e>
          <m:sub>
            <m:r>
              <w:rPr>
                <w:rStyle w:val="mord"/>
                <w:rFonts w:ascii="Cambria Math" w:hAnsi="Cambria Math" w:cs="Times New Roman"/>
                <w:sz w:val="24"/>
                <w:szCs w:val="24"/>
              </w:rPr>
              <m:t>AE</m:t>
            </m:r>
          </m:sub>
        </m:sSub>
      </m:oMath>
      <w:r w:rsidRPr="0065202B">
        <w:rPr>
          <w:rStyle w:val="vlist-s"/>
          <w:rFonts w:ascii="Times New Roman" w:hAnsi="Times New Roman" w:cs="Times New Roman"/>
          <w:sz w:val="24"/>
          <w:szCs w:val="24"/>
        </w:rPr>
        <w:t>​</w:t>
      </w:r>
      <w:r w:rsidRPr="0065202B">
        <w:rPr>
          <w:rFonts w:ascii="Times New Roman" w:hAnsi="Times New Roman" w:cs="Times New Roman"/>
          <w:sz w:val="24"/>
          <w:szCs w:val="24"/>
        </w:rPr>
        <w:t>.</w:t>
      </w:r>
    </w:p>
    <w:p w14:paraId="3AE287C0" w14:textId="544A31D3" w:rsidR="00797500" w:rsidRPr="0065202B" w:rsidRDefault="006175DA" w:rsidP="005E4397">
      <w:pPr>
        <w:spacing w:line="480" w:lineRule="auto"/>
        <w:jc w:val="both"/>
        <w:rPr>
          <w:rFonts w:ascii="Times New Roman" w:hAnsi="Times New Roman" w:cs="Times New Roman"/>
          <w:sz w:val="24"/>
          <w:szCs w:val="24"/>
        </w:rPr>
      </w:pPr>
      <m:oMathPara>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J</m:t>
              </m:r>
            </m:e>
            <m:sub>
              <m:r>
                <w:rPr>
                  <w:rStyle w:val="mord"/>
                  <w:rFonts w:ascii="Cambria Math" w:hAnsi="Cambria Math" w:cs="Times New Roman"/>
                  <w:sz w:val="24"/>
                  <w:szCs w:val="24"/>
                </w:rPr>
                <m:t>AE</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Style w:val="mclose"/>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-(μ+γ)</m:t>
                    </m:r>
                  </m:e>
                  <m:e>
                    <m:r>
                      <w:rPr>
                        <w:rStyle w:val="mclose"/>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e>
                  <m:e>
                    <m:r>
                      <w:rPr>
                        <w:rStyle w:val="mclose"/>
                        <w:rFonts w:ascii="Cambria Math" w:hAnsi="Cambria Math" w:cs="Times New Roman"/>
                        <w:sz w:val="24"/>
                        <w:szCs w:val="24"/>
                      </w:rPr>
                      <m:t>0</m:t>
                    </m:r>
                  </m:e>
                </m:mr>
                <m:mr>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-(α+μ)</m:t>
                    </m:r>
                  </m:e>
                  <m:e>
                    <m:r>
                      <w:rPr>
                        <w:rStyle w:val="mclose"/>
                        <w:rFonts w:ascii="Cambria Math" w:hAnsi="Cambria Math" w:cs="Times New Roman"/>
                        <w:sz w:val="24"/>
                        <w:szCs w:val="24"/>
                      </w:rPr>
                      <m:t>0</m:t>
                    </m:r>
                  </m:e>
                </m:mr>
                <m:mr>
                  <m:e>
                    <m:r>
                      <w:rPr>
                        <w:rFonts w:ascii="Cambria Math" w:hAnsi="Cambria Math" w:cs="Times New Roman"/>
                        <w:sz w:val="24"/>
                        <w:szCs w:val="24"/>
                      </w:rPr>
                      <m:t>γ</m:t>
                    </m:r>
                  </m:e>
                  <m:e>
                    <m:r>
                      <w:rPr>
                        <w:rFonts w:ascii="Cambria Math" w:hAnsi="Cambria Math" w:cs="Times New Roman"/>
                        <w:sz w:val="24"/>
                        <w:szCs w:val="24"/>
                      </w:rPr>
                      <m:t>α</m:t>
                    </m:r>
                  </m:e>
                  <m:e>
                    <m:r>
                      <w:rPr>
                        <w:rFonts w:ascii="Cambria Math" w:hAnsi="Cambria Math" w:cs="Times New Roman"/>
                        <w:sz w:val="24"/>
                        <w:szCs w:val="24"/>
                      </w:rPr>
                      <m:t>-μ</m:t>
                    </m:r>
                  </m:e>
                </m:mr>
              </m:m>
            </m:e>
          </m:d>
        </m:oMath>
      </m:oMathPara>
    </w:p>
    <w:p w14:paraId="08F85533" w14:textId="19003361" w:rsidR="00257C21" w:rsidRPr="0065202B" w:rsidRDefault="00257C21"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Since </w:t>
      </w:r>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 xml:space="preserve">= </m:t>
        </m:r>
        <m:r>
          <m:rPr>
            <m:sty m:val="p"/>
          </m:rPr>
          <w:rPr>
            <w:rStyle w:val="mord"/>
            <w:rFonts w:ascii="Cambria Math" w:hAnsi="Cambria Math" w:cs="Times New Roman"/>
            <w:sz w:val="24"/>
            <w:szCs w:val="24"/>
          </w:rPr>
          <m:t>α</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Fonts w:ascii="Cambria Math" w:hAnsi="Cambria Math" w:cs="Times New Roman"/>
            <w:sz w:val="24"/>
            <w:szCs w:val="24"/>
          </w:rPr>
          <m:t xml:space="preserve"> at the AE, the entry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J</m:t>
            </m:r>
          </m:e>
          <m:sub>
            <m:r>
              <w:rPr>
                <w:rStyle w:val="mord"/>
                <w:rFonts w:ascii="Cambria Math" w:hAnsi="Cambria Math" w:cs="Times New Roman"/>
                <w:sz w:val="24"/>
                <w:szCs w:val="24"/>
              </w:rPr>
              <m:t>22</m:t>
            </m:r>
          </m:sub>
        </m:sSub>
        <m:r>
          <m:rPr>
            <m:sty m:val="p"/>
          </m:rPr>
          <w:rPr>
            <w:rStyle w:val="vlist-s"/>
            <w:rFonts w:ascii="Cambria Math" w:hAnsi="Cambria Math" w:cs="Times New Roman"/>
            <w:sz w:val="24"/>
            <w:szCs w:val="24"/>
          </w:rPr>
          <m:t>​</m:t>
        </m:r>
        <m:r>
          <m:rPr>
            <m:sty m:val="p"/>
          </m:rPr>
          <w:rPr>
            <w:rFonts w:ascii="Cambria Math" w:hAnsi="Cambria Math" w:cs="Times New Roman"/>
            <w:sz w:val="24"/>
            <w:szCs w:val="24"/>
          </w:rPr>
          <m:t xml:space="preserve"> is zero:</m:t>
        </m:r>
      </m:oMath>
    </w:p>
    <w:p w14:paraId="05BBC1FC" w14:textId="089081F5" w:rsidR="00257C21" w:rsidRPr="0065202B" w:rsidRDefault="006175DA" w:rsidP="005E4397">
      <w:pPr>
        <w:spacing w:line="480" w:lineRule="auto"/>
        <w:jc w:val="both"/>
        <w:rPr>
          <w:rFonts w:ascii="Times New Roman" w:hAnsi="Times New Roman" w:cs="Times New Roman"/>
          <w:sz w:val="24"/>
          <w:szCs w:val="24"/>
        </w:rPr>
      </w:pPr>
      <m:oMathPara>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J</m:t>
              </m:r>
            </m:e>
            <m:sub>
              <m:r>
                <w:rPr>
                  <w:rStyle w:val="mord"/>
                  <w:rFonts w:ascii="Cambria Math" w:hAnsi="Cambria Math" w:cs="Times New Roman"/>
                  <w:sz w:val="24"/>
                  <w:szCs w:val="24"/>
                </w:rPr>
                <m:t>AE</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Style w:val="mclose"/>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-(μ+γ)</m:t>
                    </m:r>
                  </m:e>
                  <m:e>
                    <m:r>
                      <w:rPr>
                        <w:rStyle w:val="mclose"/>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e>
                  <m:e>
                    <m:r>
                      <w:rPr>
                        <w:rStyle w:val="mclose"/>
                        <w:rFonts w:ascii="Cambria Math" w:hAnsi="Cambria Math" w:cs="Times New Roman"/>
                        <w:sz w:val="24"/>
                        <w:szCs w:val="24"/>
                      </w:rPr>
                      <m:t>0</m:t>
                    </m:r>
                  </m:e>
                </m:mr>
                <m:mr>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e>
                    <m:r>
                      <w:rPr>
                        <w:rFonts w:ascii="Cambria Math" w:hAnsi="Cambria Math" w:cs="Times New Roman"/>
                        <w:sz w:val="24"/>
                        <w:szCs w:val="24"/>
                      </w:rPr>
                      <m:t>0</m:t>
                    </m:r>
                  </m:e>
                  <m:e>
                    <m:r>
                      <w:rPr>
                        <w:rStyle w:val="mclose"/>
                        <w:rFonts w:ascii="Cambria Math" w:hAnsi="Cambria Math" w:cs="Times New Roman"/>
                        <w:sz w:val="24"/>
                        <w:szCs w:val="24"/>
                      </w:rPr>
                      <m:t>0</m:t>
                    </m:r>
                  </m:e>
                </m:mr>
                <m:mr>
                  <m:e>
                    <m:r>
                      <w:rPr>
                        <w:rFonts w:ascii="Cambria Math" w:hAnsi="Cambria Math" w:cs="Times New Roman"/>
                        <w:sz w:val="24"/>
                        <w:szCs w:val="24"/>
                      </w:rPr>
                      <m:t>γ</m:t>
                    </m:r>
                  </m:e>
                  <m:e>
                    <m:r>
                      <w:rPr>
                        <w:rFonts w:ascii="Cambria Math" w:hAnsi="Cambria Math" w:cs="Times New Roman"/>
                        <w:sz w:val="24"/>
                        <w:szCs w:val="24"/>
                      </w:rPr>
                      <m:t>α</m:t>
                    </m:r>
                  </m:e>
                  <m:e>
                    <m:r>
                      <w:rPr>
                        <w:rFonts w:ascii="Cambria Math" w:hAnsi="Cambria Math" w:cs="Times New Roman"/>
                        <w:sz w:val="24"/>
                        <w:szCs w:val="24"/>
                      </w:rPr>
                      <m:t>-μ</m:t>
                    </m:r>
                  </m:e>
                </m:mr>
              </m:m>
            </m:e>
          </m:d>
        </m:oMath>
      </m:oMathPara>
    </w:p>
    <w:p w14:paraId="778DE0EA" w14:textId="6ADAAA2D" w:rsidR="008E1831" w:rsidRPr="0065202B" w:rsidRDefault="008E1831" w:rsidP="005E4397">
      <w:pPr>
        <w:spacing w:line="480" w:lineRule="auto"/>
        <w:jc w:val="both"/>
        <w:rPr>
          <w:rStyle w:val="mord"/>
          <w:rFonts w:ascii="Times New Roman" w:hAnsi="Times New Roman" w:cs="Times New Roman"/>
          <w:sz w:val="24"/>
          <w:szCs w:val="24"/>
        </w:rPr>
      </w:pPr>
      <w:r w:rsidRPr="0065202B">
        <w:rPr>
          <w:rFonts w:ascii="Times New Roman" w:hAnsi="Times New Roman" w:cs="Times New Roman"/>
          <w:sz w:val="24"/>
          <w:szCs w:val="24"/>
        </w:rPr>
        <w:t xml:space="preserve">The characteristic polynomial </w:t>
      </w:r>
      <w:r w:rsidR="006279F6" w:rsidRPr="0065202B">
        <w:rPr>
          <w:rFonts w:ascii="Times New Roman" w:hAnsi="Times New Roman" w:cs="Times New Roman"/>
          <w:sz w:val="24"/>
          <w:szCs w:val="24"/>
        </w:rPr>
        <w:t>det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EE</m:t>
            </m:r>
          </m:sub>
        </m:sSub>
        <m:r>
          <w:rPr>
            <w:rFonts w:ascii="Cambria Math" w:hAnsi="Cambria Math" w:cs="Times New Roman"/>
            <w:sz w:val="24"/>
            <w:szCs w:val="24"/>
          </w:rPr>
          <m:t>-</m:t>
        </m:r>
        <m:r>
          <m:rPr>
            <m:sty m:val="p"/>
          </m:rPr>
          <w:rPr>
            <w:rStyle w:val="mord"/>
            <w:rFonts w:ascii="Cambria Math" w:hAnsi="Cambria Math" w:cs="Times New Roman"/>
            <w:sz w:val="24"/>
            <w:szCs w:val="24"/>
          </w:rPr>
          <m:t xml:space="preserve">λI)=0 simplifies to: </m:t>
        </m:r>
      </m:oMath>
    </w:p>
    <w:p w14:paraId="7B256947" w14:textId="57EB22A4" w:rsidR="008E1831" w:rsidRPr="0065202B" w:rsidRDefault="008E1831" w:rsidP="005E4397">
      <w:pPr>
        <w:spacing w:line="480" w:lineRule="auto"/>
        <w:jc w:val="both"/>
        <w:rPr>
          <w:rStyle w:val="mord"/>
          <w:rFonts w:ascii="Times New Roman" w:hAnsi="Times New Roman" w:cs="Times New Roman"/>
          <w:sz w:val="24"/>
          <w:szCs w:val="24"/>
        </w:rPr>
      </w:pPr>
      <m:oMathPara>
        <m:oMath>
          <m:r>
            <m:rPr>
              <m:sty m:val="p"/>
            </m:rPr>
            <w:rPr>
              <w:rStyle w:val="mopen"/>
              <w:rFonts w:ascii="Cambria Math" w:hAnsi="Cambria Math" w:cs="Times New Roman"/>
              <w:sz w:val="24"/>
              <w:szCs w:val="24"/>
            </w:rPr>
            <w:lastRenderedPageBreak/>
            <m:t>(</m:t>
          </m:r>
          <m:r>
            <m:rPr>
              <m:sty m:val="p"/>
            </m:rPr>
            <w:rPr>
              <w:rStyle w:val="mord"/>
              <w:rFonts w:ascii="Cambria Math" w:hAnsi="Cambria Math" w:cs="Times New Roman"/>
              <w:sz w:val="24"/>
              <w:szCs w:val="24"/>
            </w:rPr>
            <m:t>λ</m:t>
          </m:r>
          <m:r>
            <m:rPr>
              <m:sty m:val="b"/>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b"/>
            </m:rPr>
            <w:rPr>
              <w:rStyle w:val="mclose"/>
              <w:rFonts w:ascii="Cambria Math" w:hAnsi="Cambria Math" w:cs="Times New Roman"/>
              <w:sz w:val="24"/>
              <w:szCs w:val="24"/>
            </w:rPr>
            <m:t>)</m:t>
          </m:r>
          <m:r>
            <m:rPr>
              <m:sty m:val="p"/>
            </m:rPr>
            <w:rPr>
              <w:rStyle w:val="delimsizing"/>
              <w:rFonts w:ascii="Cambria Math" w:hAnsi="Cambria Math" w:cs="Times New Roman"/>
              <w:sz w:val="24"/>
              <w:szCs w:val="24"/>
            </w:rPr>
            <m:t>[</m:t>
          </m:r>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λ</m:t>
              </m:r>
              <m:ctrlPr>
                <w:rPr>
                  <w:rStyle w:val="delimsizing"/>
                  <w:rFonts w:ascii="Cambria Math" w:hAnsi="Cambria Math" w:cs="Times New Roman"/>
                  <w:sz w:val="24"/>
                  <w:szCs w:val="24"/>
                </w:rPr>
              </m:ctrlPr>
            </m:e>
            <m:sup>
              <m:r>
                <m:rPr>
                  <m:sty m:val="p"/>
                </m:rPr>
                <w:rPr>
                  <w:rStyle w:val="mord"/>
                  <w:rFonts w:ascii="Cambria Math" w:hAnsi="Cambria Math" w:cs="Times New Roman"/>
                  <w:sz w:val="24"/>
                  <w:szCs w:val="24"/>
                </w:rPr>
                <m:t>2</m:t>
              </m:r>
            </m:sup>
          </m:sSup>
          <m:r>
            <m:rPr>
              <m:sty m:val="b"/>
            </m:rPr>
            <w:rPr>
              <w:rStyle w:val="mbin"/>
              <w:rFonts w:ascii="Cambria Math" w:hAnsi="Cambria Math" w:cs="Times New Roman"/>
              <w:sz w:val="24"/>
              <w:szCs w:val="24"/>
            </w:rPr>
            <m:t>+</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β</m:t>
          </m:r>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A</m:t>
              </m:r>
            </m:e>
            <m:sup>
              <m:r>
                <m:rPr>
                  <m:sty m:val="b"/>
                </m:rPr>
                <w:rPr>
                  <w:rStyle w:val="mbin"/>
                  <w:rFonts w:ascii="Cambria Math" w:hAnsi="Cambria Math" w:cs="Times New Roman"/>
                  <w:sz w:val="24"/>
                  <w:szCs w:val="24"/>
                </w:rPr>
                <m:t>*</m:t>
              </m:r>
            </m:sup>
          </m:sSup>
          <m:r>
            <m:rPr>
              <m:sty m:val="b"/>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b"/>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r>
            <m:rPr>
              <m:sty m:val="b"/>
            </m:rPr>
            <w:rPr>
              <w:rStyle w:val="mclose"/>
              <w:rFonts w:ascii="Cambria Math" w:hAnsi="Cambria Math" w:cs="Times New Roman"/>
              <w:sz w:val="24"/>
              <w:szCs w:val="24"/>
            </w:rPr>
            <m:t>)</m:t>
          </m:r>
          <m:r>
            <m:rPr>
              <m:sty m:val="p"/>
            </m:rPr>
            <w:rPr>
              <w:rStyle w:val="mord"/>
              <w:rFonts w:ascii="Cambria Math" w:hAnsi="Cambria Math" w:cs="Times New Roman"/>
              <w:sz w:val="24"/>
              <w:szCs w:val="24"/>
            </w:rPr>
            <m:t>λ</m:t>
          </m:r>
          <m:r>
            <m:rPr>
              <m:sty m:val="b"/>
            </m:rPr>
            <w:rPr>
              <w:rStyle w:val="mbin"/>
              <w:rFonts w:ascii="Cambria Math" w:hAnsi="Cambria Math" w:cs="Times New Roman"/>
              <w:sz w:val="24"/>
              <w:szCs w:val="24"/>
            </w:rPr>
            <m:t>+</m:t>
          </m:r>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β</m:t>
              </m:r>
              <m:ctrlPr>
                <w:rPr>
                  <w:rStyle w:val="mbin"/>
                  <w:rFonts w:ascii="Cambria Math" w:hAnsi="Cambria Math" w:cs="Times New Roman"/>
                  <w:b/>
                  <w:bCs/>
                  <w:sz w:val="24"/>
                  <w:szCs w:val="24"/>
                </w:rPr>
              </m:ctrlPr>
            </m:e>
            <m:sup>
              <m:r>
                <m:rPr>
                  <m:sty m:val="p"/>
                </m:rPr>
                <w:rPr>
                  <w:rStyle w:val="mord"/>
                  <w:rFonts w:ascii="Cambria Math" w:hAnsi="Cambria Math" w:cs="Times New Roman"/>
                  <w:sz w:val="24"/>
                  <w:szCs w:val="24"/>
                </w:rPr>
                <m:t>2</m:t>
              </m:r>
            </m:sup>
          </m:sSup>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S</m:t>
              </m:r>
            </m:e>
            <m:sup>
              <m:r>
                <m:rPr>
                  <m:sty m:val="b"/>
                </m:rPr>
                <w:rPr>
                  <w:rStyle w:val="mbin"/>
                  <w:rFonts w:ascii="Cambria Math" w:hAnsi="Cambria Math" w:cs="Times New Roman"/>
                  <w:sz w:val="24"/>
                  <w:szCs w:val="24"/>
                </w:rPr>
                <m:t>*</m:t>
              </m:r>
            </m:sup>
          </m:sSup>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A</m:t>
              </m:r>
            </m:e>
            <m:sup>
              <m:r>
                <m:rPr>
                  <m:sty m:val="b"/>
                </m:rPr>
                <w:rPr>
                  <w:rStyle w:val="mbin"/>
                  <w:rFonts w:ascii="Cambria Math" w:hAnsi="Cambria Math" w:cs="Times New Roman"/>
                  <w:sz w:val="24"/>
                  <w:szCs w:val="24"/>
                </w:rPr>
                <m:t>*</m:t>
              </m:r>
            </m:sup>
          </m:sSup>
          <m:r>
            <m:rPr>
              <m:sty m:val="p"/>
            </m:rPr>
            <w:rPr>
              <w:rStyle w:val="delimsizing"/>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m:t>
          </m:r>
        </m:oMath>
      </m:oMathPara>
    </w:p>
    <w:p w14:paraId="729CCAB6" w14:textId="5759DB55" w:rsidR="00071CD2" w:rsidRPr="0065202B" w:rsidRDefault="00071CD2"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One eigenvalue is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1</m:t>
            </m:r>
          </m:sub>
        </m:sSub>
        <m:r>
          <w:rPr>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Style w:val="mrel"/>
            <w:rFonts w:ascii="Cambria Math" w:hAnsi="Cambria Math" w:cs="Times New Roman"/>
            <w:sz w:val="24"/>
            <w:szCs w:val="24"/>
          </w:rPr>
          <m:t>&lt;</m:t>
        </m:r>
        <m:r>
          <m:rPr>
            <m:sty m:val="p"/>
          </m:rPr>
          <w:rPr>
            <w:rStyle w:val="mord"/>
            <w:rFonts w:ascii="Cambria Math" w:hAnsi="Cambria Math" w:cs="Times New Roman"/>
            <w:sz w:val="24"/>
            <w:szCs w:val="24"/>
          </w:rPr>
          <m:t>0</m:t>
        </m:r>
      </m:oMath>
      <w:r w:rsidRPr="0065202B">
        <w:rPr>
          <w:rFonts w:ascii="Times New Roman" w:hAnsi="Times New Roman" w:cs="Times New Roman"/>
          <w:sz w:val="24"/>
          <w:szCs w:val="24"/>
        </w:rPr>
        <w:t xml:space="preserve">. The </w:t>
      </w:r>
      <w:r w:rsidR="006279F6" w:rsidRPr="0065202B">
        <w:rPr>
          <w:rFonts w:ascii="Times New Roman" w:hAnsi="Times New Roman" w:cs="Times New Roman"/>
          <w:sz w:val="24"/>
          <w:szCs w:val="24"/>
        </w:rPr>
        <w:t>re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ining</w:t>
      </w:r>
      <w:r w:rsidRPr="0065202B">
        <w:rPr>
          <w:rFonts w:ascii="Times New Roman" w:hAnsi="Times New Roman" w:cs="Times New Roman"/>
          <w:sz w:val="24"/>
          <w:szCs w:val="24"/>
        </w:rPr>
        <w:t xml:space="preserve"> two eigenvalues are the roots of the quadratic:</w:t>
      </w:r>
    </w:p>
    <w:p w14:paraId="364D0476" w14:textId="40757E27" w:rsidR="008E1831" w:rsidRPr="0065202B" w:rsidRDefault="006175DA" w:rsidP="005E4397">
      <w:pPr>
        <w:spacing w:line="480" w:lineRule="auto"/>
        <w:jc w:val="both"/>
        <w:rPr>
          <w:rFonts w:ascii="Times New Roman" w:hAnsi="Times New Roman" w:cs="Times New Roman"/>
          <w:sz w:val="24"/>
          <w:szCs w:val="24"/>
        </w:rPr>
      </w:pPr>
      <m:oMathPara>
        <m:oMath>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λ</m:t>
              </m:r>
            </m:e>
            <m:sup>
              <m:r>
                <m:rPr>
                  <m:sty m:val="p"/>
                </m:rPr>
                <w:rPr>
                  <w:rStyle w:val="mord"/>
                  <w:rFonts w:ascii="Cambria Math" w:hAnsi="Cambria Math" w:cs="Times New Roman"/>
                  <w:sz w:val="24"/>
                  <w:szCs w:val="24"/>
                </w:rPr>
                <m:t>2</m:t>
              </m:r>
            </m:sup>
          </m:sSup>
          <m:r>
            <m:rPr>
              <m:sty m:val="p"/>
            </m:rPr>
            <w:rPr>
              <w:rStyle w:val="mbin"/>
              <w:rFonts w:ascii="Cambria Math" w:hAnsi="Cambria Math" w:cs="Times New Roman"/>
              <w:sz w:val="24"/>
              <w:szCs w:val="24"/>
            </w:rPr>
            <m:t>+</m:t>
          </m:r>
          <m:sSub>
            <m:sSubPr>
              <m:ctrlPr>
                <w:rPr>
                  <w:rStyle w:val="mord"/>
                  <w:rFonts w:ascii="Cambria Math" w:hAnsi="Cambria Math" w:cs="Times New Roman"/>
                  <w:sz w:val="24"/>
                  <w:szCs w:val="24"/>
                </w:rPr>
              </m:ctrlPr>
            </m:sSubPr>
            <m:e>
              <m:r>
                <m:rPr>
                  <m:sty m:val="p"/>
                </m:rPr>
                <w:rPr>
                  <w:rStyle w:val="mord"/>
                  <w:rFonts w:ascii="Cambria Math" w:hAnsi="Cambria Math" w:cs="Times New Roman"/>
                  <w:sz w:val="24"/>
                  <w:szCs w:val="24"/>
                </w:rPr>
                <m:t>a</m:t>
              </m:r>
            </m:e>
            <m:sub>
              <m:r>
                <m:rPr>
                  <m:sty m:val="p"/>
                </m:rPr>
                <w:rPr>
                  <w:rStyle w:val="mord"/>
                  <w:rFonts w:ascii="Cambria Math" w:hAnsi="Cambria Math" w:cs="Times New Roman"/>
                  <w:sz w:val="24"/>
                  <w:szCs w:val="24"/>
                </w:rPr>
                <m:t>1</m:t>
              </m:r>
            </m:sub>
          </m:sSub>
          <m:r>
            <m:rPr>
              <m:sty m:val="p"/>
            </m:rPr>
            <w:rPr>
              <w:rStyle w:val="vlist-s"/>
              <w:rFonts w:ascii="Cambria Math" w:hAnsi="Cambria Math" w:cs="Times New Roman"/>
              <w:sz w:val="24"/>
              <w:szCs w:val="24"/>
            </w:rPr>
            <m:t>​</m:t>
          </m:r>
          <m:r>
            <m:rPr>
              <m:sty m:val="p"/>
            </m:rPr>
            <w:rPr>
              <w:rStyle w:val="mord"/>
              <w:rFonts w:ascii="Cambria Math" w:hAnsi="Cambria Math" w:cs="Times New Roman"/>
              <w:sz w:val="24"/>
              <w:szCs w:val="24"/>
            </w:rPr>
            <m:t>λ</m:t>
          </m:r>
          <m:r>
            <m:rPr>
              <m:sty m:val="p"/>
            </m:rPr>
            <w:rPr>
              <w:rStyle w:val="mbin"/>
              <w:rFonts w:ascii="Cambria Math" w:hAnsi="Cambria Math" w:cs="Times New Roman"/>
              <w:sz w:val="24"/>
              <w:szCs w:val="24"/>
            </w:rPr>
            <m:t>+</m:t>
          </m:r>
          <m:sSub>
            <m:sSubPr>
              <m:ctrlPr>
                <w:rPr>
                  <w:rStyle w:val="mord"/>
                  <w:rFonts w:ascii="Cambria Math" w:hAnsi="Cambria Math" w:cs="Times New Roman"/>
                  <w:sz w:val="24"/>
                  <w:szCs w:val="24"/>
                </w:rPr>
              </m:ctrlPr>
            </m:sSubPr>
            <m:e>
              <m:r>
                <m:rPr>
                  <m:sty m:val="p"/>
                </m:rPr>
                <w:rPr>
                  <w:rStyle w:val="mord"/>
                  <w:rFonts w:ascii="Cambria Math" w:hAnsi="Cambria Math" w:cs="Times New Roman"/>
                  <w:sz w:val="24"/>
                  <w:szCs w:val="24"/>
                </w:rPr>
                <m:t>a</m:t>
              </m:r>
            </m:e>
            <m:sub>
              <m:r>
                <m:rPr>
                  <m:sty m:val="p"/>
                </m:rPr>
                <w:rPr>
                  <w:rStyle w:val="mord"/>
                  <w:rFonts w:ascii="Cambria Math" w:hAnsi="Cambria Math" w:cs="Times New Roman"/>
                  <w:sz w:val="24"/>
                  <w:szCs w:val="24"/>
                </w:rPr>
                <m:t>0</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m:t>
          </m:r>
        </m:oMath>
      </m:oMathPara>
    </w:p>
    <w:p w14:paraId="3FF3C43A" w14:textId="243660D7" w:rsidR="00257C21" w:rsidRPr="0065202B" w:rsidRDefault="00071CD2" w:rsidP="005E4397">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where </m:t>
          </m:r>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a</m:t>
              </m:r>
              <m:ctrlPr>
                <w:rPr>
                  <w:rFonts w:ascii="Cambria Math" w:hAnsi="Cambria Math" w:cs="Times New Roman"/>
                  <w:sz w:val="24"/>
                  <w:szCs w:val="24"/>
                </w:rPr>
              </m:ctrlPr>
            </m:e>
            <m:sub>
              <m:r>
                <m:rPr>
                  <m:sty m:val="p"/>
                </m:rPr>
                <w:rPr>
                  <w:rStyle w:val="mord"/>
                  <w:rFonts w:ascii="Cambria Math" w:hAnsi="Cambria Math" w:cs="Times New Roman"/>
                  <w:sz w:val="24"/>
                  <w:szCs w:val="24"/>
                </w:rPr>
                <m:t>1</m:t>
              </m:r>
              <m:r>
                <m:rPr>
                  <m:sty m:val="p"/>
                </m:rPr>
                <w:rPr>
                  <w:rStyle w:val="vlist-s"/>
                  <w:rFonts w:ascii="Cambria Math" w:hAnsi="Cambria Math" w:cs="Times New Roman"/>
                  <w:sz w:val="24"/>
                  <w:szCs w:val="24"/>
                </w:rPr>
                <m:t>​</m:t>
              </m:r>
            </m:sub>
          </m:sSub>
          <m:r>
            <m:rPr>
              <m:sty m:val="p"/>
            </m:rPr>
            <w:rPr>
              <w:rStyle w:val="mrel"/>
              <w:rFonts w:ascii="Cambria Math" w:hAnsi="Cambria Math" w:cs="Times New Roman"/>
              <w:sz w:val="24"/>
              <w:szCs w:val="24"/>
            </w:rPr>
            <m:t>=</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β</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r>
            <m:rPr>
              <m:sty m:val="p"/>
            </m:rPr>
            <w:rPr>
              <w:rStyle w:val="mclose"/>
              <w:rFonts w:ascii="Cambria Math" w:hAnsi="Cambria Math" w:cs="Times New Roman"/>
              <w:sz w:val="24"/>
              <w:szCs w:val="24"/>
            </w:rPr>
            <m:t>)</m:t>
          </m:r>
          <m:r>
            <m:rPr>
              <m:sty m:val="p"/>
            </m:rPr>
            <w:rPr>
              <w:rFonts w:ascii="Cambria Math" w:hAnsi="Cambria Math" w:cs="Times New Roman"/>
              <w:sz w:val="24"/>
              <w:szCs w:val="24"/>
            </w:rPr>
            <m:t xml:space="preserve"> and </m:t>
          </m:r>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a</m:t>
              </m:r>
              <m:ctrlPr>
                <w:rPr>
                  <w:rFonts w:ascii="Cambria Math" w:hAnsi="Cambria Math" w:cs="Times New Roman"/>
                  <w:sz w:val="24"/>
                  <w:szCs w:val="24"/>
                </w:rPr>
              </m:ctrlPr>
            </m:e>
            <m:sub>
              <m:r>
                <m:rPr>
                  <m:sty m:val="p"/>
                </m:rPr>
                <w:rPr>
                  <w:rStyle w:val="mord"/>
                  <w:rFonts w:ascii="Cambria Math" w:hAnsi="Cambria Math" w:cs="Times New Roman"/>
                  <w:sz w:val="24"/>
                  <w:szCs w:val="24"/>
                </w:rPr>
                <m:t>0</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β</m:t>
              </m:r>
              <m:ctrlPr>
                <w:rPr>
                  <w:rStyle w:val="mrel"/>
                  <w:rFonts w:ascii="Cambria Math" w:hAnsi="Cambria Math" w:cs="Times New Roman"/>
                  <w:sz w:val="24"/>
                  <w:szCs w:val="24"/>
                </w:rPr>
              </m:ctrlPr>
            </m:e>
            <m:sup>
              <m:r>
                <m:rPr>
                  <m:sty m:val="p"/>
                </m:rPr>
                <w:rPr>
                  <w:rStyle w:val="mord"/>
                  <w:rFonts w:ascii="Cambria Math" w:hAnsi="Cambria Math" w:cs="Times New Roman"/>
                  <w:sz w:val="24"/>
                  <w:szCs w:val="24"/>
                </w:rPr>
                <m:t>2</m:t>
              </m:r>
            </m:sup>
          </m:sSup>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S</m:t>
              </m:r>
            </m:e>
            <m:sup>
              <m:r>
                <m:rPr>
                  <m:sty m:val="p"/>
                </m:rPr>
                <w:rPr>
                  <w:rStyle w:val="mbin"/>
                  <w:rFonts w:ascii="Cambria Math" w:hAnsi="Cambria Math" w:cs="Times New Roman"/>
                  <w:sz w:val="24"/>
                  <w:szCs w:val="24"/>
                </w:rPr>
                <m:t>*</m:t>
              </m:r>
            </m:sup>
          </m:sSup>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r>
            <m:rPr>
              <m:sty m:val="p"/>
            </m:rPr>
            <w:rPr>
              <w:rFonts w:ascii="Cambria Math" w:hAnsi="Cambria Math" w:cs="Times New Roman"/>
              <w:sz w:val="24"/>
              <w:szCs w:val="24"/>
            </w:rPr>
            <m:t>.</m:t>
          </m:r>
        </m:oMath>
      </m:oMathPara>
    </w:p>
    <w:p w14:paraId="71593E7A" w14:textId="30B1317E" w:rsidR="00797500" w:rsidRPr="0065202B" w:rsidRDefault="0061140F"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By the </w:t>
      </w:r>
      <w:r w:rsidRPr="0065202B">
        <w:rPr>
          <w:rFonts w:ascii="Times New Roman" w:hAnsi="Times New Roman" w:cs="Times New Roman"/>
          <w:bCs/>
          <w:sz w:val="24"/>
          <w:szCs w:val="24"/>
        </w:rPr>
        <w:t>Routh–Hurwitz stability criterion</w:t>
      </w:r>
      <w:r w:rsidRPr="0065202B">
        <w:rPr>
          <w:rFonts w:ascii="Times New Roman" w:hAnsi="Times New Roman" w:cs="Times New Roman"/>
          <w:sz w:val="24"/>
          <w:szCs w:val="24"/>
        </w:rPr>
        <w:t xml:space="preserve">, both roots have negative real parts if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1</m:t>
            </m:r>
          </m:sub>
        </m:sSub>
        <m:r>
          <w:rPr>
            <w:rStyle w:val="vlist-s"/>
            <w:rFonts w:ascii="Cambria Math" w:hAnsi="Cambria Math" w:cs="Times New Roman"/>
            <w:sz w:val="24"/>
            <w:szCs w:val="24"/>
          </w:rPr>
          <m:t>​</m:t>
        </m:r>
        <m:r>
          <w:rPr>
            <w:rStyle w:val="mrel"/>
            <w:rFonts w:ascii="Cambria Math" w:hAnsi="Cambria Math" w:cs="Times New Roman"/>
            <w:sz w:val="24"/>
            <w:szCs w:val="24"/>
          </w:rPr>
          <m:t>&gt;</m:t>
        </m:r>
        <m:r>
          <w:rPr>
            <w:rStyle w:val="mord"/>
            <w:rFonts w:ascii="Cambria Math" w:hAnsi="Cambria Math" w:cs="Times New Roman"/>
            <w:sz w:val="24"/>
            <w:szCs w:val="24"/>
          </w:rPr>
          <m:t>0</m:t>
        </m:r>
      </m:oMath>
      <w:r w:rsidRPr="0065202B">
        <w:rPr>
          <w:rFonts w:ascii="Times New Roman" w:hAnsi="Times New Roman" w:cs="Times New Roman"/>
          <w:sz w:val="24"/>
          <w:szCs w:val="24"/>
        </w:rPr>
        <w:t xml:space="preserve"> and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&gt;</m:t>
        </m:r>
        <m:r>
          <w:rPr>
            <w:rStyle w:val="mord"/>
            <w:rFonts w:ascii="Cambria Math" w:hAnsi="Cambria Math" w:cs="Times New Roman"/>
            <w:sz w:val="24"/>
            <w:szCs w:val="24"/>
          </w:rPr>
          <m:t>0</m:t>
        </m:r>
      </m:oMath>
      <w:r w:rsidRPr="0065202B">
        <w:rPr>
          <w:rFonts w:ascii="Times New Roman" w:hAnsi="Times New Roman" w:cs="Times New Roman"/>
          <w:sz w:val="24"/>
          <w:szCs w:val="24"/>
        </w:rPr>
        <w:t xml:space="preserve">. Since </w:t>
      </w:r>
      <m:oMath>
        <m:r>
          <w:rPr>
            <w:rStyle w:val="mord"/>
            <w:rFonts w:ascii="Cambria Math" w:hAnsi="Cambria Math" w:cs="Times New Roman"/>
            <w:sz w:val="24"/>
            <w:szCs w:val="24"/>
          </w:rPr>
          <m:t>β</m:t>
        </m:r>
        <m:r>
          <w:rPr>
            <w:rStyle w:val="mpunct"/>
            <w:rFonts w:ascii="Cambria Math" w:hAnsi="Cambria Math" w:cs="Times New Roman"/>
            <w:sz w:val="24"/>
            <w:szCs w:val="24"/>
          </w:rPr>
          <m:t xml:space="preserve">,  </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ord"/>
            <w:rFonts w:ascii="Cambria Math" w:hAnsi="Cambria Math" w:cs="Times New Roman"/>
            <w:sz w:val="24"/>
            <w:szCs w:val="24"/>
          </w:rPr>
          <m:t xml:space="preserve"> </m:t>
        </m:r>
        <m:r>
          <w:rPr>
            <w:rStyle w:val="mpunct"/>
            <w:rFonts w:ascii="Cambria Math" w:hAnsi="Cambria Math" w:cs="Times New Roman"/>
            <w:sz w:val="24"/>
            <w:szCs w:val="24"/>
          </w:rPr>
          <m:t xml:space="preserve">,  </m:t>
        </m:r>
        <m:r>
          <w:rPr>
            <w:rStyle w:val="mord"/>
            <w:rFonts w:ascii="Cambria Math" w:hAnsi="Cambria Math" w:cs="Times New Roman"/>
            <w:sz w:val="24"/>
            <w:szCs w:val="24"/>
          </w:rPr>
          <m:t xml:space="preserve">μ </m:t>
        </m:r>
        <m:r>
          <w:rPr>
            <w:rStyle w:val="mpunct"/>
            <w:rFonts w:ascii="Cambria Math" w:hAnsi="Cambria Math" w:cs="Times New Roman"/>
            <w:sz w:val="24"/>
            <w:szCs w:val="24"/>
          </w:rPr>
          <m:t xml:space="preserve">,  </m:t>
        </m:r>
        <m:r>
          <w:rPr>
            <w:rStyle w:val="mord"/>
            <w:rFonts w:ascii="Cambria Math" w:hAnsi="Cambria Math" w:cs="Times New Roman"/>
            <w:sz w:val="24"/>
            <w:szCs w:val="24"/>
          </w:rPr>
          <m:t xml:space="preserve">γ </m:t>
        </m:r>
        <m:r>
          <w:rPr>
            <w:rStyle w:val="mpunct"/>
            <w:rFonts w:ascii="Cambria Math" w:hAnsi="Cambria Math" w:cs="Times New Roman"/>
            <w:sz w:val="24"/>
            <w:szCs w:val="24"/>
          </w:rPr>
          <m:t xml:space="preserve">, </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rel"/>
            <w:rFonts w:ascii="Cambria Math" w:hAnsi="Cambria Math" w:cs="Times New Roman"/>
            <w:sz w:val="24"/>
            <w:szCs w:val="24"/>
          </w:rPr>
          <m:t>&gt;</m:t>
        </m:r>
        <m:r>
          <w:rPr>
            <w:rStyle w:val="mord"/>
            <w:rFonts w:ascii="Cambria Math" w:hAnsi="Cambria Math" w:cs="Times New Roman"/>
            <w:sz w:val="24"/>
            <w:szCs w:val="24"/>
          </w:rPr>
          <m:t>0</m:t>
        </m:r>
        <m:r>
          <w:rPr>
            <w:rFonts w:ascii="Cambria Math" w:hAnsi="Cambria Math" w:cs="Times New Roman"/>
            <w:sz w:val="24"/>
            <w:szCs w:val="24"/>
          </w:rPr>
          <m:t>:</m:t>
        </m:r>
      </m:oMath>
    </w:p>
    <w:p w14:paraId="5538E1AC" w14:textId="573F9390" w:rsidR="0061140F" w:rsidRPr="0065202B" w:rsidRDefault="006175DA" w:rsidP="005E4397">
      <w:pPr>
        <w:pStyle w:val="ListParagraph"/>
        <w:numPr>
          <w:ilvl w:val="0"/>
          <w:numId w:val="15"/>
        </w:numPr>
        <w:spacing w:before="240" w:line="480" w:lineRule="auto"/>
        <w:jc w:val="both"/>
        <w:rPr>
          <w:rFonts w:ascii="Times New Roman" w:hAnsi="Times New Roman" w:cs="Times New Roman"/>
          <w:sz w:val="24"/>
          <w:szCs w:val="24"/>
        </w:rPr>
      </w:pPr>
      <m:oMath>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a</m:t>
            </m:r>
          </m:e>
          <m:sub>
            <m:r>
              <m:rPr>
                <m:sty m:val="p"/>
              </m:rPr>
              <w:rPr>
                <w:rStyle w:val="mord"/>
                <w:rFonts w:ascii="Cambria Math" w:hAnsi="Cambria Math" w:cs="Times New Roman"/>
                <w:sz w:val="24"/>
                <w:szCs w:val="24"/>
              </w:rPr>
              <m:t>1</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β</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r>
          <m:rPr>
            <m:sty m:val="p"/>
          </m:rPr>
          <w:rPr>
            <w:rStyle w:val="mrel"/>
            <w:rFonts w:ascii="Cambria Math" w:hAnsi="Cambria Math" w:cs="Times New Roman"/>
            <w:sz w:val="24"/>
            <w:szCs w:val="24"/>
          </w:rPr>
          <m:t>&gt;</m:t>
        </m:r>
        <m:r>
          <m:rPr>
            <m:sty m:val="p"/>
          </m:rPr>
          <w:rPr>
            <w:rStyle w:val="mord"/>
            <w:rFonts w:ascii="Cambria Math" w:hAnsi="Cambria Math" w:cs="Times New Roman"/>
            <w:sz w:val="24"/>
            <w:szCs w:val="24"/>
          </w:rPr>
          <m:t>0</m:t>
        </m:r>
        <m:r>
          <m:rPr>
            <m:sty m:val="p"/>
          </m:rPr>
          <w:rPr>
            <w:rFonts w:ascii="Cambria Math" w:hAnsi="Cambria Math" w:cs="Times New Roman"/>
            <w:sz w:val="24"/>
            <w:szCs w:val="24"/>
          </w:rPr>
          <m:t xml:space="preserve"> (Condition satisfied)</m:t>
        </m:r>
      </m:oMath>
    </w:p>
    <w:p w14:paraId="33FF386C" w14:textId="790ACFE5" w:rsidR="00516F90" w:rsidRPr="0065202B" w:rsidRDefault="006175DA" w:rsidP="005E4397">
      <w:pPr>
        <w:pStyle w:val="ListParagraph"/>
        <w:numPr>
          <w:ilvl w:val="0"/>
          <w:numId w:val="15"/>
        </w:numPr>
        <w:spacing w:before="240" w:line="480" w:lineRule="auto"/>
        <w:jc w:val="both"/>
        <w:rPr>
          <w:rFonts w:ascii="Times New Roman" w:hAnsi="Times New Roman" w:cs="Times New Roman"/>
          <w:sz w:val="24"/>
          <w:szCs w:val="24"/>
        </w:rPr>
      </w:pPr>
      <m:oMath>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a</m:t>
            </m:r>
          </m:e>
          <m:sub>
            <m:r>
              <m:rPr>
                <m:sty m:val="p"/>
              </m:rPr>
              <w:rPr>
                <w:rStyle w:val="mord"/>
                <w:rFonts w:ascii="Cambria Math" w:hAnsi="Cambria Math" w:cs="Times New Roman"/>
                <w:sz w:val="24"/>
                <w:szCs w:val="24"/>
              </w:rPr>
              <m:t>0</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β</m:t>
            </m:r>
          </m:e>
          <m:sup>
            <m:r>
              <m:rPr>
                <m:sty m:val="p"/>
              </m:rPr>
              <w:rPr>
                <w:rStyle w:val="mord"/>
                <w:rFonts w:ascii="Cambria Math" w:hAnsi="Cambria Math" w:cs="Times New Roman"/>
                <w:sz w:val="24"/>
                <w:szCs w:val="24"/>
              </w:rPr>
              <m:t>2</m:t>
            </m:r>
          </m:sup>
        </m:sSup>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S</m:t>
            </m:r>
          </m:e>
          <m:sup>
            <m:r>
              <m:rPr>
                <m:sty m:val="p"/>
              </m:rPr>
              <w:rPr>
                <w:rStyle w:val="mbin"/>
                <w:rFonts w:ascii="Cambria Math" w:hAnsi="Cambria Math" w:cs="Times New Roman"/>
                <w:sz w:val="24"/>
                <w:szCs w:val="24"/>
              </w:rPr>
              <m:t>*</m:t>
            </m:r>
          </m:sup>
        </m:sSup>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r>
          <m:rPr>
            <m:sty m:val="p"/>
          </m:rPr>
          <w:rPr>
            <w:rStyle w:val="mrel"/>
            <w:rFonts w:ascii="Cambria Math" w:hAnsi="Cambria Math" w:cs="Times New Roman"/>
            <w:sz w:val="24"/>
            <w:szCs w:val="24"/>
          </w:rPr>
          <m:t>&gt;</m:t>
        </m:r>
        <m:r>
          <m:rPr>
            <m:sty m:val="p"/>
          </m:rPr>
          <w:rPr>
            <w:rStyle w:val="mord"/>
            <w:rFonts w:ascii="Cambria Math" w:hAnsi="Cambria Math" w:cs="Times New Roman"/>
            <w:sz w:val="24"/>
            <w:szCs w:val="24"/>
          </w:rPr>
          <m:t>0</m:t>
        </m:r>
        <m:r>
          <m:rPr>
            <m:sty m:val="p"/>
          </m:rPr>
          <w:rPr>
            <w:rFonts w:ascii="Cambria Math" w:hAnsi="Cambria Math" w:cs="Times New Roman"/>
            <w:sz w:val="24"/>
            <w:szCs w:val="24"/>
          </w:rPr>
          <m:t xml:space="preserve"> (Condition satisfied</m:t>
        </m:r>
        <m:r>
          <w:rPr>
            <w:rFonts w:ascii="Cambria Math" w:hAnsi="Cambria Math" w:cs="Times New Roman"/>
            <w:sz w:val="24"/>
            <w:szCs w:val="24"/>
          </w:rPr>
          <m:t>)</m:t>
        </m:r>
      </m:oMath>
    </w:p>
    <w:p w14:paraId="2ED680B9" w14:textId="6A9D71F0" w:rsidR="00430F7A" w:rsidRPr="0065202B" w:rsidRDefault="00430F7A"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bCs/>
          <w:sz w:val="24"/>
          <w:szCs w:val="24"/>
        </w:rPr>
        <w:t>Conclusion:</w:t>
      </w:r>
      <w:r w:rsidRPr="0065202B">
        <w:rPr>
          <w:rFonts w:ascii="Times New Roman" w:hAnsi="Times New Roman" w:cs="Times New Roman"/>
          <w:sz w:val="24"/>
          <w:szCs w:val="24"/>
        </w:rPr>
        <w:t xml:space="preserve"> Since the Routh–Hurwitz conditions are </w:t>
      </w:r>
      <w:r w:rsidR="006279F6" w:rsidRPr="0065202B">
        <w:rPr>
          <w:rFonts w:ascii="Times New Roman" w:hAnsi="Times New Roman" w:cs="Times New Roman"/>
          <w:sz w:val="24"/>
          <w:szCs w:val="24"/>
        </w:rPr>
        <w:t>satisfied;</w:t>
      </w:r>
      <w:r w:rsidRPr="0065202B">
        <w:rPr>
          <w:rFonts w:ascii="Times New Roman" w:hAnsi="Times New Roman" w:cs="Times New Roman"/>
          <w:sz w:val="24"/>
          <w:szCs w:val="24"/>
        </w:rPr>
        <w:t xml:space="preserve"> the </w:t>
      </w:r>
      <w:r w:rsidR="00C96048">
        <w:rPr>
          <w:rFonts w:ascii="Times New Roman" w:hAnsi="Times New Roman" w:cs="Times New Roman"/>
          <w:sz w:val="24"/>
          <w:szCs w:val="24"/>
        </w:rPr>
        <w:t>A</w:t>
      </w:r>
      <w:r w:rsidRPr="0065202B">
        <w:rPr>
          <w:rFonts w:ascii="Times New Roman" w:hAnsi="Times New Roman" w:cs="Times New Roman"/>
          <w:sz w:val="24"/>
          <w:szCs w:val="24"/>
        </w:rPr>
        <w:t xml:space="preserve">E is </w:t>
      </w:r>
      <w:r w:rsidR="007328AE" w:rsidRPr="0065202B">
        <w:rPr>
          <w:rFonts w:ascii="Times New Roman" w:hAnsi="Times New Roman" w:cs="Times New Roman"/>
          <w:sz w:val="24"/>
          <w:szCs w:val="24"/>
        </w:rPr>
        <w:t xml:space="preserve">Locally Asymptotically Stable </w:t>
      </w:r>
      <w:r w:rsidR="007328AE">
        <w:rPr>
          <w:rFonts w:ascii="Times New Roman" w:hAnsi="Times New Roman" w:cs="Times New Roman"/>
          <w:sz w:val="24"/>
          <w:szCs w:val="24"/>
        </w:rPr>
        <w:t>(</w:t>
      </w:r>
      <w:r w:rsidRPr="0065202B">
        <w:rPr>
          <w:rFonts w:ascii="Times New Roman" w:hAnsi="Times New Roman" w:cs="Times New Roman"/>
          <w:bCs/>
          <w:sz w:val="24"/>
          <w:szCs w:val="24"/>
        </w:rPr>
        <w:t>LAS</w:t>
      </w:r>
      <w:r w:rsidR="007328AE">
        <w:rPr>
          <w:rFonts w:ascii="Times New Roman" w:hAnsi="Times New Roman" w:cs="Times New Roman"/>
          <w:bCs/>
          <w:sz w:val="24"/>
          <w:szCs w:val="24"/>
        </w:rPr>
        <w:t>)</w:t>
      </w:r>
      <w:r w:rsidRPr="0065202B">
        <w:rPr>
          <w:rFonts w:ascii="Times New Roman" w:hAnsi="Times New Roman" w:cs="Times New Roman"/>
          <w:bCs/>
          <w:sz w:val="24"/>
          <w:szCs w:val="24"/>
        </w:rPr>
        <w:t xml:space="preserve"> if and only if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&gt;</m:t>
        </m:r>
      </m:oMath>
      <w:r w:rsidR="001B22A0" w:rsidRPr="0065202B">
        <w:rPr>
          <w:rStyle w:val="mord"/>
          <w:rFonts w:ascii="Times New Roman" w:hAnsi="Times New Roman" w:cs="Times New Roman"/>
          <w:sz w:val="24"/>
          <w:szCs w:val="24"/>
        </w:rPr>
        <w:t>1</w:t>
      </w:r>
      <w:r w:rsidRPr="0065202B">
        <w:rPr>
          <w:rFonts w:ascii="Times New Roman" w:hAnsi="Times New Roman" w:cs="Times New Roman"/>
          <w:sz w:val="24"/>
          <w:szCs w:val="24"/>
        </w:rPr>
        <w:t xml:space="preserve"> </w:t>
      </w:r>
      <m:oMath>
        <m:r>
          <w:rPr>
            <w:rFonts w:ascii="Cambria Math" w:hAnsi="Cambria Math" w:cs="Times New Roman"/>
            <w:sz w:val="24"/>
            <w:szCs w:val="24"/>
          </w:rPr>
          <m:t xml:space="preserve">(which ensures </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A</m:t>
            </m:r>
            <m:ctrlPr>
              <w:rPr>
                <w:rFonts w:ascii="Cambria Math" w:hAnsi="Cambria Math" w:cs="Times New Roman"/>
                <w:i/>
                <w:sz w:val="24"/>
                <w:szCs w:val="24"/>
              </w:rPr>
            </m:ctrlPr>
          </m:e>
          <m:sup>
            <m:r>
              <w:rPr>
                <w:rStyle w:val="mbin"/>
                <w:rFonts w:ascii="Cambria Math" w:hAnsi="Cambria Math" w:cs="Times New Roman"/>
                <w:sz w:val="24"/>
                <w:szCs w:val="24"/>
              </w:rPr>
              <m:t>*</m:t>
            </m:r>
          </m:sup>
        </m:sSup>
        <m:r>
          <w:rPr>
            <w:rStyle w:val="mrel"/>
            <w:rFonts w:ascii="Cambria Math" w:hAnsi="Cambria Math" w:cs="Times New Roman"/>
            <w:sz w:val="24"/>
            <w:szCs w:val="24"/>
          </w:rPr>
          <m:t xml:space="preserve">&gt; </m:t>
        </m:r>
        <m:r>
          <w:rPr>
            <w:rStyle w:val="mord"/>
            <w:rFonts w:ascii="Cambria Math" w:hAnsi="Cambria Math" w:cs="Times New Roman"/>
            <w:sz w:val="24"/>
            <w:szCs w:val="24"/>
          </w:rPr>
          <m:t>0</m:t>
        </m:r>
        <m:r>
          <w:rPr>
            <w:rFonts w:ascii="Cambria Math" w:hAnsi="Cambria Math" w:cs="Times New Roman"/>
            <w:sz w:val="24"/>
            <w:szCs w:val="24"/>
          </w:rPr>
          <m:t>).</m:t>
        </m:r>
      </m:oMath>
    </w:p>
    <w:p w14:paraId="06761156" w14:textId="2E824753" w:rsidR="002C2340" w:rsidRDefault="00440A68" w:rsidP="005E4397">
      <w:pPr>
        <w:spacing w:before="240" w:line="480" w:lineRule="auto"/>
        <w:jc w:val="both"/>
        <w:rPr>
          <w:rFonts w:ascii="Times New Roman" w:hAnsi="Times New Roman" w:cs="Times New Roman"/>
          <w:b/>
          <w:sz w:val="24"/>
          <w:szCs w:val="24"/>
        </w:rPr>
      </w:pPr>
      <w:r w:rsidRPr="002C2340">
        <w:rPr>
          <w:rFonts w:ascii="Times New Roman" w:hAnsi="Times New Roman" w:cs="Times New Roman"/>
          <w:b/>
          <w:sz w:val="24"/>
          <w:szCs w:val="24"/>
        </w:rPr>
        <w:t>4.4 Parameter Selection and Justification</w:t>
      </w:r>
    </w:p>
    <w:p w14:paraId="1F4743B2" w14:textId="400EF6C8" w:rsidR="002C2340" w:rsidRPr="00792322" w:rsidRDefault="002C2340" w:rsidP="00792322">
      <w:pPr>
        <w:pStyle w:val="NormalWeb"/>
        <w:spacing w:line="480" w:lineRule="auto"/>
        <w:jc w:val="both"/>
      </w:pPr>
      <w:r w:rsidRPr="00792322">
        <w:t>Well-founded hypotheses were combined with publicly available data to determine the numerical values of the model parameters. Specifically</w:t>
      </w:r>
      <w:r w:rsidR="00AE3705">
        <w:t>,</w:t>
      </w:r>
      <w:r w:rsidRPr="00792322">
        <w:t xml:space="preserve"> the entry rate </w:t>
      </w:r>
      <m:oMath>
        <m:r>
          <w:rPr>
            <w:rFonts w:ascii="Cambria Math" w:hAnsi="Cambria Math"/>
          </w:rPr>
          <m:t>(δ= 0. 03)</m:t>
        </m:r>
      </m:oMath>
      <w:r w:rsidRPr="00792322">
        <w:t xml:space="preserve"> was set equal to </w:t>
      </w:r>
      <m:oMath>
        <m:r>
          <w:rPr>
            <w:rFonts w:ascii="Cambria Math" w:hAnsi="Cambria Math"/>
          </w:rPr>
          <m:t xml:space="preserve">μ </m:t>
        </m:r>
      </m:oMath>
      <w:r w:rsidRPr="00792322">
        <w:t>in order to ensure a constant cohort size</w:t>
      </w:r>
      <w:r w:rsidR="00AE3705">
        <w:t xml:space="preserve"> </w:t>
      </w:r>
      <w:r w:rsidRPr="00792322">
        <w:t>(van den Driessche and Watmough 2002) and the exit rate (μ = 0.03 per term) was calculated using Ghanaian attrition indicators. Success resulting from strong classroom support and socio-emotional learning is reflected in the direct progression rate (γ = 0.12)</w:t>
      </w:r>
      <w:r w:rsidR="004346DA" w:rsidRPr="00792322">
        <w:t xml:space="preserve"> </w:t>
      </w:r>
      <w:r w:rsidR="004F5818" w:rsidRPr="00792322">
        <w:t>(Min, Choi, Lee, &amp; Kim, 2024)</w:t>
      </w:r>
      <w:r w:rsidR="004346DA" w:rsidRPr="00792322">
        <w:t xml:space="preserve">. </w:t>
      </w:r>
      <w:r w:rsidRPr="00792322">
        <w:t xml:space="preserve">The performance rate </w:t>
      </w:r>
      <w:r w:rsidR="004346DA" w:rsidRPr="00792322">
        <w:t xml:space="preserve">(α = 0.25) </w:t>
      </w:r>
      <w:r w:rsidRPr="00792322">
        <w:t>indicates a moderate improvement per term</w:t>
      </w:r>
      <w:r w:rsidR="00AE3705">
        <w:t xml:space="preserve">, </w:t>
      </w:r>
      <w:r w:rsidRPr="00792322">
        <w:t>which is in line with meta-analyses of math-anxiety interventions (Sammallahti et al.</w:t>
      </w:r>
      <w:r w:rsidR="004346DA" w:rsidRPr="00792322">
        <w:t>,</w:t>
      </w:r>
      <w:r w:rsidRPr="00792322">
        <w:t xml:space="preserve"> 2023). Research on </w:t>
      </w:r>
      <w:r w:rsidRPr="00792322">
        <w:lastRenderedPageBreak/>
        <w:t xml:space="preserve">emotional contagion and peer influence supports the key transmission parameter </w:t>
      </w:r>
      <w:r w:rsidR="004346DA" w:rsidRPr="00792322">
        <w:t xml:space="preserve">(β = 1.60) </w:t>
      </w:r>
      <w:r w:rsidRPr="00792322">
        <w:t xml:space="preserve">which represents a moderate-to-high contagion scenario </w:t>
      </w:r>
      <w:r w:rsidR="004346DA" w:rsidRPr="00792322">
        <w:t xml:space="preserve">(Dishion &amp; Tipsord, 2011; Moliner et al., 2020). </w:t>
      </w:r>
      <w:r w:rsidRPr="00792322">
        <w:t>Since direct local estimates were often unavailable parameters were chosen as evidence-based assumptions. Each parameter was varied over a reasonable range as part of a comprehensive sensitivity analysis to ensure the validity of the study</w:t>
      </w:r>
      <w:r w:rsidR="006C218D">
        <w:t>’</w:t>
      </w:r>
      <w:r w:rsidRPr="00792322">
        <w:t>s primary conclusions.</w:t>
      </w:r>
    </w:p>
    <w:p w14:paraId="724276EE" w14:textId="3F26B121" w:rsidR="00392184" w:rsidRPr="0065202B" w:rsidRDefault="00440A68"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4.5 Derived Baseline Quantities</w:t>
      </w:r>
    </w:p>
    <w:p w14:paraId="4A66226B" w14:textId="13A9A543" w:rsidR="00827C49" w:rsidRPr="0065202B" w:rsidRDefault="00827C49"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Using the baseline parameters </w:t>
      </w:r>
      <m:oMath>
        <m:r>
          <m:rPr>
            <m:sty m:val="p"/>
          </m:rPr>
          <w:rPr>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0.03</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δ</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0.03</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α</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0.25</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γ</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0.12</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β</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1.60</m:t>
        </m:r>
        <m:r>
          <m:rPr>
            <m:sty m:val="p"/>
          </m:rPr>
          <w:rPr>
            <w:rFonts w:ascii="Cambria Math" w:hAnsi="Cambria Math" w:cs="Times New Roman"/>
            <w:sz w:val="24"/>
            <w:szCs w:val="24"/>
          </w:rPr>
          <m:t>),</m:t>
        </m:r>
      </m:oMath>
      <w:r w:rsidRPr="0065202B">
        <w:rPr>
          <w:rFonts w:ascii="Times New Roman" w:hAnsi="Times New Roman" w:cs="Times New Roman"/>
          <w:sz w:val="24"/>
          <w:szCs w:val="24"/>
        </w:rPr>
        <w:t xml:space="preserve"> we compute the equilibrium states </w:t>
      </w:r>
      <m:oMath>
        <m:r>
          <w:rPr>
            <w:rFonts w:ascii="Cambria Math" w:hAnsi="Cambria Math" w:cs="Times New Roman"/>
            <w:sz w:val="24"/>
            <w:szCs w:val="24"/>
          </w:rPr>
          <m:t xml:space="preserve">and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ctrlPr>
              <w:rPr>
                <w:rFonts w:ascii="Cambria Math" w:hAnsi="Cambria Math" w:cs="Times New Roman"/>
                <w:i/>
                <w:sz w:val="24"/>
                <w:szCs w:val="24"/>
              </w:rPr>
            </m:ctrlPr>
          </m:e>
          <m:sub>
            <m:r>
              <w:rPr>
                <w:rStyle w:val="mord"/>
                <w:rFonts w:ascii="Cambria Math" w:hAnsi="Cambria Math" w:cs="Times New Roman"/>
                <w:sz w:val="24"/>
                <w:szCs w:val="24"/>
              </w:rPr>
              <m:t>0</m:t>
            </m:r>
          </m:sub>
        </m:sSub>
        <m:r>
          <w:rPr>
            <w:rStyle w:val="vlist-s"/>
            <w:rFonts w:ascii="Cambria Math" w:hAnsi="Cambria Math" w:cs="Times New Roman"/>
            <w:sz w:val="24"/>
            <w:szCs w:val="24"/>
          </w:rPr>
          <m:t>​</m:t>
        </m:r>
      </m:oMath>
      <w:r w:rsidRPr="0065202B">
        <w:rPr>
          <w:rFonts w:ascii="Times New Roman" w:hAnsi="Times New Roman" w:cs="Times New Roman"/>
          <w:sz w:val="24"/>
          <w:szCs w:val="24"/>
        </w:rPr>
        <w:t xml:space="preserve"> . </w:t>
      </w:r>
    </w:p>
    <w:p w14:paraId="6E35B389" w14:textId="180BD49D" w:rsidR="00827C49" w:rsidRPr="0065202B" w:rsidRDefault="00827C49"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4.5.1 Disease-Free Equilibrium (DFE)</w:t>
      </w:r>
    </w:p>
    <w:p w14:paraId="40EC64C3" w14:textId="77777777" w:rsidR="00827C49" w:rsidRPr="0065202B" w:rsidRDefault="006175DA" w:rsidP="005E4397">
      <w:pPr>
        <w:pStyle w:val="ListParagraph"/>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δ</m:t>
              </m:r>
            </m:num>
            <m:den>
              <m:r>
                <w:rPr>
                  <w:rFonts w:ascii="Cambria Math" w:hAnsi="Cambria Math" w:cs="Times New Roman"/>
                  <w:sz w:val="24"/>
                  <w:szCs w:val="24"/>
                </w:rPr>
                <m:t>μ+γ</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0.03</m:t>
              </m:r>
            </m:num>
            <m:den>
              <m:r>
                <w:rPr>
                  <w:rFonts w:ascii="Cambria Math" w:hAnsi="Cambria Math" w:cs="Times New Roman"/>
                  <w:sz w:val="24"/>
                  <w:szCs w:val="24"/>
                </w:rPr>
                <m:t>0.03+0.12</m:t>
              </m:r>
            </m:den>
          </m:f>
          <m:r>
            <w:rPr>
              <w:rFonts w:ascii="Cambria Math" w:hAnsi="Cambria Math" w:cs="Times New Roman"/>
              <w:sz w:val="24"/>
              <w:szCs w:val="24"/>
            </w:rPr>
            <m:t>=0.20</m:t>
          </m:r>
        </m:oMath>
      </m:oMathPara>
    </w:p>
    <w:p w14:paraId="47E26242" w14:textId="35DEA3F3" w:rsidR="00827C49" w:rsidRPr="0065202B" w:rsidRDefault="006175DA" w:rsidP="005E4397">
      <w:pPr>
        <w:spacing w:line="48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xml:space="preserve"> P</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m:t>
              </m:r>
              <m:r>
                <m:rPr>
                  <m:sty m:val="p"/>
                </m:rPr>
                <w:rPr>
                  <w:rStyle w:val="katex-mathml"/>
                  <w:rFonts w:ascii="Cambria Math" w:hAnsi="Cambria Math" w:cs="Times New Roman"/>
                  <w:sz w:val="24"/>
                  <w:szCs w:val="24"/>
                </w:rPr>
                <m:t xml:space="preserve">γ </m:t>
              </m:r>
            </m:num>
            <m:den>
              <m:r>
                <w:rPr>
                  <w:rFonts w:ascii="Cambria Math" w:hAnsi="Cambria Math" w:cs="Times New Roman"/>
                  <w:sz w:val="24"/>
                  <w:szCs w:val="24"/>
                </w:rPr>
                <m:t>μ</m:t>
              </m:r>
            </m:den>
          </m:f>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0.12</m:t>
              </m:r>
            </m:num>
            <m:den>
              <m:r>
                <w:rPr>
                  <w:rFonts w:ascii="Cambria Math" w:hAnsi="Cambria Math" w:cs="Times New Roman"/>
                  <w:sz w:val="24"/>
                  <w:szCs w:val="24"/>
                </w:rPr>
                <m:t>0.03</m:t>
              </m:r>
            </m:den>
          </m:f>
          <m:r>
            <w:rPr>
              <w:rFonts w:ascii="Cambria Math" w:hAnsi="Cambria Math" w:cs="Times New Roman"/>
              <w:sz w:val="24"/>
              <w:szCs w:val="24"/>
            </w:rPr>
            <m:t>×0.20=0.80</m:t>
          </m:r>
        </m:oMath>
      </m:oMathPara>
    </w:p>
    <w:p w14:paraId="39447DF7" w14:textId="54E388D6" w:rsidR="00827C49" w:rsidRPr="0065202B" w:rsidRDefault="00827C49" w:rsidP="005E4397">
      <w:pPr>
        <w:spacing w:line="480" w:lineRule="auto"/>
        <w:jc w:val="both"/>
        <w:rPr>
          <w:rStyle w:val="Strong"/>
          <w:rFonts w:ascii="Times New Roman" w:hAnsi="Times New Roman" w:cs="Times New Roman"/>
          <w:b w:val="0"/>
          <w:sz w:val="24"/>
          <w:szCs w:val="24"/>
        </w:rPr>
      </w:pPr>
      <w:r w:rsidRPr="0065202B">
        <w:rPr>
          <w:rFonts w:ascii="Times New Roman" w:hAnsi="Times New Roman" w:cs="Times New Roman"/>
          <w:sz w:val="24"/>
          <w:szCs w:val="24"/>
        </w:rPr>
        <w:t>Thus, in the absence of anxiety,</w:t>
      </w:r>
      <w:r w:rsidRPr="0065202B">
        <w:rPr>
          <w:rFonts w:ascii="Times New Roman" w:hAnsi="Times New Roman" w:cs="Times New Roman"/>
          <w:b/>
          <w:sz w:val="24"/>
          <w:szCs w:val="24"/>
        </w:rPr>
        <w:t xml:space="preserve"> </w:t>
      </w:r>
      <w:r w:rsidRPr="0065202B">
        <w:rPr>
          <w:rStyle w:val="Strong"/>
          <w:rFonts w:ascii="Times New Roman" w:hAnsi="Times New Roman" w:cs="Times New Roman"/>
          <w:b w:val="0"/>
          <w:sz w:val="24"/>
          <w:szCs w:val="24"/>
        </w:rPr>
        <w:t xml:space="preserve">20% of students </w:t>
      </w:r>
      <w:r w:rsidR="006279F6" w:rsidRPr="0065202B">
        <w:rPr>
          <w:rStyle w:val="Strong"/>
          <w:rFonts w:ascii="Times New Roman" w:hAnsi="Times New Roman" w:cs="Times New Roman"/>
          <w:b w:val="0"/>
          <w:sz w:val="24"/>
          <w:szCs w:val="24"/>
        </w:rPr>
        <w:t>re</w:t>
      </w:r>
      <w:r w:rsidR="006279F6">
        <w:rPr>
          <w:rStyle w:val="Strong"/>
          <w:rFonts w:ascii="Times New Roman" w:hAnsi="Times New Roman" w:cs="Times New Roman"/>
          <w:b w:val="0"/>
          <w:sz w:val="24"/>
          <w:szCs w:val="24"/>
        </w:rPr>
        <w:t>ma</w:t>
      </w:r>
      <w:r w:rsidR="006279F6" w:rsidRPr="0065202B">
        <w:rPr>
          <w:rStyle w:val="Strong"/>
          <w:rFonts w:ascii="Times New Roman" w:hAnsi="Times New Roman" w:cs="Times New Roman"/>
          <w:b w:val="0"/>
          <w:sz w:val="24"/>
          <w:szCs w:val="24"/>
        </w:rPr>
        <w:t>in</w:t>
      </w:r>
      <w:r w:rsidRPr="0065202B">
        <w:rPr>
          <w:rStyle w:val="Strong"/>
          <w:rFonts w:ascii="Times New Roman" w:hAnsi="Times New Roman" w:cs="Times New Roman"/>
          <w:b w:val="0"/>
          <w:sz w:val="24"/>
          <w:szCs w:val="24"/>
        </w:rPr>
        <w:t xml:space="preserve"> susceptible</w:t>
      </w:r>
      <w:r w:rsidR="006C218D">
        <w:rPr>
          <w:rStyle w:val="Strong"/>
          <w:rFonts w:ascii="Times New Roman" w:hAnsi="Times New Roman" w:cs="Times New Roman"/>
          <w:b w:val="0"/>
          <w:sz w:val="24"/>
          <w:szCs w:val="24"/>
        </w:rPr>
        <w:t>,</w:t>
      </w:r>
      <w:r w:rsidRPr="0065202B">
        <w:rPr>
          <w:rFonts w:ascii="Times New Roman" w:hAnsi="Times New Roman" w:cs="Times New Roman"/>
          <w:b/>
          <w:sz w:val="24"/>
          <w:szCs w:val="24"/>
        </w:rPr>
        <w:t xml:space="preserve"> </w:t>
      </w:r>
      <w:r w:rsidRPr="0065202B">
        <w:rPr>
          <w:rFonts w:ascii="Times New Roman" w:hAnsi="Times New Roman" w:cs="Times New Roman"/>
          <w:sz w:val="24"/>
          <w:szCs w:val="24"/>
        </w:rPr>
        <w:t>and</w:t>
      </w:r>
      <w:r w:rsidRPr="0065202B">
        <w:rPr>
          <w:rFonts w:ascii="Times New Roman" w:hAnsi="Times New Roman" w:cs="Times New Roman"/>
          <w:b/>
          <w:sz w:val="24"/>
          <w:szCs w:val="24"/>
        </w:rPr>
        <w:t xml:space="preserve"> </w:t>
      </w:r>
      <w:r w:rsidRPr="0065202B">
        <w:rPr>
          <w:rStyle w:val="Strong"/>
          <w:rFonts w:ascii="Times New Roman" w:hAnsi="Times New Roman" w:cs="Times New Roman"/>
          <w:b w:val="0"/>
          <w:sz w:val="24"/>
          <w:szCs w:val="24"/>
        </w:rPr>
        <w:t xml:space="preserve">80% are performing. </w:t>
      </w:r>
    </w:p>
    <w:p w14:paraId="2C2C43D8" w14:textId="02F169E8" w:rsidR="00151E83" w:rsidRPr="00BF6D2B" w:rsidRDefault="00151E83" w:rsidP="005E4397">
      <w:pPr>
        <w:spacing w:line="480" w:lineRule="auto"/>
        <w:jc w:val="both"/>
        <w:rPr>
          <w:rFonts w:ascii="Times New Roman" w:hAnsi="Times New Roman" w:cs="Times New Roman"/>
          <w:b/>
          <w:sz w:val="24"/>
          <w:szCs w:val="24"/>
        </w:rPr>
      </w:pPr>
      <w:r w:rsidRPr="00BF6D2B">
        <w:rPr>
          <w:rFonts w:ascii="Times New Roman" w:hAnsi="Times New Roman" w:cs="Times New Roman"/>
          <w:b/>
          <w:sz w:val="24"/>
          <w:szCs w:val="24"/>
        </w:rPr>
        <w:t xml:space="preserve">4.5.2 Basic Reproduction Number </w:t>
      </w:r>
      <m:oMath>
        <m:r>
          <m:rPr>
            <m:sty m:val="bi"/>
          </m:rPr>
          <w:rPr>
            <w:rFonts w:ascii="Cambria Math" w:hAnsi="Cambria Math" w:cs="Times New Roman"/>
            <w:sz w:val="24"/>
            <w:szCs w:val="24"/>
          </w:rPr>
          <m:t>(</m:t>
        </m:r>
        <m:sSub>
          <m:sSubPr>
            <m:ctrlPr>
              <w:rPr>
                <w:rStyle w:val="mord"/>
                <w:rFonts w:ascii="Cambria Math" w:hAnsi="Cambria Math" w:cs="Times New Roman"/>
                <w:b/>
                <w:bCs/>
                <w:i/>
                <w:sz w:val="24"/>
                <w:szCs w:val="24"/>
              </w:rPr>
            </m:ctrlPr>
          </m:sSubPr>
          <m:e>
            <m:r>
              <m:rPr>
                <m:sty m:val="bi"/>
              </m:rPr>
              <w:rPr>
                <w:rStyle w:val="mord"/>
                <w:rFonts w:ascii="Cambria Math" w:hAnsi="Cambria Math" w:cs="Times New Roman"/>
                <w:sz w:val="24"/>
                <w:szCs w:val="24"/>
              </w:rPr>
              <m:t>R</m:t>
            </m:r>
            <m:ctrlPr>
              <w:rPr>
                <w:rFonts w:ascii="Cambria Math" w:hAnsi="Cambria Math" w:cs="Times New Roman"/>
                <w:b/>
                <w:i/>
                <w:sz w:val="24"/>
                <w:szCs w:val="24"/>
              </w:rPr>
            </m:ctrlPr>
          </m:e>
          <m:sub>
            <m:r>
              <m:rPr>
                <m:sty m:val="bi"/>
              </m:rPr>
              <w:rPr>
                <w:rStyle w:val="mord"/>
                <w:rFonts w:ascii="Cambria Math" w:hAnsi="Cambria Math" w:cs="Times New Roman"/>
                <w:sz w:val="24"/>
                <w:szCs w:val="24"/>
              </w:rPr>
              <m:t>0</m:t>
            </m:r>
          </m:sub>
        </m:sSub>
        <m:r>
          <m:rPr>
            <m:sty m:val="bi"/>
          </m:rPr>
          <w:rPr>
            <w:rStyle w:val="vlist-s"/>
            <w:rFonts w:ascii="Cambria Math" w:hAnsi="Cambria Math" w:cs="Times New Roman"/>
            <w:sz w:val="24"/>
            <w:szCs w:val="24"/>
          </w:rPr>
          <m:t>​</m:t>
        </m:r>
        <m:r>
          <m:rPr>
            <m:sty m:val="bi"/>
          </m:rPr>
          <w:rPr>
            <w:rFonts w:ascii="Cambria Math" w:hAnsi="Cambria Math" w:cs="Times New Roman"/>
            <w:sz w:val="24"/>
            <w:szCs w:val="24"/>
          </w:rPr>
          <m:t>)</m:t>
        </m:r>
      </m:oMath>
    </w:p>
    <w:bookmarkStart w:id="2" w:name="_Hlk209650145"/>
    <w:p w14:paraId="60BC884A" w14:textId="1BAD8D17" w:rsidR="000A25D1" w:rsidRPr="0065202B" w:rsidRDefault="006175DA" w:rsidP="005E4397">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num>
            <m:den>
              <m:r>
                <m:rPr>
                  <m:sty m:val="p"/>
                </m:rPr>
                <w:rPr>
                  <w:rStyle w:val="katex-mathml"/>
                  <w:rFonts w:ascii="Cambria Math" w:hAnsi="Cambria Math" w:cs="Times New Roman"/>
                  <w:sz w:val="24"/>
                  <w:szCs w:val="24"/>
                </w:rPr>
                <m:t>α</m:t>
              </m:r>
              <m:r>
                <m:rPr>
                  <m:sty m:val="b"/>
                </m:rPr>
                <w:rPr>
                  <w:rStyle w:val="katex-mathml"/>
                  <w:rFonts w:ascii="Cambria Math" w:hAnsi="Cambria Math" w:cs="Times New Roman"/>
                  <w:sz w:val="24"/>
                  <w:szCs w:val="24"/>
                </w:rPr>
                <m:t>+</m:t>
              </m:r>
              <m:r>
                <w:rPr>
                  <w:rFonts w:ascii="Cambria Math" w:hAnsi="Cambria Math" w:cs="Times New Roman"/>
                  <w:sz w:val="24"/>
                  <w:szCs w:val="24"/>
                </w:rPr>
                <m:t>μ</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1.60×0.20</m:t>
              </m:r>
            </m:num>
            <m:den>
              <m:r>
                <w:rPr>
                  <w:rFonts w:ascii="Cambria Math" w:hAnsi="Cambria Math" w:cs="Times New Roman"/>
                  <w:sz w:val="24"/>
                  <w:szCs w:val="24"/>
                </w:rPr>
                <m:t>0.25+0.03</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0.32</m:t>
              </m:r>
            </m:num>
            <m:den>
              <m:r>
                <w:rPr>
                  <w:rFonts w:ascii="Cambria Math" w:hAnsi="Cambria Math" w:cs="Times New Roman"/>
                  <w:sz w:val="24"/>
                  <w:szCs w:val="24"/>
                </w:rPr>
                <m:t>0.28</m:t>
              </m:r>
            </m:den>
          </m:f>
          <m:r>
            <w:rPr>
              <w:rFonts w:ascii="Cambria Math" w:hAnsi="Cambria Math" w:cs="Times New Roman"/>
              <w:sz w:val="24"/>
              <w:szCs w:val="24"/>
            </w:rPr>
            <m:t>≈1.14</m:t>
          </m:r>
        </m:oMath>
      </m:oMathPara>
    </w:p>
    <w:p w14:paraId="42A56236" w14:textId="669CCFDB" w:rsidR="007E2629" w:rsidRDefault="000A25D1" w:rsidP="005E4397">
      <w:pPr>
        <w:spacing w:line="480" w:lineRule="auto"/>
        <w:jc w:val="both"/>
        <w:rPr>
          <w:rFonts w:ascii="Times New Roman" w:hAnsi="Times New Roman" w:cs="Times New Roman"/>
          <w:sz w:val="24"/>
          <w:szCs w:val="24"/>
        </w:rPr>
      </w:pPr>
      <w:r w:rsidRPr="0065202B">
        <w:rPr>
          <w:rFonts w:ascii="Times New Roman" w:hAnsi="Times New Roman" w:cs="Times New Roman"/>
          <w:bCs/>
          <w:sz w:val="24"/>
          <w:szCs w:val="24"/>
        </w:rPr>
        <w:t>Conclusion:</w:t>
      </w:r>
      <w:r w:rsidRPr="0065202B">
        <w:rPr>
          <w:rFonts w:ascii="Times New Roman" w:hAnsi="Times New Roman" w:cs="Times New Roman"/>
          <w:sz w:val="24"/>
          <w:szCs w:val="24"/>
        </w:rPr>
        <w:t xml:space="preserve"> Since </w:t>
      </w:r>
      <m:oMath>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R</m:t>
            </m:r>
          </m:e>
          <m:sub>
            <m:r>
              <m:rPr>
                <m:sty m:val="p"/>
              </m:rPr>
              <w:rPr>
                <w:rStyle w:val="mord"/>
                <w:rFonts w:ascii="Cambria Math" w:hAnsi="Cambria Math" w:cs="Times New Roman"/>
                <w:sz w:val="24"/>
                <w:szCs w:val="24"/>
              </w:rPr>
              <m:t>0</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1.14</m:t>
        </m:r>
        <m:r>
          <m:rPr>
            <m:sty m:val="p"/>
          </m:rPr>
          <w:rPr>
            <w:rStyle w:val="mrel"/>
            <w:rFonts w:ascii="Cambria Math" w:hAnsi="Cambria Math" w:cs="Times New Roman"/>
            <w:sz w:val="24"/>
            <w:szCs w:val="24"/>
          </w:rPr>
          <m:t>&gt;</m:t>
        </m:r>
        <m:r>
          <m:rPr>
            <m:sty m:val="p"/>
          </m:rPr>
          <w:rPr>
            <w:rStyle w:val="mord"/>
            <w:rFonts w:ascii="Cambria Math" w:hAnsi="Cambria Math" w:cs="Times New Roman"/>
            <w:sz w:val="24"/>
            <w:szCs w:val="24"/>
          </w:rPr>
          <m:t>1</m:t>
        </m:r>
      </m:oMath>
      <w:r w:rsidRPr="0065202B">
        <w:rPr>
          <w:rFonts w:ascii="Times New Roman" w:hAnsi="Times New Roman" w:cs="Times New Roman"/>
          <w:sz w:val="24"/>
          <w:szCs w:val="24"/>
        </w:rPr>
        <w:t xml:space="preserve">, </w:t>
      </w:r>
      <w:r w:rsidR="00B825DA">
        <w:rPr>
          <w:rFonts w:ascii="Times New Roman" w:hAnsi="Times New Roman" w:cs="Times New Roman"/>
          <w:sz w:val="24"/>
          <w:szCs w:val="24"/>
        </w:rPr>
        <w:t>MA</w:t>
      </w:r>
      <w:r w:rsidRPr="0065202B">
        <w:rPr>
          <w:rFonts w:ascii="Times New Roman" w:hAnsi="Times New Roman" w:cs="Times New Roman"/>
          <w:sz w:val="24"/>
          <w:szCs w:val="24"/>
        </w:rPr>
        <w:t xml:space="preserve"> can successfully invade and persist in the cohort under baseline conditions.</w:t>
      </w:r>
    </w:p>
    <w:p w14:paraId="15DF79C5" w14:textId="77777777" w:rsidR="007E2629" w:rsidRPr="0065202B" w:rsidRDefault="007E2629" w:rsidP="005E4397">
      <w:pPr>
        <w:spacing w:line="480" w:lineRule="auto"/>
        <w:jc w:val="both"/>
        <w:rPr>
          <w:rFonts w:ascii="Times New Roman" w:hAnsi="Times New Roman" w:cs="Times New Roman"/>
          <w:sz w:val="24"/>
          <w:szCs w:val="24"/>
        </w:rPr>
      </w:pPr>
    </w:p>
    <w:p w14:paraId="5DA69FF7" w14:textId="1466B26B" w:rsidR="00C538C3" w:rsidRPr="00BF6D2B" w:rsidRDefault="00C538C3" w:rsidP="005E4397">
      <w:pPr>
        <w:spacing w:line="480" w:lineRule="auto"/>
        <w:jc w:val="both"/>
        <w:rPr>
          <w:rFonts w:ascii="Times New Roman" w:hAnsi="Times New Roman" w:cs="Times New Roman"/>
          <w:b/>
          <w:sz w:val="24"/>
          <w:szCs w:val="24"/>
        </w:rPr>
      </w:pPr>
      <w:r w:rsidRPr="00BF6D2B">
        <w:rPr>
          <w:rFonts w:ascii="Times New Roman" w:hAnsi="Times New Roman" w:cs="Times New Roman"/>
          <w:b/>
          <w:sz w:val="24"/>
          <w:szCs w:val="24"/>
        </w:rPr>
        <w:t>4.6 Global Stability Analysis</w:t>
      </w:r>
    </w:p>
    <w:p w14:paraId="42D76A05" w14:textId="0E081176" w:rsidR="00C538C3" w:rsidRPr="00BF6D2B" w:rsidRDefault="00C538C3" w:rsidP="005E4397">
      <w:pPr>
        <w:spacing w:line="480" w:lineRule="auto"/>
        <w:jc w:val="both"/>
        <w:rPr>
          <w:rStyle w:val="mord"/>
          <w:rFonts w:ascii="Times New Roman" w:hAnsi="Times New Roman" w:cs="Times New Roman"/>
          <w:b/>
          <w:bCs/>
          <w:sz w:val="24"/>
          <w:szCs w:val="24"/>
        </w:rPr>
      </w:pPr>
      <w:r w:rsidRPr="00BF6D2B">
        <w:rPr>
          <w:rFonts w:ascii="Times New Roman" w:hAnsi="Times New Roman" w:cs="Times New Roman"/>
          <w:b/>
          <w:sz w:val="24"/>
          <w:szCs w:val="24"/>
        </w:rPr>
        <w:t xml:space="preserve">4.6.1 Global stability of the DFE when </w:t>
      </w:r>
      <m:oMath>
        <m:sSub>
          <m:sSubPr>
            <m:ctrlPr>
              <w:rPr>
                <w:rStyle w:val="mord"/>
                <w:rFonts w:ascii="Cambria Math" w:hAnsi="Cambria Math" w:cs="Times New Roman"/>
                <w:b/>
                <w:bCs/>
                <w:sz w:val="24"/>
                <w:szCs w:val="24"/>
              </w:rPr>
            </m:ctrlPr>
          </m:sSubPr>
          <m:e>
            <m:r>
              <m:rPr>
                <m:sty m:val="b"/>
              </m:rPr>
              <w:rPr>
                <w:rStyle w:val="mord"/>
                <w:rFonts w:ascii="Cambria Math" w:hAnsi="Cambria Math" w:cs="Times New Roman"/>
                <w:sz w:val="24"/>
                <w:szCs w:val="24"/>
              </w:rPr>
              <m:t>R</m:t>
            </m:r>
          </m:e>
          <m:sub>
            <m:r>
              <m:rPr>
                <m:sty m:val="b"/>
              </m:rPr>
              <w:rPr>
                <w:rStyle w:val="mord"/>
                <w:rFonts w:ascii="Cambria Math" w:hAnsi="Cambria Math" w:cs="Times New Roman"/>
                <w:sz w:val="24"/>
                <w:szCs w:val="24"/>
              </w:rPr>
              <m:t>0</m:t>
            </m:r>
          </m:sub>
        </m:sSub>
        <m:r>
          <m:rPr>
            <m:sty m:val="b"/>
          </m:rPr>
          <w:rPr>
            <w:rStyle w:val="vlist-s"/>
            <w:rFonts w:ascii="Cambria Math" w:hAnsi="Cambria Math" w:cs="Times New Roman"/>
            <w:sz w:val="24"/>
            <w:szCs w:val="24"/>
          </w:rPr>
          <m:t>​</m:t>
        </m:r>
        <m:r>
          <m:rPr>
            <m:sty m:val="b"/>
          </m:rPr>
          <w:rPr>
            <w:rStyle w:val="mrel"/>
            <w:rFonts w:ascii="Cambria Math" w:hAnsi="Cambria Math" w:cs="Times New Roman"/>
            <w:sz w:val="24"/>
            <w:szCs w:val="24"/>
          </w:rPr>
          <m:t>≤</m:t>
        </m:r>
        <m:r>
          <m:rPr>
            <m:sty m:val="b"/>
          </m:rPr>
          <w:rPr>
            <w:rStyle w:val="mord"/>
            <w:rFonts w:ascii="Cambria Math" w:hAnsi="Cambria Math" w:cs="Times New Roman"/>
            <w:sz w:val="24"/>
            <w:szCs w:val="24"/>
          </w:rPr>
          <m:t>1</m:t>
        </m:r>
      </m:oMath>
    </w:p>
    <w:p w14:paraId="371486E8" w14:textId="14BE885D" w:rsidR="00C538C3" w:rsidRPr="0065202B" w:rsidRDefault="004413A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 </w:t>
      </w:r>
      <w:r w:rsidR="00AA0E95" w:rsidRPr="0065202B">
        <w:rPr>
          <w:rFonts w:ascii="Times New Roman" w:hAnsi="Times New Roman" w:cs="Times New Roman"/>
          <w:sz w:val="24"/>
          <w:szCs w:val="24"/>
        </w:rPr>
        <w:t xml:space="preserve">The global stability of the DFE is shown using a standard linear Lyapunov function </w:t>
      </w:r>
      <m:oMath>
        <m:r>
          <m:rPr>
            <m:sty m:val="p"/>
          </m:rPr>
          <w:rPr>
            <w:rStyle w:val="mord"/>
            <w:rFonts w:ascii="Cambria Math" w:hAnsi="Cambria Math" w:cs="Times New Roman"/>
            <w:sz w:val="24"/>
            <w:szCs w:val="24"/>
          </w:rPr>
          <m:t>V</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A</m:t>
        </m:r>
        <m:r>
          <m:rPr>
            <m:sty m:val="p"/>
          </m:rPr>
          <w:rPr>
            <w:rStyle w:val="mclose"/>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A</m:t>
        </m:r>
        <m:r>
          <m:rPr>
            <m:sty m:val="p"/>
          </m:rPr>
          <w:rPr>
            <w:rFonts w:ascii="Cambria Math" w:hAnsi="Cambria Math" w:cs="Times New Roman"/>
            <w:sz w:val="24"/>
            <w:szCs w:val="24"/>
          </w:rPr>
          <m:t>.</m:t>
        </m:r>
      </m:oMath>
      <w:r w:rsidR="00AA0E95" w:rsidRPr="0065202B">
        <w:rPr>
          <w:rFonts w:ascii="Times New Roman" w:hAnsi="Times New Roman" w:cs="Times New Roman"/>
          <w:sz w:val="24"/>
          <w:szCs w:val="24"/>
        </w:rPr>
        <w:t xml:space="preserve"> The time derivative is:</w:t>
      </w:r>
    </w:p>
    <w:p w14:paraId="6C821B4B" w14:textId="31C340C3" w:rsidR="00AA0E95" w:rsidRPr="00BF6D2B" w:rsidRDefault="006175DA" w:rsidP="005E4397">
      <w:pPr>
        <w:spacing w:line="480" w:lineRule="auto"/>
        <w:jc w:val="both"/>
        <w:rPr>
          <w:rFonts w:ascii="Times New Roman" w:hAnsi="Times New Roman" w:cs="Times New Roman"/>
          <w:sz w:val="24"/>
          <w:szCs w:val="24"/>
        </w:rPr>
      </w:pPr>
      <m:oMathPara>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V</m:t>
              </m:r>
            </m:e>
          </m:acc>
          <m:r>
            <m:rPr>
              <m:sty m:val="p"/>
            </m:rPr>
            <w:rPr>
              <w:rStyle w:val="mrel"/>
              <w:rFonts w:ascii="Cambria Math" w:hAnsi="Cambria Math" w:cs="Times New Roman"/>
              <w:sz w:val="24"/>
              <w:szCs w:val="24"/>
            </w:rPr>
            <m:t>=</m:t>
          </m:r>
          <m:f>
            <m:fPr>
              <m:ctrlPr>
                <w:rPr>
                  <w:rStyle w:val="mord"/>
                  <w:rFonts w:ascii="Cambria Math" w:hAnsi="Cambria Math" w:cs="Times New Roman"/>
                  <w:bCs/>
                  <w:sz w:val="24"/>
                  <w:szCs w:val="24"/>
                </w:rPr>
              </m:ctrlPr>
            </m:fPr>
            <m:num>
              <m:r>
                <m:rPr>
                  <m:sty m:val="p"/>
                </m:rPr>
                <w:rPr>
                  <w:rStyle w:val="mord"/>
                  <w:rFonts w:ascii="Cambria Math" w:hAnsi="Cambria Math" w:cs="Times New Roman"/>
                  <w:sz w:val="24"/>
                  <w:szCs w:val="24"/>
                </w:rPr>
                <m:t>dt</m:t>
              </m:r>
              <m:ctrlPr>
                <w:rPr>
                  <w:rStyle w:val="mrel"/>
                  <w:rFonts w:ascii="Cambria Math" w:hAnsi="Cambria Math" w:cs="Times New Roman"/>
                  <w:sz w:val="24"/>
                  <w:szCs w:val="24"/>
                </w:rPr>
              </m:ctrlPr>
            </m:num>
            <m:den>
              <m:r>
                <m:rPr>
                  <m:sty m:val="p"/>
                </m:rPr>
                <w:rPr>
                  <w:rStyle w:val="mord"/>
                  <w:rFonts w:ascii="Cambria Math" w:hAnsi="Cambria Math" w:cs="Times New Roman"/>
                  <w:sz w:val="24"/>
                  <w:szCs w:val="24"/>
                </w:rPr>
                <m:t>dA</m:t>
              </m:r>
            </m:den>
          </m:f>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βS</m:t>
              </m:r>
              <m:r>
                <m:rPr>
                  <m:sty m:val="p"/>
                </m:rPr>
                <w:rPr>
                  <w:rStyle w:val="mbin"/>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α</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ctrlPr>
                    <w:rPr>
                      <w:rStyle w:val="mclose"/>
                      <w:rFonts w:ascii="Cambria Math" w:hAnsi="Cambria Math" w:cs="Times New Roman"/>
                      <w:sz w:val="24"/>
                      <w:szCs w:val="24"/>
                    </w:rPr>
                  </m:ctrlPr>
                </m:e>
              </m:d>
              <m:ctrlPr>
                <w:rPr>
                  <w:rStyle w:val="mclose"/>
                  <w:rFonts w:ascii="Cambria Math" w:hAnsi="Cambria Math" w:cs="Times New Roman"/>
                  <w:sz w:val="24"/>
                  <w:szCs w:val="24"/>
                </w:rPr>
              </m:ctrlPr>
            </m:e>
          </m:d>
          <m:r>
            <m:rPr>
              <m:sty m:val="p"/>
            </m:rPr>
            <w:rPr>
              <w:rStyle w:val="mord"/>
              <w:rFonts w:ascii="Cambria Math" w:hAnsi="Cambria Math" w:cs="Times New Roman"/>
              <w:sz w:val="24"/>
              <w:szCs w:val="24"/>
            </w:rPr>
            <m:t>A</m:t>
          </m:r>
        </m:oMath>
      </m:oMathPara>
    </w:p>
    <w:bookmarkEnd w:id="2"/>
    <w:p w14:paraId="6894EBC9" w14:textId="0A84B017" w:rsidR="00151E83" w:rsidRPr="0065202B" w:rsidRDefault="00AA0E95"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Since </w:t>
      </w:r>
      <m:oMath>
        <m:r>
          <w:rPr>
            <w:rStyle w:val="mord"/>
            <w:rFonts w:ascii="Cambria Math" w:hAnsi="Cambria Math" w:cs="Times New Roman"/>
            <w:sz w:val="24"/>
            <w:szCs w:val="24"/>
          </w:rPr>
          <m:t>S</m:t>
        </m:r>
        <m:d>
          <m:dPr>
            <m:ctrlPr>
              <w:rPr>
                <w:rStyle w:val="mopen"/>
                <w:rFonts w:ascii="Cambria Math" w:hAnsi="Cambria Math" w:cs="Times New Roman"/>
                <w:i/>
                <w:sz w:val="24"/>
                <w:szCs w:val="24"/>
              </w:rPr>
            </m:ctrlPr>
          </m:dPr>
          <m:e>
            <m:r>
              <w:rPr>
                <w:rStyle w:val="mord"/>
                <w:rFonts w:ascii="Cambria Math" w:hAnsi="Cambria Math" w:cs="Times New Roman"/>
                <w:sz w:val="24"/>
                <w:szCs w:val="24"/>
              </w:rPr>
              <m:t>t</m:t>
            </m:r>
            <m:ctrlPr>
              <w:rPr>
                <w:rStyle w:val="mclose"/>
                <w:rFonts w:ascii="Cambria Math" w:hAnsi="Cambria Math" w:cs="Times New Roman"/>
                <w:i/>
                <w:sz w:val="24"/>
                <w:szCs w:val="24"/>
              </w:rPr>
            </m:ctrlPr>
          </m:e>
        </m:d>
        <m:r>
          <w:rPr>
            <w:rStyle w:val="mrel"/>
            <w:rFonts w:ascii="Cambria Math" w:hAnsi="Cambria Math" w:cs="Times New Roman"/>
            <w:sz w:val="24"/>
            <w:szCs w:val="24"/>
          </w:rPr>
          <m:t>→</m:t>
        </m:r>
        <m:r>
          <w:rPr>
            <w:rStyle w:val="mord"/>
            <w:rFonts w:ascii="Cambria Math" w:hAnsi="Cambria Math" w:cs="Times New Roman"/>
            <w:sz w:val="24"/>
            <w:szCs w:val="24"/>
          </w:rPr>
          <m:t>S</m:t>
        </m:r>
        <m:sSub>
          <m:sSubPr>
            <m:ctrlPr>
              <w:rPr>
                <w:rStyle w:val="mord"/>
                <w:rFonts w:ascii="Cambria Math" w:hAnsi="Cambria Math" w:cs="Times New Roman"/>
                <w:i/>
                <w:sz w:val="24"/>
                <w:szCs w:val="24"/>
              </w:rPr>
            </m:ctrlPr>
          </m:sSubPr>
          <m:e>
            <m:r>
              <m:rPr>
                <m:sty m:val="p"/>
              </m:rPr>
              <w:rPr>
                <w:rStyle w:val="mord"/>
                <w:rFonts w:ascii="Cambria Math" w:hAnsi="Cambria Math" w:cs="Times New Roman"/>
                <w:sz w:val="24"/>
                <w:szCs w:val="24"/>
              </w:rPr>
              <w:softHyphen/>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Fonts w:ascii="Cambria Math" w:hAnsi="Cambria Math" w:cs="Times New Roman"/>
            <w:sz w:val="24"/>
            <w:szCs w:val="24"/>
          </w:rPr>
          <m:t xml:space="preserve"> as </m:t>
        </m:r>
        <m:r>
          <w:rPr>
            <w:rStyle w:val="mord"/>
            <w:rFonts w:ascii="Cambria Math" w:hAnsi="Cambria Math" w:cs="Times New Roman"/>
            <w:sz w:val="24"/>
            <w:szCs w:val="24"/>
          </w:rPr>
          <m:t>t</m:t>
        </m:r>
        <m:r>
          <w:rPr>
            <w:rStyle w:val="mrel"/>
            <w:rFonts w:ascii="Cambria Math" w:hAnsi="Cambria Math" w:cs="Times New Roman"/>
            <w:sz w:val="24"/>
            <w:szCs w:val="24"/>
          </w:rPr>
          <m:t>→</m:t>
        </m:r>
        <m:r>
          <m:rPr>
            <m:sty m:val="bi"/>
          </m:rPr>
          <w:rPr>
            <w:rStyle w:val="mord"/>
            <w:rFonts w:ascii="Cambria Math" w:hAnsi="Cambria Math" w:cs="Times New Roman"/>
            <w:sz w:val="24"/>
            <w:szCs w:val="24"/>
          </w:rPr>
          <m:t>∞</m:t>
        </m:r>
      </m:oMath>
      <w:r w:rsidRPr="0065202B">
        <w:rPr>
          <w:rFonts w:ascii="Times New Roman" w:hAnsi="Times New Roman" w:cs="Times New Roman"/>
          <w:sz w:val="24"/>
          <w:szCs w:val="24"/>
        </w:rPr>
        <w:t xml:space="preserve"> for the susceptible class, we bound</w:t>
      </w:r>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 xml:space="preserve"> V</m:t>
            </m:r>
          </m:e>
        </m:acc>
      </m:oMath>
      <w:r w:rsidRPr="0065202B">
        <w:rPr>
          <w:rFonts w:ascii="Times New Roman" w:hAnsi="Times New Roman" w:cs="Times New Roman"/>
          <w:sz w:val="24"/>
          <w:szCs w:val="24"/>
        </w:rPr>
        <w:t xml:space="preserve"> as:</w:t>
      </w:r>
    </w:p>
    <w:p w14:paraId="557E21F2" w14:textId="19F422A2" w:rsidR="00AA0E95" w:rsidRPr="0065202B" w:rsidRDefault="006175DA" w:rsidP="005E4397">
      <w:pPr>
        <w:spacing w:line="480" w:lineRule="auto"/>
        <w:jc w:val="both"/>
        <w:rPr>
          <w:rStyle w:val="mord"/>
          <w:rFonts w:ascii="Times New Roman" w:hAnsi="Times New Roman" w:cs="Times New Roman"/>
          <w:sz w:val="24"/>
          <w:szCs w:val="24"/>
        </w:rPr>
      </w:pPr>
      <m:oMathPara>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 xml:space="preserve"> V</m:t>
              </m:r>
            </m:e>
          </m:acc>
          <m:r>
            <w:rPr>
              <w:rStyle w:val="mrel"/>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β</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S</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α</m:t>
          </m:r>
          <m:r>
            <w:rPr>
              <w:rStyle w:val="mbin"/>
              <w:rFonts w:ascii="Cambria Math" w:hAnsi="Cambria Math" w:cs="Times New Roman"/>
              <w:sz w:val="24"/>
              <w:szCs w:val="24"/>
            </w:rPr>
            <m:t>+</m:t>
          </m:r>
          <m:r>
            <w:rPr>
              <w:rStyle w:val="mord"/>
              <w:rFonts w:ascii="Cambria Math" w:hAnsi="Cambria Math" w:cs="Times New Roman"/>
              <w:sz w:val="24"/>
              <w:szCs w:val="24"/>
            </w:rPr>
            <m:t>μ</m:t>
          </m:r>
          <m:r>
            <w:rPr>
              <w:rStyle w:val="mclose"/>
              <w:rFonts w:ascii="Cambria Math" w:hAnsi="Cambria Math" w:cs="Times New Roman"/>
              <w:sz w:val="24"/>
              <w:szCs w:val="24"/>
            </w:rPr>
            <m:t>))</m:t>
          </m:r>
          <m:r>
            <w:rPr>
              <w:rStyle w:val="mord"/>
              <w:rFonts w:ascii="Cambria Math" w:hAnsi="Cambria Math" w:cs="Times New Roman"/>
              <w:sz w:val="24"/>
              <w:szCs w:val="24"/>
            </w:rPr>
            <m:t>A</m:t>
          </m:r>
          <m:r>
            <w:rPr>
              <w:rStyle w:val="mrel"/>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α</m:t>
          </m:r>
          <m:r>
            <w:rPr>
              <w:rStyle w:val="mbin"/>
              <w:rFonts w:ascii="Cambria Math" w:hAnsi="Cambria Math" w:cs="Times New Roman"/>
              <w:sz w:val="24"/>
              <w:szCs w:val="24"/>
            </w:rPr>
            <m:t>+</m:t>
          </m:r>
          <m:r>
            <w:rPr>
              <w:rStyle w:val="mord"/>
              <w:rFonts w:ascii="Cambria Math" w:hAnsi="Cambria Math" w:cs="Times New Roman"/>
              <w:sz w:val="24"/>
              <w:szCs w:val="24"/>
            </w:rPr>
            <m:t>μ</m:t>
          </m:r>
          <m:r>
            <w:rPr>
              <w:rStyle w:val="mclose"/>
              <w:rFonts w:ascii="Cambria Math" w:hAnsi="Cambria Math" w:cs="Times New Roman"/>
              <w:sz w:val="24"/>
              <w:szCs w:val="24"/>
            </w:rPr>
            <m:t>)</m:t>
          </m:r>
          <m:r>
            <w:rPr>
              <w:rStyle w:val="mopen"/>
              <w:rFonts w:ascii="Cambria Math" w:hAnsi="Cambria Math" w:cs="Times New Roman"/>
              <w:sz w:val="24"/>
              <w:szCs w:val="24"/>
            </w:rPr>
            <m:t>(</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ctrlPr>
                <w:rPr>
                  <w:rStyle w:val="mopen"/>
                  <w:rFonts w:ascii="Cambria Math" w:hAnsi="Cambria Math" w:cs="Times New Roman"/>
                  <w:i/>
                  <w:iCs/>
                  <w:sz w:val="24"/>
                  <w:szCs w:val="24"/>
                </w:rPr>
              </m:ctrlP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1</m:t>
          </m:r>
          <m:r>
            <w:rPr>
              <w:rStyle w:val="mclose"/>
              <w:rFonts w:ascii="Cambria Math" w:hAnsi="Cambria Math" w:cs="Times New Roman"/>
              <w:sz w:val="24"/>
              <w:szCs w:val="24"/>
            </w:rPr>
            <m:t>)</m:t>
          </m:r>
          <m:r>
            <w:rPr>
              <w:rStyle w:val="mord"/>
              <w:rFonts w:ascii="Cambria Math" w:hAnsi="Cambria Math" w:cs="Times New Roman"/>
              <w:sz w:val="24"/>
              <w:szCs w:val="24"/>
            </w:rPr>
            <m:t>A</m:t>
          </m:r>
        </m:oMath>
      </m:oMathPara>
    </w:p>
    <w:p w14:paraId="45E16FE7" w14:textId="75DFAB78" w:rsidR="00AA0E95" w:rsidRPr="0065202B" w:rsidRDefault="00AA0E95"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If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1</m:t>
        </m:r>
      </m:oMath>
      <w:r w:rsidRPr="0065202B">
        <w:rPr>
          <w:rFonts w:ascii="Times New Roman" w:hAnsi="Times New Roman" w:cs="Times New Roman"/>
          <w:sz w:val="24"/>
          <w:szCs w:val="24"/>
        </w:rPr>
        <w:t xml:space="preserve">, then </w:t>
      </w:r>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 xml:space="preserve"> V</m:t>
            </m:r>
          </m:e>
        </m:acc>
        <m:r>
          <w:rPr>
            <w:rStyle w:val="mrel"/>
            <w:rFonts w:ascii="Cambria Math" w:hAnsi="Cambria Math" w:cs="Times New Roman"/>
            <w:sz w:val="24"/>
            <w:szCs w:val="24"/>
          </w:rPr>
          <m:t xml:space="preserve">≤0. </m:t>
        </m:r>
      </m:oMath>
      <w:r w:rsidRPr="0065202B">
        <w:rPr>
          <w:rFonts w:ascii="Times New Roman" w:hAnsi="Times New Roman" w:cs="Times New Roman"/>
          <w:sz w:val="24"/>
          <w:szCs w:val="24"/>
        </w:rPr>
        <w:t xml:space="preserve">By LaSalle’s Invariance Principle, all trajectories converge to the largest invariant set where </w:t>
      </w:r>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 xml:space="preserve"> V</m:t>
            </m:r>
          </m:e>
        </m:acc>
        <m:r>
          <w:rPr>
            <w:rStyle w:val="mrel"/>
            <w:rFonts w:ascii="Cambria Math" w:hAnsi="Cambria Math" w:cs="Times New Roman"/>
            <w:sz w:val="24"/>
            <w:szCs w:val="24"/>
          </w:rPr>
          <m:t>=0</m:t>
        </m:r>
      </m:oMath>
      <w:r w:rsidRPr="0065202B">
        <w:rPr>
          <w:rFonts w:ascii="Times New Roman" w:hAnsi="Times New Roman" w:cs="Times New Roman"/>
          <w:sz w:val="24"/>
          <w:szCs w:val="24"/>
        </w:rPr>
        <w:t xml:space="preserve">, which is </w:t>
      </w:r>
      <w:r w:rsidRPr="0065202B">
        <w:rPr>
          <w:rStyle w:val="mord"/>
          <w:rFonts w:ascii="Times New Roman" w:hAnsi="Times New Roman" w:cs="Times New Roman"/>
          <w:sz w:val="24"/>
          <w:szCs w:val="24"/>
        </w:rPr>
        <w:t xml:space="preserve">A </w:t>
      </w:r>
      <w:r w:rsidRPr="0065202B">
        <w:rPr>
          <w:rStyle w:val="mrel"/>
          <w:rFonts w:ascii="Times New Roman" w:hAnsi="Times New Roman" w:cs="Times New Roman"/>
          <w:sz w:val="24"/>
          <w:szCs w:val="24"/>
        </w:rPr>
        <w:t xml:space="preserve">= </w:t>
      </w:r>
      <w:r w:rsidRPr="0065202B">
        <w:rPr>
          <w:rStyle w:val="mord"/>
          <w:rFonts w:ascii="Times New Roman" w:hAnsi="Times New Roman" w:cs="Times New Roman"/>
          <w:sz w:val="24"/>
          <w:szCs w:val="24"/>
        </w:rPr>
        <w:t>0</w:t>
      </w:r>
      <w:r w:rsidRPr="0065202B">
        <w:rPr>
          <w:rFonts w:ascii="Times New Roman" w:hAnsi="Times New Roman" w:cs="Times New Roman"/>
          <w:sz w:val="24"/>
          <w:szCs w:val="24"/>
        </w:rPr>
        <w:t xml:space="preserve">. Consequently, </w:t>
      </w:r>
      <m:oMath>
        <m:r>
          <w:rPr>
            <w:rStyle w:val="mord"/>
            <w:rFonts w:ascii="Cambria Math" w:hAnsi="Cambria Math" w:cs="Times New Roman"/>
            <w:sz w:val="24"/>
            <w:szCs w:val="24"/>
          </w:rPr>
          <m:t>S</m:t>
        </m:r>
        <m:d>
          <m:dPr>
            <m:ctrlPr>
              <w:rPr>
                <w:rStyle w:val="mopen"/>
                <w:rFonts w:ascii="Cambria Math" w:hAnsi="Cambria Math" w:cs="Times New Roman"/>
                <w:i/>
                <w:sz w:val="24"/>
                <w:szCs w:val="24"/>
              </w:rPr>
            </m:ctrlPr>
          </m:dPr>
          <m:e>
            <m:r>
              <w:rPr>
                <w:rStyle w:val="mord"/>
                <w:rFonts w:ascii="Cambria Math" w:hAnsi="Cambria Math" w:cs="Times New Roman"/>
                <w:sz w:val="24"/>
                <w:szCs w:val="24"/>
              </w:rPr>
              <m:t>t</m:t>
            </m:r>
            <m:ctrlPr>
              <w:rPr>
                <w:rStyle w:val="mclose"/>
                <w:rFonts w:ascii="Cambria Math" w:hAnsi="Cambria Math" w:cs="Times New Roman"/>
                <w:i/>
                <w:sz w:val="24"/>
                <w:szCs w:val="24"/>
              </w:rPr>
            </m:ctrlPr>
          </m:e>
        </m:d>
        <m:r>
          <w:rPr>
            <w:rStyle w:val="mrel"/>
            <w:rFonts w:ascii="Cambria Math" w:hAnsi="Cambria Math" w:cs="Times New Roman"/>
            <w:sz w:val="24"/>
            <w:szCs w:val="24"/>
          </w:rPr>
          <m:t>→</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S</m:t>
            </m:r>
            <m:ctrlPr>
              <w:rPr>
                <w:rStyle w:val="mrel"/>
                <w:rFonts w:ascii="Cambria Math" w:hAnsi="Cambria Math" w:cs="Times New Roman"/>
                <w:i/>
                <w:sz w:val="24"/>
                <w:szCs w:val="24"/>
              </w:rPr>
            </m:ctrlPr>
          </m:e>
          <m:sub>
            <m:r>
              <w:rPr>
                <w:rStyle w:val="mord"/>
                <w:rFonts w:ascii="Cambria Math" w:hAnsi="Cambria Math" w:cs="Times New Roman"/>
                <w:sz w:val="24"/>
                <w:szCs w:val="24"/>
              </w:rPr>
              <m:t xml:space="preserve">0 </m:t>
            </m:r>
            <m:r>
              <w:rPr>
                <w:rStyle w:val="vlist-s"/>
                <w:rFonts w:ascii="Cambria Math" w:hAnsi="Cambria Math" w:cs="Times New Roman"/>
                <w:sz w:val="24"/>
                <w:szCs w:val="24"/>
              </w:rPr>
              <m:t>​</m:t>
            </m:r>
          </m:sub>
        </m:sSub>
        <m:r>
          <w:rPr>
            <w:rFonts w:ascii="Cambria Math" w:hAnsi="Cambria Math" w:cs="Times New Roman"/>
            <w:sz w:val="24"/>
            <w:szCs w:val="24"/>
          </w:rPr>
          <m:t xml:space="preserve">and </m:t>
        </m:r>
        <m:r>
          <w:rPr>
            <w:rStyle w:val="mord"/>
            <w:rFonts w:ascii="Cambria Math" w:hAnsi="Cambria Math" w:cs="Times New Roman"/>
            <w:sz w:val="24"/>
            <w:szCs w:val="24"/>
          </w:rPr>
          <m:t>P</m:t>
        </m:r>
        <m:d>
          <m:dPr>
            <m:ctrlPr>
              <w:rPr>
                <w:rStyle w:val="mopen"/>
                <w:rFonts w:ascii="Cambria Math" w:hAnsi="Cambria Math" w:cs="Times New Roman"/>
                <w:i/>
                <w:sz w:val="24"/>
                <w:szCs w:val="24"/>
              </w:rPr>
            </m:ctrlPr>
          </m:dPr>
          <m:e>
            <m:r>
              <w:rPr>
                <w:rStyle w:val="mord"/>
                <w:rFonts w:ascii="Cambria Math" w:hAnsi="Cambria Math" w:cs="Times New Roman"/>
                <w:sz w:val="24"/>
                <w:szCs w:val="24"/>
              </w:rPr>
              <m:t>t</m:t>
            </m:r>
            <m:ctrlPr>
              <w:rPr>
                <w:rStyle w:val="mclose"/>
                <w:rFonts w:ascii="Cambria Math" w:hAnsi="Cambria Math" w:cs="Times New Roman"/>
                <w:i/>
                <w:sz w:val="24"/>
                <w:szCs w:val="24"/>
              </w:rPr>
            </m:ctrlPr>
          </m:e>
        </m:d>
        <m:r>
          <w:rPr>
            <w:rStyle w:val="mrel"/>
            <w:rFonts w:ascii="Cambria Math" w:hAnsi="Cambria Math" w:cs="Times New Roman"/>
            <w:sz w:val="24"/>
            <w:szCs w:val="24"/>
          </w:rPr>
          <m:t>→</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P</m:t>
            </m:r>
            <m:ctrlPr>
              <w:rPr>
                <w:rStyle w:val="mrel"/>
                <w:rFonts w:ascii="Cambria Math" w:hAnsi="Cambria Math" w:cs="Times New Roman"/>
                <w:i/>
                <w:sz w:val="24"/>
                <w:szCs w:val="24"/>
              </w:rPr>
            </m:ctrlPr>
          </m:e>
          <m:sub>
            <m:r>
              <w:rPr>
                <w:rStyle w:val="mord"/>
                <w:rFonts w:ascii="Cambria Math" w:hAnsi="Cambria Math" w:cs="Times New Roman"/>
                <w:sz w:val="24"/>
                <w:szCs w:val="24"/>
              </w:rPr>
              <m:t>0</m:t>
            </m:r>
            <m:r>
              <w:rPr>
                <w:rStyle w:val="vlist-s"/>
                <w:rFonts w:ascii="Cambria Math" w:hAnsi="Cambria Math" w:cs="Times New Roman"/>
                <w:sz w:val="24"/>
                <w:szCs w:val="24"/>
              </w:rPr>
              <m:t>​</m:t>
            </m:r>
          </m:sub>
        </m:sSub>
        <m:r>
          <w:rPr>
            <w:rFonts w:ascii="Cambria Math" w:hAnsi="Cambria Math" w:cs="Times New Roman"/>
            <w:sz w:val="24"/>
            <w:szCs w:val="24"/>
          </w:rPr>
          <m:t>.</m:t>
        </m:r>
      </m:oMath>
      <w:r w:rsidRPr="0065202B">
        <w:rPr>
          <w:rFonts w:ascii="Times New Roman" w:hAnsi="Times New Roman" w:cs="Times New Roman"/>
          <w:sz w:val="24"/>
          <w:szCs w:val="24"/>
        </w:rPr>
        <w:t xml:space="preserve"> </w:t>
      </w:r>
      <w:r w:rsidRPr="0065202B">
        <w:rPr>
          <w:rFonts w:ascii="Times New Roman" w:hAnsi="Times New Roman" w:cs="Times New Roman"/>
          <w:bCs/>
          <w:sz w:val="24"/>
          <w:szCs w:val="24"/>
        </w:rPr>
        <w:t>Conclusion:</w:t>
      </w:r>
      <w:r w:rsidRPr="0065202B">
        <w:rPr>
          <w:rFonts w:ascii="Times New Roman" w:hAnsi="Times New Roman" w:cs="Times New Roman"/>
          <w:sz w:val="24"/>
          <w:szCs w:val="24"/>
        </w:rPr>
        <w:t xml:space="preserve"> If</w:t>
      </w:r>
      <m:oMath>
        <m:r>
          <w:rPr>
            <w:rFonts w:ascii="Cambria Math" w:hAnsi="Cambria Math" w:cs="Times New Roman"/>
            <w:sz w:val="24"/>
            <w:szCs w:val="24"/>
          </w:rPr>
          <m:t xml:space="preserve">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ctrlPr>
              <w:rPr>
                <w:rFonts w:ascii="Cambria Math" w:hAnsi="Cambria Math" w:cs="Times New Roman"/>
                <w:i/>
                <w:sz w:val="24"/>
                <w:szCs w:val="24"/>
              </w:rPr>
            </m:ctrlPr>
          </m:e>
          <m:sub>
            <m:r>
              <w:rPr>
                <w:rStyle w:val="mord"/>
                <w:rFonts w:ascii="Cambria Math" w:hAnsi="Cambria Math" w:cs="Times New Roman"/>
                <w:sz w:val="24"/>
                <w:szCs w:val="24"/>
              </w:rPr>
              <m:t>0</m:t>
            </m:r>
            <m:r>
              <w:rPr>
                <w:rStyle w:val="vlist-s"/>
                <w:rFonts w:ascii="Cambria Math" w:hAnsi="Cambria Math" w:cs="Times New Roman"/>
                <w:sz w:val="24"/>
                <w:szCs w:val="24"/>
              </w:rPr>
              <m:t>​</m:t>
            </m:r>
          </m:sub>
        </m:sSub>
        <m:r>
          <w:rPr>
            <w:rStyle w:val="mrel"/>
            <w:rFonts w:ascii="Cambria Math" w:hAnsi="Cambria Math" w:cs="Times New Roman"/>
            <w:sz w:val="24"/>
            <w:szCs w:val="24"/>
          </w:rPr>
          <m:t>≤</m:t>
        </m:r>
        <m:r>
          <w:rPr>
            <w:rStyle w:val="mord"/>
            <w:rFonts w:ascii="Cambria Math" w:hAnsi="Cambria Math" w:cs="Times New Roman"/>
            <w:sz w:val="24"/>
            <w:szCs w:val="24"/>
          </w:rPr>
          <m:t>1</m:t>
        </m:r>
      </m:oMath>
      <w:r w:rsidRPr="0065202B">
        <w:rPr>
          <w:rFonts w:ascii="Times New Roman" w:hAnsi="Times New Roman" w:cs="Times New Roman"/>
          <w:sz w:val="24"/>
          <w:szCs w:val="24"/>
        </w:rPr>
        <w:t xml:space="preserve">, the DFE is </w:t>
      </w:r>
      <w:r w:rsidRPr="0065202B">
        <w:rPr>
          <w:rFonts w:ascii="Times New Roman" w:hAnsi="Times New Roman" w:cs="Times New Roman"/>
          <w:bCs/>
          <w:sz w:val="24"/>
          <w:szCs w:val="24"/>
        </w:rPr>
        <w:t>Globally Asymptotically Stable (GAS)</w:t>
      </w:r>
      <w:r w:rsidRPr="0065202B">
        <w:rPr>
          <w:rFonts w:ascii="Times New Roman" w:hAnsi="Times New Roman" w:cs="Times New Roman"/>
          <w:sz w:val="24"/>
          <w:szCs w:val="24"/>
        </w:rPr>
        <w:t>.</w:t>
      </w:r>
    </w:p>
    <w:p w14:paraId="30FB8AF7" w14:textId="28321F4C" w:rsidR="00862802" w:rsidRPr="0065202B" w:rsidRDefault="00862802" w:rsidP="005E4397">
      <w:pPr>
        <w:pStyle w:val="Heading3"/>
        <w:spacing w:line="480" w:lineRule="auto"/>
        <w:jc w:val="both"/>
        <w:rPr>
          <w:rFonts w:ascii="Times New Roman" w:hAnsi="Times New Roman" w:cs="Times New Roman"/>
          <w:color w:val="auto"/>
          <w:sz w:val="24"/>
          <w:szCs w:val="24"/>
        </w:rPr>
      </w:pPr>
      <w:bookmarkStart w:id="3" w:name="_Toc210200119"/>
      <w:r w:rsidRPr="0065202B">
        <w:rPr>
          <w:rFonts w:ascii="Times New Roman" w:hAnsi="Times New Roman" w:cs="Times New Roman"/>
          <w:color w:val="auto"/>
          <w:sz w:val="24"/>
          <w:szCs w:val="24"/>
        </w:rPr>
        <w:lastRenderedPageBreak/>
        <w:t xml:space="preserve">Figure </w:t>
      </w:r>
      <w:r w:rsidR="00AA2E5A">
        <w:rPr>
          <w:rFonts w:ascii="Times New Roman" w:hAnsi="Times New Roman" w:cs="Times New Roman"/>
          <w:noProof/>
          <w:color w:val="auto"/>
          <w:sz w:val="24"/>
          <w:szCs w:val="24"/>
        </w:rPr>
        <w:t>2</w:t>
      </w:r>
      <w:r w:rsidR="00AA2E5A" w:rsidRPr="0065202B">
        <w:rPr>
          <w:rFonts w:ascii="Times New Roman" w:hAnsi="Times New Roman" w:cs="Times New Roman"/>
          <w:color w:val="auto"/>
          <w:sz w:val="24"/>
          <w:szCs w:val="24"/>
        </w:rPr>
        <w:t>:</w:t>
      </w:r>
      <w:r w:rsidR="006C218D">
        <w:rPr>
          <w:rFonts w:ascii="Times New Roman" w:hAnsi="Times New Roman" w:cs="Times New Roman"/>
          <w:color w:val="auto"/>
          <w:sz w:val="24"/>
          <w:szCs w:val="24"/>
        </w:rPr>
        <w:t xml:space="preserve"> </w:t>
      </w:r>
      <w:r w:rsidRPr="0065202B">
        <w:rPr>
          <w:rFonts w:ascii="Times New Roman" w:hAnsi="Times New Roman" w:cs="Times New Roman"/>
          <w:color w:val="auto"/>
          <w:sz w:val="24"/>
          <w:szCs w:val="24"/>
        </w:rPr>
        <w:t xml:space="preserve">Global stability of the </w:t>
      </w:r>
      <w:r w:rsidR="007E2629">
        <w:rPr>
          <w:rFonts w:ascii="Times New Roman" w:hAnsi="Times New Roman" w:cs="Times New Roman"/>
          <w:color w:val="auto"/>
          <w:sz w:val="24"/>
          <w:szCs w:val="24"/>
        </w:rPr>
        <w:t>Anxiety</w:t>
      </w:r>
      <w:r w:rsidRPr="0065202B">
        <w:rPr>
          <w:rFonts w:ascii="Times New Roman" w:hAnsi="Times New Roman" w:cs="Times New Roman"/>
          <w:color w:val="auto"/>
          <w:sz w:val="24"/>
          <w:szCs w:val="24"/>
        </w:rPr>
        <w:t>-Free Equilibrium (</w:t>
      </w:r>
      <w:r w:rsidR="007E2629">
        <w:rPr>
          <w:rFonts w:ascii="Times New Roman" w:hAnsi="Times New Roman" w:cs="Times New Roman"/>
          <w:color w:val="auto"/>
          <w:sz w:val="24"/>
          <w:szCs w:val="24"/>
        </w:rPr>
        <w:t>A</w:t>
      </w:r>
      <w:r w:rsidRPr="0065202B">
        <w:rPr>
          <w:rFonts w:ascii="Times New Roman" w:hAnsi="Times New Roman" w:cs="Times New Roman"/>
          <w:color w:val="auto"/>
          <w:sz w:val="24"/>
          <w:szCs w:val="24"/>
        </w:rPr>
        <w:t>FE).</w:t>
      </w:r>
      <w:bookmarkEnd w:id="3"/>
    </w:p>
    <w:p w14:paraId="50E29058" w14:textId="7F39FE14" w:rsidR="00862802" w:rsidRPr="0065202B" w:rsidRDefault="00862802" w:rsidP="005E4397">
      <w:pPr>
        <w:spacing w:line="480" w:lineRule="auto"/>
        <w:jc w:val="both"/>
        <w:rPr>
          <w:rFonts w:ascii="Times New Roman" w:hAnsi="Times New Roman" w:cs="Times New Roman"/>
          <w:sz w:val="24"/>
          <w:szCs w:val="24"/>
        </w:rPr>
      </w:pPr>
      <w:r w:rsidRPr="0065202B">
        <w:rPr>
          <w:rFonts w:ascii="Times New Roman" w:hAnsi="Times New Roman" w:cs="Times New Roman"/>
          <w:noProof/>
          <w:sz w:val="24"/>
          <w:szCs w:val="24"/>
        </w:rPr>
        <w:drawing>
          <wp:inline distT="0" distB="0" distL="0" distR="0" wp14:anchorId="6ED53714" wp14:editId="049C5EB6">
            <wp:extent cx="5486400" cy="3331361"/>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331361"/>
                    </a:xfrm>
                    <a:prstGeom prst="rect">
                      <a:avLst/>
                    </a:prstGeom>
                    <a:noFill/>
                    <a:ln>
                      <a:noFill/>
                    </a:ln>
                  </pic:spPr>
                </pic:pic>
              </a:graphicData>
            </a:graphic>
          </wp:inline>
        </w:drawing>
      </w:r>
    </w:p>
    <w:p w14:paraId="5AA8B0B5" w14:textId="28BD27BE" w:rsidR="00440A68" w:rsidRPr="004C18C2" w:rsidRDefault="004C18C2" w:rsidP="004C18C2">
      <w:pPr>
        <w:pStyle w:val="NoSpacing"/>
        <w:spacing w:line="480" w:lineRule="auto"/>
        <w:rPr>
          <w:rFonts w:ascii="Times New Roman" w:hAnsi="Times New Roman" w:cs="Times New Roman"/>
          <w:sz w:val="24"/>
          <w:szCs w:val="24"/>
        </w:rPr>
      </w:pPr>
      <w:r w:rsidRPr="004C18C2">
        <w:rPr>
          <w:rFonts w:ascii="Times New Roman" w:hAnsi="Times New Roman" w:cs="Times New Roman"/>
          <w:iCs/>
          <w:sz w:val="24"/>
          <w:szCs w:val="24"/>
        </w:rPr>
        <w:t>Figure</w:t>
      </w:r>
      <w:r w:rsidRPr="004C18C2">
        <w:rPr>
          <w:rFonts w:ascii="Times New Roman" w:hAnsi="Times New Roman" w:cs="Times New Roman"/>
          <w:sz w:val="24"/>
          <w:szCs w:val="24"/>
        </w:rPr>
        <w:t xml:space="preserve"> </w:t>
      </w:r>
      <w:r w:rsidR="006937C5">
        <w:rPr>
          <w:rFonts w:ascii="Times New Roman" w:hAnsi="Times New Roman" w:cs="Times New Roman"/>
          <w:sz w:val="24"/>
          <w:szCs w:val="24"/>
        </w:rPr>
        <w:t>2</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provides</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visual</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evidence</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of</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the</w:t>
      </w:r>
      <w:r w:rsidRPr="004C18C2">
        <w:rPr>
          <w:rFonts w:ascii="Times New Roman" w:hAnsi="Times New Roman" w:cs="Times New Roman"/>
          <w:sz w:val="24"/>
          <w:szCs w:val="24"/>
        </w:rPr>
        <w:t xml:space="preserve"> </w:t>
      </w:r>
      <w:r w:rsidRPr="004C18C2">
        <w:rPr>
          <w:rFonts w:ascii="Times New Roman" w:hAnsi="Times New Roman" w:cs="Times New Roman"/>
          <w:bCs/>
          <w:sz w:val="24"/>
          <w:szCs w:val="24"/>
        </w:rPr>
        <w:t>Globally Asymptotically Stable (</w:t>
      </w:r>
      <w:r w:rsidRPr="004C18C2">
        <w:rPr>
          <w:rFonts w:ascii="Times New Roman" w:hAnsi="Times New Roman" w:cs="Times New Roman"/>
          <w:iCs/>
          <w:sz w:val="24"/>
          <w:szCs w:val="24"/>
        </w:rPr>
        <w:t>GAS</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of</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the</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AFE</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showing</w:t>
      </w:r>
      <w:r w:rsidRPr="004C18C2">
        <w:rPr>
          <w:rFonts w:ascii="Times New Roman" w:hAnsi="Times New Roman" w:cs="Times New Roman"/>
          <w:sz w:val="24"/>
          <w:szCs w:val="24"/>
        </w:rPr>
        <w:t xml:space="preserve"> </w:t>
      </w:r>
      <m:oMath>
        <m:r>
          <w:rPr>
            <w:rStyle w:val="mord"/>
            <w:rFonts w:ascii="Cambria Math" w:hAnsi="Cambria Math" w:cs="Times New Roman"/>
            <w:sz w:val="24"/>
            <w:szCs w:val="24"/>
          </w:rPr>
          <m:t>A</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0</m:t>
        </m:r>
      </m:oMath>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when</w:t>
      </w:r>
      <w:r w:rsidRPr="004C18C2">
        <w:rPr>
          <w:rFonts w:ascii="Times New Roman" w:hAnsi="Times New Roman" w:cs="Times New Roman"/>
          <w:sz w:val="24"/>
          <w:szCs w:val="24"/>
        </w:rPr>
        <w:t xml:space="preserve">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ctrlPr>
              <w:rPr>
                <w:rStyle w:val="mord"/>
                <w:rFonts w:ascii="Cambria Math" w:hAnsi="Cambria Math" w:cs="Times New Roman"/>
                <w:i/>
                <w:sz w:val="24"/>
                <w:szCs w:val="24"/>
              </w:rPr>
            </m:ctrlPr>
          </m:e>
          <m:sub>
            <m:r>
              <w:rPr>
                <w:rStyle w:val="mord"/>
                <w:rFonts w:ascii="Cambria Math" w:hAnsi="Cambria Math" w:cs="Times New Roman"/>
                <w:sz w:val="24"/>
                <w:szCs w:val="24"/>
              </w:rPr>
              <m:t>0</m:t>
            </m:r>
          </m:sub>
        </m:sSub>
        <m:r>
          <w:rPr>
            <w:rStyle w:val="vlist-s"/>
            <w:rFonts w:ascii="Cambria Math" w:hAnsi="Cambria Math" w:cs="Times New Roman"/>
            <w:sz w:val="24"/>
            <w:szCs w:val="24"/>
          </w:rPr>
          <m:t xml:space="preserve"> ​</m:t>
        </m:r>
        <m:r>
          <w:rPr>
            <w:rStyle w:val="mrel"/>
            <w:rFonts w:ascii="Cambria Math" w:hAnsi="Cambria Math" w:cs="Times New Roman"/>
            <w:sz w:val="24"/>
            <w:szCs w:val="24"/>
          </w:rPr>
          <m:t>=</m:t>
        </m:r>
        <m:r>
          <w:rPr>
            <w:rStyle w:val="mord"/>
            <w:rFonts w:ascii="Cambria Math" w:hAnsi="Cambria Math" w:cs="Times New Roman"/>
            <w:sz w:val="24"/>
            <w:szCs w:val="24"/>
          </w:rPr>
          <m:t>0.14</m:t>
        </m:r>
        <m:r>
          <w:rPr>
            <w:rStyle w:val="mrel"/>
            <w:rFonts w:ascii="Cambria Math" w:hAnsi="Cambria Math" w:cs="Times New Roman"/>
            <w:sz w:val="24"/>
            <w:szCs w:val="24"/>
          </w:rPr>
          <m:t>&lt;</m:t>
        </m:r>
        <m:r>
          <w:rPr>
            <w:rStyle w:val="mord"/>
            <w:rFonts w:ascii="Cambria Math" w:hAnsi="Cambria Math" w:cs="Times New Roman"/>
            <w:sz w:val="24"/>
            <w:szCs w:val="24"/>
          </w:rPr>
          <m:t>1</m:t>
        </m:r>
        <m:r>
          <w:rPr>
            <w:rFonts w:ascii="Cambria Math" w:hAnsi="Cambria Math" w:cs="Times New Roman"/>
            <w:sz w:val="24"/>
            <w:szCs w:val="24"/>
          </w:rPr>
          <m:t>.</m:t>
        </m:r>
      </m:oMath>
    </w:p>
    <w:p w14:paraId="2E931119" w14:textId="5827C599" w:rsidR="00862802" w:rsidRPr="004C18C2" w:rsidRDefault="00862802" w:rsidP="005E4397">
      <w:pPr>
        <w:spacing w:line="480" w:lineRule="auto"/>
        <w:jc w:val="both"/>
        <w:rPr>
          <w:rStyle w:val="mord"/>
          <w:rFonts w:ascii="Times New Roman" w:hAnsi="Times New Roman" w:cs="Times New Roman"/>
          <w:b/>
          <w:bCs/>
          <w:sz w:val="24"/>
          <w:szCs w:val="24"/>
        </w:rPr>
      </w:pPr>
      <w:r w:rsidRPr="004C18C2">
        <w:rPr>
          <w:rFonts w:ascii="Times New Roman" w:hAnsi="Times New Roman" w:cs="Times New Roman"/>
          <w:b/>
          <w:sz w:val="24"/>
          <w:szCs w:val="24"/>
        </w:rPr>
        <w:t xml:space="preserve">4.6.2 Global stability of the </w:t>
      </w:r>
      <w:r w:rsidR="007E2629" w:rsidRPr="004C18C2">
        <w:rPr>
          <w:rFonts w:ascii="Times New Roman" w:hAnsi="Times New Roman" w:cs="Times New Roman"/>
          <w:b/>
          <w:sz w:val="24"/>
          <w:szCs w:val="24"/>
        </w:rPr>
        <w:t>Anxiety</w:t>
      </w:r>
      <w:r w:rsidRPr="004C18C2">
        <w:rPr>
          <w:rFonts w:ascii="Times New Roman" w:hAnsi="Times New Roman" w:cs="Times New Roman"/>
          <w:b/>
          <w:sz w:val="24"/>
          <w:szCs w:val="24"/>
        </w:rPr>
        <w:t xml:space="preserve"> Equilibrium (</w:t>
      </w:r>
      <w:r w:rsidR="007E2629" w:rsidRPr="004C18C2">
        <w:rPr>
          <w:rFonts w:ascii="Times New Roman" w:hAnsi="Times New Roman" w:cs="Times New Roman"/>
          <w:b/>
          <w:sz w:val="24"/>
          <w:szCs w:val="24"/>
        </w:rPr>
        <w:t>A</w:t>
      </w:r>
      <w:r w:rsidRPr="004C18C2">
        <w:rPr>
          <w:rFonts w:ascii="Times New Roman" w:hAnsi="Times New Roman" w:cs="Times New Roman"/>
          <w:b/>
          <w:sz w:val="24"/>
          <w:szCs w:val="24"/>
        </w:rPr>
        <w:t xml:space="preserve">E) when </w:t>
      </w:r>
      <m:oMath>
        <m:sSub>
          <m:sSubPr>
            <m:ctrlPr>
              <w:rPr>
                <w:rStyle w:val="mord"/>
                <w:rFonts w:ascii="Cambria Math" w:hAnsi="Cambria Math" w:cs="Times New Roman"/>
                <w:b/>
                <w:bCs/>
                <w:i/>
                <w:sz w:val="24"/>
                <w:szCs w:val="24"/>
              </w:rPr>
            </m:ctrlPr>
          </m:sSubPr>
          <m:e>
            <m:r>
              <m:rPr>
                <m:sty m:val="bi"/>
              </m:rPr>
              <w:rPr>
                <w:rStyle w:val="mord"/>
                <w:rFonts w:ascii="Cambria Math" w:hAnsi="Cambria Math" w:cs="Times New Roman"/>
                <w:sz w:val="24"/>
                <w:szCs w:val="24"/>
              </w:rPr>
              <m:t>R</m:t>
            </m:r>
          </m:e>
          <m:sub>
            <m:r>
              <m:rPr>
                <m:sty m:val="bi"/>
              </m:rPr>
              <w:rPr>
                <w:rStyle w:val="mord"/>
                <w:rFonts w:ascii="Cambria Math" w:hAnsi="Cambria Math" w:cs="Times New Roman"/>
                <w:sz w:val="24"/>
                <w:szCs w:val="24"/>
              </w:rPr>
              <m:t>0</m:t>
            </m:r>
            <m:r>
              <m:rPr>
                <m:sty m:val="bi"/>
              </m:rPr>
              <w:rPr>
                <w:rStyle w:val="vlist-s"/>
                <w:rFonts w:ascii="Cambria Math" w:hAnsi="Cambria Math" w:cs="Times New Roman"/>
                <w:sz w:val="24"/>
                <w:szCs w:val="24"/>
              </w:rPr>
              <m:t>​</m:t>
            </m:r>
          </m:sub>
        </m:sSub>
        <m:r>
          <m:rPr>
            <m:sty m:val="bi"/>
          </m:rPr>
          <w:rPr>
            <w:rStyle w:val="mrel"/>
            <w:rFonts w:ascii="Cambria Math" w:hAnsi="Cambria Math" w:cs="Times New Roman"/>
            <w:sz w:val="24"/>
            <w:szCs w:val="24"/>
          </w:rPr>
          <m:t>&gt;</m:t>
        </m:r>
        <m:r>
          <m:rPr>
            <m:sty m:val="bi"/>
          </m:rPr>
          <w:rPr>
            <w:rStyle w:val="mord"/>
            <w:rFonts w:ascii="Cambria Math" w:hAnsi="Cambria Math" w:cs="Times New Roman"/>
            <w:sz w:val="24"/>
            <w:szCs w:val="24"/>
          </w:rPr>
          <m:t>1</m:t>
        </m:r>
      </m:oMath>
    </w:p>
    <w:p w14:paraId="50CB0E13" w14:textId="2D97B3C4" w:rsidR="00862802" w:rsidRPr="00864D1B" w:rsidRDefault="00F755B4"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global stability of the </w:t>
      </w:r>
      <w:r w:rsidR="008C2AA2">
        <w:rPr>
          <w:rFonts w:ascii="Times New Roman" w:hAnsi="Times New Roman" w:cs="Times New Roman"/>
          <w:sz w:val="24"/>
          <w:szCs w:val="24"/>
        </w:rPr>
        <w:t>A</w:t>
      </w:r>
      <w:r w:rsidRPr="0065202B">
        <w:rPr>
          <w:rFonts w:ascii="Times New Roman" w:hAnsi="Times New Roman" w:cs="Times New Roman"/>
          <w:sz w:val="24"/>
          <w:szCs w:val="24"/>
        </w:rPr>
        <w:t>E</w:t>
      </w:r>
      <w:r w:rsidRPr="00864D1B">
        <w:rPr>
          <w:rFonts w:ascii="Times New Roman" w:hAnsi="Times New Roman" w:cs="Times New Roman"/>
          <w:sz w:val="24"/>
          <w:szCs w:val="24"/>
        </w:rPr>
        <w:t xml:space="preserve">, </w:t>
      </w:r>
      <m:oMath>
        <m:r>
          <w:rPr>
            <w:rStyle w:val="mopen"/>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ctrlPr>
              <w:rPr>
                <w:rStyle w:val="mopen"/>
                <w:rFonts w:ascii="Cambria Math" w:hAnsi="Cambria Math" w:cs="Times New Roman"/>
                <w:bCs/>
                <w:i/>
                <w:sz w:val="24"/>
                <w:szCs w:val="24"/>
              </w:rPr>
            </m:ctrlPr>
          </m:e>
          <m:sup>
            <m:r>
              <w:rPr>
                <w:rStyle w:val="mbin"/>
                <w:rFonts w:ascii="Cambria Math" w:hAnsi="Cambria Math" w:cs="Times New Roman"/>
                <w:sz w:val="24"/>
                <w:szCs w:val="24"/>
              </w:rPr>
              <m:t>*</m:t>
            </m:r>
          </m:sup>
        </m:sSup>
        <m:r>
          <w:rPr>
            <w:rStyle w:val="mpunct"/>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close"/>
            <w:rFonts w:ascii="Cambria Math" w:hAnsi="Cambria Math" w:cs="Times New Roman"/>
            <w:sz w:val="24"/>
            <w:szCs w:val="24"/>
          </w:rPr>
          <m:t>)</m:t>
        </m:r>
        <m:r>
          <w:rPr>
            <w:rFonts w:ascii="Cambria Math" w:hAnsi="Cambria Math" w:cs="Times New Roman"/>
            <w:sz w:val="24"/>
            <w:szCs w:val="24"/>
          </w:rPr>
          <m:t>,</m:t>
        </m:r>
      </m:oMath>
      <w:r w:rsidRPr="0065202B">
        <w:rPr>
          <w:rFonts w:ascii="Times New Roman" w:hAnsi="Times New Roman" w:cs="Times New Roman"/>
          <w:sz w:val="24"/>
          <w:szCs w:val="24"/>
        </w:rPr>
        <w:t xml:space="preserve"> is demonstrated using the </w:t>
      </w:r>
      <w:r w:rsidRPr="00864D1B">
        <w:rPr>
          <w:rFonts w:ascii="Times New Roman" w:hAnsi="Times New Roman" w:cs="Times New Roman"/>
          <w:bCs/>
          <w:sz w:val="24"/>
          <w:szCs w:val="24"/>
        </w:rPr>
        <w:t>entropy-form Lyapunov function</w:t>
      </w:r>
      <w:r w:rsidRPr="00864D1B">
        <w:rPr>
          <w:rFonts w:ascii="Times New Roman" w:hAnsi="Times New Roman" w:cs="Times New Roman"/>
          <w:sz w:val="24"/>
          <w:szCs w:val="24"/>
        </w:rPr>
        <w:t xml:space="preserve"> </w:t>
      </w:r>
      <m:oMath>
        <m:r>
          <w:rPr>
            <w:rStyle w:val="mord"/>
            <w:rFonts w:ascii="Cambria Math" w:hAnsi="Cambria Math" w:cs="Times New Roman"/>
            <w:sz w:val="24"/>
            <w:szCs w:val="24"/>
          </w:rPr>
          <m:t>V</m:t>
        </m:r>
        <m:r>
          <w:rPr>
            <w:rStyle w:val="mopen"/>
            <w:rFonts w:ascii="Cambria Math" w:hAnsi="Cambria Math" w:cs="Times New Roman"/>
            <w:sz w:val="24"/>
            <w:szCs w:val="24"/>
          </w:rPr>
          <m:t>(</m:t>
        </m:r>
        <m:r>
          <w:rPr>
            <w:rStyle w:val="mord"/>
            <w:rFonts w:ascii="Cambria Math" w:hAnsi="Cambria Math" w:cs="Times New Roman"/>
            <w:sz w:val="24"/>
            <w:szCs w:val="24"/>
          </w:rPr>
          <m:t>S</m:t>
        </m:r>
        <m:r>
          <w:rPr>
            <w:rStyle w:val="mpunct"/>
            <w:rFonts w:ascii="Cambria Math" w:hAnsi="Cambria Math" w:cs="Times New Roman"/>
            <w:sz w:val="24"/>
            <w:szCs w:val="24"/>
          </w:rPr>
          <m:t>,</m:t>
        </m:r>
        <m:r>
          <w:rPr>
            <w:rStyle w:val="mord"/>
            <w:rFonts w:ascii="Cambria Math" w:hAnsi="Cambria Math" w:cs="Times New Roman"/>
            <w:sz w:val="24"/>
            <w:szCs w:val="24"/>
          </w:rPr>
          <m:t>A</m:t>
        </m:r>
        <m:r>
          <w:rPr>
            <w:rStyle w:val="mclose"/>
            <w:rFonts w:ascii="Cambria Math" w:hAnsi="Cambria Math" w:cs="Times New Roman"/>
            <w:sz w:val="24"/>
            <w:szCs w:val="24"/>
          </w:rPr>
          <m:t>)</m:t>
        </m:r>
        <m:r>
          <w:rPr>
            <w:rFonts w:ascii="Cambria Math" w:hAnsi="Cambria Math" w:cs="Times New Roman"/>
            <w:sz w:val="24"/>
            <w:szCs w:val="24"/>
          </w:rPr>
          <m:t>:</m:t>
        </m:r>
      </m:oMath>
    </w:p>
    <w:p w14:paraId="145A3DE2" w14:textId="34B86893" w:rsidR="00F755B4" w:rsidRPr="0065202B" w:rsidRDefault="00F755B4" w:rsidP="005E4397">
      <w:pPr>
        <w:spacing w:line="480" w:lineRule="auto"/>
        <w:jc w:val="both"/>
        <w:rPr>
          <w:rStyle w:val="delimsizing"/>
          <w:rFonts w:ascii="Times New Roman" w:hAnsi="Times New Roman" w:cs="Times New Roman"/>
          <w:sz w:val="24"/>
          <w:szCs w:val="24"/>
        </w:rPr>
      </w:pPr>
      <m:oMathPara>
        <m:oMathParaPr>
          <m:jc m:val="center"/>
        </m:oMathParaPr>
        <m:oMath>
          <m:r>
            <w:rPr>
              <w:rStyle w:val="mord"/>
              <w:rFonts w:ascii="Cambria Math" w:hAnsi="Cambria Math" w:cs="Times New Roman"/>
              <w:sz w:val="24"/>
              <w:szCs w:val="24"/>
            </w:rPr>
            <m:t>V</m:t>
          </m:r>
          <m:r>
            <w:rPr>
              <w:rStyle w:val="mopen"/>
              <w:rFonts w:ascii="Cambria Math" w:hAnsi="Cambria Math" w:cs="Times New Roman"/>
              <w:sz w:val="24"/>
              <w:szCs w:val="24"/>
            </w:rPr>
            <m:t>(</m:t>
          </m:r>
          <m:r>
            <w:rPr>
              <w:rStyle w:val="mord"/>
              <w:rFonts w:ascii="Cambria Math" w:hAnsi="Cambria Math" w:cs="Times New Roman"/>
              <w:sz w:val="24"/>
              <w:szCs w:val="24"/>
            </w:rPr>
            <m:t>S</m:t>
          </m:r>
          <m:r>
            <w:rPr>
              <w:rStyle w:val="mpunct"/>
              <w:rFonts w:ascii="Cambria Math" w:hAnsi="Cambria Math" w:cs="Times New Roman"/>
              <w:sz w:val="24"/>
              <w:szCs w:val="24"/>
            </w:rPr>
            <m:t>,</m:t>
          </m:r>
          <m:r>
            <w:rPr>
              <w:rStyle w:val="mord"/>
              <w:rFonts w:ascii="Cambria Math" w:hAnsi="Cambria Math" w:cs="Times New Roman"/>
              <w:sz w:val="24"/>
              <w:szCs w:val="24"/>
            </w:rPr>
            <m:t>A</m:t>
          </m:r>
          <m:r>
            <m:rPr>
              <m:sty m:val="bi"/>
            </m:rPr>
            <w:rPr>
              <w:rStyle w:val="mclose"/>
              <w:rFonts w:ascii="Cambria Math" w:hAnsi="Cambria Math" w:cs="Times New Roman"/>
              <w:sz w:val="24"/>
              <w:szCs w:val="24"/>
            </w:rPr>
            <m:t>)</m:t>
          </m:r>
          <m:r>
            <m:rPr>
              <m:sty m:val="bi"/>
            </m:rPr>
            <w:rPr>
              <w:rStyle w:val="mrel"/>
              <w:rFonts w:ascii="Cambria Math" w:hAnsi="Cambria Math" w:cs="Times New Roman"/>
              <w:sz w:val="24"/>
              <w:szCs w:val="24"/>
            </w:rPr>
            <m:t>=</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c</m:t>
              </m:r>
              <m:ctrlPr>
                <w:rPr>
                  <w:rStyle w:val="mrel"/>
                  <w:rFonts w:ascii="Cambria Math" w:hAnsi="Cambria Math" w:cs="Times New Roman"/>
                  <w:b/>
                  <w:bCs/>
                  <w:i/>
                  <w:sz w:val="24"/>
                  <w:szCs w:val="24"/>
                </w:rPr>
              </m:ctrlPr>
            </m:e>
            <m:sub>
              <m:r>
                <w:rPr>
                  <w:rStyle w:val="mord"/>
                  <w:rFonts w:ascii="Cambria Math" w:hAnsi="Cambria Math" w:cs="Times New Roman"/>
                  <w:sz w:val="24"/>
                  <w:szCs w:val="24"/>
                </w:rPr>
                <m:t>1</m:t>
              </m:r>
              <m:r>
                <w:rPr>
                  <w:rStyle w:val="vlist-s"/>
                  <w:rFonts w:ascii="Cambria Math" w:hAnsi="Cambria Math" w:cs="Times New Roman"/>
                  <w:sz w:val="24"/>
                  <w:szCs w:val="24"/>
                </w:rPr>
                <m:t>​</m:t>
              </m:r>
            </m:sub>
          </m:sSub>
          <m:r>
            <w:rPr>
              <w:rStyle w:val="delimsizing"/>
              <w:rFonts w:ascii="Cambria Math" w:hAnsi="Cambria Math" w:cs="Times New Roman"/>
              <w:sz w:val="24"/>
              <w:szCs w:val="24"/>
            </w:rPr>
            <m:t>(</m:t>
          </m:r>
          <m:r>
            <w:rPr>
              <w:rStyle w:val="mord"/>
              <w:rFonts w:ascii="Cambria Math" w:hAnsi="Cambria Math" w:cs="Times New Roman"/>
              <w:sz w:val="24"/>
              <w:szCs w:val="24"/>
            </w:rPr>
            <m:t>S</m:t>
          </m:r>
          <m:r>
            <w:rPr>
              <w:rStyle w:val="mbin"/>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S</m:t>
              </m:r>
              <m:ctrlPr>
                <w:rPr>
                  <w:rStyle w:val="mbin"/>
                  <w:rFonts w:ascii="Cambria Math" w:hAnsi="Cambria Math" w:cs="Times New Roman"/>
                  <w:i/>
                  <w:sz w:val="24"/>
                  <w:szCs w:val="24"/>
                </w:rPr>
              </m:ctrlPr>
            </m:e>
            <m:sup>
              <m:r>
                <w:rPr>
                  <w:rStyle w:val="mbin"/>
                  <w:rFonts w:ascii="Cambria Math" w:hAnsi="Cambria Math" w:cs="Times New Roman"/>
                  <w:sz w:val="24"/>
                  <w:szCs w:val="24"/>
                </w:rPr>
                <m:t>*</m:t>
              </m:r>
            </m:sup>
          </m:sSup>
          <m:r>
            <w:rPr>
              <w:rStyle w:val="mbin"/>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S</m:t>
              </m:r>
              <m:ctrlPr>
                <w:rPr>
                  <w:rStyle w:val="mbin"/>
                  <w:rFonts w:ascii="Cambria Math" w:hAnsi="Cambria Math" w:cs="Times New Roman"/>
                  <w:i/>
                  <w:sz w:val="24"/>
                  <w:szCs w:val="24"/>
                </w:rPr>
              </m:ctrlPr>
            </m:e>
            <m:sup>
              <m:r>
                <w:rPr>
                  <w:rStyle w:val="mbin"/>
                  <w:rFonts w:ascii="Cambria Math" w:hAnsi="Cambria Math" w:cs="Times New Roman"/>
                  <w:sz w:val="24"/>
                  <w:szCs w:val="24"/>
                </w:rPr>
                <m:t>*</m:t>
              </m:r>
            </m:sup>
          </m:sSup>
          <m:r>
            <w:rPr>
              <w:rStyle w:val="mop"/>
              <w:rFonts w:ascii="Cambria Math" w:hAnsi="Cambria Math" w:cs="Times New Roman"/>
              <w:sz w:val="24"/>
              <w:szCs w:val="24"/>
            </w:rPr>
            <m:t>ln</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S</m:t>
              </m:r>
            </m:num>
            <m:den>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S</m:t>
                  </m:r>
                </m:e>
                <m:sup>
                  <m:r>
                    <w:rPr>
                      <w:rStyle w:val="mord"/>
                      <w:rFonts w:ascii="Cambria Math" w:hAnsi="Cambria Math" w:cs="Times New Roman"/>
                      <w:sz w:val="24"/>
                      <w:szCs w:val="24"/>
                    </w:rPr>
                    <m:t>*</m:t>
                  </m:r>
                </m:sup>
              </m:sSup>
            </m:den>
          </m:f>
          <m:r>
            <w:rPr>
              <w:rStyle w:val="vlist-s"/>
              <w:rFonts w:ascii="Cambria Math" w:hAnsi="Cambria Math" w:cs="Times New Roman"/>
              <w:sz w:val="24"/>
              <w:szCs w:val="24"/>
            </w:rPr>
            <m:t>​</m:t>
          </m:r>
          <m:r>
            <w:rPr>
              <w:rStyle w:val="delimsizing"/>
              <w:rFonts w:ascii="Cambria Math" w:hAnsi="Cambria Math" w:cs="Times New Roman"/>
              <w:sz w:val="24"/>
              <w:szCs w:val="24"/>
            </w:rPr>
            <m:t>)</m:t>
          </m:r>
          <m:r>
            <w:rPr>
              <w:rStyle w:val="mbin"/>
              <w:rFonts w:ascii="Cambria Math" w:hAnsi="Cambria Math" w:cs="Times New Roman"/>
              <w:sz w:val="24"/>
              <w:szCs w:val="24"/>
            </w:rPr>
            <m:t>+</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c</m:t>
              </m:r>
              <m:ctrlPr>
                <w:rPr>
                  <w:rStyle w:val="mbin"/>
                  <w:rFonts w:ascii="Cambria Math" w:hAnsi="Cambria Math" w:cs="Times New Roman"/>
                  <w:i/>
                  <w:sz w:val="24"/>
                  <w:szCs w:val="24"/>
                </w:rPr>
              </m:ctrlPr>
            </m:e>
            <m:sub>
              <m:r>
                <w:rPr>
                  <w:rStyle w:val="mord"/>
                  <w:rFonts w:ascii="Cambria Math" w:hAnsi="Cambria Math" w:cs="Times New Roman"/>
                  <w:sz w:val="24"/>
                  <w:szCs w:val="24"/>
                </w:rPr>
                <m:t>2</m:t>
              </m:r>
            </m:sub>
          </m:sSub>
          <m:r>
            <w:rPr>
              <w:rStyle w:val="vlist-s"/>
              <w:rFonts w:ascii="Cambria Math" w:hAnsi="Cambria Math" w:cs="Times New Roman"/>
              <w:sz w:val="24"/>
              <w:szCs w:val="24"/>
            </w:rPr>
            <m:t>​</m:t>
          </m:r>
          <m:r>
            <w:rPr>
              <w:rStyle w:val="delimsizing"/>
              <w:rFonts w:ascii="Cambria Math" w:hAnsi="Cambria Math" w:cs="Times New Roman"/>
              <w:sz w:val="24"/>
              <w:szCs w:val="24"/>
            </w:rPr>
            <m:t>(</m:t>
          </m:r>
          <m:r>
            <w:rPr>
              <w:rStyle w:val="mord"/>
              <w:rFonts w:ascii="Cambria Math" w:hAnsi="Cambria Math" w:cs="Times New Roman"/>
              <w:sz w:val="24"/>
              <w:szCs w:val="24"/>
            </w:rPr>
            <m:t>A</m:t>
          </m:r>
          <m:r>
            <w:rPr>
              <w:rStyle w:val="mbin"/>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A</m:t>
              </m:r>
              <m:ctrlPr>
                <w:rPr>
                  <w:rStyle w:val="mbin"/>
                  <w:rFonts w:ascii="Cambria Math" w:hAnsi="Cambria Math" w:cs="Times New Roman"/>
                  <w:i/>
                  <w:sz w:val="24"/>
                  <w:szCs w:val="24"/>
                </w:rPr>
              </m:ctrlPr>
            </m:e>
            <m:sup>
              <m:r>
                <w:rPr>
                  <w:rStyle w:val="mbin"/>
                  <w:rFonts w:ascii="Cambria Math" w:hAnsi="Cambria Math" w:cs="Times New Roman"/>
                  <w:sz w:val="24"/>
                  <w:szCs w:val="24"/>
                </w:rPr>
                <m:t>*</m:t>
              </m:r>
            </m:sup>
          </m:sSup>
          <m:r>
            <w:rPr>
              <w:rStyle w:val="mbin"/>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A</m:t>
              </m:r>
              <m:ctrlPr>
                <w:rPr>
                  <w:rStyle w:val="mbin"/>
                  <w:rFonts w:ascii="Cambria Math" w:hAnsi="Cambria Math" w:cs="Times New Roman"/>
                  <w:i/>
                  <w:sz w:val="24"/>
                  <w:szCs w:val="24"/>
                </w:rPr>
              </m:ctrlPr>
            </m:e>
            <m:sup>
              <m:r>
                <w:rPr>
                  <w:rStyle w:val="mord"/>
                  <w:rFonts w:ascii="Cambria Math" w:hAnsi="Cambria Math" w:cs="Times New Roman"/>
                  <w:sz w:val="24"/>
                  <w:szCs w:val="24"/>
                </w:rPr>
                <m:t>*</m:t>
              </m:r>
            </m:sup>
          </m:sSup>
          <m:r>
            <w:rPr>
              <w:rStyle w:val="mop"/>
              <w:rFonts w:ascii="Cambria Math" w:hAnsi="Cambria Math" w:cs="Times New Roman"/>
              <w:sz w:val="24"/>
              <w:szCs w:val="24"/>
            </w:rPr>
            <m:t>ln</m:t>
          </m:r>
          <m:f>
            <m:fPr>
              <m:ctrlPr>
                <w:rPr>
                  <w:rStyle w:val="mop"/>
                  <w:rFonts w:ascii="Cambria Math" w:hAnsi="Cambria Math" w:cs="Times New Roman"/>
                  <w:i/>
                  <w:sz w:val="24"/>
                  <w:szCs w:val="24"/>
                </w:rPr>
              </m:ctrlPr>
            </m:fPr>
            <m:num>
              <m:r>
                <w:rPr>
                  <w:rStyle w:val="mop"/>
                  <w:rFonts w:ascii="Cambria Math" w:hAnsi="Cambria Math" w:cs="Times New Roman"/>
                  <w:sz w:val="24"/>
                  <w:szCs w:val="24"/>
                </w:rPr>
                <m:t>A</m:t>
              </m:r>
            </m:num>
            <m:den>
              <m:sSup>
                <m:sSupPr>
                  <m:ctrlPr>
                    <w:rPr>
                      <w:rStyle w:val="mop"/>
                      <w:rFonts w:ascii="Cambria Math" w:hAnsi="Cambria Math" w:cs="Times New Roman"/>
                      <w:i/>
                      <w:sz w:val="24"/>
                      <w:szCs w:val="24"/>
                    </w:rPr>
                  </m:ctrlPr>
                </m:sSupPr>
                <m:e>
                  <m:r>
                    <w:rPr>
                      <w:rStyle w:val="mop"/>
                      <w:rFonts w:ascii="Cambria Math" w:hAnsi="Cambria Math" w:cs="Times New Roman"/>
                      <w:sz w:val="24"/>
                      <w:szCs w:val="24"/>
                    </w:rPr>
                    <m:t>A</m:t>
                  </m:r>
                </m:e>
                <m:sup>
                  <m:r>
                    <w:rPr>
                      <w:rStyle w:val="mop"/>
                      <w:rFonts w:ascii="Cambria Math" w:hAnsi="Cambria Math" w:cs="Times New Roman"/>
                      <w:sz w:val="24"/>
                      <w:szCs w:val="24"/>
                    </w:rPr>
                    <m:t>*</m:t>
                  </m:r>
                </m:sup>
              </m:sSup>
            </m:den>
          </m:f>
          <m:r>
            <w:rPr>
              <w:rStyle w:val="vlist-s"/>
              <w:rFonts w:ascii="Cambria Math" w:hAnsi="Cambria Math" w:cs="Times New Roman"/>
              <w:sz w:val="24"/>
              <w:szCs w:val="24"/>
            </w:rPr>
            <m:t>​</m:t>
          </m:r>
          <m:r>
            <w:rPr>
              <w:rStyle w:val="delimsizing"/>
              <w:rFonts w:ascii="Cambria Math" w:hAnsi="Cambria Math" w:cs="Times New Roman"/>
              <w:sz w:val="24"/>
              <w:szCs w:val="24"/>
            </w:rPr>
            <m:t>)</m:t>
          </m:r>
        </m:oMath>
      </m:oMathPara>
    </w:p>
    <w:p w14:paraId="2190A460" w14:textId="4BCB6F83" w:rsidR="00681DD9" w:rsidRPr="0065202B" w:rsidRDefault="00681DD9"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By choosing the weights</w:t>
      </w:r>
      <w:r w:rsidRPr="00864D1B">
        <w:rPr>
          <w:rFonts w:ascii="Times New Roman" w:hAnsi="Times New Roman" w:cs="Times New Roman"/>
          <w:sz w:val="24"/>
          <w:szCs w:val="24"/>
        </w:rPr>
        <w:t xml:space="preserve">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c</m:t>
            </m:r>
          </m:e>
          <m:sub>
            <m:r>
              <w:rPr>
                <w:rStyle w:val="mord"/>
                <w:rFonts w:ascii="Cambria Math" w:hAnsi="Cambria Math" w:cs="Times New Roman"/>
                <w:sz w:val="24"/>
                <w:szCs w:val="24"/>
              </w:rPr>
              <m:t>1</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β</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bin"/>
                <w:rFonts w:ascii="Cambria Math" w:hAnsi="Cambria Math" w:cs="Times New Roman"/>
                <w:sz w:val="24"/>
                <w:szCs w:val="24"/>
              </w:rPr>
              <m:t>*</m:t>
            </m:r>
          </m:sup>
        </m:sSup>
        <m:r>
          <w:rPr>
            <w:rFonts w:ascii="Cambria Math" w:hAnsi="Cambria Math" w:cs="Times New Roman"/>
            <w:sz w:val="24"/>
            <w:szCs w:val="24"/>
          </w:rPr>
          <m:t xml:space="preserve"> and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c</m:t>
            </m:r>
            <m:ctrlPr>
              <w:rPr>
                <w:rFonts w:ascii="Cambria Math" w:hAnsi="Cambria Math" w:cs="Times New Roman"/>
                <w:i/>
                <w:sz w:val="24"/>
                <w:szCs w:val="24"/>
              </w:rPr>
            </m:ctrlPr>
          </m:e>
          <m:sub>
            <m:r>
              <w:rPr>
                <w:rStyle w:val="mord"/>
                <w:rFonts w:ascii="Cambria Math" w:hAnsi="Cambria Math" w:cs="Times New Roman"/>
                <w:sz w:val="24"/>
                <w:szCs w:val="24"/>
              </w:rPr>
              <m:t>2</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β</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e>
          <m:sup>
            <m:r>
              <w:rPr>
                <w:rStyle w:val="mbin"/>
                <w:rFonts w:ascii="Cambria Math" w:hAnsi="Cambria Math" w:cs="Times New Roman"/>
                <w:sz w:val="24"/>
                <w:szCs w:val="24"/>
              </w:rPr>
              <m:t>*</m:t>
            </m:r>
          </m:sup>
        </m:sSup>
        <m:r>
          <w:rPr>
            <w:rFonts w:ascii="Cambria Math" w:hAnsi="Cambria Math" w:cs="Times New Roman"/>
            <w:sz w:val="24"/>
            <w:szCs w:val="24"/>
          </w:rPr>
          <m:t>,</m:t>
        </m:r>
      </m:oMath>
      <w:r w:rsidRPr="00864D1B">
        <w:rPr>
          <w:rFonts w:ascii="Times New Roman" w:hAnsi="Times New Roman" w:cs="Times New Roman"/>
          <w:sz w:val="24"/>
          <w:szCs w:val="24"/>
        </w:rPr>
        <w:t xml:space="preserve"> the time derivative </w:t>
      </w:r>
      <m:oMath>
        <m:acc>
          <m:accPr>
            <m:chr m:val="̇"/>
            <m:ctrlPr>
              <w:rPr>
                <w:rStyle w:val="mord"/>
                <w:rFonts w:ascii="Cambria Math" w:hAnsi="Cambria Math" w:cs="Times New Roman"/>
                <w:bCs/>
                <w:i/>
                <w:sz w:val="24"/>
                <w:szCs w:val="24"/>
              </w:rPr>
            </m:ctrlPr>
          </m:accPr>
          <m:e>
            <m:r>
              <w:rPr>
                <w:rStyle w:val="mord"/>
                <w:rFonts w:ascii="Cambria Math" w:hAnsi="Cambria Math" w:cs="Times New Roman"/>
                <w:sz w:val="24"/>
                <w:szCs w:val="24"/>
              </w:rPr>
              <m:t>V</m:t>
            </m:r>
          </m:e>
        </m:acc>
      </m:oMath>
      <w:r w:rsidRPr="00864D1B">
        <w:rPr>
          <w:rFonts w:ascii="Times New Roman" w:hAnsi="Times New Roman" w:cs="Times New Roman"/>
          <w:sz w:val="24"/>
          <w:szCs w:val="24"/>
        </w:rPr>
        <w:t xml:space="preserve"> </w:t>
      </w:r>
      <w:r w:rsidRPr="0065202B">
        <w:rPr>
          <w:rFonts w:ascii="Times New Roman" w:hAnsi="Times New Roman" w:cs="Times New Roman"/>
          <w:sz w:val="24"/>
          <w:szCs w:val="24"/>
        </w:rPr>
        <w:t>along the solutions satisfies:</w:t>
      </w:r>
    </w:p>
    <w:p w14:paraId="525C632B" w14:textId="1854420F" w:rsidR="00830DED" w:rsidRPr="0065202B" w:rsidRDefault="006175DA" w:rsidP="005E4397">
      <w:pPr>
        <w:spacing w:line="480" w:lineRule="auto"/>
        <w:jc w:val="both"/>
        <w:rPr>
          <w:rStyle w:val="mord"/>
          <w:rFonts w:ascii="Times New Roman" w:hAnsi="Times New Roman" w:cs="Times New Roman"/>
          <w:b/>
          <w:bCs/>
          <w:sz w:val="24"/>
          <w:szCs w:val="24"/>
        </w:rPr>
      </w:pPr>
      <m:oMathPara>
        <m:oMathParaPr>
          <m:jc m:val="left"/>
        </m:oMathParaPr>
        <m:oMath>
          <m:acc>
            <m:accPr>
              <m:chr m:val="̇"/>
              <m:ctrlPr>
                <w:rPr>
                  <w:rStyle w:val="mord"/>
                  <w:rFonts w:ascii="Cambria Math" w:hAnsi="Cambria Math" w:cs="Times New Roman"/>
                  <w:bCs/>
                  <w:i/>
                  <w:sz w:val="24"/>
                  <w:szCs w:val="24"/>
                </w:rPr>
              </m:ctrlPr>
            </m:accPr>
            <m:e>
              <m:r>
                <w:rPr>
                  <w:rStyle w:val="mord"/>
                  <w:rFonts w:ascii="Cambria Math" w:hAnsi="Cambria Math" w:cs="Times New Roman"/>
                  <w:sz w:val="24"/>
                  <w:szCs w:val="24"/>
                </w:rPr>
                <m:t>V</m:t>
              </m:r>
            </m:e>
          </m:acc>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μ</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ctrlPr>
                <w:rPr>
                  <w:rStyle w:val="mclose"/>
                  <w:rFonts w:ascii="Cambria Math" w:hAnsi="Cambria Math" w:cs="Times New Roman"/>
                  <w:sz w:val="24"/>
                  <w:szCs w:val="24"/>
                </w:rPr>
              </m:ctrlPr>
            </m:e>
          </m:d>
          <m:r>
            <m:rPr>
              <m:sty m:val="p"/>
            </m:rPr>
            <w:rPr>
              <w:rStyle w:val="mord"/>
              <w:rFonts w:ascii="Cambria Math" w:hAnsi="Cambria Math" w:cs="Times New Roman"/>
              <w:sz w:val="24"/>
              <w:szCs w:val="24"/>
            </w:rPr>
            <m:t>β</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f>
            <m:fPr>
              <m:ctrlPr>
                <w:rPr>
                  <w:rStyle w:val="mord"/>
                  <w:rFonts w:ascii="Cambria Math" w:hAnsi="Cambria Math" w:cs="Times New Roman"/>
                  <w:bCs/>
                  <w:i/>
                  <w:sz w:val="24"/>
                  <w:szCs w:val="24"/>
                </w:rPr>
              </m:ctrlPr>
            </m:fPr>
            <m:num>
              <m:sSup>
                <m:sSupPr>
                  <m:ctrlPr>
                    <w:rPr>
                      <w:rStyle w:val="mord"/>
                      <w:rFonts w:ascii="Cambria Math" w:hAnsi="Cambria Math" w:cs="Times New Roman"/>
                      <w:bCs/>
                      <w:i/>
                      <w:sz w:val="24"/>
                      <w:szCs w:val="24"/>
                    </w:rPr>
                  </m:ctrlPr>
                </m:sSupPr>
                <m:e>
                  <m:d>
                    <m:dPr>
                      <m:ctrlPr>
                        <w:rPr>
                          <w:rStyle w:val="mord"/>
                          <w:rFonts w:ascii="Cambria Math" w:hAnsi="Cambria Math" w:cs="Times New Roman"/>
                          <w:bCs/>
                          <w:i/>
                          <w:sz w:val="24"/>
                          <w:szCs w:val="24"/>
                        </w:rPr>
                      </m:ctrlPr>
                    </m:dPr>
                    <m:e>
                      <m:r>
                        <w:rPr>
                          <w:rStyle w:val="mord"/>
                          <w:rFonts w:ascii="Cambria Math" w:hAnsi="Cambria Math" w:cs="Times New Roman"/>
                          <w:sz w:val="24"/>
                          <w:szCs w:val="24"/>
                        </w:rPr>
                        <m:t>S-</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e>
                        <m:sup>
                          <m:r>
                            <w:rPr>
                              <w:rStyle w:val="mord"/>
                              <w:rFonts w:ascii="Cambria Math" w:hAnsi="Cambria Math" w:cs="Times New Roman"/>
                              <w:sz w:val="24"/>
                              <w:szCs w:val="24"/>
                            </w:rPr>
                            <m:t>*</m:t>
                          </m:r>
                        </m:sup>
                      </m:sSup>
                    </m:e>
                  </m:d>
                </m:e>
                <m:sup>
                  <m:r>
                    <w:rPr>
                      <w:rStyle w:val="mord"/>
                      <w:rFonts w:ascii="Cambria Math" w:hAnsi="Cambria Math" w:cs="Times New Roman"/>
                      <w:sz w:val="24"/>
                      <w:szCs w:val="24"/>
                    </w:rPr>
                    <m:t>2</m:t>
                  </m:r>
                </m:sup>
              </m:sSup>
            </m:num>
            <m:den>
              <m:r>
                <w:rPr>
                  <w:rStyle w:val="mord"/>
                  <w:rFonts w:ascii="Cambria Math" w:hAnsi="Cambria Math" w:cs="Times New Roman"/>
                  <w:sz w:val="24"/>
                  <w:szCs w:val="24"/>
                </w:rPr>
                <m:t>S</m:t>
              </m:r>
            </m:den>
          </m:f>
          <m:r>
            <m:rPr>
              <m:sty m:val="bi"/>
            </m:rPr>
            <w:rPr>
              <w:rStyle w:val="mord"/>
              <w:rFonts w:ascii="Cambria Math" w:hAnsi="Cambria Math" w:cs="Times New Roman"/>
              <w:sz w:val="24"/>
              <w:szCs w:val="24"/>
            </w:rPr>
            <m:t>-</m:t>
          </m:r>
          <m:d>
            <m:dPr>
              <m:ctrlPr>
                <w:rPr>
                  <w:rStyle w:val="mopen"/>
                  <w:rFonts w:ascii="Cambria Math" w:hAnsi="Cambria Math" w:cs="Times New Roman"/>
                  <w:sz w:val="24"/>
                  <w:szCs w:val="24"/>
                </w:rPr>
              </m:ctrlPr>
            </m:dPr>
            <m:e>
              <m:r>
                <m:rPr>
                  <m:sty m:val="p"/>
                </m:rPr>
                <w:rPr>
                  <w:rStyle w:val="mord"/>
                  <w:rFonts w:ascii="Cambria Math" w:hAnsi="Cambria Math" w:cs="Times New Roman"/>
                  <w:sz w:val="24"/>
                  <w:szCs w:val="24"/>
                </w:rPr>
                <m:t>α</m:t>
              </m:r>
              <m:r>
                <m:rPr>
                  <m:sty m:val="b"/>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ctrlPr>
                <w:rPr>
                  <w:rStyle w:val="mclose"/>
                  <w:rFonts w:ascii="Cambria Math" w:hAnsi="Cambria Math" w:cs="Times New Roman"/>
                  <w:b/>
                  <w:bCs/>
                  <w:sz w:val="24"/>
                  <w:szCs w:val="24"/>
                </w:rPr>
              </m:ctrlPr>
            </m:e>
          </m:d>
          <m:r>
            <m:rPr>
              <m:sty m:val="p"/>
            </m:rPr>
            <w:rPr>
              <w:rStyle w:val="mord"/>
              <w:rFonts w:ascii="Cambria Math" w:hAnsi="Cambria Math" w:cs="Times New Roman"/>
              <w:sz w:val="24"/>
              <w:szCs w:val="24"/>
            </w:rPr>
            <m:t>β</m:t>
          </m:r>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S</m:t>
              </m:r>
            </m:e>
            <m:sup>
              <m:r>
                <m:rPr>
                  <m:sty m:val="b"/>
                </m:rPr>
                <w:rPr>
                  <w:rStyle w:val="mbin"/>
                  <w:rFonts w:ascii="Cambria Math" w:hAnsi="Cambria Math" w:cs="Times New Roman"/>
                  <w:sz w:val="24"/>
                  <w:szCs w:val="24"/>
                </w:rPr>
                <m:t>*</m:t>
              </m:r>
            </m:sup>
          </m:sSup>
          <m:f>
            <m:fPr>
              <m:ctrlPr>
                <w:rPr>
                  <w:rStyle w:val="mord"/>
                  <w:rFonts w:ascii="Cambria Math" w:hAnsi="Cambria Math" w:cs="Times New Roman"/>
                  <w:i/>
                  <w:sz w:val="24"/>
                  <w:szCs w:val="24"/>
                </w:rPr>
              </m:ctrlPr>
            </m:fPr>
            <m:num>
              <m:sSup>
                <m:sSupPr>
                  <m:ctrlPr>
                    <w:rPr>
                      <w:rStyle w:val="mord"/>
                      <w:rFonts w:ascii="Cambria Math" w:hAnsi="Cambria Math" w:cs="Times New Roman"/>
                      <w:i/>
                      <w:sz w:val="24"/>
                      <w:szCs w:val="24"/>
                    </w:rPr>
                  </m:ctrlPr>
                </m:sSupPr>
                <m:e>
                  <m:d>
                    <m:dPr>
                      <m:ctrlPr>
                        <w:rPr>
                          <w:rStyle w:val="mord"/>
                          <w:rFonts w:ascii="Cambria Math" w:hAnsi="Cambria Math" w:cs="Times New Roman"/>
                          <w:i/>
                          <w:sz w:val="24"/>
                          <w:szCs w:val="24"/>
                        </w:rPr>
                      </m:ctrlPr>
                    </m:dPr>
                    <m:e>
                      <m:r>
                        <w:rPr>
                          <w:rStyle w:val="mord"/>
                          <w:rFonts w:ascii="Cambria Math" w:hAnsi="Cambria Math" w:cs="Times New Roman"/>
                          <w:sz w:val="24"/>
                          <w:szCs w:val="24"/>
                        </w:rPr>
                        <m:t>A-</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e>
                  </m:d>
                </m:e>
                <m:sup>
                  <m:r>
                    <w:rPr>
                      <w:rStyle w:val="mord"/>
                      <w:rFonts w:ascii="Cambria Math" w:hAnsi="Cambria Math" w:cs="Times New Roman"/>
                      <w:sz w:val="24"/>
                      <w:szCs w:val="24"/>
                    </w:rPr>
                    <m:t>2</m:t>
                  </m:r>
                </m:sup>
              </m:sSup>
            </m:num>
            <m:den>
              <m:r>
                <w:rPr>
                  <w:rStyle w:val="mord"/>
                  <w:rFonts w:ascii="Cambria Math" w:hAnsi="Cambria Math" w:cs="Times New Roman"/>
                  <w:sz w:val="24"/>
                  <w:szCs w:val="24"/>
                </w:rPr>
                <m:t>A</m:t>
              </m:r>
            </m:den>
          </m:f>
          <m:r>
            <m:rPr>
              <m:sty m:val="p"/>
            </m:rPr>
            <w:rPr>
              <w:rStyle w:val="mrel"/>
              <w:rFonts w:ascii="Cambria Math" w:hAnsi="Cambria Math" w:cs="Times New Roman"/>
              <w:sz w:val="24"/>
              <w:szCs w:val="24"/>
            </w:rPr>
            <m:t>≤</m:t>
          </m:r>
          <m:r>
            <m:rPr>
              <m:sty m:val="b"/>
            </m:rPr>
            <w:rPr>
              <w:rStyle w:val="mord"/>
              <w:rFonts w:ascii="Cambria Math" w:hAnsi="Cambria Math" w:cs="Times New Roman"/>
              <w:sz w:val="24"/>
              <w:szCs w:val="24"/>
            </w:rPr>
            <m:t>0</m:t>
          </m:r>
        </m:oMath>
      </m:oMathPara>
    </w:p>
    <w:p w14:paraId="097A8A27" w14:textId="1CF3D6FD" w:rsidR="002233B9" w:rsidRPr="0065202B" w:rsidRDefault="002233B9"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lastRenderedPageBreak/>
        <w:t xml:space="preserve">Since </w:t>
      </w:r>
      <m:oMath>
        <m:acc>
          <m:accPr>
            <m:chr m:val="̇"/>
            <m:ctrlPr>
              <w:rPr>
                <w:rStyle w:val="mord"/>
                <w:rFonts w:ascii="Cambria Math" w:hAnsi="Cambria Math" w:cs="Times New Roman"/>
                <w:bCs/>
                <w:i/>
                <w:sz w:val="24"/>
                <w:szCs w:val="24"/>
              </w:rPr>
            </m:ctrlPr>
          </m:accPr>
          <m:e>
            <m:r>
              <w:rPr>
                <w:rStyle w:val="mord"/>
                <w:rFonts w:ascii="Cambria Math" w:hAnsi="Cambria Math" w:cs="Times New Roman"/>
                <w:sz w:val="24"/>
                <w:szCs w:val="24"/>
              </w:rPr>
              <m:t>V</m:t>
            </m:r>
          </m:e>
        </m:acc>
        <m:r>
          <m:rPr>
            <m:sty m:val="p"/>
          </m:rPr>
          <w:rPr>
            <w:rStyle w:val="mrel"/>
            <w:rFonts w:ascii="Cambria Math" w:hAnsi="Cambria Math" w:cs="Times New Roman"/>
            <w:sz w:val="24"/>
            <w:szCs w:val="24"/>
          </w:rPr>
          <m:t xml:space="preserve">≤ </m:t>
        </m:r>
        <m:r>
          <m:rPr>
            <m:sty m:val="p"/>
          </m:rPr>
          <w:rPr>
            <w:rStyle w:val="mord"/>
            <w:rFonts w:ascii="Cambria Math" w:hAnsi="Cambria Math" w:cs="Times New Roman"/>
            <w:sz w:val="24"/>
            <w:szCs w:val="24"/>
          </w:rPr>
          <m:t>0</m:t>
        </m:r>
      </m:oMath>
      <w:r w:rsidRPr="00864D1B">
        <w:rPr>
          <w:rFonts w:ascii="Times New Roman" w:hAnsi="Times New Roman" w:cs="Times New Roman"/>
          <w:sz w:val="24"/>
          <w:szCs w:val="24"/>
        </w:rPr>
        <w:t xml:space="preserve">, with equality only at </w:t>
      </w:r>
      <m:oMath>
        <m:r>
          <w:rPr>
            <w:rStyle w:val="mord"/>
            <w:rFonts w:ascii="Cambria Math" w:hAnsi="Cambria Math" w:cs="Times New Roman"/>
            <w:sz w:val="24"/>
            <w:szCs w:val="24"/>
          </w:rPr>
          <m:t>S</m:t>
        </m:r>
        <m:r>
          <w:rPr>
            <w:rStyle w:val="mrel"/>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e>
          <m:sup>
            <m:r>
              <w:rPr>
                <w:rStyle w:val="mbin"/>
                <w:rFonts w:ascii="Cambria Math" w:hAnsi="Cambria Math" w:cs="Times New Roman"/>
                <w:sz w:val="24"/>
                <w:szCs w:val="24"/>
              </w:rPr>
              <m:t>*</m:t>
            </m:r>
          </m:sup>
        </m:sSup>
      </m:oMath>
      <w:r w:rsidRPr="00864D1B">
        <w:rPr>
          <w:rFonts w:ascii="Times New Roman" w:hAnsi="Times New Roman" w:cs="Times New Roman"/>
          <w:sz w:val="24"/>
          <w:szCs w:val="24"/>
        </w:rPr>
        <w:t xml:space="preserve"> and </w:t>
      </w:r>
      <m:oMath>
        <m:r>
          <w:rPr>
            <w:rStyle w:val="mord"/>
            <w:rFonts w:ascii="Cambria Math" w:hAnsi="Cambria Math" w:cs="Times New Roman"/>
            <w:sz w:val="24"/>
            <w:szCs w:val="24"/>
          </w:rPr>
          <m:t>A</m:t>
        </m:r>
        <m:r>
          <w:rPr>
            <w:rStyle w:val="mrel"/>
            <w:rFonts w:ascii="Cambria Math" w:hAnsi="Cambria Math" w:cs="Times New Roman"/>
            <w:sz w:val="24"/>
            <w:szCs w:val="24"/>
          </w:rPr>
          <m:t>=</m:t>
        </m:r>
        <m:sSup>
          <m:sSupPr>
            <m:ctrlPr>
              <w:rPr>
                <w:rStyle w:val="mbin"/>
                <w:rFonts w:ascii="Cambria Math" w:hAnsi="Cambria Math" w:cs="Times New Roman"/>
                <w:i/>
                <w:sz w:val="24"/>
                <w:szCs w:val="24"/>
              </w:rPr>
            </m:ctrlPr>
          </m:sSupPr>
          <m:e>
            <m:r>
              <w:rPr>
                <w:rStyle w:val="mord"/>
                <w:rFonts w:ascii="Cambria Math" w:hAnsi="Cambria Math" w:cs="Times New Roman"/>
                <w:sz w:val="24"/>
                <w:szCs w:val="24"/>
              </w:rPr>
              <m:t>A</m:t>
            </m:r>
            <m:ctrlPr>
              <w:rPr>
                <w:rStyle w:val="mord"/>
                <w:rFonts w:ascii="Cambria Math" w:hAnsi="Cambria Math" w:cs="Times New Roman"/>
                <w:bCs/>
                <w:i/>
                <w:sz w:val="24"/>
                <w:szCs w:val="24"/>
              </w:rPr>
            </m:ctrlPr>
          </m:e>
          <m:sup>
            <m:r>
              <w:rPr>
                <w:rStyle w:val="mbin"/>
                <w:rFonts w:ascii="Cambria Math" w:hAnsi="Cambria Math" w:cs="Times New Roman"/>
                <w:sz w:val="24"/>
                <w:szCs w:val="24"/>
              </w:rPr>
              <m:t>*</m:t>
            </m:r>
          </m:sup>
        </m:sSup>
        <m:r>
          <w:rPr>
            <w:rStyle w:val="mbin"/>
            <w:rFonts w:ascii="Cambria Math" w:hAnsi="Cambria Math" w:cs="Times New Roman"/>
            <w:sz w:val="24"/>
            <w:szCs w:val="24"/>
          </w:rPr>
          <m:t>,</m:t>
        </m:r>
      </m:oMath>
      <w:r w:rsidRPr="0065202B">
        <w:rPr>
          <w:rFonts w:ascii="Times New Roman" w:hAnsi="Times New Roman" w:cs="Times New Roman"/>
          <w:sz w:val="24"/>
          <w:szCs w:val="24"/>
        </w:rPr>
        <w:t xml:space="preserve"> LaSalle’s Invariance Principle dictates that all trajectories converge to the EE. </w:t>
      </w:r>
    </w:p>
    <w:p w14:paraId="4D8CAE76" w14:textId="2A3B7849" w:rsidR="002233B9" w:rsidRPr="00864D1B" w:rsidRDefault="002233B9" w:rsidP="005E4397">
      <w:pPr>
        <w:spacing w:line="480" w:lineRule="auto"/>
        <w:jc w:val="both"/>
        <w:rPr>
          <w:rFonts w:ascii="Times New Roman" w:hAnsi="Times New Roman" w:cs="Times New Roman"/>
          <w:sz w:val="24"/>
          <w:szCs w:val="24"/>
        </w:rPr>
      </w:pPr>
      <w:r w:rsidRPr="00864D1B">
        <w:rPr>
          <w:rFonts w:ascii="Times New Roman" w:hAnsi="Times New Roman" w:cs="Times New Roman"/>
          <w:bCs/>
          <w:sz w:val="24"/>
          <w:szCs w:val="24"/>
        </w:rPr>
        <w:t>Conclusion:</w:t>
      </w:r>
      <w:r w:rsidRPr="00864D1B">
        <w:rPr>
          <w:rFonts w:ascii="Times New Roman" w:hAnsi="Times New Roman" w:cs="Times New Roman"/>
          <w:sz w:val="24"/>
          <w:szCs w:val="24"/>
        </w:rPr>
        <w:t xml:space="preserve"> If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&gt;</m:t>
        </m:r>
        <m:r>
          <w:rPr>
            <w:rStyle w:val="mord"/>
            <w:rFonts w:ascii="Cambria Math" w:hAnsi="Cambria Math" w:cs="Times New Roman"/>
            <w:sz w:val="24"/>
            <w:szCs w:val="24"/>
          </w:rPr>
          <m:t>1</m:t>
        </m:r>
      </m:oMath>
      <w:r w:rsidRPr="00864D1B">
        <w:rPr>
          <w:rFonts w:ascii="Times New Roman" w:hAnsi="Times New Roman" w:cs="Times New Roman"/>
          <w:sz w:val="24"/>
          <w:szCs w:val="24"/>
        </w:rPr>
        <w:t xml:space="preserve">, the </w:t>
      </w:r>
      <w:r w:rsidR="004C18C2">
        <w:rPr>
          <w:rFonts w:ascii="Times New Roman" w:hAnsi="Times New Roman" w:cs="Times New Roman"/>
          <w:sz w:val="24"/>
          <w:szCs w:val="24"/>
        </w:rPr>
        <w:t>A</w:t>
      </w:r>
      <w:r w:rsidRPr="00864D1B">
        <w:rPr>
          <w:rFonts w:ascii="Times New Roman" w:hAnsi="Times New Roman" w:cs="Times New Roman"/>
          <w:sz w:val="24"/>
          <w:szCs w:val="24"/>
        </w:rPr>
        <w:t xml:space="preserve">E is </w:t>
      </w:r>
      <w:r w:rsidRPr="00864D1B">
        <w:rPr>
          <w:rFonts w:ascii="Times New Roman" w:hAnsi="Times New Roman" w:cs="Times New Roman"/>
          <w:bCs/>
          <w:sz w:val="24"/>
          <w:szCs w:val="24"/>
        </w:rPr>
        <w:t>Globally Asymptotically Stable (GAS)</w:t>
      </w:r>
      <w:r w:rsidRPr="00864D1B">
        <w:rPr>
          <w:rFonts w:ascii="Times New Roman" w:hAnsi="Times New Roman" w:cs="Times New Roman"/>
          <w:sz w:val="24"/>
          <w:szCs w:val="24"/>
        </w:rPr>
        <w:t>.</w:t>
      </w:r>
    </w:p>
    <w:p w14:paraId="63DCA47D" w14:textId="377B43CB" w:rsidR="002233B9" w:rsidRPr="0065202B" w:rsidRDefault="002233B9" w:rsidP="005E4397">
      <w:pPr>
        <w:pStyle w:val="Heading3"/>
        <w:spacing w:line="480" w:lineRule="auto"/>
        <w:jc w:val="both"/>
        <w:rPr>
          <w:rFonts w:ascii="Times New Roman" w:hAnsi="Times New Roman" w:cs="Times New Roman"/>
          <w:b w:val="0"/>
          <w:color w:val="auto"/>
          <w:sz w:val="24"/>
          <w:szCs w:val="24"/>
        </w:rPr>
      </w:pPr>
      <w:bookmarkStart w:id="4" w:name="_Toc210200120"/>
      <w:r w:rsidRPr="0065202B">
        <w:rPr>
          <w:rFonts w:ascii="Times New Roman" w:hAnsi="Times New Roman" w:cs="Times New Roman"/>
          <w:b w:val="0"/>
          <w:color w:val="auto"/>
          <w:sz w:val="24"/>
          <w:szCs w:val="24"/>
        </w:rPr>
        <w:t xml:space="preserve">Figure </w:t>
      </w:r>
      <w:r w:rsidR="00AA2E5A">
        <w:rPr>
          <w:rFonts w:ascii="Times New Roman" w:hAnsi="Times New Roman" w:cs="Times New Roman"/>
          <w:b w:val="0"/>
          <w:color w:val="auto"/>
          <w:sz w:val="24"/>
          <w:szCs w:val="24"/>
        </w:rPr>
        <w:t>3</w:t>
      </w:r>
      <w:r w:rsidR="00AA2E5A" w:rsidRPr="0065202B">
        <w:rPr>
          <w:rFonts w:ascii="Times New Roman" w:hAnsi="Times New Roman" w:cs="Times New Roman"/>
          <w:b w:val="0"/>
          <w:color w:val="auto"/>
          <w:sz w:val="24"/>
          <w:szCs w:val="24"/>
        </w:rPr>
        <w:t>:</w:t>
      </w:r>
      <w:r w:rsidR="006C218D">
        <w:rPr>
          <w:rFonts w:ascii="Times New Roman" w:hAnsi="Times New Roman" w:cs="Times New Roman"/>
          <w:b w:val="0"/>
          <w:color w:val="auto"/>
          <w:sz w:val="24"/>
          <w:szCs w:val="24"/>
        </w:rPr>
        <w:t xml:space="preserve"> </w:t>
      </w:r>
      <w:r w:rsidRPr="0065202B">
        <w:rPr>
          <w:rFonts w:ascii="Times New Roman" w:hAnsi="Times New Roman" w:cs="Times New Roman"/>
          <w:b w:val="0"/>
          <w:color w:val="auto"/>
          <w:sz w:val="24"/>
          <w:szCs w:val="24"/>
        </w:rPr>
        <w:t>Global stability of the</w:t>
      </w:r>
      <w:r w:rsidR="004C18C2">
        <w:rPr>
          <w:rFonts w:ascii="Times New Roman" w:hAnsi="Times New Roman" w:cs="Times New Roman"/>
          <w:b w:val="0"/>
          <w:color w:val="auto"/>
          <w:sz w:val="24"/>
          <w:szCs w:val="24"/>
        </w:rPr>
        <w:t xml:space="preserve"> Anxiety</w:t>
      </w:r>
      <w:r w:rsidRPr="0065202B">
        <w:rPr>
          <w:rFonts w:ascii="Times New Roman" w:hAnsi="Times New Roman" w:cs="Times New Roman"/>
          <w:b w:val="0"/>
          <w:color w:val="auto"/>
          <w:sz w:val="24"/>
          <w:szCs w:val="24"/>
        </w:rPr>
        <w:t xml:space="preserve"> Equilibrium (</w:t>
      </w:r>
      <w:r w:rsidR="004C18C2">
        <w:rPr>
          <w:rFonts w:ascii="Times New Roman" w:hAnsi="Times New Roman" w:cs="Times New Roman"/>
          <w:b w:val="0"/>
          <w:color w:val="auto"/>
          <w:sz w:val="24"/>
          <w:szCs w:val="24"/>
        </w:rPr>
        <w:t>A</w:t>
      </w:r>
      <w:r w:rsidRPr="0065202B">
        <w:rPr>
          <w:rFonts w:ascii="Times New Roman" w:hAnsi="Times New Roman" w:cs="Times New Roman"/>
          <w:b w:val="0"/>
          <w:color w:val="auto"/>
          <w:sz w:val="24"/>
          <w:szCs w:val="24"/>
        </w:rPr>
        <w:t>E).</w:t>
      </w:r>
      <w:bookmarkEnd w:id="4"/>
    </w:p>
    <w:p w14:paraId="17BDB530" w14:textId="1236D53A" w:rsidR="002233B9" w:rsidRPr="0065202B" w:rsidRDefault="00864D1B" w:rsidP="005E4397">
      <w:pPr>
        <w:spacing w:line="480" w:lineRule="auto"/>
        <w:jc w:val="both"/>
        <w:rPr>
          <w:rFonts w:ascii="Times New Roman" w:hAnsi="Times New Roman" w:cs="Times New Roman"/>
          <w:sz w:val="24"/>
          <w:szCs w:val="24"/>
        </w:rPr>
      </w:pPr>
      <w:r>
        <w:rPr>
          <w:noProof/>
        </w:rPr>
        <w:drawing>
          <wp:inline distT="0" distB="0" distL="0" distR="0" wp14:anchorId="5C9ED56E" wp14:editId="34214439">
            <wp:extent cx="5486400" cy="34353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435350"/>
                    </a:xfrm>
                    <a:prstGeom prst="rect">
                      <a:avLst/>
                    </a:prstGeom>
                    <a:noFill/>
                    <a:ln>
                      <a:noFill/>
                    </a:ln>
                  </pic:spPr>
                </pic:pic>
              </a:graphicData>
            </a:graphic>
          </wp:inline>
        </w:drawing>
      </w:r>
    </w:p>
    <w:p w14:paraId="7292A946" w14:textId="67AC6F11" w:rsidR="00292F5D" w:rsidRDefault="00493A7E" w:rsidP="005E4397">
      <w:pPr>
        <w:spacing w:line="480" w:lineRule="auto"/>
        <w:jc w:val="both"/>
        <w:rPr>
          <w:rFonts w:ascii="Times New Roman" w:hAnsi="Times New Roman" w:cs="Times New Roman"/>
          <w:sz w:val="24"/>
          <w:szCs w:val="24"/>
        </w:rPr>
      </w:pPr>
      <w:r w:rsidRPr="0065202B">
        <w:rPr>
          <w:rFonts w:ascii="Times New Roman" w:hAnsi="Times New Roman" w:cs="Times New Roman"/>
          <w:i/>
          <w:iCs/>
          <w:sz w:val="24"/>
          <w:szCs w:val="24"/>
        </w:rPr>
        <w:t xml:space="preserve">Figure </w:t>
      </w:r>
      <w:r w:rsidR="006937C5">
        <w:rPr>
          <w:rFonts w:ascii="Times New Roman" w:hAnsi="Times New Roman" w:cs="Times New Roman"/>
          <w:i/>
          <w:iCs/>
          <w:sz w:val="24"/>
          <w:szCs w:val="24"/>
        </w:rPr>
        <w:t>3</w:t>
      </w:r>
      <w:r w:rsidRPr="0065202B">
        <w:rPr>
          <w:rFonts w:ascii="Times New Roman" w:hAnsi="Times New Roman" w:cs="Times New Roman"/>
          <w:i/>
          <w:iCs/>
          <w:sz w:val="24"/>
          <w:szCs w:val="24"/>
        </w:rPr>
        <w:t xml:space="preserve"> provides visual evidence of the GAS of the EE, </w:t>
      </w:r>
      <w:r w:rsidR="00261287" w:rsidRPr="0065202B">
        <w:rPr>
          <w:rFonts w:ascii="Times New Roman" w:hAnsi="Times New Roman" w:cs="Times New Roman"/>
          <w:i/>
          <w:iCs/>
          <w:sz w:val="24"/>
          <w:szCs w:val="24"/>
        </w:rPr>
        <w:t xml:space="preserve">showing </w:t>
      </w:r>
      <m:oMath>
        <m:r>
          <w:rPr>
            <w:rFonts w:ascii="Cambria Math" w:hAnsi="Cambria Math" w:cs="Times New Roman"/>
            <w:sz w:val="24"/>
            <w:szCs w:val="24"/>
          </w:rPr>
          <m:t xml:space="preserve">A(t) to </m:t>
        </m:r>
        <m:sSup>
          <m:sSupPr>
            <m:ctrlPr>
              <w:rPr>
                <w:rFonts w:ascii="Cambria Math" w:hAnsi="Cambria Math" w:cs="Times New Roman"/>
                <w:i/>
                <w:iCs/>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00261287" w:rsidRPr="0065202B">
        <w:rPr>
          <w:rFonts w:ascii="Times New Roman" w:hAnsi="Times New Roman" w:cs="Times New Roman"/>
          <w:sz w:val="24"/>
          <w:szCs w:val="24"/>
        </w:rPr>
        <w:t xml:space="preserve"> </w:t>
      </w:r>
      <w:r w:rsidRPr="0065202B">
        <w:rPr>
          <w:rFonts w:ascii="Times New Roman" w:hAnsi="Times New Roman" w:cs="Times New Roman"/>
          <w:sz w:val="24"/>
          <w:szCs w:val="24"/>
        </w:rPr>
        <w:t xml:space="preserve">when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1.14</m:t>
        </m:r>
        <m:r>
          <w:rPr>
            <w:rStyle w:val="mrel"/>
            <w:rFonts w:ascii="Cambria Math" w:hAnsi="Cambria Math" w:cs="Times New Roman"/>
            <w:sz w:val="24"/>
            <w:szCs w:val="24"/>
          </w:rPr>
          <m:t>&gt;</m:t>
        </m:r>
        <m:r>
          <w:rPr>
            <w:rStyle w:val="mord"/>
            <w:rFonts w:ascii="Cambria Math" w:hAnsi="Cambria Math" w:cs="Times New Roman"/>
            <w:sz w:val="24"/>
            <w:szCs w:val="24"/>
          </w:rPr>
          <m:t>1</m:t>
        </m:r>
        <m:r>
          <w:rPr>
            <w:rFonts w:ascii="Cambria Math" w:hAnsi="Cambria Math" w:cs="Times New Roman"/>
            <w:sz w:val="24"/>
            <w:szCs w:val="24"/>
          </w:rPr>
          <m:t>.</m:t>
        </m:r>
      </m:oMath>
    </w:p>
    <w:p w14:paraId="1A3C20D6" w14:textId="0FC47568" w:rsidR="00C23C8C" w:rsidRDefault="00C23C8C" w:rsidP="005E4397">
      <w:pPr>
        <w:spacing w:line="480" w:lineRule="auto"/>
        <w:jc w:val="both"/>
        <w:rPr>
          <w:rFonts w:ascii="Times New Roman" w:hAnsi="Times New Roman" w:cs="Times New Roman"/>
          <w:sz w:val="24"/>
          <w:szCs w:val="24"/>
        </w:rPr>
      </w:pPr>
    </w:p>
    <w:p w14:paraId="7ED8CB14" w14:textId="5DF3B639" w:rsidR="00C23C8C" w:rsidRDefault="00C23C8C" w:rsidP="005E4397">
      <w:pPr>
        <w:spacing w:line="480" w:lineRule="auto"/>
        <w:jc w:val="both"/>
        <w:rPr>
          <w:rFonts w:ascii="Times New Roman" w:hAnsi="Times New Roman" w:cs="Times New Roman"/>
          <w:sz w:val="24"/>
          <w:szCs w:val="24"/>
        </w:rPr>
      </w:pPr>
    </w:p>
    <w:p w14:paraId="69A2A190" w14:textId="77777777" w:rsidR="00C23C8C" w:rsidRPr="0065202B" w:rsidRDefault="00C23C8C" w:rsidP="005E4397">
      <w:pPr>
        <w:spacing w:line="480" w:lineRule="auto"/>
        <w:jc w:val="both"/>
        <w:rPr>
          <w:rFonts w:ascii="Times New Roman" w:hAnsi="Times New Roman" w:cs="Times New Roman"/>
          <w:sz w:val="24"/>
          <w:szCs w:val="24"/>
        </w:rPr>
      </w:pPr>
    </w:p>
    <w:p w14:paraId="34C2456C" w14:textId="77777777" w:rsidR="00261287" w:rsidRPr="00864D1B" w:rsidRDefault="00261287" w:rsidP="005E4397">
      <w:pPr>
        <w:pStyle w:val="Heading3"/>
        <w:spacing w:line="480" w:lineRule="auto"/>
        <w:jc w:val="both"/>
        <w:rPr>
          <w:rFonts w:ascii="Times New Roman" w:hAnsi="Times New Roman" w:cs="Times New Roman"/>
          <w:color w:val="auto"/>
          <w:sz w:val="24"/>
          <w:szCs w:val="24"/>
        </w:rPr>
      </w:pPr>
      <w:r w:rsidRPr="00864D1B">
        <w:rPr>
          <w:rFonts w:ascii="Times New Roman" w:hAnsi="Times New Roman" w:cs="Times New Roman"/>
          <w:color w:val="auto"/>
          <w:sz w:val="24"/>
          <w:szCs w:val="24"/>
        </w:rPr>
        <w:lastRenderedPageBreak/>
        <w:t>4.7 The Phase Plane Analysis</w:t>
      </w:r>
    </w:p>
    <w:p w14:paraId="01A2B12F" w14:textId="508CD271" w:rsidR="00261287" w:rsidRPr="0065202B" w:rsidRDefault="00261287" w:rsidP="005E4397">
      <w:pPr>
        <w:pStyle w:val="NormalWeb"/>
        <w:spacing w:line="480" w:lineRule="auto"/>
        <w:jc w:val="both"/>
      </w:pPr>
      <w:r w:rsidRPr="0065202B">
        <w:t xml:space="preserve">The phase-plane diagrams illustrate the flow of the system in the </w:t>
      </w:r>
      <m:oMath>
        <m:r>
          <w:rPr>
            <w:rStyle w:val="mopen"/>
            <w:rFonts w:ascii="Cambria Math" w:hAnsi="Cambria Math"/>
          </w:rPr>
          <m:t>(</m:t>
        </m:r>
        <m:r>
          <w:rPr>
            <w:rStyle w:val="mord"/>
            <w:rFonts w:ascii="Cambria Math" w:eastAsiaTheme="majorEastAsia" w:hAnsi="Cambria Math"/>
          </w:rPr>
          <m:t>S</m:t>
        </m:r>
        <m:r>
          <w:rPr>
            <w:rStyle w:val="mpunct"/>
            <w:rFonts w:ascii="Cambria Math" w:hAnsi="Cambria Math"/>
          </w:rPr>
          <m:t>,</m:t>
        </m:r>
        <m:r>
          <w:rPr>
            <w:rStyle w:val="mord"/>
            <w:rFonts w:ascii="Cambria Math" w:eastAsiaTheme="majorEastAsia" w:hAnsi="Cambria Math"/>
          </w:rPr>
          <m:t>A</m:t>
        </m:r>
        <m:r>
          <w:rPr>
            <w:rStyle w:val="mclose"/>
            <w:rFonts w:ascii="Cambria Math" w:hAnsi="Cambria Math"/>
          </w:rPr>
          <m:t>)</m:t>
        </m:r>
      </m:oMath>
      <w:r w:rsidRPr="0065202B">
        <w:t xml:space="preserve"> space.</w:t>
      </w:r>
    </w:p>
    <w:p w14:paraId="562AD808" w14:textId="6C119311" w:rsidR="00261287" w:rsidRPr="0065202B" w:rsidRDefault="00261287" w:rsidP="005E4397">
      <w:pPr>
        <w:pStyle w:val="NormalWeb"/>
        <w:spacing w:line="480" w:lineRule="auto"/>
        <w:jc w:val="both"/>
      </w:pPr>
      <w:r w:rsidRPr="0065202B">
        <w:t>FIGURE 4: Phase-Plane Analysis of the S–A System (</w:t>
      </w:r>
      <w:r w:rsidR="00C23C8C">
        <w:t>A</w:t>
      </w:r>
      <w:r w:rsidRPr="0065202B">
        <w:t xml:space="preserve">FE,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sub>
        </m:sSub>
        <m:r>
          <w:rPr>
            <w:rStyle w:val="vlist-s"/>
            <w:rFonts w:ascii="Cambria Math" w:hAnsi="Cambria Math"/>
          </w:rPr>
          <m:t>​</m:t>
        </m:r>
        <m:r>
          <w:rPr>
            <w:rStyle w:val="mrel"/>
            <w:rFonts w:ascii="Cambria Math" w:hAnsi="Cambria Math"/>
          </w:rPr>
          <m:t>&lt;</m:t>
        </m:r>
        <m:r>
          <m:rPr>
            <m:sty m:val="bi"/>
          </m:rPr>
          <w:rPr>
            <w:rStyle w:val="mord"/>
            <w:rFonts w:ascii="Cambria Math" w:eastAsiaTheme="majorEastAsia" w:hAnsi="Cambria Math"/>
          </w:rPr>
          <m:t>1</m:t>
        </m:r>
      </m:oMath>
      <w:r w:rsidRPr="0065202B">
        <w:t>)</w:t>
      </w:r>
    </w:p>
    <w:p w14:paraId="247DBE20" w14:textId="7434E233" w:rsidR="00261287" w:rsidRPr="0065202B" w:rsidRDefault="00261287" w:rsidP="005E4397">
      <w:pPr>
        <w:pStyle w:val="NormalWeb"/>
        <w:spacing w:line="480" w:lineRule="auto"/>
        <w:jc w:val="both"/>
      </w:pPr>
      <w:r w:rsidRPr="0065202B">
        <w:rPr>
          <w:noProof/>
        </w:rPr>
        <w:drawing>
          <wp:inline distT="0" distB="0" distL="0" distR="0" wp14:anchorId="2BD6B597" wp14:editId="67012D75">
            <wp:extent cx="5266055" cy="5346065"/>
            <wp:effectExtent l="0" t="0" r="0" b="698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055" cy="5346065"/>
                    </a:xfrm>
                    <a:prstGeom prst="rect">
                      <a:avLst/>
                    </a:prstGeom>
                    <a:noFill/>
                    <a:ln>
                      <a:noFill/>
                    </a:ln>
                  </pic:spPr>
                </pic:pic>
              </a:graphicData>
            </a:graphic>
          </wp:inline>
        </w:drawing>
      </w:r>
    </w:p>
    <w:p w14:paraId="32387043" w14:textId="7943ED3B" w:rsidR="00261287" w:rsidRDefault="00261287" w:rsidP="005E4397">
      <w:pPr>
        <w:pStyle w:val="NormalWeb"/>
        <w:spacing w:line="480" w:lineRule="auto"/>
        <w:jc w:val="both"/>
      </w:pPr>
      <w:r w:rsidRPr="0065202B">
        <w:t>Figure 4</w:t>
      </w:r>
      <w:r w:rsidR="006C218D">
        <w:t xml:space="preserve"> </w:t>
      </w:r>
      <w:r w:rsidRPr="0065202B">
        <w:t xml:space="preserve">visually confirms the global stability of the </w:t>
      </w:r>
      <w:r w:rsidR="00C23C8C">
        <w:t>A</w:t>
      </w:r>
      <w:r w:rsidRPr="0065202B">
        <w:t xml:space="preserve">FE. Trajectories starting from different initial conditions converge to the equilibrium point on the S-axis where </w:t>
      </w:r>
      <m:oMath>
        <m:r>
          <m:rPr>
            <m:sty m:val="bi"/>
          </m:rPr>
          <w:rPr>
            <w:rStyle w:val="mord"/>
            <w:rFonts w:ascii="Cambria Math" w:eastAsiaTheme="majorEastAsia" w:hAnsi="Cambria Math"/>
          </w:rPr>
          <m:t>A</m:t>
        </m:r>
        <m:r>
          <w:rPr>
            <w:rStyle w:val="mrel"/>
            <w:rFonts w:ascii="Cambria Math" w:hAnsi="Cambria Math"/>
          </w:rPr>
          <m:t>=</m:t>
        </m:r>
        <m:r>
          <m:rPr>
            <m:sty m:val="bi"/>
          </m:rPr>
          <w:rPr>
            <w:rStyle w:val="mord"/>
            <w:rFonts w:ascii="Cambria Math" w:eastAsiaTheme="majorEastAsia" w:hAnsi="Cambria Math"/>
          </w:rPr>
          <m:t>0</m:t>
        </m:r>
        <m:r>
          <w:rPr>
            <w:rFonts w:ascii="Cambria Math" w:hAnsi="Cambria Math"/>
          </w:rPr>
          <m:t>.</m:t>
        </m:r>
      </m:oMath>
    </w:p>
    <w:p w14:paraId="7AE3E1EB" w14:textId="61A69454" w:rsidR="00261287" w:rsidRPr="00053C54" w:rsidRDefault="00261287" w:rsidP="005E4397">
      <w:pPr>
        <w:pStyle w:val="NormalWeb"/>
        <w:spacing w:line="480" w:lineRule="auto"/>
        <w:jc w:val="both"/>
        <w:rPr>
          <w:b/>
        </w:rPr>
      </w:pPr>
      <w:r w:rsidRPr="00053C54">
        <w:rPr>
          <w:b/>
        </w:rPr>
        <w:lastRenderedPageBreak/>
        <w:t xml:space="preserve">FIGURE </w:t>
      </w:r>
      <w:r w:rsidR="006937C5">
        <w:rPr>
          <w:b/>
        </w:rPr>
        <w:t>5</w:t>
      </w:r>
      <w:r w:rsidRPr="00053C54">
        <w:rPr>
          <w:b/>
        </w:rPr>
        <w:t xml:space="preserve">: Phase-Plane Analysis of the S–A </w:t>
      </w:r>
      <m:oMath>
        <m:r>
          <m:rPr>
            <m:sty m:val="bi"/>
          </m:rPr>
          <w:rPr>
            <w:rFonts w:ascii="Cambria Math" w:hAnsi="Cambria Math"/>
          </w:rPr>
          <m:t xml:space="preserve">System (EE, </m:t>
        </m:r>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ctrlPr>
              <w:rPr>
                <w:rFonts w:ascii="Cambria Math" w:hAnsi="Cambria Math"/>
                <w:b/>
                <w:i/>
              </w:rPr>
            </m:ctrlPr>
          </m:e>
          <m:sub>
            <m:r>
              <m:rPr>
                <m:sty m:val="bi"/>
              </m:rPr>
              <w:rPr>
                <w:rStyle w:val="mord"/>
                <w:rFonts w:ascii="Cambria Math" w:eastAsiaTheme="majorEastAsia" w:hAnsi="Cambria Math"/>
              </w:rPr>
              <m:t>0</m:t>
            </m:r>
          </m:sub>
        </m:sSub>
        <m:r>
          <m:rPr>
            <m:sty m:val="bi"/>
          </m:rPr>
          <w:rPr>
            <w:rStyle w:val="vlist-s"/>
            <w:rFonts w:ascii="Cambria Math" w:hAnsi="Cambria Math"/>
          </w:rPr>
          <m:t>​</m:t>
        </m:r>
        <m:r>
          <m:rPr>
            <m:sty m:val="bi"/>
          </m:rPr>
          <w:rPr>
            <w:rStyle w:val="mrel"/>
            <w:rFonts w:ascii="Cambria Math" w:hAnsi="Cambria Math"/>
          </w:rPr>
          <m:t>&gt;</m:t>
        </m:r>
        <m:r>
          <m:rPr>
            <m:sty m:val="bi"/>
          </m:rPr>
          <w:rPr>
            <w:rStyle w:val="mord"/>
            <w:rFonts w:ascii="Cambria Math" w:eastAsiaTheme="majorEastAsia" w:hAnsi="Cambria Math"/>
          </w:rPr>
          <m:t>1</m:t>
        </m:r>
        <m:r>
          <m:rPr>
            <m:sty m:val="bi"/>
          </m:rPr>
          <w:rPr>
            <w:rFonts w:ascii="Cambria Math" w:hAnsi="Cambria Math"/>
          </w:rPr>
          <m:t>)</m:t>
        </m:r>
      </m:oMath>
    </w:p>
    <w:p w14:paraId="649A127A" w14:textId="005F3062" w:rsidR="00261287" w:rsidRPr="0065202B" w:rsidRDefault="00B1473F" w:rsidP="005E4397">
      <w:pPr>
        <w:pStyle w:val="NormalWeb"/>
        <w:spacing w:line="480" w:lineRule="auto"/>
        <w:jc w:val="both"/>
      </w:pPr>
      <w:r w:rsidRPr="0065202B">
        <w:rPr>
          <w:noProof/>
        </w:rPr>
        <w:drawing>
          <wp:inline distT="0" distB="0" distL="0" distR="0" wp14:anchorId="5ECFBDF2" wp14:editId="62B6DC68">
            <wp:extent cx="5266055" cy="5346065"/>
            <wp:effectExtent l="0" t="0" r="0" b="698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055" cy="5346065"/>
                    </a:xfrm>
                    <a:prstGeom prst="rect">
                      <a:avLst/>
                    </a:prstGeom>
                    <a:noFill/>
                    <a:ln>
                      <a:noFill/>
                    </a:ln>
                  </pic:spPr>
                </pic:pic>
              </a:graphicData>
            </a:graphic>
          </wp:inline>
        </w:drawing>
      </w:r>
    </w:p>
    <w:p w14:paraId="4A6A3E68" w14:textId="4DD54F6B" w:rsidR="00261287" w:rsidRDefault="00261287" w:rsidP="005E4397">
      <w:pPr>
        <w:pStyle w:val="NormalWeb"/>
        <w:spacing w:line="480" w:lineRule="auto"/>
        <w:jc w:val="both"/>
        <w:rPr>
          <w:i/>
          <w:iCs/>
        </w:rPr>
      </w:pPr>
      <w:r w:rsidRPr="0065202B">
        <w:rPr>
          <w:i/>
          <w:iCs/>
        </w:rPr>
        <w:t xml:space="preserve">Figure </w:t>
      </w:r>
      <w:r w:rsidR="006937C5">
        <w:rPr>
          <w:i/>
          <w:iCs/>
        </w:rPr>
        <w:t>5</w:t>
      </w:r>
      <w:r w:rsidRPr="0065202B">
        <w:rPr>
          <w:i/>
          <w:iCs/>
        </w:rPr>
        <w:t xml:space="preserve"> visually confirms the global stability of the EE. Trajectories converge to the interior equilibrium point</w:t>
      </w:r>
      <m:oMath>
        <m:r>
          <w:rPr>
            <w:rFonts w:ascii="Cambria Math" w:hAnsi="Cambria Math"/>
          </w:rPr>
          <m:t xml:space="preserve"> (</m:t>
        </m:r>
        <m:sSup>
          <m:sSupPr>
            <m:ctrlPr>
              <w:rPr>
                <w:rFonts w:ascii="Cambria Math" w:hAnsi="Cambria Math"/>
                <w:i/>
                <w:iCs/>
              </w:rPr>
            </m:ctrlPr>
          </m:sSupPr>
          <m:e>
            <m:r>
              <w:rPr>
                <w:rFonts w:ascii="Cambria Math" w:hAnsi="Cambria Math"/>
              </w:rPr>
              <m:t>S</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 xml:space="preserve">)  where </m:t>
        </m:r>
        <m:r>
          <m:rPr>
            <m:sty m:val="bi"/>
          </m:rPr>
          <w:rPr>
            <w:rStyle w:val="mord"/>
            <w:rFonts w:ascii="Cambria Math" w:eastAsiaTheme="majorEastAsia" w:hAnsi="Cambria Math"/>
          </w:rPr>
          <m:t>S</m:t>
        </m:r>
        <m:r>
          <w:rPr>
            <w:rStyle w:val="mrel"/>
            <w:rFonts w:ascii="Cambria Math" w:hAnsi="Cambria Math"/>
          </w:rPr>
          <m:t>&gt;</m:t>
        </m:r>
        <m:r>
          <m:rPr>
            <m:sty m:val="bi"/>
          </m:rPr>
          <w:rPr>
            <w:rStyle w:val="mord"/>
            <w:rFonts w:ascii="Cambria Math" w:eastAsiaTheme="majorEastAsia" w:hAnsi="Cambria Math"/>
          </w:rPr>
          <m:t>0</m:t>
        </m:r>
        <m:r>
          <w:rPr>
            <w:rFonts w:ascii="Cambria Math" w:hAnsi="Cambria Math"/>
          </w:rPr>
          <m:t xml:space="preserve"> and </m:t>
        </m:r>
        <m:r>
          <m:rPr>
            <m:sty m:val="bi"/>
          </m:rPr>
          <w:rPr>
            <w:rStyle w:val="mord"/>
            <w:rFonts w:ascii="Cambria Math" w:eastAsiaTheme="majorEastAsia" w:hAnsi="Cambria Math"/>
          </w:rPr>
          <m:t>A</m:t>
        </m:r>
        <m:r>
          <w:rPr>
            <w:rStyle w:val="mrel"/>
            <w:rFonts w:ascii="Cambria Math" w:hAnsi="Cambria Math"/>
          </w:rPr>
          <m:t>&gt;</m:t>
        </m:r>
        <m:r>
          <m:rPr>
            <m:sty m:val="bi"/>
          </m:rPr>
          <w:rPr>
            <w:rStyle w:val="mord"/>
            <w:rFonts w:ascii="Cambria Math" w:eastAsiaTheme="majorEastAsia" w:hAnsi="Cambria Math"/>
          </w:rPr>
          <m:t>0</m:t>
        </m:r>
        <m:r>
          <w:rPr>
            <w:rFonts w:ascii="Cambria Math" w:hAnsi="Cambria Math"/>
          </w:rPr>
          <m:t>.</m:t>
        </m:r>
      </m:oMath>
    </w:p>
    <w:p w14:paraId="5721C7A7" w14:textId="45F53ACB" w:rsidR="00053C54" w:rsidRDefault="00053C54" w:rsidP="005E4397">
      <w:pPr>
        <w:pStyle w:val="NormalWeb"/>
        <w:spacing w:line="480" w:lineRule="auto"/>
        <w:jc w:val="both"/>
        <w:rPr>
          <w:i/>
          <w:iCs/>
        </w:rPr>
      </w:pPr>
    </w:p>
    <w:p w14:paraId="6BDD5183" w14:textId="77777777" w:rsidR="00053C54" w:rsidRPr="0065202B" w:rsidRDefault="00053C54" w:rsidP="005E4397">
      <w:pPr>
        <w:pStyle w:val="NormalWeb"/>
        <w:spacing w:line="480" w:lineRule="auto"/>
        <w:jc w:val="both"/>
        <w:rPr>
          <w:i/>
          <w:iCs/>
        </w:rPr>
      </w:pPr>
    </w:p>
    <w:p w14:paraId="7F6AB89C" w14:textId="1F1FAB72" w:rsidR="00C81E8D" w:rsidRPr="00053C54" w:rsidRDefault="00C81E8D" w:rsidP="005E4397">
      <w:pPr>
        <w:pStyle w:val="NormalWeb"/>
        <w:spacing w:line="480" w:lineRule="auto"/>
        <w:jc w:val="both"/>
        <w:rPr>
          <w:b/>
        </w:rPr>
      </w:pPr>
      <w:r w:rsidRPr="00053C54">
        <w:rPr>
          <w:b/>
        </w:rPr>
        <w:lastRenderedPageBreak/>
        <w:t>4.8 Sensitivity Analysis</w:t>
      </w:r>
    </w:p>
    <w:p w14:paraId="2915EC31" w14:textId="1C267960" w:rsidR="00C81E8D" w:rsidRPr="0065202B" w:rsidRDefault="00C81E8D" w:rsidP="005E4397">
      <w:pPr>
        <w:pStyle w:val="NormalWeb"/>
        <w:spacing w:line="480" w:lineRule="auto"/>
        <w:jc w:val="both"/>
      </w:pPr>
      <w:r w:rsidRPr="0065202B">
        <w:t xml:space="preserve">The </w:t>
      </w:r>
      <w:r w:rsidR="006279F6" w:rsidRPr="0065202B">
        <w:t>nor</w:t>
      </w:r>
      <w:r w:rsidR="006279F6">
        <w:t>ma</w:t>
      </w:r>
      <w:r w:rsidR="006279F6" w:rsidRPr="0065202B">
        <w:t>lized</w:t>
      </w:r>
      <w:r w:rsidRPr="0065202B">
        <w:t xml:space="preserve"> forward sensitivity index</w:t>
      </w:r>
      <m:oMath>
        <m:r>
          <w:rPr>
            <w:rFonts w:ascii="Cambria Math" w:hAnsi="Cambria Math"/>
          </w:rPr>
          <m:t>,</m:t>
        </m:r>
      </m:oMath>
      <w:r w:rsidRPr="0065202B">
        <w:t xml:space="preserve"> </w:t>
      </w:r>
      <m:oMath>
        <m:sSubSup>
          <m:sSubSupPr>
            <m:ctrlPr>
              <w:rPr>
                <w:rFonts w:ascii="Cambria Math" w:hAnsi="Cambria Math"/>
                <w:i/>
              </w:rPr>
            </m:ctrlPr>
          </m:sSubSupPr>
          <m:e>
            <m:r>
              <m:rPr>
                <m:sty m:val="bi"/>
              </m:rPr>
              <w:rPr>
                <w:rStyle w:val="mord"/>
                <w:rFonts w:ascii="Cambria Math" w:eastAsiaTheme="majorEastAsia" w:hAnsi="Cambria Math"/>
              </w:rPr>
              <m:t>Υ</m:t>
            </m:r>
          </m:e>
          <m:sub>
            <m:r>
              <m:rPr>
                <m:sty m:val="bi"/>
              </m:rPr>
              <w:rPr>
                <w:rStyle w:val="mord"/>
                <w:rFonts w:ascii="Cambria Math" w:eastAsiaTheme="majorEastAsia" w:hAnsi="Cambria Math"/>
              </w:rPr>
              <m:t>θ</m:t>
            </m:r>
          </m:sub>
          <m:sup>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ctrlPr>
                  <w:rPr>
                    <w:rFonts w:ascii="Cambria Math" w:hAnsi="Cambria Math"/>
                    <w:i/>
                  </w:rPr>
                </m:ctrlPr>
              </m:e>
              <m:sub>
                <m:r>
                  <m:rPr>
                    <m:sty m:val="bi"/>
                  </m:rPr>
                  <w:rPr>
                    <w:rStyle w:val="mord"/>
                    <w:rFonts w:ascii="Cambria Math" w:eastAsiaTheme="majorEastAsia" w:hAnsi="Cambria Math"/>
                  </w:rPr>
                  <m:t>0</m:t>
                </m:r>
              </m:sub>
            </m:sSub>
          </m:sup>
        </m:sSubSup>
        <m:r>
          <w:rPr>
            <w:rStyle w:val="mrel"/>
            <w:rFonts w:ascii="Cambria Math" w:hAnsi="Cambria Math"/>
          </w:rPr>
          <m:t>=</m:t>
        </m:r>
        <m:f>
          <m:fPr>
            <m:ctrlPr>
              <w:rPr>
                <w:rStyle w:val="mrel"/>
                <w:rFonts w:ascii="Cambria Math" w:hAnsi="Cambria Math"/>
                <w:i/>
              </w:rPr>
            </m:ctrlPr>
          </m:fPr>
          <m:num>
            <m:r>
              <m:rPr>
                <m:sty m:val="bi"/>
              </m:rPr>
              <w:rPr>
                <w:rStyle w:val="mord"/>
                <w:rFonts w:ascii="Cambria Math" w:eastAsiaTheme="majorEastAsia" w:hAnsi="Cambria Math"/>
              </w:rPr>
              <m:t>∂</m:t>
            </m:r>
            <m:r>
              <w:rPr>
                <w:rStyle w:val="mtight"/>
                <w:rFonts w:ascii="Cambria Math" w:hAnsi="Cambria Math"/>
              </w:rPr>
              <m:t>ln</m:t>
            </m:r>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sub>
            </m:sSub>
          </m:num>
          <m:den>
            <m:r>
              <m:rPr>
                <m:sty m:val="bi"/>
              </m:rPr>
              <w:rPr>
                <w:rStyle w:val="mord"/>
                <w:rFonts w:ascii="Cambria Math" w:eastAsiaTheme="majorEastAsia" w:hAnsi="Cambria Math"/>
              </w:rPr>
              <m:t>∂</m:t>
            </m:r>
            <m:r>
              <w:rPr>
                <w:rStyle w:val="mtight"/>
                <w:rFonts w:ascii="Cambria Math" w:hAnsi="Cambria Math"/>
              </w:rPr>
              <m:t>ln</m:t>
            </m:r>
            <m:r>
              <m:rPr>
                <m:sty m:val="bi"/>
              </m:rPr>
              <w:rPr>
                <w:rStyle w:val="mord"/>
                <w:rFonts w:ascii="Cambria Math" w:eastAsiaTheme="majorEastAsia" w:hAnsi="Cambria Math"/>
              </w:rPr>
              <m:t>θ</m:t>
            </m:r>
          </m:den>
        </m:f>
        <m:r>
          <w:rPr>
            <w:rFonts w:ascii="Cambria Math" w:hAnsi="Cambria Math"/>
          </w:rPr>
          <m:t>,</m:t>
        </m:r>
      </m:oMath>
      <w:r w:rsidRPr="0065202B">
        <w:t xml:space="preserve"> quantifies the proportional change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sub>
        </m:sSub>
      </m:oMath>
      <w:r w:rsidRPr="0065202B">
        <w:rPr>
          <w:rStyle w:val="vlist-s"/>
        </w:rPr>
        <w:t>​</w:t>
      </w:r>
      <w:r w:rsidRPr="0065202B">
        <w:t xml:space="preserve"> resulting from a proportional change in parameter </w:t>
      </w:r>
      <w:r w:rsidRPr="0065202B">
        <w:rPr>
          <w:rStyle w:val="mord"/>
          <w:rFonts w:eastAsiaTheme="majorEastAsia"/>
        </w:rPr>
        <w:t>θ</w:t>
      </w:r>
      <w:r w:rsidRPr="0065202B">
        <w:t>.</w:t>
      </w:r>
    </w:p>
    <w:p w14:paraId="6E228661" w14:textId="38CB4D90" w:rsidR="00122421" w:rsidRPr="00AA48EA" w:rsidRDefault="00122421" w:rsidP="005E4397">
      <w:pPr>
        <w:pStyle w:val="NormalWeb"/>
        <w:spacing w:line="480" w:lineRule="auto"/>
        <w:jc w:val="both"/>
        <w:rPr>
          <w:b/>
        </w:rPr>
      </w:pPr>
      <w:r w:rsidRPr="00AA48EA">
        <w:rPr>
          <w:b/>
        </w:rPr>
        <w:t xml:space="preserve">Table 1 </w:t>
      </w:r>
      <w:r w:rsidR="006279F6" w:rsidRPr="00AA48EA">
        <w:rPr>
          <w:b/>
        </w:rPr>
        <w:t>Summary</w:t>
      </w:r>
      <w:r w:rsidRPr="00AA48EA">
        <w:rPr>
          <w:b/>
        </w:rPr>
        <w:t xml:space="preserve"> of the Sensitivity </w:t>
      </w:r>
    </w:p>
    <w:tbl>
      <w:tblPr>
        <w:tblStyle w:val="TableGrid"/>
        <w:tblW w:w="0" w:type="auto"/>
        <w:tblLook w:val="04A0" w:firstRow="1" w:lastRow="0" w:firstColumn="1" w:lastColumn="0" w:noHBand="0" w:noVBand="1"/>
      </w:tblPr>
      <w:tblGrid>
        <w:gridCol w:w="2155"/>
        <w:gridCol w:w="2156"/>
        <w:gridCol w:w="2145"/>
        <w:gridCol w:w="2174"/>
      </w:tblGrid>
      <w:tr w:rsidR="005E4397" w:rsidRPr="0065202B" w14:paraId="451CFEB7" w14:textId="77777777" w:rsidTr="00C81E8D">
        <w:tc>
          <w:tcPr>
            <w:tcW w:w="2214" w:type="dxa"/>
          </w:tcPr>
          <w:p w14:paraId="4525F173" w14:textId="133C0BFE" w:rsidR="00C81E8D" w:rsidRPr="0065202B" w:rsidRDefault="00C81E8D" w:rsidP="00053C54">
            <w:pPr>
              <w:pStyle w:val="NormalWeb"/>
              <w:spacing w:line="360" w:lineRule="auto"/>
              <w:jc w:val="both"/>
            </w:pPr>
            <w:r w:rsidRPr="0065202B">
              <w:t>Parameter (</w:t>
            </w:r>
            <w:r w:rsidRPr="0065202B">
              <w:rPr>
                <w:rStyle w:val="mord"/>
                <w:rFonts w:eastAsiaTheme="majorEastAsia"/>
              </w:rPr>
              <w:t>θ</w:t>
            </w:r>
            <w:r w:rsidRPr="0065202B">
              <w:t>)</w:t>
            </w:r>
          </w:p>
        </w:tc>
        <w:tc>
          <w:tcPr>
            <w:tcW w:w="2214" w:type="dxa"/>
          </w:tcPr>
          <w:p w14:paraId="5BAC931B" w14:textId="2FE99D7B" w:rsidR="00C81E8D" w:rsidRPr="0065202B" w:rsidRDefault="00C81E8D" w:rsidP="00053C54">
            <w:pPr>
              <w:pStyle w:val="NormalWeb"/>
              <w:spacing w:line="360" w:lineRule="auto"/>
              <w:jc w:val="both"/>
            </w:pPr>
            <w:r w:rsidRPr="0065202B">
              <w:t>Analytical Index (</w:t>
            </w:r>
            <m:oMath>
              <m:sSubSup>
                <m:sSubSupPr>
                  <m:ctrlPr>
                    <w:rPr>
                      <w:rFonts w:ascii="Cambria Math" w:hAnsi="Cambria Math"/>
                      <w:i/>
                    </w:rPr>
                  </m:ctrlPr>
                </m:sSubSupPr>
                <m:e>
                  <m:r>
                    <m:rPr>
                      <m:sty m:val="bi"/>
                    </m:rPr>
                    <w:rPr>
                      <w:rStyle w:val="mord"/>
                      <w:rFonts w:ascii="Cambria Math" w:eastAsiaTheme="majorEastAsia" w:hAnsi="Cambria Math"/>
                    </w:rPr>
                    <m:t>Υ</m:t>
                  </m:r>
                </m:e>
                <m:sub>
                  <m:r>
                    <m:rPr>
                      <m:sty m:val="bi"/>
                    </m:rPr>
                    <w:rPr>
                      <w:rStyle w:val="mord"/>
                      <w:rFonts w:ascii="Cambria Math" w:eastAsiaTheme="majorEastAsia" w:hAnsi="Cambria Math"/>
                    </w:rPr>
                    <m:t>θ</m:t>
                  </m:r>
                </m:sub>
                <m:sup>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ctrlPr>
                        <w:rPr>
                          <w:rFonts w:ascii="Cambria Math" w:hAnsi="Cambria Math"/>
                          <w:i/>
                        </w:rPr>
                      </m:ctrlPr>
                    </m:e>
                    <m:sub>
                      <m:r>
                        <m:rPr>
                          <m:sty m:val="bi"/>
                        </m:rPr>
                        <w:rPr>
                          <w:rStyle w:val="mord"/>
                          <w:rFonts w:ascii="Cambria Math" w:eastAsiaTheme="majorEastAsia" w:hAnsi="Cambria Math"/>
                        </w:rPr>
                        <m:t>0</m:t>
                      </m:r>
                    </m:sub>
                  </m:sSub>
                </m:sup>
              </m:sSubSup>
              <m:r>
                <w:rPr>
                  <w:rFonts w:ascii="Cambria Math" w:hAnsi="Cambria Math"/>
                </w:rPr>
                <m:t>)</m:t>
              </m:r>
            </m:oMath>
          </w:p>
        </w:tc>
        <w:tc>
          <w:tcPr>
            <w:tcW w:w="2214" w:type="dxa"/>
          </w:tcPr>
          <w:p w14:paraId="069453D8" w14:textId="6C2FAA6E" w:rsidR="00C81E8D" w:rsidRPr="0065202B" w:rsidRDefault="00C81E8D" w:rsidP="00053C54">
            <w:pPr>
              <w:pStyle w:val="NormalWeb"/>
              <w:spacing w:line="360" w:lineRule="auto"/>
              <w:jc w:val="both"/>
            </w:pPr>
            <w:r w:rsidRPr="0065202B">
              <w:t>Value</w:t>
            </w:r>
          </w:p>
        </w:tc>
        <w:tc>
          <w:tcPr>
            <w:tcW w:w="2214" w:type="dxa"/>
          </w:tcPr>
          <w:p w14:paraId="03614191" w14:textId="6D783FAA" w:rsidR="00C81E8D" w:rsidRPr="0065202B" w:rsidRDefault="00C81E8D" w:rsidP="00053C54">
            <w:pPr>
              <w:pStyle w:val="NormalWeb"/>
              <w:spacing w:line="360" w:lineRule="auto"/>
              <w:jc w:val="both"/>
            </w:pPr>
            <w:r w:rsidRPr="0065202B">
              <w:t xml:space="preserve">Interpretation </w:t>
            </w:r>
          </w:p>
        </w:tc>
      </w:tr>
      <w:tr w:rsidR="00FC0639" w:rsidRPr="0065202B" w14:paraId="36A289A4" w14:textId="77777777" w:rsidTr="00C81E8D">
        <w:tc>
          <w:tcPr>
            <w:tcW w:w="2214" w:type="dxa"/>
          </w:tcPr>
          <w:p w14:paraId="04647E50" w14:textId="162F68E1" w:rsidR="0095603C" w:rsidRPr="0065202B" w:rsidRDefault="0095603C" w:rsidP="00053C54">
            <w:pPr>
              <w:pStyle w:val="NormalWeb"/>
              <w:spacing w:line="360" w:lineRule="auto"/>
              <w:jc w:val="both"/>
            </w:pPr>
            <w:r w:rsidRPr="0065202B">
              <w:t>β</w:t>
            </w:r>
          </w:p>
        </w:tc>
        <w:tc>
          <w:tcPr>
            <w:tcW w:w="2214" w:type="dxa"/>
          </w:tcPr>
          <w:p w14:paraId="1E4E6FA6" w14:textId="38E9E371" w:rsidR="0095603C" w:rsidRPr="0065202B" w:rsidRDefault="0095603C" w:rsidP="00053C54">
            <w:pPr>
              <w:pStyle w:val="NormalWeb"/>
              <w:spacing w:line="360" w:lineRule="auto"/>
              <w:jc w:val="both"/>
            </w:pPr>
            <w:r w:rsidRPr="0065202B">
              <w:rPr>
                <w:rStyle w:val="mord"/>
                <w:rFonts w:eastAsiaTheme="majorEastAsia"/>
              </w:rPr>
              <w:t>+1</w:t>
            </w:r>
          </w:p>
        </w:tc>
        <w:tc>
          <w:tcPr>
            <w:tcW w:w="2214" w:type="dxa"/>
          </w:tcPr>
          <w:p w14:paraId="421DE9B4" w14:textId="3FEB8D12" w:rsidR="0095603C" w:rsidRPr="0065202B" w:rsidRDefault="0095603C" w:rsidP="00053C54">
            <w:pPr>
              <w:pStyle w:val="NormalWeb"/>
              <w:spacing w:line="360" w:lineRule="auto"/>
              <w:jc w:val="both"/>
            </w:pPr>
            <w:r w:rsidRPr="0065202B">
              <w:rPr>
                <w:rStyle w:val="mord"/>
                <w:rFonts w:eastAsiaTheme="majorEastAsia"/>
              </w:rPr>
              <w:t>+1.00</w:t>
            </w:r>
          </w:p>
        </w:tc>
        <w:tc>
          <w:tcPr>
            <w:tcW w:w="2214" w:type="dxa"/>
          </w:tcPr>
          <w:p w14:paraId="109B734A" w14:textId="13227DDE" w:rsidR="0095603C" w:rsidRPr="0065202B" w:rsidRDefault="0095603C" w:rsidP="00053C54">
            <w:pPr>
              <w:pStyle w:val="NormalWeb"/>
              <w:spacing w:line="360" w:lineRule="auto"/>
              <w:jc w:val="both"/>
            </w:pPr>
            <w:r w:rsidRPr="0065202B">
              <w:rPr>
                <w:rStyle w:val="mord"/>
                <w:rFonts w:eastAsiaTheme="majorEastAsia"/>
              </w:rPr>
              <w:t>10%</w:t>
            </w:r>
            <w:r w:rsidRPr="0065202B">
              <w:t xml:space="preserve"> increase in </w:t>
            </w:r>
            <w:r w:rsidRPr="0065202B">
              <w:rPr>
                <w:rStyle w:val="mord"/>
                <w:rFonts w:eastAsiaTheme="majorEastAsia"/>
              </w:rPr>
              <w:t>β</w:t>
            </w:r>
            <w:r w:rsidRPr="0065202B">
              <w:t xml:space="preserve"> leads to a </w:t>
            </w:r>
            <w:r w:rsidRPr="0065202B">
              <w:rPr>
                <w:rStyle w:val="mord"/>
                <w:rFonts w:eastAsiaTheme="majorEastAsia"/>
              </w:rPr>
              <w:t>10%</w:t>
            </w:r>
            <w:r w:rsidRPr="0065202B">
              <w:t xml:space="preserve"> increase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r w:rsidRPr="0065202B">
              <w:t xml:space="preserve"> (Most influential positive factor)</w:t>
            </w:r>
          </w:p>
        </w:tc>
      </w:tr>
      <w:tr w:rsidR="00FC0639" w:rsidRPr="0065202B" w14:paraId="5BFF2BD0" w14:textId="77777777" w:rsidTr="00C81E8D">
        <w:tc>
          <w:tcPr>
            <w:tcW w:w="2214" w:type="dxa"/>
          </w:tcPr>
          <w:p w14:paraId="1487356B" w14:textId="65D805E0" w:rsidR="00620121" w:rsidRPr="0065202B" w:rsidRDefault="00620121" w:rsidP="00053C54">
            <w:pPr>
              <w:pStyle w:val="NormalWeb"/>
              <w:spacing w:line="360" w:lineRule="auto"/>
              <w:jc w:val="both"/>
            </w:pPr>
            <w:r w:rsidRPr="0065202B">
              <w:rPr>
                <w:rStyle w:val="mord"/>
                <w:rFonts w:eastAsiaTheme="majorEastAsia"/>
              </w:rPr>
              <w:t>δ</w:t>
            </w:r>
          </w:p>
        </w:tc>
        <w:tc>
          <w:tcPr>
            <w:tcW w:w="2214" w:type="dxa"/>
          </w:tcPr>
          <w:p w14:paraId="2218FF5F" w14:textId="6222C584" w:rsidR="00620121" w:rsidRPr="0065202B" w:rsidRDefault="00620121" w:rsidP="00053C54">
            <w:pPr>
              <w:pStyle w:val="NormalWeb"/>
              <w:spacing w:line="360" w:lineRule="auto"/>
              <w:jc w:val="both"/>
            </w:pPr>
            <w:r w:rsidRPr="0065202B">
              <w:rPr>
                <w:rStyle w:val="mord"/>
                <w:rFonts w:eastAsiaTheme="majorEastAsia"/>
              </w:rPr>
              <w:t>+1</w:t>
            </w:r>
          </w:p>
        </w:tc>
        <w:tc>
          <w:tcPr>
            <w:tcW w:w="2214" w:type="dxa"/>
          </w:tcPr>
          <w:p w14:paraId="3409AD83" w14:textId="09912741" w:rsidR="00620121" w:rsidRPr="0065202B" w:rsidRDefault="00620121" w:rsidP="00053C54">
            <w:pPr>
              <w:pStyle w:val="NormalWeb"/>
              <w:spacing w:line="360" w:lineRule="auto"/>
              <w:jc w:val="both"/>
            </w:pPr>
            <w:r w:rsidRPr="0065202B">
              <w:rPr>
                <w:rStyle w:val="mord"/>
                <w:rFonts w:eastAsiaTheme="majorEastAsia"/>
              </w:rPr>
              <w:t>+1.00</w:t>
            </w:r>
          </w:p>
        </w:tc>
        <w:tc>
          <w:tcPr>
            <w:tcW w:w="2214" w:type="dxa"/>
          </w:tcPr>
          <w:p w14:paraId="725257CC" w14:textId="241EBD2D" w:rsidR="00620121" w:rsidRPr="0065202B" w:rsidRDefault="00620121" w:rsidP="00053C54">
            <w:pPr>
              <w:pStyle w:val="NormalWeb"/>
              <w:spacing w:line="360" w:lineRule="auto"/>
              <w:jc w:val="both"/>
            </w:pPr>
            <w:r w:rsidRPr="0065202B">
              <w:rPr>
                <w:rStyle w:val="mord"/>
                <w:rFonts w:eastAsiaTheme="majorEastAsia"/>
              </w:rPr>
              <w:t>10%</w:t>
            </w:r>
            <w:r w:rsidRPr="0065202B">
              <w:t xml:space="preserve"> increase in </w:t>
            </w:r>
            <w:r w:rsidRPr="0065202B">
              <w:rPr>
                <w:rStyle w:val="mord"/>
                <w:rFonts w:eastAsiaTheme="majorEastAsia"/>
              </w:rPr>
              <w:t>δ</w:t>
            </w:r>
            <w:r w:rsidRPr="0065202B">
              <w:t xml:space="preserve"> leads to a </w:t>
            </w:r>
            <w:r w:rsidRPr="0065202B">
              <w:rPr>
                <w:rStyle w:val="mord"/>
                <w:rFonts w:eastAsiaTheme="majorEastAsia"/>
              </w:rPr>
              <w:t>10%</w:t>
            </w:r>
            <w:r w:rsidRPr="0065202B">
              <w:t xml:space="preserve"> increase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p>
        </w:tc>
      </w:tr>
      <w:tr w:rsidR="00FC0639" w:rsidRPr="0065202B" w14:paraId="68E3454E" w14:textId="77777777" w:rsidTr="00C81E8D">
        <w:tc>
          <w:tcPr>
            <w:tcW w:w="2214" w:type="dxa"/>
          </w:tcPr>
          <w:p w14:paraId="6740AA65" w14:textId="39CE27ED" w:rsidR="00A114C0" w:rsidRPr="0065202B" w:rsidRDefault="00A114C0" w:rsidP="00053C54">
            <w:pPr>
              <w:pStyle w:val="NormalWeb"/>
              <w:spacing w:line="360" w:lineRule="auto"/>
              <w:jc w:val="both"/>
            </w:pPr>
            <w:r w:rsidRPr="0065202B">
              <w:rPr>
                <w:rStyle w:val="mord"/>
                <w:rFonts w:eastAsiaTheme="majorEastAsia"/>
              </w:rPr>
              <w:t>α</w:t>
            </w:r>
          </w:p>
        </w:tc>
        <w:tc>
          <w:tcPr>
            <w:tcW w:w="2214" w:type="dxa"/>
          </w:tcPr>
          <w:p w14:paraId="36D5CABF" w14:textId="67E64289" w:rsidR="00A114C0" w:rsidRPr="0065202B" w:rsidRDefault="00034788" w:rsidP="00053C54">
            <w:pPr>
              <w:pStyle w:val="NormalWeb"/>
              <w:spacing w:line="360" w:lineRule="auto"/>
              <w:jc w:val="both"/>
            </w:pPr>
            <m:oMathPara>
              <m:oMathParaPr>
                <m:jc m:val="left"/>
              </m:oMathParaPr>
              <m:oMath>
                <m:r>
                  <w:rPr>
                    <w:rStyle w:val="mord"/>
                    <w:rFonts w:ascii="Cambria Math" w:eastAsiaTheme="majorEastAsia" w:hAnsi="Cambria Math"/>
                  </w:rPr>
                  <m:t>-</m:t>
                </m:r>
                <m:f>
                  <m:fPr>
                    <m:ctrlPr>
                      <w:rPr>
                        <w:rStyle w:val="mord"/>
                        <w:rFonts w:ascii="Cambria Math" w:eastAsiaTheme="majorEastAsia" w:hAnsi="Cambria Math"/>
                        <w:i/>
                      </w:rPr>
                    </m:ctrlPr>
                  </m:fPr>
                  <m:num>
                    <m:r>
                      <m:rPr>
                        <m:sty m:val="p"/>
                      </m:rPr>
                      <w:rPr>
                        <w:rStyle w:val="mord"/>
                        <w:rFonts w:ascii="Cambria Math" w:eastAsiaTheme="majorEastAsia" w:hAnsi="Cambria Math"/>
                      </w:rPr>
                      <m:t>α</m:t>
                    </m:r>
                  </m:num>
                  <m:den>
                    <m:r>
                      <m:rPr>
                        <m:sty m:val="p"/>
                      </m:rPr>
                      <w:rPr>
                        <w:rStyle w:val="mord"/>
                        <w:rFonts w:ascii="Cambria Math" w:eastAsiaTheme="majorEastAsia" w:hAnsi="Cambria Math"/>
                      </w:rPr>
                      <m:t>α</m:t>
                    </m:r>
                    <m:r>
                      <m:rPr>
                        <m:sty m:val="p"/>
                      </m:rPr>
                      <w:rPr>
                        <w:rStyle w:val="mbin"/>
                        <w:rFonts w:ascii="Cambria Math" w:hAnsi="Cambria Math"/>
                      </w:rPr>
                      <m:t>+</m:t>
                    </m:r>
                    <m:r>
                      <m:rPr>
                        <m:sty m:val="p"/>
                      </m:rPr>
                      <w:rPr>
                        <w:rStyle w:val="mord"/>
                        <w:rFonts w:ascii="Cambria Math" w:eastAsiaTheme="majorEastAsia" w:hAnsi="Cambria Math"/>
                      </w:rPr>
                      <m:t>μ</m:t>
                    </m:r>
                  </m:den>
                </m:f>
              </m:oMath>
            </m:oMathPara>
          </w:p>
        </w:tc>
        <w:tc>
          <w:tcPr>
            <w:tcW w:w="2214" w:type="dxa"/>
          </w:tcPr>
          <w:p w14:paraId="42CFC400" w14:textId="312374B2" w:rsidR="00A114C0" w:rsidRPr="0065202B" w:rsidRDefault="00A114C0" w:rsidP="00053C54">
            <w:pPr>
              <w:pStyle w:val="NormalWeb"/>
              <w:spacing w:line="360" w:lineRule="auto"/>
              <w:jc w:val="both"/>
            </w:pPr>
            <w:r w:rsidRPr="0065202B">
              <w:rPr>
                <w:rStyle w:val="vlist-s"/>
              </w:rPr>
              <w:t>​</w:t>
            </w:r>
            <w:r w:rsidRPr="0065202B">
              <w:rPr>
                <w:rStyle w:val="mord"/>
                <w:rFonts w:eastAsiaTheme="majorEastAsia"/>
              </w:rPr>
              <w:t>−0.8929</w:t>
            </w:r>
          </w:p>
        </w:tc>
        <w:tc>
          <w:tcPr>
            <w:tcW w:w="2214" w:type="dxa"/>
          </w:tcPr>
          <w:p w14:paraId="379EF9D6" w14:textId="05A8414A" w:rsidR="00A114C0" w:rsidRPr="0065202B" w:rsidRDefault="00A114C0" w:rsidP="00053C54">
            <w:pPr>
              <w:pStyle w:val="NormalWeb"/>
              <w:spacing w:line="360" w:lineRule="auto"/>
              <w:jc w:val="both"/>
            </w:pPr>
            <w:r w:rsidRPr="0065202B">
              <w:rPr>
                <w:rStyle w:val="mord"/>
                <w:rFonts w:eastAsiaTheme="majorEastAsia"/>
              </w:rPr>
              <w:t>10%</w:t>
            </w:r>
            <w:r w:rsidRPr="0065202B">
              <w:t xml:space="preserve"> increase in </w:t>
            </w:r>
            <w:r w:rsidRPr="0065202B">
              <w:rPr>
                <w:rStyle w:val="mord"/>
                <w:rFonts w:eastAsiaTheme="majorEastAsia"/>
              </w:rPr>
              <w:t>α</w:t>
            </w:r>
            <w:r w:rsidRPr="0065202B">
              <w:t xml:space="preserve"> leads to an </w:t>
            </w:r>
            <w:r w:rsidRPr="0065202B">
              <w:rPr>
                <w:rStyle w:val="mord"/>
                <w:rFonts w:eastAsiaTheme="majorEastAsia"/>
              </w:rPr>
              <w:t>8.93%</w:t>
            </w:r>
            <w:r w:rsidRPr="0065202B">
              <w:t xml:space="preserve"> decrease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r w:rsidR="00034788" w:rsidRPr="0065202B">
              <w:t xml:space="preserve"> </w:t>
            </w:r>
            <w:r w:rsidRPr="0065202B">
              <w:t>(Most influential negative factor)</w:t>
            </w:r>
          </w:p>
        </w:tc>
      </w:tr>
      <w:tr w:rsidR="00034788" w:rsidRPr="0065202B" w14:paraId="6C213E66" w14:textId="77777777" w:rsidTr="00C81E8D">
        <w:tc>
          <w:tcPr>
            <w:tcW w:w="2214" w:type="dxa"/>
          </w:tcPr>
          <w:p w14:paraId="77BF6BE1" w14:textId="2C71B335" w:rsidR="00034788" w:rsidRPr="0065202B" w:rsidRDefault="00034788" w:rsidP="00053C54">
            <w:pPr>
              <w:pStyle w:val="NormalWeb"/>
              <w:spacing w:line="360" w:lineRule="auto"/>
              <w:jc w:val="both"/>
              <w:rPr>
                <w:rStyle w:val="mord"/>
                <w:rFonts w:eastAsiaTheme="majorEastAsia"/>
              </w:rPr>
            </w:pPr>
            <w:r w:rsidRPr="0065202B">
              <w:t>γ</w:t>
            </w:r>
          </w:p>
        </w:tc>
        <w:tc>
          <w:tcPr>
            <w:tcW w:w="2214" w:type="dxa"/>
          </w:tcPr>
          <w:p w14:paraId="059A9406" w14:textId="142F018F" w:rsidR="00034788" w:rsidRPr="0065202B" w:rsidRDefault="00034788" w:rsidP="00053C54">
            <w:pPr>
              <w:pStyle w:val="NormalWeb"/>
              <w:spacing w:line="360" w:lineRule="auto"/>
              <w:jc w:val="both"/>
              <w:rPr>
                <w:rStyle w:val="mord"/>
              </w:rPr>
            </w:pPr>
            <m:oMathPara>
              <m:oMathParaPr>
                <m:jc m:val="left"/>
              </m:oMathParaPr>
              <m:oMath>
                <m:r>
                  <w:rPr>
                    <w:rStyle w:val="mord"/>
                    <w:rFonts w:ascii="Cambria Math" w:eastAsiaTheme="majorEastAsia" w:hAnsi="Cambria Math"/>
                  </w:rPr>
                  <m:t>-</m:t>
                </m:r>
                <m:f>
                  <m:fPr>
                    <m:ctrlPr>
                      <w:rPr>
                        <w:rStyle w:val="mord"/>
                        <w:rFonts w:ascii="Cambria Math" w:eastAsiaTheme="majorEastAsia" w:hAnsi="Cambria Math"/>
                        <w:i/>
                      </w:rPr>
                    </m:ctrlPr>
                  </m:fPr>
                  <m:num>
                    <m:r>
                      <m:rPr>
                        <m:sty m:val="p"/>
                      </m:rPr>
                      <w:rPr>
                        <w:rStyle w:val="mord"/>
                        <w:rFonts w:ascii="Cambria Math" w:eastAsiaTheme="majorEastAsia" w:hAnsi="Cambria Math"/>
                      </w:rPr>
                      <m:t>γ</m:t>
                    </m:r>
                  </m:num>
                  <m:den>
                    <m:r>
                      <m:rPr>
                        <m:sty m:val="p"/>
                      </m:rPr>
                      <w:rPr>
                        <w:rStyle w:val="mord"/>
                        <w:rFonts w:ascii="Cambria Math" w:eastAsiaTheme="majorEastAsia" w:hAnsi="Cambria Math"/>
                      </w:rPr>
                      <m:t>μ</m:t>
                    </m:r>
                    <m:r>
                      <m:rPr>
                        <m:sty m:val="p"/>
                      </m:rPr>
                      <w:rPr>
                        <w:rStyle w:val="mbin"/>
                        <w:rFonts w:ascii="Cambria Math" w:hAnsi="Cambria Math"/>
                      </w:rPr>
                      <m:t>+</m:t>
                    </m:r>
                    <m:r>
                      <m:rPr>
                        <m:sty m:val="p"/>
                      </m:rPr>
                      <w:rPr>
                        <w:rStyle w:val="mord"/>
                        <w:rFonts w:ascii="Cambria Math" w:eastAsiaTheme="majorEastAsia" w:hAnsi="Cambria Math"/>
                      </w:rPr>
                      <m:t>γ</m:t>
                    </m:r>
                    <m:r>
                      <m:rPr>
                        <m:sty m:val="p"/>
                      </m:rPr>
                      <w:rPr>
                        <w:rStyle w:val="vlist-s"/>
                        <w:rFonts w:ascii="Cambria Math" w:hAnsi="Cambria Math"/>
                      </w:rPr>
                      <m:t>​</m:t>
                    </m:r>
                  </m:den>
                </m:f>
              </m:oMath>
            </m:oMathPara>
          </w:p>
        </w:tc>
        <w:tc>
          <w:tcPr>
            <w:tcW w:w="2214" w:type="dxa"/>
          </w:tcPr>
          <w:p w14:paraId="162D5245" w14:textId="59489203" w:rsidR="00034788" w:rsidRPr="0065202B" w:rsidRDefault="00122421" w:rsidP="00053C54">
            <w:pPr>
              <w:pStyle w:val="NormalWeb"/>
              <w:spacing w:line="360" w:lineRule="auto"/>
              <w:jc w:val="both"/>
              <w:rPr>
                <w:rStyle w:val="vlist-s"/>
              </w:rPr>
            </w:pPr>
            <w:r w:rsidRPr="0065202B">
              <w:rPr>
                <w:rStyle w:val="mord"/>
              </w:rPr>
              <w:t>−0.8000</w:t>
            </w:r>
          </w:p>
        </w:tc>
        <w:tc>
          <w:tcPr>
            <w:tcW w:w="2214" w:type="dxa"/>
          </w:tcPr>
          <w:p w14:paraId="63B9DB5C" w14:textId="6B517CBE" w:rsidR="00034788" w:rsidRPr="0065202B" w:rsidRDefault="00122421" w:rsidP="00053C54">
            <w:pPr>
              <w:pStyle w:val="NormalWeb"/>
              <w:spacing w:line="360" w:lineRule="auto"/>
              <w:jc w:val="both"/>
              <w:rPr>
                <w:rStyle w:val="mord"/>
                <w:rFonts w:eastAsiaTheme="majorEastAsia"/>
              </w:rPr>
            </w:pPr>
            <w:r w:rsidRPr="0065202B">
              <w:rPr>
                <w:rStyle w:val="mord"/>
                <w:rFonts w:eastAsiaTheme="majorEastAsia"/>
              </w:rPr>
              <w:t>10%</w:t>
            </w:r>
            <w:r w:rsidRPr="0065202B">
              <w:t xml:space="preserve"> increase in </w:t>
            </w:r>
            <w:r w:rsidRPr="0065202B">
              <w:rPr>
                <w:rStyle w:val="mord"/>
                <w:rFonts w:eastAsiaTheme="majorEastAsia"/>
              </w:rPr>
              <w:t>γ</w:t>
            </w:r>
            <w:r w:rsidRPr="0065202B">
              <w:t xml:space="preserve"> leads to an </w:t>
            </w:r>
            <w:r w:rsidRPr="0065202B">
              <w:rPr>
                <w:rStyle w:val="mord"/>
                <w:rFonts w:eastAsiaTheme="majorEastAsia"/>
              </w:rPr>
              <w:t>8.00%</w:t>
            </w:r>
            <w:r w:rsidRPr="0065202B">
              <w:t xml:space="preserve"> decrease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p>
        </w:tc>
      </w:tr>
      <w:tr w:rsidR="006B5EB3" w:rsidRPr="0065202B" w14:paraId="359A26FC" w14:textId="77777777" w:rsidTr="00C81E8D">
        <w:tc>
          <w:tcPr>
            <w:tcW w:w="2214" w:type="dxa"/>
          </w:tcPr>
          <w:p w14:paraId="06A69BF6" w14:textId="6EA6EBF3" w:rsidR="006B5EB3" w:rsidRPr="0065202B" w:rsidRDefault="006B5EB3" w:rsidP="00053C54">
            <w:pPr>
              <w:pStyle w:val="NormalWeb"/>
              <w:spacing w:line="360" w:lineRule="auto"/>
              <w:jc w:val="both"/>
            </w:pPr>
            <w:r w:rsidRPr="0065202B">
              <w:rPr>
                <w:rStyle w:val="mord"/>
                <w:rFonts w:eastAsiaTheme="majorEastAsia"/>
              </w:rPr>
              <w:t>μ</w:t>
            </w:r>
          </w:p>
        </w:tc>
        <w:tc>
          <w:tcPr>
            <w:tcW w:w="2214" w:type="dxa"/>
          </w:tcPr>
          <w:p w14:paraId="40B9E457" w14:textId="42865549" w:rsidR="006B5EB3" w:rsidRPr="0065202B" w:rsidRDefault="00FC0639" w:rsidP="00053C54">
            <w:pPr>
              <w:pStyle w:val="NormalWeb"/>
              <w:spacing w:line="360" w:lineRule="auto"/>
              <w:jc w:val="both"/>
              <w:rPr>
                <w:rStyle w:val="mord"/>
                <w:rFonts w:eastAsia="MS Gothic"/>
              </w:rPr>
            </w:pPr>
            <m:oMathPara>
              <m:oMathParaPr>
                <m:jc m:val="left"/>
              </m:oMathParaPr>
              <m:oMath>
                <m:r>
                  <w:rPr>
                    <w:rStyle w:val="mord"/>
                    <w:rFonts w:ascii="Cambria Math" w:eastAsiaTheme="majorEastAsia" w:hAnsi="Cambria Math"/>
                  </w:rPr>
                  <m:t xml:space="preserve">- </m:t>
                </m:r>
                <m:d>
                  <m:dPr>
                    <m:ctrlPr>
                      <w:rPr>
                        <w:rStyle w:val="mord"/>
                        <w:rFonts w:ascii="Cambria Math" w:eastAsiaTheme="majorEastAsia" w:hAnsi="Cambria Math"/>
                        <w:bCs/>
                        <w:i/>
                      </w:rPr>
                    </m:ctrlPr>
                  </m:dPr>
                  <m:e>
                    <m:f>
                      <m:fPr>
                        <m:ctrlPr>
                          <w:rPr>
                            <w:rStyle w:val="mord"/>
                            <w:rFonts w:ascii="Cambria Math" w:eastAsiaTheme="majorEastAsia" w:hAnsi="Cambria Math"/>
                            <w:bCs/>
                            <w:i/>
                          </w:rPr>
                        </m:ctrlPr>
                      </m:fPr>
                      <m:num>
                        <m:r>
                          <w:rPr>
                            <w:rStyle w:val="mord"/>
                            <w:rFonts w:ascii="Cambria Math" w:eastAsiaTheme="majorEastAsia" w:hAnsi="Cambria Math"/>
                          </w:rPr>
                          <m:t>μ</m:t>
                        </m:r>
                      </m:num>
                      <m:den>
                        <m:r>
                          <w:rPr>
                            <w:rStyle w:val="mord"/>
                            <w:rFonts w:ascii="Cambria Math" w:eastAsiaTheme="majorEastAsia" w:hAnsi="Cambria Math"/>
                          </w:rPr>
                          <m:t>α</m:t>
                        </m:r>
                        <m:r>
                          <w:rPr>
                            <w:rStyle w:val="mbin"/>
                            <w:rFonts w:ascii="Cambria Math" w:hAnsi="Cambria Math"/>
                          </w:rPr>
                          <m:t>+</m:t>
                        </m:r>
                        <m:r>
                          <w:rPr>
                            <w:rStyle w:val="mord"/>
                            <w:rFonts w:ascii="Cambria Math" w:eastAsiaTheme="majorEastAsia" w:hAnsi="Cambria Math"/>
                          </w:rPr>
                          <m:t>μ</m:t>
                        </m:r>
                        <m:r>
                          <w:rPr>
                            <w:rStyle w:val="vlist-s"/>
                            <w:rFonts w:ascii="Cambria Math" w:hAnsi="Cambria Math"/>
                          </w:rPr>
                          <m:t>​</m:t>
                        </m:r>
                      </m:den>
                    </m:f>
                    <m:r>
                      <w:rPr>
                        <w:rStyle w:val="mord"/>
                        <w:rFonts w:ascii="Cambria Math" w:eastAsiaTheme="majorEastAsia" w:hAnsi="Cambria Math"/>
                      </w:rPr>
                      <m:t>+</m:t>
                    </m:r>
                    <m:f>
                      <m:fPr>
                        <m:ctrlPr>
                          <w:rPr>
                            <w:rStyle w:val="mord"/>
                            <w:rFonts w:ascii="Cambria Math" w:eastAsiaTheme="majorEastAsia" w:hAnsi="Cambria Math"/>
                            <w:bCs/>
                            <w:i/>
                          </w:rPr>
                        </m:ctrlPr>
                      </m:fPr>
                      <m:num>
                        <m:r>
                          <w:rPr>
                            <w:rStyle w:val="mord"/>
                            <w:rFonts w:ascii="Cambria Math" w:eastAsiaTheme="majorEastAsia" w:hAnsi="Cambria Math"/>
                          </w:rPr>
                          <m:t>μ</m:t>
                        </m:r>
                      </m:num>
                      <m:den>
                        <m:r>
                          <w:rPr>
                            <w:rStyle w:val="mord"/>
                            <w:rFonts w:ascii="Cambria Math" w:eastAsiaTheme="majorEastAsia" w:hAnsi="Cambria Math"/>
                          </w:rPr>
                          <m:t>μ</m:t>
                        </m:r>
                        <m:r>
                          <w:rPr>
                            <w:rStyle w:val="mbin"/>
                            <w:rFonts w:ascii="Cambria Math" w:hAnsi="Cambria Math"/>
                          </w:rPr>
                          <m:t>+</m:t>
                        </m:r>
                        <m:r>
                          <w:rPr>
                            <w:rStyle w:val="mord"/>
                            <w:rFonts w:ascii="Cambria Math" w:eastAsiaTheme="majorEastAsia" w:hAnsi="Cambria Math"/>
                          </w:rPr>
                          <m:t>γ</m:t>
                        </m:r>
                        <m:r>
                          <w:rPr>
                            <w:rStyle w:val="vlist-s"/>
                            <w:rFonts w:ascii="Cambria Math" w:hAnsi="Cambria Math"/>
                          </w:rPr>
                          <m:t>​</m:t>
                        </m:r>
                      </m:den>
                    </m:f>
                  </m:e>
                </m:d>
              </m:oMath>
            </m:oMathPara>
          </w:p>
        </w:tc>
        <w:tc>
          <w:tcPr>
            <w:tcW w:w="2214" w:type="dxa"/>
          </w:tcPr>
          <w:p w14:paraId="3679AB62" w14:textId="217F9E0D" w:rsidR="006B5EB3" w:rsidRPr="0065202B" w:rsidRDefault="006B5EB3" w:rsidP="00053C54">
            <w:pPr>
              <w:pStyle w:val="NormalWeb"/>
              <w:spacing w:line="360" w:lineRule="auto"/>
              <w:jc w:val="both"/>
              <w:rPr>
                <w:rStyle w:val="mord"/>
                <w:rFonts w:eastAsiaTheme="majorEastAsia"/>
              </w:rPr>
            </w:pPr>
            <w:r w:rsidRPr="0065202B">
              <w:rPr>
                <w:rStyle w:val="mord"/>
                <w:rFonts w:eastAsiaTheme="majorEastAsia"/>
              </w:rPr>
              <w:t>−0.3071</w:t>
            </w:r>
          </w:p>
        </w:tc>
        <w:tc>
          <w:tcPr>
            <w:tcW w:w="2214" w:type="dxa"/>
          </w:tcPr>
          <w:p w14:paraId="74B096E8" w14:textId="1825751B" w:rsidR="006B5EB3" w:rsidRPr="0065202B" w:rsidRDefault="006B5EB3" w:rsidP="00053C54">
            <w:pPr>
              <w:pStyle w:val="NormalWeb"/>
              <w:spacing w:line="360" w:lineRule="auto"/>
              <w:jc w:val="both"/>
              <w:rPr>
                <w:rStyle w:val="mord"/>
                <w:rFonts w:eastAsiaTheme="majorEastAsia"/>
              </w:rPr>
            </w:pPr>
            <w:r w:rsidRPr="0065202B">
              <w:rPr>
                <w:rStyle w:val="mord"/>
                <w:rFonts w:eastAsiaTheme="majorEastAsia"/>
              </w:rPr>
              <w:t>10%</w:t>
            </w:r>
            <w:r w:rsidRPr="0065202B">
              <w:t xml:space="preserve"> increase in </w:t>
            </w:r>
            <w:r w:rsidRPr="0065202B">
              <w:rPr>
                <w:rStyle w:val="mord"/>
                <w:rFonts w:eastAsiaTheme="majorEastAsia"/>
              </w:rPr>
              <w:t>μ</w:t>
            </w:r>
            <w:r w:rsidRPr="0065202B">
              <w:t xml:space="preserve"> leads to a </w:t>
            </w:r>
            <w:r w:rsidRPr="0065202B">
              <w:rPr>
                <w:rStyle w:val="mord"/>
                <w:rFonts w:eastAsiaTheme="majorEastAsia"/>
              </w:rPr>
              <w:t>3.07%</w:t>
            </w:r>
            <w:r w:rsidRPr="0065202B">
              <w:t xml:space="preserve"> decrease in </w:t>
            </w:r>
            <m:oMath>
              <m:r>
                <w:rPr>
                  <w:rFonts w:ascii="Cambria Math" w:hAnsi="Cambria Math"/>
                </w:rPr>
                <m:t xml:space="preserve"> </m:t>
              </m:r>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p>
        </w:tc>
      </w:tr>
    </w:tbl>
    <w:p w14:paraId="2776E292" w14:textId="77777777" w:rsidR="00AA48EA" w:rsidRDefault="00AA48EA" w:rsidP="005E4397">
      <w:pPr>
        <w:pStyle w:val="NormalWeb"/>
        <w:spacing w:line="480" w:lineRule="auto"/>
        <w:jc w:val="both"/>
      </w:pPr>
    </w:p>
    <w:p w14:paraId="7EB021B5" w14:textId="6A6B7071" w:rsidR="00C81E8D" w:rsidRPr="00AA48EA" w:rsidRDefault="00122421" w:rsidP="005E4397">
      <w:pPr>
        <w:pStyle w:val="NormalWeb"/>
        <w:spacing w:line="480" w:lineRule="auto"/>
        <w:jc w:val="both"/>
        <w:rPr>
          <w:b/>
        </w:rPr>
      </w:pPr>
      <w:r w:rsidRPr="00AA48EA">
        <w:rPr>
          <w:b/>
        </w:rPr>
        <w:lastRenderedPageBreak/>
        <w:t>TABLE.2: Sensitivity indices of the parameters</w:t>
      </w:r>
    </w:p>
    <w:tbl>
      <w:tblPr>
        <w:tblStyle w:val="TableGrid"/>
        <w:tblW w:w="0" w:type="auto"/>
        <w:tblLook w:val="04A0" w:firstRow="1" w:lastRow="0" w:firstColumn="1" w:lastColumn="0" w:noHBand="0" w:noVBand="1"/>
      </w:tblPr>
      <w:tblGrid>
        <w:gridCol w:w="4316"/>
        <w:gridCol w:w="4314"/>
      </w:tblGrid>
      <w:tr w:rsidR="00122421" w:rsidRPr="0065202B" w14:paraId="62C9AF93"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2AEB163E"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b/>
                <w:sz w:val="24"/>
                <w:szCs w:val="24"/>
              </w:rPr>
            </w:pPr>
            <w:r w:rsidRPr="0065202B">
              <w:rPr>
                <w:rStyle w:val="mord"/>
                <w:rFonts w:ascii="Times New Roman" w:hAnsi="Times New Roman" w:cs="Times New Roman"/>
                <w:b/>
                <w:sz w:val="24"/>
                <w:szCs w:val="24"/>
              </w:rPr>
              <w:t>Parameter</w:t>
            </w:r>
          </w:p>
        </w:tc>
        <w:tc>
          <w:tcPr>
            <w:tcW w:w="4427" w:type="dxa"/>
            <w:tcBorders>
              <w:top w:val="single" w:sz="4" w:space="0" w:color="auto"/>
              <w:left w:val="single" w:sz="4" w:space="0" w:color="auto"/>
              <w:bottom w:val="single" w:sz="4" w:space="0" w:color="auto"/>
              <w:right w:val="single" w:sz="4" w:space="0" w:color="auto"/>
            </w:tcBorders>
            <w:hideMark/>
          </w:tcPr>
          <w:p w14:paraId="17C1042B"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b/>
                <w:sz w:val="24"/>
                <w:szCs w:val="24"/>
              </w:rPr>
            </w:pPr>
            <w:r w:rsidRPr="0065202B">
              <w:rPr>
                <w:rStyle w:val="mord"/>
                <w:rFonts w:ascii="Times New Roman" w:hAnsi="Times New Roman" w:cs="Times New Roman"/>
                <w:b/>
                <w:sz w:val="24"/>
                <w:szCs w:val="24"/>
              </w:rPr>
              <w:t>Sensitivity Index</w:t>
            </w:r>
          </w:p>
        </w:tc>
      </w:tr>
      <w:tr w:rsidR="00122421" w:rsidRPr="0065202B" w14:paraId="7CC1BDFD"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6E617EF4" w14:textId="77777777" w:rsidR="00122421" w:rsidRPr="0065202B" w:rsidRDefault="00122421" w:rsidP="005E4397">
            <w:pPr>
              <w:spacing w:before="100" w:beforeAutospacing="1" w:after="100" w:afterAutospacing="1" w:line="480" w:lineRule="auto"/>
              <w:jc w:val="both"/>
              <w:rPr>
                <w:rStyle w:val="mord"/>
                <w:rFonts w:ascii="Times New Roman" w:eastAsia="Calibri" w:hAnsi="Times New Roman" w:cs="Times New Roman"/>
                <w:sz w:val="24"/>
                <w:szCs w:val="24"/>
              </w:rPr>
            </w:pPr>
            <m:oMathPara>
              <m:oMath>
                <m:r>
                  <m:rPr>
                    <m:sty m:val="p"/>
                  </m:rPr>
                  <w:rPr>
                    <w:rStyle w:val="mord"/>
                    <w:rFonts w:ascii="Cambria Math" w:hAnsi="Cambria Math" w:cs="Times New Roman"/>
                    <w:sz w:val="24"/>
                    <w:szCs w:val="24"/>
                  </w:rPr>
                  <m:t>β</m:t>
                </m:r>
              </m:oMath>
            </m:oMathPara>
          </w:p>
        </w:tc>
        <w:tc>
          <w:tcPr>
            <w:tcW w:w="4427" w:type="dxa"/>
            <w:tcBorders>
              <w:top w:val="single" w:sz="4" w:space="0" w:color="auto"/>
              <w:left w:val="single" w:sz="4" w:space="0" w:color="auto"/>
              <w:bottom w:val="single" w:sz="4" w:space="0" w:color="auto"/>
              <w:right w:val="single" w:sz="4" w:space="0" w:color="auto"/>
            </w:tcBorders>
            <w:hideMark/>
          </w:tcPr>
          <w:p w14:paraId="2D504DB4" w14:textId="77777777" w:rsidR="00122421" w:rsidRPr="0065202B" w:rsidRDefault="00122421" w:rsidP="00AA48EA">
            <w:pPr>
              <w:spacing w:before="100" w:beforeAutospacing="1" w:after="100" w:afterAutospacing="1" w:line="480" w:lineRule="auto"/>
              <w:jc w:val="center"/>
              <w:rPr>
                <w:rStyle w:val="mord"/>
                <w:rFonts w:ascii="Times New Roman" w:eastAsiaTheme="minorHAnsi" w:hAnsi="Times New Roman" w:cs="Times New Roman"/>
                <w:sz w:val="24"/>
                <w:szCs w:val="24"/>
              </w:rPr>
            </w:pPr>
            <w:r w:rsidRPr="0065202B">
              <w:rPr>
                <w:rStyle w:val="mord"/>
                <w:rFonts w:ascii="Times New Roman" w:hAnsi="Times New Roman" w:cs="Times New Roman"/>
                <w:sz w:val="24"/>
                <w:szCs w:val="24"/>
              </w:rPr>
              <w:t>1.00</w:t>
            </w:r>
          </w:p>
        </w:tc>
      </w:tr>
      <w:tr w:rsidR="00122421" w:rsidRPr="0065202B" w14:paraId="5381CA3A"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2FA29DAE" w14:textId="77777777" w:rsidR="00122421" w:rsidRPr="0065202B" w:rsidRDefault="00122421" w:rsidP="005E4397">
            <w:pPr>
              <w:spacing w:before="100" w:beforeAutospacing="1" w:after="100" w:afterAutospacing="1" w:line="480" w:lineRule="auto"/>
              <w:jc w:val="both"/>
              <w:rPr>
                <w:rStyle w:val="mord"/>
                <w:rFonts w:ascii="Times New Roman" w:hAnsi="Times New Roman" w:cs="Times New Roman"/>
                <w:sz w:val="24"/>
                <w:szCs w:val="24"/>
              </w:rPr>
            </w:pPr>
            <m:oMathPara>
              <m:oMath>
                <m:r>
                  <m:rPr>
                    <m:sty m:val="p"/>
                  </m:rPr>
                  <w:rPr>
                    <w:rStyle w:val="katex-mathml"/>
                    <w:rFonts w:ascii="Cambria Math" w:hAnsi="Cambria Math" w:cs="Times New Roman"/>
                    <w:sz w:val="24"/>
                    <w:szCs w:val="24"/>
                  </w:rPr>
                  <m:t>δ</m:t>
                </m:r>
              </m:oMath>
            </m:oMathPara>
          </w:p>
        </w:tc>
        <w:tc>
          <w:tcPr>
            <w:tcW w:w="4427" w:type="dxa"/>
            <w:tcBorders>
              <w:top w:val="single" w:sz="4" w:space="0" w:color="auto"/>
              <w:left w:val="single" w:sz="4" w:space="0" w:color="auto"/>
              <w:bottom w:val="single" w:sz="4" w:space="0" w:color="auto"/>
              <w:right w:val="single" w:sz="4" w:space="0" w:color="auto"/>
            </w:tcBorders>
            <w:hideMark/>
          </w:tcPr>
          <w:p w14:paraId="0C87DEFA"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sz w:val="24"/>
                <w:szCs w:val="24"/>
              </w:rPr>
            </w:pPr>
            <w:r w:rsidRPr="0065202B">
              <w:rPr>
                <w:rStyle w:val="mord"/>
                <w:rFonts w:ascii="Times New Roman" w:hAnsi="Times New Roman" w:cs="Times New Roman"/>
                <w:sz w:val="24"/>
                <w:szCs w:val="24"/>
              </w:rPr>
              <w:t>1.00</w:t>
            </w:r>
          </w:p>
        </w:tc>
      </w:tr>
      <w:tr w:rsidR="00122421" w:rsidRPr="0065202B" w14:paraId="15F04CAA"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3537EFC2" w14:textId="77777777" w:rsidR="00122421" w:rsidRPr="0065202B" w:rsidRDefault="00122421" w:rsidP="005E4397">
            <w:pPr>
              <w:spacing w:before="100" w:beforeAutospacing="1" w:after="100" w:afterAutospacing="1" w:line="480" w:lineRule="auto"/>
              <w:jc w:val="both"/>
              <w:rPr>
                <w:rStyle w:val="mord"/>
                <w:rFonts w:ascii="Times New Roman" w:hAnsi="Times New Roman" w:cs="Times New Roman"/>
                <w:sz w:val="24"/>
                <w:szCs w:val="24"/>
              </w:rPr>
            </w:pPr>
            <m:oMathPara>
              <m:oMath>
                <m:r>
                  <m:rPr>
                    <m:sty m:val="p"/>
                  </m:rPr>
                  <w:rPr>
                    <w:rStyle w:val="katex-mathml"/>
                    <w:rFonts w:ascii="Cambria Math" w:hAnsi="Cambria Math" w:cs="Times New Roman"/>
                    <w:sz w:val="24"/>
                    <w:szCs w:val="24"/>
                  </w:rPr>
                  <m:t>α</m:t>
                </m:r>
              </m:oMath>
            </m:oMathPara>
          </w:p>
        </w:tc>
        <w:tc>
          <w:tcPr>
            <w:tcW w:w="4427" w:type="dxa"/>
            <w:tcBorders>
              <w:top w:val="single" w:sz="4" w:space="0" w:color="auto"/>
              <w:left w:val="single" w:sz="4" w:space="0" w:color="auto"/>
              <w:bottom w:val="single" w:sz="4" w:space="0" w:color="auto"/>
              <w:right w:val="single" w:sz="4" w:space="0" w:color="auto"/>
            </w:tcBorders>
            <w:hideMark/>
          </w:tcPr>
          <w:p w14:paraId="3DF5B367"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sz w:val="24"/>
                <w:szCs w:val="24"/>
              </w:rPr>
            </w:pPr>
            <m:oMathPara>
              <m:oMath>
                <m:r>
                  <w:rPr>
                    <w:rFonts w:ascii="Cambria Math" w:hAnsi="Cambria Math" w:cs="Times New Roman"/>
                    <w:sz w:val="24"/>
                    <w:szCs w:val="24"/>
                  </w:rPr>
                  <m:t>-0.8929</m:t>
                </m:r>
              </m:oMath>
            </m:oMathPara>
          </w:p>
        </w:tc>
      </w:tr>
      <w:tr w:rsidR="00122421" w:rsidRPr="0065202B" w14:paraId="22A95329"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3EB9CBDB" w14:textId="77777777" w:rsidR="00122421" w:rsidRPr="0065202B" w:rsidRDefault="00122421" w:rsidP="005E4397">
            <w:pPr>
              <w:spacing w:before="100" w:beforeAutospacing="1" w:after="100" w:afterAutospacing="1" w:line="480" w:lineRule="auto"/>
              <w:jc w:val="both"/>
              <w:rPr>
                <w:rStyle w:val="mord"/>
                <w:rFonts w:ascii="Times New Roman" w:hAnsi="Times New Roman" w:cs="Times New Roman"/>
                <w:sz w:val="24"/>
                <w:szCs w:val="24"/>
              </w:rPr>
            </w:pPr>
            <m:oMathPara>
              <m:oMath>
                <m:r>
                  <m:rPr>
                    <m:sty m:val="p"/>
                  </m:rPr>
                  <w:rPr>
                    <w:rStyle w:val="mord"/>
                    <w:rFonts w:ascii="Cambria Math" w:hAnsi="Cambria Math" w:cs="Times New Roman"/>
                    <w:sz w:val="24"/>
                    <w:szCs w:val="24"/>
                  </w:rPr>
                  <m:t>γ</m:t>
                </m:r>
              </m:oMath>
            </m:oMathPara>
          </w:p>
        </w:tc>
        <w:tc>
          <w:tcPr>
            <w:tcW w:w="4427" w:type="dxa"/>
            <w:tcBorders>
              <w:top w:val="single" w:sz="4" w:space="0" w:color="auto"/>
              <w:left w:val="single" w:sz="4" w:space="0" w:color="auto"/>
              <w:bottom w:val="single" w:sz="4" w:space="0" w:color="auto"/>
              <w:right w:val="single" w:sz="4" w:space="0" w:color="auto"/>
            </w:tcBorders>
            <w:hideMark/>
          </w:tcPr>
          <w:p w14:paraId="78CE6FF0"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sz w:val="24"/>
                <w:szCs w:val="24"/>
              </w:rPr>
            </w:pPr>
            <m:oMathPara>
              <m:oMath>
                <m:r>
                  <w:rPr>
                    <w:rFonts w:ascii="Cambria Math" w:hAnsi="Cambria Math" w:cs="Times New Roman"/>
                    <w:sz w:val="24"/>
                    <w:szCs w:val="24"/>
                  </w:rPr>
                  <m:t>-0.8000</m:t>
                </m:r>
              </m:oMath>
            </m:oMathPara>
          </w:p>
        </w:tc>
      </w:tr>
      <w:tr w:rsidR="00122421" w:rsidRPr="0065202B" w14:paraId="47E67747"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54E800DE" w14:textId="77777777" w:rsidR="00122421" w:rsidRPr="0065202B" w:rsidRDefault="00122421" w:rsidP="005E4397">
            <w:pPr>
              <w:spacing w:before="100" w:beforeAutospacing="1" w:after="100" w:afterAutospacing="1" w:line="480" w:lineRule="auto"/>
              <w:jc w:val="both"/>
              <w:rPr>
                <w:rStyle w:val="mord"/>
                <w:rFonts w:ascii="Times New Roman" w:hAnsi="Times New Roman" w:cs="Times New Roman"/>
                <w:sz w:val="24"/>
                <w:szCs w:val="24"/>
              </w:rPr>
            </w:pPr>
            <m:oMathPara>
              <m:oMath>
                <m:r>
                  <m:rPr>
                    <m:sty m:val="p"/>
                  </m:rPr>
                  <w:rPr>
                    <w:rStyle w:val="mord"/>
                    <w:rFonts w:ascii="Cambria Math" w:hAnsi="Cambria Math" w:cs="Times New Roman"/>
                    <w:sz w:val="24"/>
                    <w:szCs w:val="24"/>
                  </w:rPr>
                  <m:t>μ</m:t>
                </m:r>
              </m:oMath>
            </m:oMathPara>
          </w:p>
        </w:tc>
        <w:tc>
          <w:tcPr>
            <w:tcW w:w="4427" w:type="dxa"/>
            <w:tcBorders>
              <w:top w:val="single" w:sz="4" w:space="0" w:color="auto"/>
              <w:left w:val="single" w:sz="4" w:space="0" w:color="auto"/>
              <w:bottom w:val="single" w:sz="4" w:space="0" w:color="auto"/>
              <w:right w:val="single" w:sz="4" w:space="0" w:color="auto"/>
            </w:tcBorders>
            <w:hideMark/>
          </w:tcPr>
          <w:p w14:paraId="63762E98"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sz w:val="24"/>
                <w:szCs w:val="24"/>
              </w:rPr>
            </w:pPr>
            <m:oMathPara>
              <m:oMath>
                <m:r>
                  <w:rPr>
                    <w:rFonts w:ascii="Cambria Math" w:hAnsi="Cambria Math" w:cs="Times New Roman"/>
                    <w:sz w:val="24"/>
                    <w:szCs w:val="24"/>
                  </w:rPr>
                  <m:t>-0.3071</m:t>
                </m:r>
              </m:oMath>
            </m:oMathPara>
          </w:p>
        </w:tc>
      </w:tr>
    </w:tbl>
    <w:p w14:paraId="75068F77" w14:textId="4875E7FA" w:rsidR="00122421" w:rsidRPr="00AA48EA" w:rsidRDefault="00A81EAE" w:rsidP="005E4397">
      <w:pPr>
        <w:pStyle w:val="NormalWeb"/>
        <w:spacing w:line="480" w:lineRule="auto"/>
        <w:jc w:val="both"/>
        <w:rPr>
          <w:b/>
        </w:rPr>
      </w:pPr>
      <w:r w:rsidRPr="00AA48EA">
        <w:rPr>
          <w:b/>
        </w:rPr>
        <w:t xml:space="preserve">FIGURE </w:t>
      </w:r>
      <w:r w:rsidR="006937C5">
        <w:rPr>
          <w:b/>
        </w:rPr>
        <w:t>6</w:t>
      </w:r>
      <w:r w:rsidRPr="00AA48EA">
        <w:rPr>
          <w:b/>
        </w:rPr>
        <w:t>: Signed sensitivity indices (bar chart)</w:t>
      </w:r>
    </w:p>
    <w:p w14:paraId="37EAC8A0" w14:textId="2844D423" w:rsidR="00A81EAE" w:rsidRPr="0065202B" w:rsidRDefault="00A81EAE" w:rsidP="005E4397">
      <w:pPr>
        <w:pStyle w:val="NormalWeb"/>
        <w:spacing w:line="480" w:lineRule="auto"/>
        <w:jc w:val="both"/>
      </w:pPr>
      <w:r w:rsidRPr="0065202B">
        <w:rPr>
          <w:noProof/>
        </w:rPr>
        <w:drawing>
          <wp:inline distT="0" distB="0" distL="0" distR="0" wp14:anchorId="738B0519" wp14:editId="374F8DBD">
            <wp:extent cx="5273040" cy="4104640"/>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040" cy="4104640"/>
                    </a:xfrm>
                    <a:prstGeom prst="rect">
                      <a:avLst/>
                    </a:prstGeom>
                    <a:noFill/>
                    <a:ln>
                      <a:noFill/>
                    </a:ln>
                  </pic:spPr>
                </pic:pic>
              </a:graphicData>
            </a:graphic>
          </wp:inline>
        </w:drawing>
      </w:r>
    </w:p>
    <w:p w14:paraId="299880C1" w14:textId="77777777" w:rsidR="00053C54" w:rsidRPr="0065202B" w:rsidRDefault="00053C54" w:rsidP="005E4397">
      <w:pPr>
        <w:pStyle w:val="NormalWeb"/>
        <w:spacing w:line="480" w:lineRule="auto"/>
        <w:jc w:val="both"/>
      </w:pPr>
    </w:p>
    <w:p w14:paraId="2AC859D1" w14:textId="3D8D1284" w:rsidR="00C81E8D" w:rsidRPr="00053C54" w:rsidRDefault="00A81EAE" w:rsidP="005E4397">
      <w:pPr>
        <w:pStyle w:val="NormalWeb"/>
        <w:spacing w:line="480" w:lineRule="auto"/>
        <w:jc w:val="both"/>
        <w:rPr>
          <w:b/>
        </w:rPr>
      </w:pPr>
      <w:r w:rsidRPr="00053C54">
        <w:rPr>
          <w:b/>
        </w:rPr>
        <w:lastRenderedPageBreak/>
        <w:t xml:space="preserve">FIGURE </w:t>
      </w:r>
      <w:r w:rsidR="006937C5">
        <w:rPr>
          <w:b/>
        </w:rPr>
        <w:t>7</w:t>
      </w:r>
      <w:r w:rsidRPr="00053C54">
        <w:rPr>
          <w:b/>
        </w:rPr>
        <w:t>: Tornado Plot Analysis of Parameter Sensitivity</w:t>
      </w:r>
    </w:p>
    <w:p w14:paraId="40541A3B" w14:textId="3B8FD819" w:rsidR="00A81EAE" w:rsidRPr="0065202B" w:rsidRDefault="00A81EAE" w:rsidP="005E4397">
      <w:pPr>
        <w:pStyle w:val="NormalWeb"/>
        <w:spacing w:line="480" w:lineRule="auto"/>
        <w:jc w:val="both"/>
      </w:pPr>
      <w:r w:rsidRPr="0065202B">
        <w:rPr>
          <w:noProof/>
        </w:rPr>
        <w:drawing>
          <wp:inline distT="0" distB="0" distL="0" distR="0" wp14:anchorId="03610F82" wp14:editId="3D9C9869">
            <wp:extent cx="5273040" cy="4251325"/>
            <wp:effectExtent l="0" t="0" r="381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4251325"/>
                    </a:xfrm>
                    <a:prstGeom prst="rect">
                      <a:avLst/>
                    </a:prstGeom>
                    <a:noFill/>
                    <a:ln>
                      <a:noFill/>
                    </a:ln>
                  </pic:spPr>
                </pic:pic>
              </a:graphicData>
            </a:graphic>
          </wp:inline>
        </w:drawing>
      </w:r>
    </w:p>
    <w:p w14:paraId="68FE5429" w14:textId="77777777" w:rsidR="00053C54" w:rsidRDefault="00053C54" w:rsidP="005E4397">
      <w:pPr>
        <w:pStyle w:val="NormalWeb"/>
        <w:spacing w:line="480" w:lineRule="auto"/>
        <w:jc w:val="both"/>
      </w:pPr>
    </w:p>
    <w:p w14:paraId="2409A5DD" w14:textId="77777777" w:rsidR="00053C54" w:rsidRDefault="00053C54" w:rsidP="005E4397">
      <w:pPr>
        <w:pStyle w:val="NormalWeb"/>
        <w:spacing w:line="480" w:lineRule="auto"/>
        <w:jc w:val="both"/>
      </w:pPr>
    </w:p>
    <w:p w14:paraId="52B34566" w14:textId="77777777" w:rsidR="00053C54" w:rsidRDefault="00053C54" w:rsidP="005E4397">
      <w:pPr>
        <w:pStyle w:val="NormalWeb"/>
        <w:spacing w:line="480" w:lineRule="auto"/>
        <w:jc w:val="both"/>
      </w:pPr>
    </w:p>
    <w:p w14:paraId="6867445B" w14:textId="77777777" w:rsidR="00053C54" w:rsidRDefault="00053C54" w:rsidP="005E4397">
      <w:pPr>
        <w:pStyle w:val="NormalWeb"/>
        <w:spacing w:line="480" w:lineRule="auto"/>
        <w:jc w:val="both"/>
      </w:pPr>
    </w:p>
    <w:p w14:paraId="594D01E0" w14:textId="16DECB4A" w:rsidR="00053C54" w:rsidRDefault="00053C54" w:rsidP="005E4397">
      <w:pPr>
        <w:pStyle w:val="NormalWeb"/>
        <w:spacing w:line="480" w:lineRule="auto"/>
        <w:jc w:val="both"/>
      </w:pPr>
    </w:p>
    <w:p w14:paraId="7C299DF6" w14:textId="77777777" w:rsidR="00AA48EA" w:rsidRDefault="00AA48EA" w:rsidP="005E4397">
      <w:pPr>
        <w:pStyle w:val="NormalWeb"/>
        <w:spacing w:line="480" w:lineRule="auto"/>
        <w:jc w:val="both"/>
      </w:pPr>
    </w:p>
    <w:p w14:paraId="18621CC3" w14:textId="3443F014" w:rsidR="00A81EAE" w:rsidRPr="00AA48EA" w:rsidRDefault="00A81EAE" w:rsidP="005E4397">
      <w:pPr>
        <w:pStyle w:val="NormalWeb"/>
        <w:spacing w:line="480" w:lineRule="auto"/>
        <w:jc w:val="both"/>
        <w:rPr>
          <w:b/>
        </w:rPr>
      </w:pPr>
      <w:r w:rsidRPr="00AA48EA">
        <w:rPr>
          <w:b/>
        </w:rPr>
        <w:lastRenderedPageBreak/>
        <w:t xml:space="preserve">FIGURE </w:t>
      </w:r>
      <w:r w:rsidR="006937C5">
        <w:rPr>
          <w:b/>
        </w:rPr>
        <w:t>8</w:t>
      </w:r>
      <w:r w:rsidRPr="00AA48EA">
        <w:rPr>
          <w:b/>
        </w:rPr>
        <w:t xml:space="preserve">: </w:t>
      </w:r>
      <w:r w:rsidR="006279F6" w:rsidRPr="00AA48EA">
        <w:rPr>
          <w:b/>
        </w:rPr>
        <w:t>Heatmap</w:t>
      </w:r>
      <w:r w:rsidRPr="00AA48EA">
        <w:rPr>
          <w:b/>
        </w:rPr>
        <w:t xml:space="preserve"> Analysis of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sub>
        </m:sSub>
      </m:oMath>
      <w:r w:rsidRPr="00AA48EA">
        <w:rPr>
          <w:rStyle w:val="vlist-s"/>
          <w:b/>
        </w:rPr>
        <w:t>​</w:t>
      </w:r>
      <w:r w:rsidRPr="00AA48EA">
        <w:rPr>
          <w:b/>
        </w:rPr>
        <w:t xml:space="preserve"> as a Function of Transmission (</w:t>
      </w:r>
      <w:r w:rsidRPr="00AA48EA">
        <w:rPr>
          <w:rStyle w:val="mord"/>
          <w:rFonts w:eastAsiaTheme="majorEastAsia"/>
          <w:b/>
        </w:rPr>
        <w:t>β</w:t>
      </w:r>
      <w:r w:rsidRPr="00AA48EA">
        <w:rPr>
          <w:b/>
        </w:rPr>
        <w:t xml:space="preserve">) and </w:t>
      </w:r>
      <w:r w:rsidR="00AA48EA">
        <w:rPr>
          <w:b/>
        </w:rPr>
        <w:t>Performance</w:t>
      </w:r>
      <w:r w:rsidRPr="00AA48EA">
        <w:rPr>
          <w:b/>
        </w:rPr>
        <w:t>(</w:t>
      </w:r>
      <w:r w:rsidRPr="00AA48EA">
        <w:rPr>
          <w:rStyle w:val="mord"/>
          <w:rFonts w:eastAsiaTheme="majorEastAsia"/>
          <w:b/>
        </w:rPr>
        <w:t>α</w:t>
      </w:r>
      <w:r w:rsidRPr="00AA48EA">
        <w:rPr>
          <w:b/>
        </w:rPr>
        <w:t>)</w:t>
      </w:r>
    </w:p>
    <w:p w14:paraId="7AF0B21A" w14:textId="219A5E4B" w:rsidR="003F3AF7" w:rsidRPr="0065202B" w:rsidRDefault="004F6FAD" w:rsidP="005E4397">
      <w:pPr>
        <w:pStyle w:val="NormalWeb"/>
        <w:spacing w:line="480" w:lineRule="auto"/>
        <w:jc w:val="both"/>
      </w:pPr>
      <w:r w:rsidRPr="0065202B">
        <w:rPr>
          <w:noProof/>
        </w:rPr>
        <w:drawing>
          <wp:inline distT="0" distB="0" distL="0" distR="0" wp14:anchorId="3A203658" wp14:editId="00D1924F">
            <wp:extent cx="5266055" cy="457898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6055" cy="4578985"/>
                    </a:xfrm>
                    <a:prstGeom prst="rect">
                      <a:avLst/>
                    </a:prstGeom>
                    <a:noFill/>
                    <a:ln>
                      <a:noFill/>
                    </a:ln>
                  </pic:spPr>
                </pic:pic>
              </a:graphicData>
            </a:graphic>
          </wp:inline>
        </w:drawing>
      </w:r>
    </w:p>
    <w:p w14:paraId="10183AC9" w14:textId="7960862D" w:rsidR="00A81EAE" w:rsidRDefault="003F3AF7" w:rsidP="005E4397">
      <w:pPr>
        <w:pStyle w:val="NormalWeb"/>
        <w:spacing w:line="480" w:lineRule="auto"/>
        <w:jc w:val="both"/>
      </w:pPr>
      <w:r w:rsidRPr="0065202B">
        <w:t xml:space="preserve">Figure </w:t>
      </w:r>
      <w:r w:rsidR="006937C5">
        <w:t>8</w:t>
      </w:r>
      <w:r w:rsidRPr="0065202B">
        <w:t xml:space="preserve"> highlights the critical </w:t>
      </w:r>
      <m:oMath>
        <m:sSub>
          <m:sSubPr>
            <m:ctrlPr>
              <w:rPr>
                <w:rStyle w:val="mord"/>
                <w:rFonts w:ascii="Cambria Math" w:eastAsiaTheme="majorEastAsia" w:hAnsi="Cambria Math"/>
                <w:i/>
              </w:rPr>
            </m:ctrlPr>
          </m:sSubPr>
          <m:e>
            <m:r>
              <w:rPr>
                <w:rStyle w:val="mord"/>
                <w:rFonts w:ascii="Cambria Math" w:eastAsiaTheme="majorEastAsia" w:hAnsi="Cambria Math"/>
              </w:rPr>
              <m:t>R</m:t>
            </m:r>
          </m:e>
          <m:sub>
            <m:r>
              <w:rPr>
                <w:rStyle w:val="mord"/>
                <w:rFonts w:ascii="Cambria Math" w:eastAsiaTheme="majorEastAsia" w:hAnsi="Cambria Math"/>
              </w:rPr>
              <m:t>0</m:t>
            </m:r>
          </m:sub>
        </m:sSub>
        <m:r>
          <w:rPr>
            <w:rStyle w:val="vlist-s"/>
            <w:rFonts w:ascii="Cambria Math" w:hAnsi="Cambria Math"/>
          </w:rPr>
          <m:t>​</m:t>
        </m:r>
        <m:r>
          <w:rPr>
            <w:rStyle w:val="mrel"/>
            <w:rFonts w:ascii="Cambria Math" w:hAnsi="Cambria Math"/>
          </w:rPr>
          <m:t>=</m:t>
        </m:r>
        <m:r>
          <w:rPr>
            <w:rStyle w:val="mord"/>
            <w:rFonts w:ascii="Cambria Math" w:eastAsiaTheme="majorEastAsia" w:hAnsi="Cambria Math"/>
          </w:rPr>
          <m:t>1</m:t>
        </m:r>
      </m:oMath>
      <w:r w:rsidRPr="0065202B">
        <w:t xml:space="preserve"> threshold, visually demonstrating the trade-off between </w:t>
      </w:r>
      <w:r w:rsidRPr="0065202B">
        <w:rPr>
          <w:rStyle w:val="mord"/>
          <w:rFonts w:eastAsiaTheme="majorEastAsia"/>
        </w:rPr>
        <w:t>β</w:t>
      </w:r>
      <w:r w:rsidRPr="0065202B">
        <w:t xml:space="preserve"> and </w:t>
      </w:r>
      <w:r w:rsidRPr="0065202B">
        <w:rPr>
          <w:rStyle w:val="mord"/>
          <w:rFonts w:eastAsiaTheme="majorEastAsia"/>
        </w:rPr>
        <w:t>α</w:t>
      </w:r>
      <w:r w:rsidRPr="0065202B">
        <w:t xml:space="preserve"> required to control anxiety.</w:t>
      </w:r>
    </w:p>
    <w:p w14:paraId="2273DBA6" w14:textId="51BE2FE4" w:rsidR="0089273F" w:rsidRDefault="0089273F" w:rsidP="005E4397">
      <w:pPr>
        <w:pStyle w:val="NormalWeb"/>
        <w:spacing w:line="480" w:lineRule="auto"/>
        <w:jc w:val="both"/>
      </w:pPr>
    </w:p>
    <w:p w14:paraId="08402DB3" w14:textId="2125E6C6" w:rsidR="0089273F" w:rsidRDefault="0089273F" w:rsidP="005E4397">
      <w:pPr>
        <w:pStyle w:val="NormalWeb"/>
        <w:spacing w:line="480" w:lineRule="auto"/>
        <w:jc w:val="both"/>
      </w:pPr>
    </w:p>
    <w:p w14:paraId="4612FCFE" w14:textId="77777777" w:rsidR="0089273F" w:rsidRPr="0065202B" w:rsidRDefault="0089273F" w:rsidP="005E4397">
      <w:pPr>
        <w:pStyle w:val="NormalWeb"/>
        <w:spacing w:line="480" w:lineRule="auto"/>
        <w:jc w:val="both"/>
      </w:pPr>
    </w:p>
    <w:p w14:paraId="60D56AC8" w14:textId="4C9805F0" w:rsidR="004F6FAD" w:rsidRPr="00053C54" w:rsidRDefault="004F6FAD" w:rsidP="005E4397">
      <w:pPr>
        <w:pStyle w:val="NormalWeb"/>
        <w:spacing w:line="480" w:lineRule="auto"/>
        <w:jc w:val="both"/>
        <w:rPr>
          <w:b/>
        </w:rPr>
      </w:pPr>
      <w:r w:rsidRPr="00053C54">
        <w:rPr>
          <w:b/>
        </w:rPr>
        <w:lastRenderedPageBreak/>
        <w:t xml:space="preserve">4.9 </w:t>
      </w:r>
      <w:r w:rsidR="00387F0F">
        <w:rPr>
          <w:b/>
        </w:rPr>
        <w:t>Interpr</w:t>
      </w:r>
      <w:r w:rsidR="00761318">
        <w:rPr>
          <w:b/>
        </w:rPr>
        <w:t>e</w:t>
      </w:r>
      <w:r w:rsidR="00387F0F">
        <w:rPr>
          <w:b/>
        </w:rPr>
        <w:t>tation</w:t>
      </w:r>
      <w:r w:rsidRPr="00053C54">
        <w:rPr>
          <w:b/>
        </w:rPr>
        <w:t xml:space="preserve"> of Results (SAP Model)</w:t>
      </w:r>
    </w:p>
    <w:p w14:paraId="2D67AFC9" w14:textId="10728368"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One dynamic perspective on how student’s anxiety about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tics</w:t>
      </w:r>
      <w:r w:rsidRPr="0065202B">
        <w:rPr>
          <w:rFonts w:ascii="Times New Roman" w:hAnsi="Times New Roman" w:cs="Times New Roman"/>
          <w:sz w:val="24"/>
          <w:szCs w:val="24"/>
        </w:rPr>
        <w:t xml:space="preserve"> fluctuates and stabilizes is offered by the Susceptible–Anxious–Performing (SAP) model. The models result particularly the equilibrium and reproduction number analyses suggest that when the effective transmission of anxiety among students is high enough in relation to </w:t>
      </w:r>
      <w:r w:rsidR="00F84679">
        <w:rPr>
          <w:rFonts w:ascii="Times New Roman" w:hAnsi="Times New Roman" w:cs="Times New Roman"/>
          <w:sz w:val="24"/>
          <w:szCs w:val="24"/>
        </w:rPr>
        <w:t>Performance(</w:t>
      </w:r>
      <w:r w:rsidRPr="0065202B">
        <w:rPr>
          <w:rFonts w:ascii="Times New Roman" w:hAnsi="Times New Roman" w:cs="Times New Roman"/>
          <w:sz w:val="24"/>
          <w:szCs w:val="24"/>
        </w:rPr>
        <w:t>recovery</w:t>
      </w:r>
      <w:r w:rsidR="00F84679">
        <w:rPr>
          <w:rFonts w:ascii="Times New Roman" w:hAnsi="Times New Roman" w:cs="Times New Roman"/>
          <w:sz w:val="24"/>
          <w:szCs w:val="24"/>
        </w:rPr>
        <w:t>)</w:t>
      </w:r>
      <w:r w:rsidRPr="0065202B">
        <w:rPr>
          <w:rFonts w:ascii="Times New Roman" w:hAnsi="Times New Roman" w:cs="Times New Roman"/>
          <w:sz w:val="24"/>
          <w:szCs w:val="24"/>
        </w:rPr>
        <w:t xml:space="preserve"> the system will reach an endemic equilibrium where a nontrivial percentage of students will continue to experience anxiety over time. Conversely</w:t>
      </w:r>
      <w:r w:rsidR="00B145C6">
        <w:rPr>
          <w:rFonts w:ascii="Times New Roman" w:hAnsi="Times New Roman" w:cs="Times New Roman"/>
          <w:sz w:val="24"/>
          <w:szCs w:val="24"/>
        </w:rPr>
        <w:t>,</w:t>
      </w:r>
      <w:r w:rsidRPr="0065202B">
        <w:rPr>
          <w:rFonts w:ascii="Times New Roman" w:hAnsi="Times New Roman" w:cs="Times New Roman"/>
          <w:sz w:val="24"/>
          <w:szCs w:val="24"/>
        </w:rPr>
        <w:t xml:space="preserve"> when interventions are successful in bringing the systems fundamental reproduction number (R₀) below 1 the system tends toward the anxiety-free equilibrium where </w:t>
      </w:r>
      <w:r w:rsidR="00F84679">
        <w:rPr>
          <w:rFonts w:ascii="Times New Roman" w:hAnsi="Times New Roman" w:cs="Times New Roman"/>
          <w:sz w:val="24"/>
          <w:szCs w:val="24"/>
        </w:rPr>
        <w:t>anxiety</w:t>
      </w:r>
      <w:r w:rsidRPr="0065202B">
        <w:rPr>
          <w:rFonts w:ascii="Times New Roman" w:hAnsi="Times New Roman" w:cs="Times New Roman"/>
          <w:sz w:val="24"/>
          <w:szCs w:val="24"/>
        </w:rPr>
        <w:t xml:space="preserve"> gradually fades and more students begin performing. </w:t>
      </w:r>
    </w:p>
    <w:p w14:paraId="7DCF8230" w14:textId="275FC907"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According to empirical research and meta-analytic findings</w:t>
      </w:r>
      <w:r w:rsidR="00F84679">
        <w:rPr>
          <w:rFonts w:ascii="Times New Roman" w:hAnsi="Times New Roman" w:cs="Times New Roman"/>
          <w:sz w:val="24"/>
          <w:szCs w:val="24"/>
        </w:rPr>
        <w:t>,</w:t>
      </w:r>
      <w:r w:rsidRPr="0065202B">
        <w:rPr>
          <w:rFonts w:ascii="Times New Roman" w:hAnsi="Times New Roman" w:cs="Times New Roman"/>
          <w:sz w:val="24"/>
          <w:szCs w:val="24"/>
        </w:rPr>
        <w:t xml:space="preserve"> </w:t>
      </w:r>
      <w:r w:rsidR="00B825DA">
        <w:rPr>
          <w:rFonts w:ascii="Times New Roman" w:hAnsi="Times New Roman" w:cs="Times New Roman"/>
          <w:sz w:val="24"/>
          <w:szCs w:val="24"/>
        </w:rPr>
        <w:t>M</w:t>
      </w:r>
      <w:r w:rsidR="00F84679">
        <w:rPr>
          <w:rFonts w:ascii="Times New Roman" w:hAnsi="Times New Roman" w:cs="Times New Roman"/>
          <w:sz w:val="24"/>
          <w:szCs w:val="24"/>
        </w:rPr>
        <w:t>athematics anxiety</w:t>
      </w:r>
      <w:r w:rsidRPr="0065202B">
        <w:rPr>
          <w:rFonts w:ascii="Times New Roman" w:hAnsi="Times New Roman" w:cs="Times New Roman"/>
          <w:sz w:val="24"/>
          <w:szCs w:val="24"/>
        </w:rPr>
        <w:t xml:space="preserve"> is inversely related to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across a range of demographics with impact sizes typically falling into the </w:t>
      </w:r>
      <w:r w:rsidR="006279F6" w:rsidRPr="0065202B">
        <w:rPr>
          <w:rFonts w:ascii="Times New Roman" w:hAnsi="Times New Roman" w:cs="Times New Roman"/>
          <w:sz w:val="24"/>
          <w:szCs w:val="24"/>
        </w:rPr>
        <w:t>s</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ll</w:t>
      </w:r>
      <w:r w:rsidRPr="0065202B">
        <w:rPr>
          <w:rFonts w:ascii="Times New Roman" w:hAnsi="Times New Roman" w:cs="Times New Roman"/>
          <w:sz w:val="24"/>
          <w:szCs w:val="24"/>
        </w:rPr>
        <w:t>-to-moderate range (r ≈ –0. 28) (Barroso</w:t>
      </w:r>
      <w:r w:rsidR="00301748">
        <w:rPr>
          <w:rFonts w:ascii="Times New Roman" w:hAnsi="Times New Roman" w:cs="Times New Roman"/>
          <w:sz w:val="24"/>
          <w:szCs w:val="24"/>
        </w:rPr>
        <w:t>,</w:t>
      </w:r>
      <w:r w:rsidRPr="0065202B">
        <w:rPr>
          <w:rFonts w:ascii="Times New Roman" w:hAnsi="Times New Roman" w:cs="Times New Roman"/>
          <w:sz w:val="24"/>
          <w:szCs w:val="24"/>
        </w:rPr>
        <w:t xml:space="preserve"> Romero and Valenzuela 2021).  Based on a recent meta-analysis of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anxiety therapies lowering anxiety can also lead to slight gains in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skills (</w:t>
      </w:r>
      <w:r w:rsidR="006279F6" w:rsidRPr="0065202B">
        <w:rPr>
          <w:rFonts w:ascii="Times New Roman" w:hAnsi="Times New Roman" w:cs="Times New Roman"/>
          <w:sz w:val="24"/>
          <w:szCs w:val="24"/>
        </w:rPr>
        <w:t>Sam</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llahti</w:t>
      </w:r>
      <w:r w:rsidRPr="0065202B">
        <w:rPr>
          <w:rFonts w:ascii="Times New Roman" w:hAnsi="Times New Roman" w:cs="Times New Roman"/>
          <w:sz w:val="24"/>
          <w:szCs w:val="24"/>
        </w:rPr>
        <w:t xml:space="preserve"> et al.</w:t>
      </w:r>
      <w:r w:rsidR="00287CF5">
        <w:rPr>
          <w:rFonts w:ascii="Times New Roman" w:hAnsi="Times New Roman" w:cs="Times New Roman"/>
          <w:sz w:val="24"/>
          <w:szCs w:val="24"/>
        </w:rPr>
        <w:t xml:space="preserve">, </w:t>
      </w:r>
      <w:r w:rsidRPr="0065202B">
        <w:rPr>
          <w:rFonts w:ascii="Times New Roman" w:hAnsi="Times New Roman" w:cs="Times New Roman"/>
          <w:sz w:val="24"/>
          <w:szCs w:val="24"/>
        </w:rPr>
        <w:t>2023</w:t>
      </w:r>
      <w:r w:rsidR="00287CF5">
        <w:rPr>
          <w:rFonts w:ascii="Times New Roman" w:hAnsi="Times New Roman" w:cs="Times New Roman"/>
          <w:sz w:val="24"/>
          <w:szCs w:val="24"/>
        </w:rPr>
        <w:t>)</w:t>
      </w:r>
      <w:r w:rsidRPr="0065202B">
        <w:rPr>
          <w:rFonts w:ascii="Times New Roman" w:hAnsi="Times New Roman" w:cs="Times New Roman"/>
          <w:sz w:val="24"/>
          <w:szCs w:val="24"/>
        </w:rPr>
        <w:t>.</w:t>
      </w:r>
    </w:p>
    <w:p w14:paraId="1CC27947" w14:textId="305CC521"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From a theoretical standpoint the SAP model clarifies how peer pressure and social contagion of anxiety can perpetuate </w:t>
      </w:r>
      <w:r w:rsidR="00B825DA">
        <w:rPr>
          <w:rFonts w:ascii="Times New Roman" w:hAnsi="Times New Roman" w:cs="Times New Roman"/>
          <w:sz w:val="24"/>
          <w:szCs w:val="24"/>
        </w:rPr>
        <w:t>M</w:t>
      </w:r>
      <w:r w:rsidR="00F84679">
        <w:rPr>
          <w:rFonts w:ascii="Times New Roman" w:hAnsi="Times New Roman" w:cs="Times New Roman"/>
          <w:sz w:val="24"/>
          <w:szCs w:val="24"/>
        </w:rPr>
        <w:t>athematics anxiety</w:t>
      </w:r>
      <w:r w:rsidRPr="0065202B">
        <w:rPr>
          <w:rFonts w:ascii="Times New Roman" w:hAnsi="Times New Roman" w:cs="Times New Roman"/>
          <w:sz w:val="24"/>
          <w:szCs w:val="24"/>
        </w:rPr>
        <w:t xml:space="preserve"> in classrooms. New concerns can spread from anxious to susceptible students under moderate to high transmission rates (β) even if people recover</w:t>
      </w:r>
      <w:r w:rsidR="00F84679">
        <w:rPr>
          <w:rFonts w:ascii="Times New Roman" w:hAnsi="Times New Roman" w:cs="Times New Roman"/>
          <w:sz w:val="24"/>
          <w:szCs w:val="24"/>
        </w:rPr>
        <w:t xml:space="preserve"> to perform</w:t>
      </w:r>
      <w:r w:rsidRPr="0065202B">
        <w:rPr>
          <w:rFonts w:ascii="Times New Roman" w:hAnsi="Times New Roman" w:cs="Times New Roman"/>
          <w:sz w:val="24"/>
          <w:szCs w:val="24"/>
        </w:rPr>
        <w:t xml:space="preserve"> (α). Task components and social cues moderate the relationship between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anxiety and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which is in line with results from experimental and observational educational research </w:t>
      </w:r>
      <w:r w:rsidR="00FA080E" w:rsidRPr="00FA080E">
        <w:rPr>
          <w:rFonts w:ascii="Times New Roman" w:hAnsi="Times New Roman" w:cs="Times New Roman"/>
          <w:sz w:val="24"/>
          <w:szCs w:val="24"/>
        </w:rPr>
        <w:t>(Cipora, k. et al., 2022)</w:t>
      </w:r>
      <w:r w:rsidRPr="0065202B">
        <w:rPr>
          <w:rFonts w:ascii="Times New Roman" w:hAnsi="Times New Roman" w:cs="Times New Roman"/>
          <w:sz w:val="24"/>
          <w:szCs w:val="24"/>
        </w:rPr>
        <w:t xml:space="preserve">. The idea that transmission works best when tasks are difficult or when peer modeling is more evident is </w:t>
      </w:r>
      <w:r w:rsidRPr="0065202B">
        <w:rPr>
          <w:rFonts w:ascii="Times New Roman" w:hAnsi="Times New Roman" w:cs="Times New Roman"/>
          <w:sz w:val="24"/>
          <w:szCs w:val="24"/>
        </w:rPr>
        <w:lastRenderedPageBreak/>
        <w:t>supported by the fact that anxiety for instance tends to affect more difficult or novel tasks more strongly.</w:t>
      </w:r>
    </w:p>
    <w:p w14:paraId="6BB36CC9" w14:textId="79FA41BB"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 SAP model also highlights how important it is to keep recovery mechanisms in place. The paradigm says that classroom behavioral</w:t>
      </w:r>
      <w:r w:rsidR="00DF0812">
        <w:rPr>
          <w:rFonts w:ascii="Times New Roman" w:hAnsi="Times New Roman" w:cs="Times New Roman"/>
          <w:sz w:val="24"/>
          <w:szCs w:val="24"/>
        </w:rPr>
        <w:t>,</w:t>
      </w:r>
      <w:r w:rsidRPr="0065202B">
        <w:rPr>
          <w:rFonts w:ascii="Times New Roman" w:hAnsi="Times New Roman" w:cs="Times New Roman"/>
          <w:sz w:val="24"/>
          <w:szCs w:val="24"/>
        </w:rPr>
        <w:t xml:space="preserve"> emotional and cognitive therapies are similar to recovery (the transition from nervous to performing). According to 2023 meta-analysis</w:t>
      </w:r>
      <w:r w:rsidR="00DF0812">
        <w:rPr>
          <w:rFonts w:ascii="Times New Roman" w:hAnsi="Times New Roman" w:cs="Times New Roman"/>
          <w:sz w:val="24"/>
          <w:szCs w:val="24"/>
        </w:rPr>
        <w:t>,</w:t>
      </w:r>
      <w:r w:rsidRPr="0065202B">
        <w:rPr>
          <w:rFonts w:ascii="Times New Roman" w:hAnsi="Times New Roman" w:cs="Times New Roman"/>
          <w:sz w:val="24"/>
          <w:szCs w:val="24"/>
        </w:rPr>
        <w:t xml:space="preserve"> anxiety-reduction techniques like emotion regulation training and scaffolded practice can lead to measurable improvements in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skills</w:t>
      </w:r>
      <w:r w:rsidR="00E425D4">
        <w:rPr>
          <w:rFonts w:ascii="Times New Roman" w:hAnsi="Times New Roman" w:cs="Times New Roman"/>
          <w:sz w:val="24"/>
          <w:szCs w:val="24"/>
        </w:rPr>
        <w:t xml:space="preserve"> </w:t>
      </w:r>
      <w:r w:rsidR="00DF0812">
        <w:rPr>
          <w:rFonts w:ascii="Times New Roman" w:hAnsi="Times New Roman" w:cs="Times New Roman"/>
          <w:sz w:val="24"/>
          <w:szCs w:val="24"/>
        </w:rPr>
        <w:t>(</w:t>
      </w:r>
      <w:r w:rsidR="00DF0812" w:rsidRPr="0065202B">
        <w:rPr>
          <w:rFonts w:ascii="Times New Roman" w:hAnsi="Times New Roman" w:cs="Times New Roman"/>
          <w:sz w:val="24"/>
          <w:szCs w:val="24"/>
        </w:rPr>
        <w:t>Sam</w:t>
      </w:r>
      <w:r w:rsidR="00DF0812">
        <w:rPr>
          <w:rFonts w:ascii="Times New Roman" w:hAnsi="Times New Roman" w:cs="Times New Roman"/>
          <w:sz w:val="24"/>
          <w:szCs w:val="24"/>
        </w:rPr>
        <w:t>ma</w:t>
      </w:r>
      <w:r w:rsidR="00DF0812" w:rsidRPr="0065202B">
        <w:rPr>
          <w:rFonts w:ascii="Times New Roman" w:hAnsi="Times New Roman" w:cs="Times New Roman"/>
          <w:sz w:val="24"/>
          <w:szCs w:val="24"/>
        </w:rPr>
        <w:t xml:space="preserve">llahti </w:t>
      </w:r>
      <w:r w:rsidR="00DF0812">
        <w:rPr>
          <w:rFonts w:ascii="Times New Roman" w:hAnsi="Times New Roman" w:cs="Times New Roman"/>
          <w:sz w:val="24"/>
          <w:szCs w:val="24"/>
        </w:rPr>
        <w:t>et al., 2023).</w:t>
      </w:r>
      <w:r w:rsidRPr="0065202B">
        <w:rPr>
          <w:rFonts w:ascii="Times New Roman" w:hAnsi="Times New Roman" w:cs="Times New Roman"/>
          <w:sz w:val="24"/>
          <w:szCs w:val="24"/>
        </w:rPr>
        <w:t xml:space="preserve"> Strengthening α (</w:t>
      </w:r>
      <w:r w:rsidR="00DF0812">
        <w:rPr>
          <w:rFonts w:ascii="Times New Roman" w:hAnsi="Times New Roman" w:cs="Times New Roman"/>
          <w:sz w:val="24"/>
          <w:szCs w:val="24"/>
        </w:rPr>
        <w:t>performing</w:t>
      </w:r>
      <w:r w:rsidRPr="0065202B">
        <w:rPr>
          <w:rFonts w:ascii="Times New Roman" w:hAnsi="Times New Roman" w:cs="Times New Roman"/>
          <w:sz w:val="24"/>
          <w:szCs w:val="24"/>
        </w:rPr>
        <w:t xml:space="preserve"> rate) in the SAP framework has the effect of gradually lowering the </w:t>
      </w:r>
      <w:r w:rsidR="00DF0812">
        <w:rPr>
          <w:rFonts w:ascii="Times New Roman" w:hAnsi="Times New Roman" w:cs="Times New Roman"/>
          <w:sz w:val="24"/>
          <w:szCs w:val="24"/>
        </w:rPr>
        <w:t>anxious</w:t>
      </w:r>
      <w:r w:rsidRPr="0065202B">
        <w:rPr>
          <w:rFonts w:ascii="Times New Roman" w:hAnsi="Times New Roman" w:cs="Times New Roman"/>
          <w:sz w:val="24"/>
          <w:szCs w:val="24"/>
        </w:rPr>
        <w:t xml:space="preserve"> compartment when paired with efforts to decrease β (transmission</w:t>
      </w:r>
      <w:r w:rsidR="00DF0812">
        <w:rPr>
          <w:rFonts w:ascii="Times New Roman" w:hAnsi="Times New Roman" w:cs="Times New Roman"/>
          <w:sz w:val="24"/>
          <w:szCs w:val="24"/>
        </w:rPr>
        <w:t xml:space="preserve"> rate</w:t>
      </w:r>
      <w:r w:rsidRPr="0065202B">
        <w:rPr>
          <w:rFonts w:ascii="Times New Roman" w:hAnsi="Times New Roman" w:cs="Times New Roman"/>
          <w:sz w:val="24"/>
          <w:szCs w:val="24"/>
        </w:rPr>
        <w:t>).</w:t>
      </w:r>
    </w:p>
    <w:p w14:paraId="5D614C9C" w14:textId="20D41A39"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 model also suggests that the admission of new students (δ) into the sensitive condition is a constant source of vulnerability. Even if anxiety is controlled in one cohort</w:t>
      </w:r>
      <w:r w:rsidR="00DF0812">
        <w:rPr>
          <w:rFonts w:ascii="Times New Roman" w:hAnsi="Times New Roman" w:cs="Times New Roman"/>
          <w:sz w:val="24"/>
          <w:szCs w:val="24"/>
        </w:rPr>
        <w:t>,</w:t>
      </w:r>
      <w:r w:rsidRPr="0065202B">
        <w:rPr>
          <w:rFonts w:ascii="Times New Roman" w:hAnsi="Times New Roman" w:cs="Times New Roman"/>
          <w:sz w:val="24"/>
          <w:szCs w:val="24"/>
        </w:rPr>
        <w:t xml:space="preserve"> new students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y</w:t>
      </w:r>
      <w:r w:rsidRPr="0065202B">
        <w:rPr>
          <w:rFonts w:ascii="Times New Roman" w:hAnsi="Times New Roman" w:cs="Times New Roman"/>
          <w:sz w:val="24"/>
          <w:szCs w:val="24"/>
        </w:rPr>
        <w:t xml:space="preserve"> reset the dynamics if there are no ongoing and </w:t>
      </w:r>
      <w:r w:rsidR="006279F6" w:rsidRPr="0065202B">
        <w:rPr>
          <w:rFonts w:ascii="Times New Roman" w:hAnsi="Times New Roman" w:cs="Times New Roman"/>
          <w:sz w:val="24"/>
          <w:szCs w:val="24"/>
        </w:rPr>
        <w:t>syste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w:t>
      </w:r>
      <w:r w:rsidRPr="0065202B">
        <w:rPr>
          <w:rFonts w:ascii="Times New Roman" w:hAnsi="Times New Roman" w:cs="Times New Roman"/>
          <w:sz w:val="24"/>
          <w:szCs w:val="24"/>
        </w:rPr>
        <w:t xml:space="preserve"> treatments. This observation is particularly relevant for educational systems that have transitional cohorts or high student turnover.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anxiety is a dynamic</w:t>
      </w:r>
      <w:r w:rsidR="002358A9">
        <w:rPr>
          <w:rFonts w:ascii="Times New Roman" w:hAnsi="Times New Roman" w:cs="Times New Roman"/>
          <w:sz w:val="24"/>
          <w:szCs w:val="24"/>
        </w:rPr>
        <w:t>,</w:t>
      </w:r>
      <w:r w:rsidRPr="0065202B">
        <w:rPr>
          <w:rFonts w:ascii="Times New Roman" w:hAnsi="Times New Roman" w:cs="Times New Roman"/>
          <w:sz w:val="24"/>
          <w:szCs w:val="24"/>
        </w:rPr>
        <w:t xml:space="preserve"> socially mediated condition that can either persist or decrease depending on structural and intervention factors. </w:t>
      </w:r>
    </w:p>
    <w:p w14:paraId="78C4E498" w14:textId="04D8F94C" w:rsidR="00803C0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These findings from the SAP model taken together support and expand on empirical knowledge. The strategy provides a theoretical foundation for interventions that enhance recovery</w:t>
      </w:r>
      <w:r w:rsidR="00DF0812">
        <w:rPr>
          <w:rFonts w:ascii="Times New Roman" w:hAnsi="Times New Roman" w:cs="Times New Roman"/>
          <w:sz w:val="24"/>
          <w:szCs w:val="24"/>
        </w:rPr>
        <w:t>,</w:t>
      </w:r>
      <w:r w:rsidRPr="0065202B">
        <w:rPr>
          <w:rFonts w:ascii="Times New Roman" w:hAnsi="Times New Roman" w:cs="Times New Roman"/>
          <w:sz w:val="24"/>
          <w:szCs w:val="24"/>
        </w:rPr>
        <w:t xml:space="preserve"> </w:t>
      </w:r>
      <w:r w:rsidR="00DF0812">
        <w:rPr>
          <w:rFonts w:ascii="Times New Roman" w:hAnsi="Times New Roman" w:cs="Times New Roman"/>
          <w:sz w:val="24"/>
          <w:szCs w:val="24"/>
        </w:rPr>
        <w:t>m</w:t>
      </w:r>
      <w:r w:rsidR="006279F6">
        <w:rPr>
          <w:rFonts w:ascii="Times New Roman" w:hAnsi="Times New Roman" w:cs="Times New Roman"/>
          <w:sz w:val="24"/>
          <w:szCs w:val="24"/>
        </w:rPr>
        <w:t>a</w:t>
      </w:r>
      <w:r w:rsidR="006279F6" w:rsidRPr="0065202B">
        <w:rPr>
          <w:rFonts w:ascii="Times New Roman" w:hAnsi="Times New Roman" w:cs="Times New Roman"/>
          <w:sz w:val="24"/>
          <w:szCs w:val="24"/>
        </w:rPr>
        <w:t>intain</w:t>
      </w:r>
      <w:r w:rsidRPr="0065202B">
        <w:rPr>
          <w:rFonts w:ascii="Times New Roman" w:hAnsi="Times New Roman" w:cs="Times New Roman"/>
          <w:sz w:val="24"/>
          <w:szCs w:val="24"/>
        </w:rPr>
        <w:t xml:space="preserve"> ongoing support among cohorts and reduce transmission (influences from peers and the classroom).</w:t>
      </w:r>
    </w:p>
    <w:p w14:paraId="15C4C4CA" w14:textId="38BE48CF" w:rsidR="0089273F" w:rsidRDefault="0089273F" w:rsidP="005E4397">
      <w:pPr>
        <w:spacing w:line="480" w:lineRule="auto"/>
        <w:jc w:val="both"/>
        <w:rPr>
          <w:rFonts w:ascii="Times New Roman" w:hAnsi="Times New Roman" w:cs="Times New Roman"/>
          <w:sz w:val="24"/>
          <w:szCs w:val="24"/>
        </w:rPr>
      </w:pPr>
    </w:p>
    <w:p w14:paraId="76FBF55A" w14:textId="77777777" w:rsidR="0089273F" w:rsidRPr="0065202B" w:rsidRDefault="0089273F" w:rsidP="005E4397">
      <w:pPr>
        <w:spacing w:line="480" w:lineRule="auto"/>
        <w:jc w:val="both"/>
        <w:rPr>
          <w:rFonts w:ascii="Times New Roman" w:hAnsi="Times New Roman" w:cs="Times New Roman"/>
          <w:sz w:val="24"/>
          <w:szCs w:val="24"/>
        </w:rPr>
      </w:pPr>
    </w:p>
    <w:p w14:paraId="3D86D843" w14:textId="4FCEBA3B" w:rsidR="001641C3" w:rsidRPr="0087752D" w:rsidRDefault="0087752D" w:rsidP="00BF1F15">
      <w:pPr>
        <w:spacing w:line="480" w:lineRule="auto"/>
        <w:rPr>
          <w:rFonts w:ascii="Times New Roman" w:hAnsi="Times New Roman" w:cs="Times New Roman"/>
          <w:b/>
          <w:sz w:val="24"/>
          <w:szCs w:val="24"/>
        </w:rPr>
      </w:pPr>
      <w:r w:rsidRPr="0087752D">
        <w:rPr>
          <w:rFonts w:ascii="Times New Roman" w:hAnsi="Times New Roman" w:cs="Times New Roman"/>
          <w:b/>
          <w:sz w:val="24"/>
          <w:szCs w:val="24"/>
        </w:rPr>
        <w:lastRenderedPageBreak/>
        <w:t>5: Discussion, Conclusion, And Recommendations</w:t>
      </w:r>
    </w:p>
    <w:p w14:paraId="34C8EB9A" w14:textId="73764F3C" w:rsidR="00E5227E" w:rsidRPr="0087752D" w:rsidRDefault="00BF1EFC"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t>5.1 Synthesis and Discussion of Key Findings</w:t>
      </w:r>
    </w:p>
    <w:p w14:paraId="666F74CA" w14:textId="1175EE58" w:rsidR="00BF1977" w:rsidRPr="0065202B" w:rsidRDefault="00BF1977"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jor</w:t>
      </w:r>
      <w:r w:rsidRPr="0065202B">
        <w:rPr>
          <w:rFonts w:ascii="Times New Roman" w:hAnsi="Times New Roman" w:cs="Times New Roman"/>
          <w:sz w:val="24"/>
          <w:szCs w:val="24"/>
        </w:rPr>
        <w:t xml:space="preserve"> objectives of this study were to provide a framework for evidence-based treatments and to evaluate the dynamic spread of</w:t>
      </w:r>
      <w:r w:rsidR="00753517">
        <w:rPr>
          <w:rFonts w:ascii="Times New Roman" w:hAnsi="Times New Roman" w:cs="Times New Roman"/>
          <w:sz w:val="24"/>
          <w:szCs w:val="24"/>
        </w:rPr>
        <w:t xml:space="preserve"> Mathematics Anx</w:t>
      </w:r>
      <w:r w:rsidR="00BF28DF">
        <w:rPr>
          <w:rFonts w:ascii="Times New Roman" w:hAnsi="Times New Roman" w:cs="Times New Roman"/>
          <w:sz w:val="24"/>
          <w:szCs w:val="24"/>
        </w:rPr>
        <w:t>i</w:t>
      </w:r>
      <w:r w:rsidR="00753517">
        <w:rPr>
          <w:rFonts w:ascii="Times New Roman" w:hAnsi="Times New Roman" w:cs="Times New Roman"/>
          <w:sz w:val="24"/>
          <w:szCs w:val="24"/>
        </w:rPr>
        <w:t>ety</w:t>
      </w:r>
      <w:r w:rsidRPr="0065202B">
        <w:rPr>
          <w:rFonts w:ascii="Times New Roman" w:hAnsi="Times New Roman" w:cs="Times New Roman"/>
          <w:sz w:val="24"/>
          <w:szCs w:val="24"/>
        </w:rPr>
        <w:t xml:space="preserve"> (</w:t>
      </w:r>
      <w:r w:rsidR="00B825DA">
        <w:rPr>
          <w:rFonts w:ascii="Times New Roman" w:hAnsi="Times New Roman" w:cs="Times New Roman"/>
          <w:sz w:val="24"/>
          <w:szCs w:val="24"/>
        </w:rPr>
        <w:t>MA</w:t>
      </w:r>
      <w:r w:rsidRPr="0065202B">
        <w:rPr>
          <w:rFonts w:ascii="Times New Roman" w:hAnsi="Times New Roman" w:cs="Times New Roman"/>
          <w:sz w:val="24"/>
          <w:szCs w:val="24"/>
        </w:rPr>
        <w:t xml:space="preserve">) using the Susceptible–Anxious–Performing (SAP) model. Apart from verifying the psychological soundness of </w:t>
      </w:r>
      <w:r w:rsidR="00B825DA">
        <w:rPr>
          <w:rFonts w:ascii="Times New Roman" w:hAnsi="Times New Roman" w:cs="Times New Roman"/>
          <w:sz w:val="24"/>
          <w:szCs w:val="24"/>
        </w:rPr>
        <w:t>M</w:t>
      </w:r>
      <w:r w:rsidR="00753517">
        <w:rPr>
          <w:rFonts w:ascii="Times New Roman" w:hAnsi="Times New Roman" w:cs="Times New Roman"/>
          <w:sz w:val="24"/>
          <w:szCs w:val="24"/>
        </w:rPr>
        <w:t xml:space="preserve">athematics anxiety, </w:t>
      </w:r>
      <w:r w:rsidRPr="0065202B">
        <w:rPr>
          <w:rFonts w:ascii="Times New Roman" w:hAnsi="Times New Roman" w:cs="Times New Roman"/>
          <w:sz w:val="24"/>
          <w:szCs w:val="24"/>
        </w:rPr>
        <w:t xml:space="preserve">the outcomes of the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analysis provide precise quantifiable objectives for educational policy. </w:t>
      </w:r>
    </w:p>
    <w:p w14:paraId="03492046" w14:textId="4AD12990" w:rsidR="00BF1977" w:rsidRPr="0065202B" w:rsidRDefault="00BF1977"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computed Basic Reproduction Number </w:t>
      </w:r>
      <m:oMath>
        <m:d>
          <m:dPr>
            <m:ctrlPr>
              <w:rPr>
                <w:rFonts w:ascii="Cambria Math" w:hAnsi="Cambria Math" w:cs="Times New Roman"/>
                <w:b/>
                <w:bCs/>
                <w:i/>
                <w:sz w:val="24"/>
                <w:szCs w:val="24"/>
              </w:rPr>
            </m:ctrlPr>
          </m:dPr>
          <m:e>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ctrlPr>
                  <w:rPr>
                    <w:rFonts w:ascii="Cambria Math" w:hAnsi="Cambria Math" w:cs="Times New Roman"/>
                    <w:b/>
                    <w:bCs/>
                    <w:i/>
                    <w:sz w:val="24"/>
                    <w:szCs w:val="24"/>
                  </w:rPr>
                </m:ctrlPr>
              </m:e>
              <m:sub>
                <m:r>
                  <w:rPr>
                    <w:rStyle w:val="mord"/>
                    <w:rFonts w:ascii="Cambria Math" w:hAnsi="Cambria Math" w:cs="Times New Roman"/>
                    <w:sz w:val="24"/>
                    <w:szCs w:val="24"/>
                  </w:rPr>
                  <m:t>0</m:t>
                </m:r>
              </m:sub>
            </m:sSub>
            <m:r>
              <m:rPr>
                <m:sty m:val="bi"/>
              </m:rPr>
              <w:rPr>
                <w:rStyle w:val="vlist-s"/>
                <w:rFonts w:ascii="Cambria Math" w:hAnsi="Cambria Math" w:cs="Times New Roman"/>
                <w:sz w:val="24"/>
                <w:szCs w:val="24"/>
              </w:rPr>
              <m:t>​</m:t>
            </m:r>
            <m:r>
              <m:rPr>
                <m:sty m:val="bi"/>
              </m:rPr>
              <w:rPr>
                <w:rStyle w:val="mrel"/>
                <w:rFonts w:ascii="Cambria Math" w:hAnsi="Cambria Math" w:cs="Times New Roman"/>
                <w:sz w:val="24"/>
                <w:szCs w:val="24"/>
              </w:rPr>
              <m:t>≈</m:t>
            </m:r>
            <m:r>
              <w:rPr>
                <w:rStyle w:val="mord"/>
                <w:rFonts w:ascii="Cambria Math" w:hAnsi="Cambria Math" w:cs="Times New Roman"/>
                <w:sz w:val="24"/>
                <w:szCs w:val="24"/>
              </w:rPr>
              <m:t>1.14</m:t>
            </m:r>
          </m:e>
        </m:d>
        <m:r>
          <m:rPr>
            <m:sty m:val="bi"/>
          </m:rPr>
          <w:rPr>
            <w:rFonts w:ascii="Cambria Math" w:hAnsi="Cambria Math" w:cs="Times New Roman"/>
            <w:sz w:val="24"/>
            <w:szCs w:val="24"/>
          </w:rPr>
          <m:t xml:space="preserve"> </m:t>
        </m:r>
      </m:oMath>
      <w:r w:rsidRPr="0065202B">
        <w:rPr>
          <w:rFonts w:ascii="Times New Roman" w:hAnsi="Times New Roman" w:cs="Times New Roman"/>
          <w:sz w:val="24"/>
          <w:szCs w:val="24"/>
        </w:rPr>
        <w:t xml:space="preserve">for the baseline parameters indicates that similar to an infectious disease, </w:t>
      </w:r>
      <w:r w:rsidR="00B825DA">
        <w:rPr>
          <w:rFonts w:ascii="Times New Roman" w:hAnsi="Times New Roman" w:cs="Times New Roman"/>
          <w:sz w:val="24"/>
          <w:szCs w:val="24"/>
        </w:rPr>
        <w:t>M</w:t>
      </w:r>
      <w:r w:rsidR="00A638F9">
        <w:rPr>
          <w:rFonts w:ascii="Times New Roman" w:hAnsi="Times New Roman" w:cs="Times New Roman"/>
          <w:sz w:val="24"/>
          <w:szCs w:val="24"/>
        </w:rPr>
        <w:t>athematics Anxiety</w:t>
      </w:r>
      <w:r w:rsidRPr="0065202B">
        <w:rPr>
          <w:rFonts w:ascii="Times New Roman" w:hAnsi="Times New Roman" w:cs="Times New Roman"/>
          <w:sz w:val="24"/>
          <w:szCs w:val="24"/>
        </w:rPr>
        <w:t xml:space="preserve"> can successfully infiltrate and persist in a cohort of students who are not nervous. The globally asymptotically stable</w:t>
      </w:r>
      <w:r w:rsidR="00A638F9">
        <w:rPr>
          <w:rFonts w:ascii="Times New Roman" w:hAnsi="Times New Roman" w:cs="Times New Roman"/>
          <w:sz w:val="24"/>
          <w:szCs w:val="24"/>
        </w:rPr>
        <w:t xml:space="preserve"> of the</w:t>
      </w:r>
      <w:r w:rsidRPr="0065202B">
        <w:rPr>
          <w:rFonts w:ascii="Times New Roman" w:hAnsi="Times New Roman" w:cs="Times New Roman"/>
          <w:sz w:val="24"/>
          <w:szCs w:val="24"/>
        </w:rPr>
        <w:t xml:space="preserve"> </w:t>
      </w:r>
      <w:r w:rsidR="00A638F9">
        <w:rPr>
          <w:rFonts w:ascii="Times New Roman" w:hAnsi="Times New Roman" w:cs="Times New Roman"/>
          <w:sz w:val="24"/>
          <w:szCs w:val="24"/>
        </w:rPr>
        <w:t>Anxiety</w:t>
      </w:r>
      <w:r w:rsidRPr="0065202B">
        <w:rPr>
          <w:rFonts w:ascii="Times New Roman" w:hAnsi="Times New Roman" w:cs="Times New Roman"/>
          <w:sz w:val="24"/>
          <w:szCs w:val="24"/>
        </w:rPr>
        <w:t xml:space="preserve"> Equilibrium (EE) is due to the fact that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ctrlPr>
              <w:rPr>
                <w:rFonts w:ascii="Cambria Math" w:hAnsi="Cambria Math" w:cs="Times New Roman"/>
                <w:b/>
                <w:bCs/>
                <w:i/>
                <w:sz w:val="24"/>
                <w:szCs w:val="24"/>
              </w:rPr>
            </m:ctrlPr>
          </m:e>
          <m:sub>
            <m:r>
              <w:rPr>
                <w:rStyle w:val="mord"/>
                <w:rFonts w:ascii="Cambria Math" w:hAnsi="Cambria Math" w:cs="Times New Roman"/>
                <w:sz w:val="24"/>
                <w:szCs w:val="24"/>
              </w:rPr>
              <m:t>0</m:t>
            </m:r>
          </m:sub>
        </m:sSub>
        <m:r>
          <m:rPr>
            <m:sty m:val="bi"/>
          </m:rPr>
          <w:rPr>
            <w:rStyle w:val="vlist-s"/>
            <w:rFonts w:ascii="Cambria Math" w:hAnsi="Cambria Math" w:cs="Times New Roman"/>
            <w:sz w:val="24"/>
            <w:szCs w:val="24"/>
          </w:rPr>
          <m:t xml:space="preserve">​ </m:t>
        </m:r>
      </m:oMath>
      <w:r w:rsidRPr="0065202B">
        <w:rPr>
          <w:rFonts w:ascii="Times New Roman" w:hAnsi="Times New Roman" w:cs="Times New Roman"/>
          <w:sz w:val="24"/>
          <w:szCs w:val="24"/>
        </w:rPr>
        <w:t xml:space="preserve">is greater than unity. This implies that if </w:t>
      </w:r>
      <w:r w:rsidR="00B825DA">
        <w:rPr>
          <w:rFonts w:ascii="Times New Roman" w:hAnsi="Times New Roman" w:cs="Times New Roman"/>
          <w:sz w:val="24"/>
          <w:szCs w:val="24"/>
        </w:rPr>
        <w:t>M</w:t>
      </w:r>
      <w:r w:rsidR="00F86419">
        <w:rPr>
          <w:rFonts w:ascii="Times New Roman" w:hAnsi="Times New Roman" w:cs="Times New Roman"/>
          <w:sz w:val="24"/>
          <w:szCs w:val="24"/>
        </w:rPr>
        <w:t>athematics anxiety</w:t>
      </w:r>
      <w:r w:rsidRPr="0065202B">
        <w:rPr>
          <w:rFonts w:ascii="Times New Roman" w:hAnsi="Times New Roman" w:cs="Times New Roman"/>
          <w:sz w:val="24"/>
          <w:szCs w:val="24"/>
        </w:rPr>
        <w:t xml:space="preserve"> is not controlled it will settle at a stable non-zero prevalence </w:t>
      </w:r>
      <m:oMath>
        <m:r>
          <w:rPr>
            <w:rFonts w:ascii="Cambria Math" w:hAnsi="Cambria Math" w:cs="Times New Roman"/>
            <w:sz w:val="24"/>
            <w:szCs w:val="24"/>
          </w:rPr>
          <m:t>(</m:t>
        </m:r>
        <m:sSup>
          <m:sSupPr>
            <m:ctrlPr>
              <w:rPr>
                <w:rStyle w:val="mord"/>
                <w:rFonts w:ascii="Cambria Math" w:hAnsi="Cambria Math" w:cs="Times New Roman"/>
                <w:b/>
                <w:bCs/>
                <w:i/>
                <w:sz w:val="24"/>
                <w:szCs w:val="24"/>
              </w:rPr>
            </m:ctrlPr>
          </m:sSupPr>
          <m:e>
            <m:r>
              <m:rPr>
                <m:sty m:val="bi"/>
              </m:rPr>
              <w:rPr>
                <w:rStyle w:val="mord"/>
                <w:rFonts w:ascii="Cambria Math" w:hAnsi="Cambria Math" w:cs="Times New Roman"/>
                <w:sz w:val="24"/>
                <w:szCs w:val="24"/>
              </w:rPr>
              <m:t>A</m:t>
            </m:r>
            <m:ctrlPr>
              <w:rPr>
                <w:rFonts w:ascii="Cambria Math" w:hAnsi="Cambria Math" w:cs="Times New Roman"/>
                <w:i/>
                <w:sz w:val="24"/>
                <w:szCs w:val="24"/>
              </w:rPr>
            </m:ctrlPr>
          </m:e>
          <m:sup>
            <m:r>
              <w:rPr>
                <w:rStyle w:val="mbin"/>
                <w:rFonts w:ascii="Cambria Math" w:hAnsi="Cambria Math" w:cs="Times New Roman"/>
                <w:sz w:val="24"/>
                <w:szCs w:val="24"/>
              </w:rPr>
              <m:t>*</m:t>
            </m:r>
          </m:sup>
        </m:sSup>
        <m:r>
          <w:rPr>
            <w:rStyle w:val="mrel"/>
            <w:rFonts w:ascii="Cambria Math" w:hAnsi="Cambria Math" w:cs="Times New Roman"/>
            <w:sz w:val="24"/>
            <w:szCs w:val="24"/>
          </w:rPr>
          <m:t>&gt;</m:t>
        </m:r>
        <m:r>
          <m:rPr>
            <m:sty m:val="bi"/>
          </m:rPr>
          <w:rPr>
            <w:rStyle w:val="mord"/>
            <w:rFonts w:ascii="Cambria Math" w:hAnsi="Cambria Math" w:cs="Times New Roman"/>
            <w:sz w:val="24"/>
            <w:szCs w:val="24"/>
          </w:rPr>
          <m:t>0</m:t>
        </m:r>
        <m:r>
          <w:rPr>
            <w:rFonts w:ascii="Cambria Math" w:hAnsi="Cambria Math" w:cs="Times New Roman"/>
            <w:sz w:val="24"/>
            <w:szCs w:val="24"/>
          </w:rPr>
          <m:t>)</m:t>
        </m:r>
      </m:oMath>
      <w:r w:rsidRPr="0065202B">
        <w:rPr>
          <w:rFonts w:ascii="Times New Roman" w:hAnsi="Times New Roman" w:cs="Times New Roman"/>
          <w:sz w:val="24"/>
          <w:szCs w:val="24"/>
        </w:rPr>
        <w:t xml:space="preserve"> within the student population irrespective of the initial conditions. This provides strong evidence in favor of the empirical conclusion that </w:t>
      </w:r>
      <w:r w:rsidR="00F86419">
        <w:rPr>
          <w:rFonts w:ascii="Times New Roman" w:hAnsi="Times New Roman" w:cs="Times New Roman"/>
          <w:sz w:val="24"/>
          <w:szCs w:val="24"/>
        </w:rPr>
        <w:t>Mathematics Anxiety</w:t>
      </w:r>
      <w:r w:rsidRPr="0065202B">
        <w:rPr>
          <w:rFonts w:ascii="Times New Roman" w:hAnsi="Times New Roman" w:cs="Times New Roman"/>
          <w:sz w:val="24"/>
          <w:szCs w:val="24"/>
        </w:rPr>
        <w:t xml:space="preserve"> is a widespread persistent problem in Senior High Schools (SHS).</w:t>
      </w:r>
    </w:p>
    <w:p w14:paraId="5926B057" w14:textId="02488DAA" w:rsidR="00936161" w:rsidRDefault="006279F6"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Additionally,</w:t>
      </w:r>
      <w:r w:rsidR="00936161" w:rsidRPr="0065202B">
        <w:rPr>
          <w:rFonts w:ascii="Times New Roman" w:hAnsi="Times New Roman" w:cs="Times New Roman"/>
          <w:sz w:val="24"/>
          <w:szCs w:val="24"/>
        </w:rPr>
        <w:t xml:space="preserve"> this dynamic model provides a theoretical mechanism</w:t>
      </w:r>
      <w:r w:rsidR="008C3216" w:rsidRPr="0065202B">
        <w:rPr>
          <w:rFonts w:ascii="Times New Roman" w:hAnsi="Times New Roman" w:cs="Times New Roman"/>
          <w:sz w:val="24"/>
          <w:szCs w:val="24"/>
        </w:rPr>
        <w:t xml:space="preserve">, </w:t>
      </w:r>
      <w:r w:rsidR="00936161" w:rsidRPr="0065202B">
        <w:rPr>
          <w:rFonts w:ascii="Times New Roman" w:hAnsi="Times New Roman" w:cs="Times New Roman"/>
          <w:sz w:val="24"/>
          <w:szCs w:val="24"/>
        </w:rPr>
        <w:t>peer-to-peer and social contagion</w:t>
      </w:r>
      <w:r w:rsidR="008C3216" w:rsidRPr="0065202B">
        <w:rPr>
          <w:rFonts w:ascii="Times New Roman" w:hAnsi="Times New Roman" w:cs="Times New Roman"/>
          <w:sz w:val="24"/>
          <w:szCs w:val="24"/>
        </w:rPr>
        <w:t xml:space="preserve"> </w:t>
      </w:r>
      <w:r w:rsidR="00936161" w:rsidRPr="0065202B">
        <w:rPr>
          <w:rFonts w:ascii="Times New Roman" w:hAnsi="Times New Roman" w:cs="Times New Roman"/>
          <w:sz w:val="24"/>
          <w:szCs w:val="24"/>
        </w:rPr>
        <w:t xml:space="preserve">that supports the empirical finding of a significant negative relationship between anxiety and student </w:t>
      </w:r>
      <w:r w:rsidRPr="0065202B">
        <w:rPr>
          <w:rFonts w:ascii="Times New Roman" w:hAnsi="Times New Roman" w:cs="Times New Roman"/>
          <w:sz w:val="24"/>
          <w:szCs w:val="24"/>
        </w:rPr>
        <w:t>perfor</w:t>
      </w:r>
      <w:r>
        <w:rPr>
          <w:rFonts w:ascii="Times New Roman" w:hAnsi="Times New Roman" w:cs="Times New Roman"/>
          <w:sz w:val="24"/>
          <w:szCs w:val="24"/>
        </w:rPr>
        <w:t>ma</w:t>
      </w:r>
      <w:r w:rsidRPr="0065202B">
        <w:rPr>
          <w:rFonts w:ascii="Times New Roman" w:hAnsi="Times New Roman" w:cs="Times New Roman"/>
          <w:sz w:val="24"/>
          <w:szCs w:val="24"/>
        </w:rPr>
        <w:t>nce</w:t>
      </w:r>
      <w:r w:rsidR="00936161" w:rsidRPr="0065202B">
        <w:rPr>
          <w:rFonts w:ascii="Times New Roman" w:hAnsi="Times New Roman" w:cs="Times New Roman"/>
          <w:sz w:val="24"/>
          <w:szCs w:val="24"/>
        </w:rPr>
        <w:t xml:space="preserve"> (typically r≈−0. 28 in meta-analyses)</w:t>
      </w:r>
      <w:r w:rsidR="006334AC" w:rsidRPr="006334AC">
        <w:rPr>
          <w:rFonts w:ascii="Times New Roman" w:hAnsi="Times New Roman" w:cs="Times New Roman"/>
          <w:sz w:val="24"/>
          <w:szCs w:val="24"/>
        </w:rPr>
        <w:t xml:space="preserve"> </w:t>
      </w:r>
      <w:r w:rsidR="006334AC" w:rsidRPr="0008693F">
        <w:rPr>
          <w:rFonts w:ascii="Times New Roman" w:hAnsi="Times New Roman" w:cs="Times New Roman"/>
          <w:sz w:val="24"/>
          <w:szCs w:val="24"/>
        </w:rPr>
        <w:t>(Barroso</w:t>
      </w:r>
      <w:r w:rsidR="006334AC">
        <w:rPr>
          <w:rFonts w:ascii="Times New Roman" w:hAnsi="Times New Roman" w:cs="Times New Roman"/>
          <w:sz w:val="24"/>
          <w:szCs w:val="24"/>
        </w:rPr>
        <w:t>,</w:t>
      </w:r>
      <w:r w:rsidR="006334AC" w:rsidRPr="0008693F">
        <w:rPr>
          <w:rFonts w:ascii="Times New Roman" w:hAnsi="Times New Roman" w:cs="Times New Roman"/>
          <w:sz w:val="24"/>
          <w:szCs w:val="24"/>
        </w:rPr>
        <w:t xml:space="preserve"> Romero and Valenzuela 2021).  </w:t>
      </w:r>
      <w:r w:rsidR="00936161" w:rsidRPr="0065202B">
        <w:rPr>
          <w:rFonts w:ascii="Times New Roman" w:hAnsi="Times New Roman" w:cs="Times New Roman"/>
          <w:sz w:val="24"/>
          <w:szCs w:val="24"/>
        </w:rPr>
        <w:t xml:space="preserve"> The distribution of anxiety and avoidance (β) </w:t>
      </w:r>
      <w:r w:rsidR="006334AC">
        <w:rPr>
          <w:rFonts w:ascii="Times New Roman" w:hAnsi="Times New Roman" w:cs="Times New Roman"/>
          <w:sz w:val="24"/>
          <w:szCs w:val="24"/>
        </w:rPr>
        <w:t>keeps</w:t>
      </w:r>
      <w:r w:rsidR="00936161" w:rsidRPr="0065202B">
        <w:rPr>
          <w:rFonts w:ascii="Times New Roman" w:hAnsi="Times New Roman" w:cs="Times New Roman"/>
          <w:sz w:val="24"/>
          <w:szCs w:val="24"/>
        </w:rPr>
        <w:t xml:space="preserve"> the anxious compartment restocked which means that some students will perform below expectations due to cognitive load interference as the model illustrates.</w:t>
      </w:r>
    </w:p>
    <w:p w14:paraId="346F548D" w14:textId="77777777" w:rsidR="00DC0F77" w:rsidRPr="0065202B" w:rsidRDefault="00DC0F77" w:rsidP="005E4397">
      <w:pPr>
        <w:spacing w:line="480" w:lineRule="auto"/>
        <w:jc w:val="both"/>
        <w:rPr>
          <w:rFonts w:ascii="Times New Roman" w:hAnsi="Times New Roman" w:cs="Times New Roman"/>
          <w:sz w:val="24"/>
          <w:szCs w:val="24"/>
        </w:rPr>
      </w:pPr>
    </w:p>
    <w:p w14:paraId="360B98A4" w14:textId="4BD61817" w:rsidR="00F415B9" w:rsidRPr="0087752D" w:rsidRDefault="00F415B9"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lastRenderedPageBreak/>
        <w:t>5.2 Policy Implications from Sensitivity Analysis</w:t>
      </w:r>
    </w:p>
    <w:p w14:paraId="6F6705B1" w14:textId="0191E9FB" w:rsidR="00B419B8" w:rsidRPr="0065202B" w:rsidRDefault="00B419B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sensitivity analysis determines which parameters have the biggest impact on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ctrlPr>
              <w:rPr>
                <w:rFonts w:ascii="Cambria Math" w:hAnsi="Cambria Math" w:cs="Times New Roman"/>
                <w:b/>
                <w:bCs/>
                <w:i/>
                <w:sz w:val="24"/>
                <w:szCs w:val="24"/>
              </w:rPr>
            </m:ctrlPr>
          </m:e>
          <m:sub>
            <m:r>
              <w:rPr>
                <w:rStyle w:val="mord"/>
                <w:rFonts w:ascii="Cambria Math" w:hAnsi="Cambria Math" w:cs="Times New Roman"/>
                <w:sz w:val="24"/>
                <w:szCs w:val="24"/>
              </w:rPr>
              <m:t>0</m:t>
            </m:r>
          </m:sub>
        </m:sSub>
        <m:r>
          <w:rPr>
            <w:rStyle w:val="mord"/>
            <w:rFonts w:ascii="Cambria Math" w:hAnsi="Cambria Math" w:cs="Times New Roman"/>
            <w:sz w:val="24"/>
            <w:szCs w:val="24"/>
          </w:rPr>
          <m:t xml:space="preserve"> </m:t>
        </m:r>
      </m:oMath>
      <w:r w:rsidRPr="0065202B">
        <w:rPr>
          <w:rFonts w:ascii="Times New Roman" w:hAnsi="Times New Roman" w:cs="Times New Roman"/>
          <w:sz w:val="24"/>
          <w:szCs w:val="24"/>
        </w:rPr>
        <w:t xml:space="preserve">yielding the most important and useful results for intervention strategies. </w:t>
      </w:r>
    </w:p>
    <w:p w14:paraId="175D187B" w14:textId="62EF00DC" w:rsidR="00E03FB4" w:rsidRPr="0065202B" w:rsidRDefault="009D2BF0" w:rsidP="005E4397">
      <w:pPr>
        <w:spacing w:line="480" w:lineRule="auto"/>
        <w:jc w:val="both"/>
        <w:rPr>
          <w:rFonts w:ascii="Times New Roman" w:hAnsi="Times New Roman" w:cs="Times New Roman"/>
          <w:sz w:val="24"/>
          <w:szCs w:val="24"/>
        </w:rPr>
      </w:pPr>
      <w:r w:rsidRPr="00C019E0">
        <w:rPr>
          <w:rFonts w:ascii="Times New Roman" w:hAnsi="Times New Roman" w:cs="Times New Roman"/>
          <w:sz w:val="24"/>
          <w:szCs w:val="24"/>
        </w:rPr>
        <w:t>Transmission (β) and entry susceptibility (δ</w:t>
      </w:r>
      <w:r w:rsidR="006279F6" w:rsidRPr="00C019E0">
        <w:rPr>
          <w:rFonts w:ascii="Times New Roman" w:hAnsi="Times New Roman" w:cs="Times New Roman"/>
          <w:sz w:val="24"/>
          <w:szCs w:val="24"/>
        </w:rPr>
        <w:t>):</w:t>
      </w:r>
      <w:r w:rsidR="005824D8" w:rsidRPr="00C019E0">
        <w:rPr>
          <w:rFonts w:ascii="Times New Roman" w:hAnsi="Times New Roman" w:cs="Times New Roman"/>
          <w:sz w:val="24"/>
          <w:szCs w:val="24"/>
        </w:rPr>
        <w:t xml:space="preserve"> </w:t>
      </w:r>
      <w:r w:rsidRPr="00C019E0">
        <w:rPr>
          <w:rFonts w:ascii="Times New Roman" w:hAnsi="Times New Roman" w:cs="Times New Roman"/>
          <w:sz w:val="24"/>
          <w:szCs w:val="24"/>
        </w:rPr>
        <w:t>were the parameters with the highest positive sensitivity</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β</m:t>
            </m:r>
          </m:sub>
        </m:sSub>
        <m:r>
          <w:rPr>
            <w:rFonts w:ascii="Cambria Math" w:hAnsi="Cambria Math" w:cs="Times New Roman"/>
            <w:sz w:val="24"/>
            <w:szCs w:val="24"/>
          </w:rPr>
          <m:t xml:space="preserve">  = +1. 00 and </m:t>
        </m:r>
        <m:sSub>
          <m:sSubPr>
            <m:ctrlPr>
              <w:rPr>
                <w:rFonts w:ascii="Cambria Math" w:hAnsi="Cambria Math" w:cs="Times New Roman"/>
                <w:i/>
                <w:sz w:val="24"/>
                <w:szCs w:val="24"/>
              </w:rPr>
            </m:ctrlPr>
          </m:sSubPr>
          <m:e>
            <m:r>
              <w:rPr>
                <w:rFonts w:ascii="Cambria Math" w:hAnsi="Cambria Math" w:cs="Times New Roman"/>
                <w:sz w:val="24"/>
                <w:szCs w:val="24"/>
              </w:rPr>
              <m:t>Υ</m:t>
            </m:r>
          </m:e>
          <m:sub>
            <m:r>
              <w:rPr>
                <w:rFonts w:ascii="Cambria Math" w:hAnsi="Cambria Math" w:cs="Times New Roman"/>
                <w:sz w:val="24"/>
                <w:szCs w:val="24"/>
              </w:rPr>
              <m:t>δ</m:t>
            </m:r>
          </m:sub>
        </m:sSub>
        <m:r>
          <w:rPr>
            <w:rFonts w:ascii="Cambria Math" w:hAnsi="Cambria Math" w:cs="Times New Roman"/>
            <w:sz w:val="24"/>
            <w:szCs w:val="24"/>
          </w:rPr>
          <m:t xml:space="preserve"> = +1. 00)</m:t>
        </m:r>
      </m:oMath>
      <w:r w:rsidRPr="00C019E0">
        <w:rPr>
          <w:rFonts w:ascii="Times New Roman" w:hAnsi="Times New Roman" w:cs="Times New Roman"/>
          <w:sz w:val="24"/>
          <w:szCs w:val="24"/>
        </w:rPr>
        <w:t xml:space="preserve">. </w:t>
      </w:r>
      <w:r w:rsidR="006279F6" w:rsidRPr="00C019E0">
        <w:rPr>
          <w:rFonts w:ascii="Times New Roman" w:hAnsi="Times New Roman" w:cs="Times New Roman"/>
          <w:sz w:val="24"/>
          <w:szCs w:val="24"/>
        </w:rPr>
        <w:t>Therefore,</w:t>
      </w:r>
      <w:r w:rsidRPr="00C019E0">
        <w:rPr>
          <w:rFonts w:ascii="Times New Roman" w:hAnsi="Times New Roman" w:cs="Times New Roman"/>
          <w:sz w:val="24"/>
          <w:szCs w:val="24"/>
        </w:rPr>
        <w:t xml:space="preserve"> reducing the initial susceptibility of incoming students (δ) and the rate of peer-to-peer transmission of anxiety (β) are the most effective control levers. </w:t>
      </w:r>
      <w:r w:rsidR="00E314B3">
        <w:rPr>
          <w:rFonts w:ascii="Times New Roman" w:hAnsi="Times New Roman" w:cs="Times New Roman"/>
          <w:sz w:val="24"/>
          <w:szCs w:val="24"/>
        </w:rPr>
        <w:t xml:space="preserve"> </w:t>
      </w:r>
      <w:r w:rsidRPr="0065202B">
        <w:rPr>
          <w:rFonts w:ascii="Times New Roman" w:hAnsi="Times New Roman" w:cs="Times New Roman"/>
          <w:sz w:val="24"/>
          <w:szCs w:val="24"/>
        </w:rPr>
        <w:t xml:space="preserve">Interventions should revolve around classroom </w:t>
      </w:r>
      <w:r w:rsidR="006279F6" w:rsidRPr="0065202B">
        <w:rPr>
          <w:rFonts w:ascii="Times New Roman" w:hAnsi="Times New Roman" w:cs="Times New Roman"/>
          <w:sz w:val="24"/>
          <w:szCs w:val="24"/>
        </w:rPr>
        <w:t>cli</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te</w:t>
      </w:r>
      <w:r w:rsidRPr="0065202B">
        <w:rPr>
          <w:rFonts w:ascii="Times New Roman" w:hAnsi="Times New Roman" w:cs="Times New Roman"/>
          <w:sz w:val="24"/>
          <w:szCs w:val="24"/>
        </w:rPr>
        <w:t xml:space="preserve"> and peer support. In order to help incoming </w:t>
      </w:r>
      <w:r w:rsidR="006279F6" w:rsidRPr="0065202B">
        <w:rPr>
          <w:rFonts w:ascii="Times New Roman" w:hAnsi="Times New Roman" w:cs="Times New Roman"/>
          <w:sz w:val="24"/>
          <w:szCs w:val="24"/>
        </w:rPr>
        <w:t>students,</w:t>
      </w:r>
      <w:r w:rsidRPr="0065202B">
        <w:rPr>
          <w:rFonts w:ascii="Times New Roman" w:hAnsi="Times New Roman" w:cs="Times New Roman"/>
          <w:sz w:val="24"/>
          <w:szCs w:val="24"/>
        </w:rPr>
        <w:t xml:space="preserve"> develop confidence before anxiety sets in</w:t>
      </w:r>
      <w:r w:rsidR="005824D8" w:rsidRPr="0065202B">
        <w:rPr>
          <w:rFonts w:ascii="Times New Roman" w:hAnsi="Times New Roman" w:cs="Times New Roman"/>
          <w:sz w:val="24"/>
          <w:szCs w:val="24"/>
        </w:rPr>
        <w:t>,</w:t>
      </w:r>
      <w:r w:rsidRPr="0065202B">
        <w:rPr>
          <w:rFonts w:ascii="Times New Roman" w:hAnsi="Times New Roman" w:cs="Times New Roman"/>
          <w:sz w:val="24"/>
          <w:szCs w:val="24"/>
        </w:rPr>
        <w:t xml:space="preserve"> it is imperative to reduce social comparison</w:t>
      </w:r>
      <w:r w:rsidR="005824D8" w:rsidRPr="0065202B">
        <w:rPr>
          <w:rFonts w:ascii="Times New Roman" w:hAnsi="Times New Roman" w:cs="Times New Roman"/>
          <w:sz w:val="24"/>
          <w:szCs w:val="24"/>
        </w:rPr>
        <w:t>,</w:t>
      </w:r>
      <w:r w:rsidRPr="0065202B">
        <w:rPr>
          <w:rFonts w:ascii="Times New Roman" w:hAnsi="Times New Roman" w:cs="Times New Roman"/>
          <w:sz w:val="24"/>
          <w:szCs w:val="24"/>
        </w:rPr>
        <w:t xml:space="preserve"> promote cooperative learning and implement early orientation programs. It is anticipated that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005824D8" w:rsidRPr="0065202B">
        <w:rPr>
          <w:rFonts w:ascii="Times New Roman" w:hAnsi="Times New Roman" w:cs="Times New Roman"/>
          <w:sz w:val="24"/>
          <w:szCs w:val="24"/>
        </w:rPr>
        <w:t xml:space="preserve"> </w:t>
      </w:r>
      <w:r w:rsidRPr="0065202B">
        <w:rPr>
          <w:rFonts w:ascii="Times New Roman" w:hAnsi="Times New Roman" w:cs="Times New Roman"/>
          <w:sz w:val="24"/>
          <w:szCs w:val="24"/>
        </w:rPr>
        <w:t>will drop by 10% for every 10% drop in the transmission rate.</w:t>
      </w:r>
    </w:p>
    <w:p w14:paraId="46ADAF26" w14:textId="27965CE0" w:rsidR="00E03FB4" w:rsidRPr="0065202B" w:rsidRDefault="00E03FB4" w:rsidP="005E4397">
      <w:pPr>
        <w:spacing w:line="480" w:lineRule="auto"/>
        <w:jc w:val="both"/>
        <w:rPr>
          <w:rFonts w:ascii="Times New Roman" w:hAnsi="Times New Roman" w:cs="Times New Roman"/>
          <w:sz w:val="24"/>
          <w:szCs w:val="24"/>
        </w:rPr>
      </w:pPr>
      <w:r w:rsidRPr="00E314B3">
        <w:rPr>
          <w:rFonts w:ascii="Times New Roman" w:hAnsi="Times New Roman" w:cs="Times New Roman"/>
          <w:sz w:val="24"/>
          <w:szCs w:val="24"/>
        </w:rPr>
        <w:t xml:space="preserve">Significant negative sensitivity was demonstrated by Direct Progression (γ) and Recovery (α) </w:t>
      </w:r>
      <m:oMath>
        <m:r>
          <w:rPr>
            <w:rFonts w:ascii="Cambria Math" w:hAnsi="Cambria Math" w:cs="Times New Roman"/>
            <w:sz w:val="24"/>
            <w:szCs w:val="24"/>
          </w:rPr>
          <m:t>(</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Υ</m:t>
            </m:r>
            <m:ctrlPr>
              <w:rPr>
                <w:rFonts w:ascii="Cambria Math" w:hAnsi="Cambria Math" w:cs="Times New Roman"/>
                <w:i/>
                <w:sz w:val="24"/>
                <w:szCs w:val="24"/>
              </w:rPr>
            </m:ctrlPr>
          </m:e>
          <m:sub>
            <m:r>
              <w:rPr>
                <w:rStyle w:val="mord"/>
                <w:rFonts w:ascii="Cambria Math" w:hAnsi="Cambria Math" w:cs="Times New Roman"/>
                <w:sz w:val="24"/>
                <w:szCs w:val="24"/>
              </w:rPr>
              <m:t>α</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-0.89</m:t>
        </m:r>
        <m:r>
          <w:rPr>
            <w:rFonts w:ascii="Cambria Math" w:hAnsi="Cambria Math" w:cs="Times New Roman"/>
            <w:sz w:val="24"/>
            <w:szCs w:val="24"/>
          </w:rPr>
          <m:t xml:space="preserve"> and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Υ</m:t>
            </m:r>
            <m:ctrlPr>
              <w:rPr>
                <w:rFonts w:ascii="Cambria Math" w:hAnsi="Cambria Math" w:cs="Times New Roman"/>
                <w:i/>
                <w:sz w:val="24"/>
                <w:szCs w:val="24"/>
              </w:rPr>
            </m:ctrlPr>
          </m:e>
          <m:sub>
            <m:r>
              <w:rPr>
                <w:rStyle w:val="mord"/>
                <w:rFonts w:ascii="Cambria Math" w:hAnsi="Cambria Math" w:cs="Times New Roman"/>
                <w:sz w:val="24"/>
                <w:szCs w:val="24"/>
              </w:rPr>
              <m:t>γ</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-0.80</m:t>
        </m:r>
        <m:r>
          <w:rPr>
            <w:rFonts w:ascii="Cambria Math" w:hAnsi="Cambria Math" w:cs="Times New Roman"/>
            <w:sz w:val="24"/>
            <w:szCs w:val="24"/>
          </w:rPr>
          <m:t>)</m:t>
        </m:r>
      </m:oMath>
      <w:r w:rsidR="00735B9E" w:rsidRPr="00E314B3">
        <w:rPr>
          <w:rFonts w:ascii="Times New Roman" w:hAnsi="Times New Roman" w:cs="Times New Roman"/>
          <w:sz w:val="24"/>
          <w:szCs w:val="24"/>
        </w:rPr>
        <w:t xml:space="preserve">. </w:t>
      </w:r>
      <w:r w:rsidRPr="00E314B3">
        <w:rPr>
          <w:rFonts w:ascii="Times New Roman" w:hAnsi="Times New Roman" w:cs="Times New Roman"/>
          <w:sz w:val="24"/>
          <w:szCs w:val="24"/>
        </w:rPr>
        <w:t xml:space="preserve">This indicates the effectiveness of internal support systems. </w:t>
      </w:r>
      <w:r w:rsidRPr="0065202B">
        <w:rPr>
          <w:rFonts w:ascii="Times New Roman" w:hAnsi="Times New Roman" w:cs="Times New Roman"/>
          <w:sz w:val="24"/>
          <w:szCs w:val="24"/>
        </w:rPr>
        <w:t>By providing funding for counseling and specific academic initiatives</w:t>
      </w:r>
      <w:r w:rsidR="0041170B" w:rsidRPr="0065202B">
        <w:rPr>
          <w:rFonts w:ascii="Times New Roman" w:hAnsi="Times New Roman" w:cs="Times New Roman"/>
          <w:sz w:val="24"/>
          <w:szCs w:val="24"/>
        </w:rPr>
        <w:t>,</w:t>
      </w:r>
      <w:r w:rsidRPr="0065202B">
        <w:rPr>
          <w:rFonts w:ascii="Times New Roman" w:hAnsi="Times New Roman" w:cs="Times New Roman"/>
          <w:sz w:val="24"/>
          <w:szCs w:val="24"/>
        </w:rPr>
        <w:t xml:space="preserve"> it is advantageous to raise the recovery rate (α). Meta-analytic studies have shown that structured programs emphasizing scaffolded practice and cognitive reappraisal will rapidly lower the number of individuals experiencing anxiety (</w:t>
      </w:r>
      <w:r w:rsidR="006279F6" w:rsidRPr="0065202B">
        <w:rPr>
          <w:rFonts w:ascii="Times New Roman" w:hAnsi="Times New Roman" w:cs="Times New Roman"/>
          <w:sz w:val="24"/>
          <w:szCs w:val="24"/>
        </w:rPr>
        <w:t>Sam</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llahti</w:t>
      </w:r>
      <w:r w:rsidRPr="0065202B">
        <w:rPr>
          <w:rFonts w:ascii="Times New Roman" w:hAnsi="Times New Roman" w:cs="Times New Roman"/>
          <w:sz w:val="24"/>
          <w:szCs w:val="24"/>
        </w:rPr>
        <w:t xml:space="preserve"> et al.</w:t>
      </w:r>
      <w:r w:rsidR="00A20B00">
        <w:rPr>
          <w:rFonts w:ascii="Times New Roman" w:hAnsi="Times New Roman" w:cs="Times New Roman"/>
          <w:sz w:val="24"/>
          <w:szCs w:val="24"/>
        </w:rPr>
        <w:t>,</w:t>
      </w:r>
      <w:r w:rsidRPr="0065202B">
        <w:rPr>
          <w:rFonts w:ascii="Times New Roman" w:hAnsi="Times New Roman" w:cs="Times New Roman"/>
          <w:sz w:val="24"/>
          <w:szCs w:val="24"/>
        </w:rPr>
        <w:t xml:space="preserve"> 2023). </w:t>
      </w:r>
      <w:r w:rsidR="006279F6" w:rsidRPr="0065202B">
        <w:rPr>
          <w:rFonts w:ascii="Times New Roman" w:hAnsi="Times New Roman" w:cs="Times New Roman"/>
          <w:sz w:val="24"/>
          <w:szCs w:val="24"/>
        </w:rPr>
        <w:t>Furthermore,</w:t>
      </w:r>
      <w:r w:rsidRPr="0065202B">
        <w:rPr>
          <w:rFonts w:ascii="Times New Roman" w:hAnsi="Times New Roman" w:cs="Times New Roman"/>
          <w:sz w:val="24"/>
          <w:szCs w:val="24"/>
        </w:rPr>
        <w:t xml:space="preserve"> a potent preventive strategy is to establish a welcoming classroom environment (γ) that encourages resilience and totally eliminates anxiety in susceptible students. </w:t>
      </w:r>
    </w:p>
    <w:p w14:paraId="517798A4" w14:textId="1D80C5A1" w:rsidR="00DC7EEC" w:rsidRPr="0065202B" w:rsidRDefault="00DC7EEC" w:rsidP="005E4397">
      <w:pPr>
        <w:spacing w:line="480" w:lineRule="auto"/>
        <w:jc w:val="both"/>
        <w:rPr>
          <w:rFonts w:ascii="Times New Roman" w:hAnsi="Times New Roman" w:cs="Times New Roman"/>
          <w:sz w:val="24"/>
          <w:szCs w:val="24"/>
        </w:rPr>
      </w:pPr>
      <w:r w:rsidRPr="00E314B3">
        <w:rPr>
          <w:rFonts w:ascii="Times New Roman" w:hAnsi="Times New Roman" w:cs="Times New Roman"/>
          <w:sz w:val="24"/>
          <w:szCs w:val="24"/>
        </w:rPr>
        <w:t xml:space="preserve">Exit Rate (μ): The lowest sensitivity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μ</m:t>
            </m:r>
          </m:sub>
        </m:sSub>
        <m:r>
          <w:rPr>
            <w:rFonts w:ascii="Cambria Math" w:hAnsi="Cambria Math" w:cs="Times New Roman"/>
            <w:sz w:val="24"/>
            <w:szCs w:val="24"/>
          </w:rPr>
          <m:t xml:space="preserve"> ≈-0. 31)</m:t>
        </m:r>
      </m:oMath>
      <w:r w:rsidRPr="00E314B3">
        <w:rPr>
          <w:rFonts w:ascii="Times New Roman" w:hAnsi="Times New Roman" w:cs="Times New Roman"/>
          <w:sz w:val="24"/>
          <w:szCs w:val="24"/>
        </w:rPr>
        <w:t xml:space="preserve"> indicates that despite the fact that student attrition (dropout</w:t>
      </w:r>
      <w:r w:rsidR="00DC0F77" w:rsidRPr="00E314B3">
        <w:rPr>
          <w:rFonts w:ascii="Times New Roman" w:hAnsi="Times New Roman" w:cs="Times New Roman"/>
          <w:sz w:val="24"/>
          <w:szCs w:val="24"/>
        </w:rPr>
        <w:t xml:space="preserve">, </w:t>
      </w:r>
      <w:r w:rsidR="00AA2E5A" w:rsidRPr="00E314B3">
        <w:rPr>
          <w:rFonts w:ascii="Times New Roman" w:hAnsi="Times New Roman" w:cs="Times New Roman"/>
          <w:sz w:val="24"/>
          <w:szCs w:val="24"/>
        </w:rPr>
        <w:t>etc.</w:t>
      </w:r>
      <w:r w:rsidRPr="00E314B3">
        <w:rPr>
          <w:rFonts w:ascii="Times New Roman" w:hAnsi="Times New Roman" w:cs="Times New Roman"/>
          <w:sz w:val="24"/>
          <w:szCs w:val="24"/>
        </w:rPr>
        <w:t xml:space="preserve">) naturally lowers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E314B3">
        <w:rPr>
          <w:rFonts w:ascii="Times New Roman" w:hAnsi="Times New Roman" w:cs="Times New Roman"/>
          <w:sz w:val="24"/>
          <w:szCs w:val="24"/>
        </w:rPr>
        <w:t xml:space="preserve"> </w:t>
      </w:r>
      <w:r w:rsidR="00554AE3" w:rsidRPr="00E314B3">
        <w:rPr>
          <w:rFonts w:ascii="Times New Roman" w:hAnsi="Times New Roman" w:cs="Times New Roman"/>
          <w:sz w:val="24"/>
          <w:szCs w:val="24"/>
        </w:rPr>
        <w:t xml:space="preserve"> </w:t>
      </w:r>
      <w:r w:rsidRPr="00E314B3">
        <w:rPr>
          <w:rFonts w:ascii="Times New Roman" w:hAnsi="Times New Roman" w:cs="Times New Roman"/>
          <w:sz w:val="24"/>
          <w:szCs w:val="24"/>
        </w:rPr>
        <w:t xml:space="preserve">it is not a desirable or effective control </w:t>
      </w:r>
      <w:r w:rsidRPr="00E314B3">
        <w:rPr>
          <w:rFonts w:ascii="Times New Roman" w:hAnsi="Times New Roman" w:cs="Times New Roman"/>
          <w:sz w:val="24"/>
          <w:szCs w:val="24"/>
        </w:rPr>
        <w:lastRenderedPageBreak/>
        <w:t xml:space="preserve">measure. </w:t>
      </w:r>
      <w:r w:rsidRPr="0065202B">
        <w:rPr>
          <w:rFonts w:ascii="Times New Roman" w:hAnsi="Times New Roman" w:cs="Times New Roman"/>
          <w:sz w:val="24"/>
          <w:szCs w:val="24"/>
        </w:rPr>
        <w:t xml:space="preserve">This trade-off is illustrated graphically by the </w:t>
      </w:r>
      <w:r w:rsidR="006279F6" w:rsidRPr="0065202B">
        <w:rPr>
          <w:rFonts w:ascii="Times New Roman" w:hAnsi="Times New Roman" w:cs="Times New Roman"/>
          <w:sz w:val="24"/>
          <w:szCs w:val="24"/>
        </w:rPr>
        <w:t>heat</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p</w:t>
      </w:r>
      <w:r w:rsidRPr="0065202B">
        <w:rPr>
          <w:rFonts w:ascii="Times New Roman" w:hAnsi="Times New Roman" w:cs="Times New Roman"/>
          <w:sz w:val="24"/>
          <w:szCs w:val="24"/>
        </w:rPr>
        <w:t xml:space="preserve"> analysis (Figure 7) which shows that in order to bring the system below the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=1 </m:t>
        </m:r>
      </m:oMath>
      <w:r w:rsidRPr="0065202B">
        <w:rPr>
          <w:rFonts w:ascii="Times New Roman" w:hAnsi="Times New Roman" w:cs="Times New Roman"/>
          <w:sz w:val="24"/>
          <w:szCs w:val="24"/>
        </w:rPr>
        <w:t>threshold</w:t>
      </w:r>
      <w:r w:rsidR="00554AE3" w:rsidRPr="0065202B">
        <w:rPr>
          <w:rFonts w:ascii="Times New Roman" w:hAnsi="Times New Roman" w:cs="Times New Roman"/>
          <w:sz w:val="24"/>
          <w:szCs w:val="24"/>
        </w:rPr>
        <w:t>,</w:t>
      </w:r>
      <w:r w:rsidRPr="0065202B">
        <w:rPr>
          <w:rFonts w:ascii="Times New Roman" w:hAnsi="Times New Roman" w:cs="Times New Roman"/>
          <w:sz w:val="24"/>
          <w:szCs w:val="24"/>
        </w:rPr>
        <w:t xml:space="preserve"> either low β or high α is required. An equally aggressive and effective recovery plan is required in a high transmission environment to prevent </w:t>
      </w:r>
      <w:r w:rsidR="00B825DA">
        <w:rPr>
          <w:rFonts w:ascii="Times New Roman" w:hAnsi="Times New Roman" w:cs="Times New Roman"/>
          <w:sz w:val="24"/>
          <w:szCs w:val="24"/>
        </w:rPr>
        <w:t>M</w:t>
      </w:r>
      <w:r w:rsidR="00DC0F77">
        <w:rPr>
          <w:rFonts w:ascii="Times New Roman" w:hAnsi="Times New Roman" w:cs="Times New Roman"/>
          <w:sz w:val="24"/>
          <w:szCs w:val="24"/>
        </w:rPr>
        <w:t>athematics An</w:t>
      </w:r>
      <w:r w:rsidR="00517691">
        <w:rPr>
          <w:rFonts w:ascii="Times New Roman" w:hAnsi="Times New Roman" w:cs="Times New Roman"/>
          <w:sz w:val="24"/>
          <w:szCs w:val="24"/>
        </w:rPr>
        <w:t>xi</w:t>
      </w:r>
      <w:r w:rsidR="00DC0F77">
        <w:rPr>
          <w:rFonts w:ascii="Times New Roman" w:hAnsi="Times New Roman" w:cs="Times New Roman"/>
          <w:sz w:val="24"/>
          <w:szCs w:val="24"/>
        </w:rPr>
        <w:t>ety</w:t>
      </w:r>
      <w:r w:rsidRPr="0065202B">
        <w:rPr>
          <w:rFonts w:ascii="Times New Roman" w:hAnsi="Times New Roman" w:cs="Times New Roman"/>
          <w:sz w:val="24"/>
          <w:szCs w:val="24"/>
        </w:rPr>
        <w:t xml:space="preserve"> from becoming endemic.</w:t>
      </w:r>
    </w:p>
    <w:p w14:paraId="5535494D" w14:textId="5207ADE0" w:rsidR="00D420AE" w:rsidRPr="0087752D" w:rsidRDefault="00BF1EFC"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t>5.</w:t>
      </w:r>
      <w:r w:rsidR="00E314B3">
        <w:rPr>
          <w:rFonts w:ascii="Times New Roman" w:hAnsi="Times New Roman" w:cs="Times New Roman"/>
          <w:b/>
          <w:sz w:val="24"/>
          <w:szCs w:val="24"/>
        </w:rPr>
        <w:t>3</w:t>
      </w:r>
      <w:r w:rsidRPr="0087752D">
        <w:rPr>
          <w:rFonts w:ascii="Times New Roman" w:hAnsi="Times New Roman" w:cs="Times New Roman"/>
          <w:b/>
          <w:sz w:val="24"/>
          <w:szCs w:val="24"/>
        </w:rPr>
        <w:t xml:space="preserve"> Limitations and Future Research</w:t>
      </w:r>
    </w:p>
    <w:p w14:paraId="4F82AE6B" w14:textId="0BFA25B4" w:rsidR="00BF1EFC" w:rsidRPr="0065202B" w:rsidRDefault="00D420AE"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w:t>
      </w:r>
      <w:r w:rsidR="006279F6" w:rsidRPr="0065202B">
        <w:rPr>
          <w:rFonts w:ascii="Times New Roman" w:hAnsi="Times New Roman" w:cs="Times New Roman"/>
          <w:sz w:val="24"/>
          <w:szCs w:val="24"/>
        </w:rPr>
        <w:t>pri</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ry</w:t>
      </w:r>
      <w:r w:rsidRPr="0065202B">
        <w:rPr>
          <w:rFonts w:ascii="Times New Roman" w:hAnsi="Times New Roman" w:cs="Times New Roman"/>
          <w:sz w:val="24"/>
          <w:szCs w:val="24"/>
        </w:rPr>
        <w:t xml:space="preserve"> limitations of this research are the parameter </w:t>
      </w:r>
      <w:r w:rsidR="006279F6" w:rsidRPr="0065202B">
        <w:rPr>
          <w:rFonts w:ascii="Times New Roman" w:hAnsi="Times New Roman" w:cs="Times New Roman"/>
          <w:sz w:val="24"/>
          <w:szCs w:val="24"/>
        </w:rPr>
        <w:t>esti</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te</w:t>
      </w:r>
      <w:r w:rsidRPr="0065202B">
        <w:rPr>
          <w:rFonts w:ascii="Times New Roman" w:hAnsi="Times New Roman" w:cs="Times New Roman"/>
          <w:sz w:val="24"/>
          <w:szCs w:val="24"/>
        </w:rPr>
        <w:t xml:space="preserve">. Despite the models analytically rigorous structure and stability proofs, a number of significant parameters (like β and α) were influenced by general modeling standards and international literature rather than locally collected empirical data specific to Ghanaian SHS classrooms. Because the precise statistic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 1. 14</m:t>
        </m:r>
      </m:oMath>
      <w:r w:rsidRPr="0065202B">
        <w:rPr>
          <w:rFonts w:ascii="Times New Roman" w:hAnsi="Times New Roman" w:cs="Times New Roman"/>
          <w:sz w:val="24"/>
          <w:szCs w:val="24"/>
        </w:rPr>
        <w:t xml:space="preserve"> depends on presumptive empirically supported values it should be interpreted as a guide to the behavior of the system rather than an exact prediction.</w:t>
      </w:r>
    </w:p>
    <w:p w14:paraId="0243C13E" w14:textId="77777777" w:rsidR="00A1326F" w:rsidRPr="0065202B" w:rsidRDefault="00A1326F"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Further research should focus on:</w:t>
      </w:r>
    </w:p>
    <w:p w14:paraId="6F3C4B45" w14:textId="68DDF46C" w:rsidR="00A1326F" w:rsidRPr="0065202B" w:rsidRDefault="00A1326F" w:rsidP="005E4397">
      <w:pPr>
        <w:pStyle w:val="ListParagraph"/>
        <w:numPr>
          <w:ilvl w:val="0"/>
          <w:numId w:val="20"/>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Empirical parameterization: Longitudinal studies to empirically assess β (peer influence rates) and α (recovery rates after interventions) are being carried out in Ghanaian SHS in order to appropriately validate and calibrate the SAP model.</w:t>
      </w:r>
    </w:p>
    <w:p w14:paraId="1AE5CD26" w14:textId="0BA659A6" w:rsidR="00D420AE" w:rsidRDefault="00A1326F" w:rsidP="005E4397">
      <w:pPr>
        <w:pStyle w:val="ListParagraph"/>
        <w:numPr>
          <w:ilvl w:val="0"/>
          <w:numId w:val="20"/>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Model Extension: The model can be extended to include additional compartments such as the direct effect of </w:t>
      </w:r>
      <w:r w:rsidR="006279F6" w:rsidRPr="0065202B">
        <w:rPr>
          <w:rFonts w:ascii="Times New Roman" w:hAnsi="Times New Roman" w:cs="Times New Roman"/>
          <w:sz w:val="24"/>
          <w:szCs w:val="24"/>
        </w:rPr>
        <w:t>instructor’s</w:t>
      </w:r>
      <w:r w:rsidRPr="0065202B">
        <w:rPr>
          <w:rFonts w:ascii="Times New Roman" w:hAnsi="Times New Roman" w:cs="Times New Roman"/>
          <w:sz w:val="24"/>
          <w:szCs w:val="24"/>
        </w:rPr>
        <w:t xml:space="preserve"> anxiety or the role of parental support </w:t>
      </w:r>
      <w:r w:rsidR="004831EF" w:rsidRPr="004831EF">
        <w:rPr>
          <w:rFonts w:ascii="Times New Roman" w:hAnsi="Times New Roman" w:cs="Times New Roman"/>
          <w:sz w:val="24"/>
          <w:szCs w:val="24"/>
        </w:rPr>
        <w:t>(as external forces E(t))</w:t>
      </w:r>
      <w:r w:rsidRPr="0065202B">
        <w:rPr>
          <w:rFonts w:ascii="Times New Roman" w:hAnsi="Times New Roman" w:cs="Times New Roman"/>
          <w:sz w:val="24"/>
          <w:szCs w:val="24"/>
        </w:rPr>
        <w:t xml:space="preserve">, in order to generate a more comprehensive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and psychological framework.</w:t>
      </w:r>
    </w:p>
    <w:p w14:paraId="07C9DEAB" w14:textId="77777777" w:rsidR="00E314B3" w:rsidRPr="00E314B3" w:rsidRDefault="00E314B3" w:rsidP="00E314B3">
      <w:pPr>
        <w:spacing w:line="480" w:lineRule="auto"/>
        <w:ind w:left="360"/>
        <w:jc w:val="both"/>
        <w:rPr>
          <w:rFonts w:ascii="Times New Roman" w:hAnsi="Times New Roman" w:cs="Times New Roman"/>
          <w:sz w:val="24"/>
          <w:szCs w:val="24"/>
        </w:rPr>
      </w:pPr>
    </w:p>
    <w:p w14:paraId="0FE8DD6C" w14:textId="53A00611" w:rsidR="00BF1EFC" w:rsidRPr="0087752D" w:rsidRDefault="00BF1EFC"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lastRenderedPageBreak/>
        <w:t>5.3 Conclusion</w:t>
      </w:r>
    </w:p>
    <w:p w14:paraId="43264FDA" w14:textId="38B1F60C" w:rsidR="00F45EB8" w:rsidRPr="004831EF" w:rsidRDefault="00F45EB8" w:rsidP="004831EF">
      <w:pPr>
        <w:pStyle w:val="NoSpacing"/>
        <w:spacing w:line="480" w:lineRule="auto"/>
        <w:jc w:val="both"/>
        <w:rPr>
          <w:rFonts w:ascii="Times New Roman" w:hAnsi="Times New Roman" w:cs="Times New Roman"/>
          <w:sz w:val="24"/>
          <w:szCs w:val="24"/>
        </w:rPr>
      </w:pPr>
      <w:r w:rsidRPr="004831EF">
        <w:rPr>
          <w:rFonts w:ascii="Times New Roman" w:hAnsi="Times New Roman" w:cs="Times New Roman"/>
          <w:sz w:val="24"/>
          <w:szCs w:val="24"/>
        </w:rPr>
        <w:t>This</w:t>
      </w:r>
      <w:r w:rsidR="004831EF" w:rsidRPr="004831EF">
        <w:rPr>
          <w:rFonts w:ascii="Times New Roman" w:hAnsi="Times New Roman" w:cs="Times New Roman"/>
          <w:sz w:val="24"/>
          <w:szCs w:val="24"/>
        </w:rPr>
        <w:t xml:space="preserve"> </w:t>
      </w:r>
      <w:r w:rsidRPr="004831EF">
        <w:rPr>
          <w:rFonts w:ascii="Times New Roman" w:hAnsi="Times New Roman" w:cs="Times New Roman"/>
          <w:sz w:val="24"/>
          <w:szCs w:val="24"/>
        </w:rPr>
        <w:t xml:space="preserve">study successfully adapted the Susceptible–Infected–Recovered (SIR) epidemiological framework to create the Susceptible–Anxious–Performing (SAP) model which </w:t>
      </w:r>
      <w:r w:rsidR="006279F6" w:rsidRPr="004831EF">
        <w:rPr>
          <w:rFonts w:ascii="Times New Roman" w:hAnsi="Times New Roman" w:cs="Times New Roman"/>
          <w:sz w:val="24"/>
          <w:szCs w:val="24"/>
        </w:rPr>
        <w:t>Mathematically</w:t>
      </w:r>
      <w:r w:rsidRPr="004831EF">
        <w:rPr>
          <w:rFonts w:ascii="Times New Roman" w:hAnsi="Times New Roman" w:cs="Times New Roman"/>
          <w:sz w:val="24"/>
          <w:szCs w:val="24"/>
        </w:rPr>
        <w:t xml:space="preserve"> explains the dynamics of </w:t>
      </w:r>
      <w:r w:rsidR="004831EF">
        <w:rPr>
          <w:rFonts w:ascii="Times New Roman" w:hAnsi="Times New Roman" w:cs="Times New Roman"/>
          <w:sz w:val="24"/>
          <w:szCs w:val="24"/>
        </w:rPr>
        <w:t>Mathematics Anxiety</w:t>
      </w:r>
      <w:r w:rsidRPr="004831EF">
        <w:rPr>
          <w:rFonts w:ascii="Times New Roman" w:hAnsi="Times New Roman" w:cs="Times New Roman"/>
          <w:sz w:val="24"/>
          <w:szCs w:val="24"/>
        </w:rPr>
        <w:t xml:space="preserve"> (</w:t>
      </w:r>
      <w:r w:rsidR="00B825DA" w:rsidRPr="004831EF">
        <w:rPr>
          <w:rFonts w:ascii="Times New Roman" w:hAnsi="Times New Roman" w:cs="Times New Roman"/>
          <w:sz w:val="24"/>
          <w:szCs w:val="24"/>
        </w:rPr>
        <w:t>MA</w:t>
      </w:r>
      <w:r w:rsidRPr="004831EF">
        <w:rPr>
          <w:rFonts w:ascii="Times New Roman" w:hAnsi="Times New Roman" w:cs="Times New Roman"/>
          <w:sz w:val="24"/>
          <w:szCs w:val="24"/>
        </w:rPr>
        <w:t xml:space="preserve">) among Senior High School students. </w:t>
      </w:r>
    </w:p>
    <w:p w14:paraId="2D639276" w14:textId="77777777" w:rsidR="00F45EB8" w:rsidRPr="004831EF" w:rsidRDefault="00F45EB8" w:rsidP="004831EF">
      <w:pPr>
        <w:spacing w:line="480" w:lineRule="auto"/>
        <w:jc w:val="both"/>
        <w:rPr>
          <w:rFonts w:ascii="Times New Roman" w:hAnsi="Times New Roman" w:cs="Times New Roman"/>
          <w:sz w:val="24"/>
          <w:szCs w:val="24"/>
        </w:rPr>
      </w:pPr>
      <w:r w:rsidRPr="004831EF">
        <w:rPr>
          <w:rFonts w:ascii="Times New Roman" w:hAnsi="Times New Roman" w:cs="Times New Roman"/>
          <w:sz w:val="24"/>
          <w:szCs w:val="24"/>
        </w:rPr>
        <w:t xml:space="preserve">The analysis confirms that the basic reproduction number serves its purpose. </w:t>
      </w:r>
    </w:p>
    <w:p w14:paraId="56E63773" w14:textId="0D0F6271" w:rsidR="00C55F21" w:rsidRPr="0065202B" w:rsidRDefault="00F45EB8" w:rsidP="005E4397">
      <w:pPr>
        <w:pStyle w:val="ListParagraph"/>
        <w:numPr>
          <w:ilvl w:val="0"/>
          <w:numId w:val="18"/>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≤1,</m:t>
        </m:r>
      </m:oMath>
      <w:r w:rsidRPr="0065202B">
        <w:rPr>
          <w:rFonts w:ascii="Times New Roman" w:hAnsi="Times New Roman" w:cs="Times New Roman"/>
          <w:sz w:val="24"/>
          <w:szCs w:val="24"/>
        </w:rPr>
        <w:t xml:space="preserve"> anxiety will </w:t>
      </w:r>
      <w:r w:rsidR="006279F6" w:rsidRPr="0065202B">
        <w:rPr>
          <w:rFonts w:ascii="Times New Roman" w:hAnsi="Times New Roman" w:cs="Times New Roman"/>
          <w:sz w:val="24"/>
          <w:szCs w:val="24"/>
        </w:rPr>
        <w:t>ulti</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tely</w:t>
      </w:r>
      <w:r w:rsidRPr="0065202B">
        <w:rPr>
          <w:rFonts w:ascii="Times New Roman" w:hAnsi="Times New Roman" w:cs="Times New Roman"/>
          <w:sz w:val="24"/>
          <w:szCs w:val="24"/>
        </w:rPr>
        <w:t xml:space="preserve"> be eradicated proving that the Anxiety-Free Equilibrium (</w:t>
      </w:r>
      <w:r w:rsidR="004831EF">
        <w:rPr>
          <w:rFonts w:ascii="Times New Roman" w:hAnsi="Times New Roman" w:cs="Times New Roman"/>
          <w:sz w:val="24"/>
          <w:szCs w:val="24"/>
        </w:rPr>
        <w:t>A</w:t>
      </w:r>
      <w:r w:rsidRPr="0065202B">
        <w:rPr>
          <w:rFonts w:ascii="Times New Roman" w:hAnsi="Times New Roman" w:cs="Times New Roman"/>
          <w:sz w:val="24"/>
          <w:szCs w:val="24"/>
        </w:rPr>
        <w:t>FE) is universally stable.</w:t>
      </w:r>
    </w:p>
    <w:p w14:paraId="3DA34B0E" w14:textId="3C1AA796" w:rsidR="00C55F21" w:rsidRPr="0065202B" w:rsidRDefault="00F45EB8" w:rsidP="005E4397">
      <w:pPr>
        <w:pStyle w:val="ListParagraph"/>
        <w:numPr>
          <w:ilvl w:val="0"/>
          <w:numId w:val="18"/>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 1,</m:t>
        </m:r>
      </m:oMath>
      <w:r w:rsidRPr="0065202B">
        <w:rPr>
          <w:rFonts w:ascii="Times New Roman" w:hAnsi="Times New Roman" w:cs="Times New Roman"/>
          <w:sz w:val="24"/>
          <w:szCs w:val="24"/>
        </w:rPr>
        <w:t xml:space="preserve"> then the </w:t>
      </w:r>
      <w:r w:rsidR="004831EF">
        <w:rPr>
          <w:rFonts w:ascii="Times New Roman" w:hAnsi="Times New Roman" w:cs="Times New Roman"/>
          <w:sz w:val="24"/>
          <w:szCs w:val="24"/>
        </w:rPr>
        <w:t>Anxiety</w:t>
      </w:r>
      <w:r w:rsidRPr="0065202B">
        <w:rPr>
          <w:rFonts w:ascii="Times New Roman" w:hAnsi="Times New Roman" w:cs="Times New Roman"/>
          <w:sz w:val="24"/>
          <w:szCs w:val="24"/>
        </w:rPr>
        <w:t xml:space="preserve"> Equilibrium (</w:t>
      </w:r>
      <w:r w:rsidR="004831EF">
        <w:rPr>
          <w:rFonts w:ascii="Times New Roman" w:hAnsi="Times New Roman" w:cs="Times New Roman"/>
          <w:sz w:val="24"/>
          <w:szCs w:val="24"/>
        </w:rPr>
        <w:t>A</w:t>
      </w:r>
      <w:r w:rsidRPr="0065202B">
        <w:rPr>
          <w:rFonts w:ascii="Times New Roman" w:hAnsi="Times New Roman" w:cs="Times New Roman"/>
          <w:sz w:val="24"/>
          <w:szCs w:val="24"/>
        </w:rPr>
        <w:t xml:space="preserve">E) is globally stable and </w:t>
      </w:r>
      <w:r w:rsidR="004831EF">
        <w:rPr>
          <w:rFonts w:ascii="Times New Roman" w:hAnsi="Times New Roman" w:cs="Times New Roman"/>
          <w:sz w:val="24"/>
          <w:szCs w:val="24"/>
        </w:rPr>
        <w:t>Mathematics Anxiety</w:t>
      </w:r>
      <w:r w:rsidR="004831EF" w:rsidRPr="0065202B">
        <w:rPr>
          <w:rFonts w:ascii="Times New Roman" w:hAnsi="Times New Roman" w:cs="Times New Roman"/>
          <w:sz w:val="24"/>
          <w:szCs w:val="24"/>
        </w:rPr>
        <w:t xml:space="preserve"> </w:t>
      </w:r>
      <w:r w:rsidRPr="0065202B">
        <w:rPr>
          <w:rFonts w:ascii="Times New Roman" w:hAnsi="Times New Roman" w:cs="Times New Roman"/>
          <w:sz w:val="24"/>
          <w:szCs w:val="24"/>
        </w:rPr>
        <w:t xml:space="preserve">will stay the same for all students. </w:t>
      </w:r>
    </w:p>
    <w:p w14:paraId="3D15A4E0" w14:textId="141CCD88" w:rsidR="007A3FB9" w:rsidRPr="0065202B" w:rsidRDefault="00F45EB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In the population being studied </w:t>
      </w:r>
      <w:r w:rsidR="00B825DA">
        <w:rPr>
          <w:rFonts w:ascii="Times New Roman" w:hAnsi="Times New Roman" w:cs="Times New Roman"/>
          <w:sz w:val="24"/>
          <w:szCs w:val="24"/>
        </w:rPr>
        <w:t>M</w:t>
      </w:r>
      <w:r w:rsidR="004831EF">
        <w:rPr>
          <w:rFonts w:ascii="Times New Roman" w:hAnsi="Times New Roman" w:cs="Times New Roman"/>
          <w:sz w:val="24"/>
          <w:szCs w:val="24"/>
        </w:rPr>
        <w:t>athematics anxiety</w:t>
      </w:r>
      <w:r w:rsidRPr="0065202B">
        <w:rPr>
          <w:rFonts w:ascii="Times New Roman" w:hAnsi="Times New Roman" w:cs="Times New Roman"/>
          <w:sz w:val="24"/>
          <w:szCs w:val="24"/>
        </w:rPr>
        <w:t xml:space="preserve"> is currently sustained and durable based on the calculated baseline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≈1. 14</m:t>
        </m:r>
      </m:oMath>
      <w:r w:rsidRPr="0065202B">
        <w:rPr>
          <w:rFonts w:ascii="Times New Roman" w:hAnsi="Times New Roman" w:cs="Times New Roman"/>
          <w:sz w:val="24"/>
          <w:szCs w:val="24"/>
        </w:rPr>
        <w:t xml:space="preserve">. Due to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65202B">
        <w:rPr>
          <w:rFonts w:ascii="Times New Roman" w:hAnsi="Times New Roman" w:cs="Times New Roman"/>
          <w:sz w:val="24"/>
          <w:szCs w:val="24"/>
        </w:rPr>
        <w:t xml:space="preserve">high sensitivity to the peer transmission rate (β) this persistence is best reduced by the </w:t>
      </w:r>
      <w:r w:rsidR="004831EF">
        <w:rPr>
          <w:rFonts w:ascii="Times New Roman" w:hAnsi="Times New Roman" w:cs="Times New Roman"/>
          <w:sz w:val="24"/>
          <w:szCs w:val="24"/>
        </w:rPr>
        <w:t>performance</w:t>
      </w:r>
      <w:r w:rsidRPr="0065202B">
        <w:rPr>
          <w:rFonts w:ascii="Times New Roman" w:hAnsi="Times New Roman" w:cs="Times New Roman"/>
          <w:sz w:val="24"/>
          <w:szCs w:val="24"/>
        </w:rPr>
        <w:t xml:space="preserve"> rate (α).</w:t>
      </w:r>
    </w:p>
    <w:p w14:paraId="4F433D68" w14:textId="0B2E06A0" w:rsidR="00BF1EFC" w:rsidRPr="0087752D" w:rsidRDefault="00BF1EFC"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t>5.4 Recommendations</w:t>
      </w:r>
    </w:p>
    <w:p w14:paraId="5DA09B06" w14:textId="77777777" w:rsidR="00630D33" w:rsidRPr="0065202B" w:rsidRDefault="00630D33"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Given the quantitative insights from the SAP model and the sensitivity analysis the following evidence-based policy recommendations are proposed to shift the system from the endemic state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 1)</m:t>
        </m:r>
      </m:oMath>
      <w:r w:rsidRPr="0065202B">
        <w:rPr>
          <w:rFonts w:ascii="Times New Roman" w:hAnsi="Times New Roman" w:cs="Times New Roman"/>
          <w:sz w:val="24"/>
          <w:szCs w:val="24"/>
        </w:rPr>
        <w:t xml:space="preserve"> to the anxiety-free condition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≤1).</m:t>
        </m:r>
      </m:oMath>
    </w:p>
    <w:p w14:paraId="7FC0D0EB" w14:textId="479AFF00" w:rsidR="00630D33" w:rsidRPr="0065202B" w:rsidRDefault="00630D33" w:rsidP="005E4397">
      <w:pPr>
        <w:pStyle w:val="ListParagraph"/>
        <w:numPr>
          <w:ilvl w:val="0"/>
          <w:numId w:val="19"/>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Prioritize Transmission Reduction (β): Educational institutions should focus on strategies that prevent the propagation of anxiety in society. This means shifting from competitive timed assessment to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stery</w:t>
      </w:r>
      <w:r w:rsidRPr="0065202B">
        <w:rPr>
          <w:rFonts w:ascii="Times New Roman" w:hAnsi="Times New Roman" w:cs="Times New Roman"/>
          <w:sz w:val="24"/>
          <w:szCs w:val="24"/>
        </w:rPr>
        <w:t>-based learning</w:t>
      </w:r>
      <w:r w:rsidR="004C44DC" w:rsidRPr="0065202B">
        <w:rPr>
          <w:rFonts w:ascii="Times New Roman" w:hAnsi="Times New Roman" w:cs="Times New Roman"/>
          <w:sz w:val="24"/>
          <w:szCs w:val="24"/>
        </w:rPr>
        <w:t>,</w:t>
      </w:r>
      <w:r w:rsidRPr="0065202B">
        <w:rPr>
          <w:rFonts w:ascii="Times New Roman" w:hAnsi="Times New Roman" w:cs="Times New Roman"/>
          <w:sz w:val="24"/>
          <w:szCs w:val="24"/>
        </w:rPr>
        <w:t xml:space="preserve"> promoting </w:t>
      </w:r>
      <w:r w:rsidRPr="0065202B">
        <w:rPr>
          <w:rFonts w:ascii="Times New Roman" w:hAnsi="Times New Roman" w:cs="Times New Roman"/>
          <w:sz w:val="24"/>
          <w:szCs w:val="24"/>
        </w:rPr>
        <w:lastRenderedPageBreak/>
        <w:t xml:space="preserve">cooperative group work in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tics</w:t>
      </w:r>
      <w:r w:rsidRPr="0065202B">
        <w:rPr>
          <w:rFonts w:ascii="Times New Roman" w:hAnsi="Times New Roman" w:cs="Times New Roman"/>
          <w:sz w:val="24"/>
          <w:szCs w:val="24"/>
        </w:rPr>
        <w:t xml:space="preserve"> and preparing teachers to lead by example by treating challenging assignments with positivity and confidence.</w:t>
      </w:r>
    </w:p>
    <w:p w14:paraId="254AC020" w14:textId="62C402B7" w:rsidR="0071508E" w:rsidRPr="0065202B" w:rsidRDefault="006279F6" w:rsidP="005E4397">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Ma</w:t>
      </w:r>
      <w:r w:rsidRPr="0065202B">
        <w:rPr>
          <w:rFonts w:ascii="Times New Roman" w:hAnsi="Times New Roman" w:cs="Times New Roman"/>
          <w:sz w:val="24"/>
          <w:szCs w:val="24"/>
        </w:rPr>
        <w:t>ndate</w:t>
      </w:r>
      <w:r w:rsidR="00DD697E" w:rsidRPr="0065202B">
        <w:rPr>
          <w:rFonts w:ascii="Times New Roman" w:hAnsi="Times New Roman" w:cs="Times New Roman"/>
          <w:sz w:val="24"/>
          <w:szCs w:val="24"/>
        </w:rPr>
        <w:t xml:space="preserve"> Recovery Programs (α): Provide structured term-long anxiety </w:t>
      </w:r>
      <w:r>
        <w:rPr>
          <w:rFonts w:ascii="Times New Roman" w:hAnsi="Times New Roman" w:cs="Times New Roman"/>
          <w:sz w:val="24"/>
          <w:szCs w:val="24"/>
        </w:rPr>
        <w:t>Ma</w:t>
      </w:r>
      <w:r w:rsidRPr="0065202B">
        <w:rPr>
          <w:rFonts w:ascii="Times New Roman" w:hAnsi="Times New Roman" w:cs="Times New Roman"/>
          <w:sz w:val="24"/>
          <w:szCs w:val="24"/>
        </w:rPr>
        <w:t>nagement</w:t>
      </w:r>
      <w:r w:rsidR="00DD697E" w:rsidRPr="0065202B">
        <w:rPr>
          <w:rFonts w:ascii="Times New Roman" w:hAnsi="Times New Roman" w:cs="Times New Roman"/>
          <w:sz w:val="24"/>
          <w:szCs w:val="24"/>
        </w:rPr>
        <w:t xml:space="preserve"> classes with a focus on cognitive reappraisal, emotional regulation and study skills. This internal process is most effective in reducing the average duration of infectivity (the length of time a student is in the anxious state.</w:t>
      </w:r>
    </w:p>
    <w:p w14:paraId="0CB29BCE" w14:textId="77777777" w:rsidR="003B11DE" w:rsidRPr="0065202B" w:rsidRDefault="00DD697E" w:rsidP="005E4397">
      <w:pPr>
        <w:pStyle w:val="ListParagraph"/>
        <w:numPr>
          <w:ilvl w:val="0"/>
          <w:numId w:val="19"/>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Develop and incorporate Socio-Emotional Learning (SEL) modules into the first term of SHS to improve Early Resilience (γ) and the direct progression rate (γ) of incoming students to the Performing state. The initial pool of vulnerable students will be reduced as a result. </w:t>
      </w:r>
    </w:p>
    <w:p w14:paraId="1072EE39" w14:textId="19137577" w:rsidR="00301748" w:rsidRDefault="00DD697E" w:rsidP="00652E2D">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By concentrating on these crucial elements educational policy can capitalize on the dynamic nature of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anxiety to create an environment where students are more productive and build greater academic resilience.</w:t>
      </w:r>
    </w:p>
    <w:p w14:paraId="1A8E2775" w14:textId="5A8C6315" w:rsidR="008A0443" w:rsidRDefault="008A0443" w:rsidP="00652E2D">
      <w:pPr>
        <w:spacing w:line="480" w:lineRule="auto"/>
        <w:jc w:val="both"/>
        <w:rPr>
          <w:rFonts w:ascii="Times New Roman" w:hAnsi="Times New Roman" w:cs="Times New Roman"/>
          <w:sz w:val="24"/>
          <w:szCs w:val="24"/>
        </w:rPr>
      </w:pPr>
    </w:p>
    <w:p w14:paraId="6C1306C0" w14:textId="08FA576E" w:rsidR="008A0443" w:rsidRPr="0065202B" w:rsidRDefault="008A0443" w:rsidP="008A0443">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Ethical Consideration</w:t>
      </w:r>
    </w:p>
    <w:p w14:paraId="30F6D947" w14:textId="77777777" w:rsidR="008A0443" w:rsidRPr="0065202B" w:rsidRDefault="008A0443" w:rsidP="008A0443">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The strictest ethical guidelines were adhered to. The study only used secondary sources of infor</w:t>
      </w:r>
      <w:r>
        <w:rPr>
          <w:rFonts w:ascii="Times New Roman" w:hAnsi="Times New Roman" w:cs="Times New Roman"/>
          <w:sz w:val="24"/>
          <w:szCs w:val="24"/>
        </w:rPr>
        <w:t>ma</w:t>
      </w:r>
      <w:r w:rsidRPr="0065202B">
        <w:rPr>
          <w:rFonts w:ascii="Times New Roman" w:hAnsi="Times New Roman" w:cs="Times New Roman"/>
          <w:sz w:val="24"/>
          <w:szCs w:val="24"/>
        </w:rPr>
        <w:t xml:space="preserve">tion all of which were properly cited to uphold academic integrity. </w:t>
      </w:r>
    </w:p>
    <w:p w14:paraId="56C20394" w14:textId="77777777" w:rsidR="008A0443" w:rsidRPr="00652E2D" w:rsidRDefault="008A0443" w:rsidP="00652E2D">
      <w:pPr>
        <w:spacing w:line="480" w:lineRule="auto"/>
        <w:jc w:val="both"/>
        <w:rPr>
          <w:rFonts w:ascii="Times New Roman" w:hAnsi="Times New Roman" w:cs="Times New Roman"/>
          <w:sz w:val="24"/>
          <w:szCs w:val="24"/>
        </w:rPr>
      </w:pPr>
    </w:p>
    <w:p w14:paraId="6EB30397" w14:textId="61C0BED6" w:rsidR="00301748" w:rsidRDefault="008637DF" w:rsidP="005E4397">
      <w:pPr>
        <w:pStyle w:val="NormalWeb"/>
        <w:spacing w:line="480" w:lineRule="auto"/>
        <w:jc w:val="both"/>
        <w:rPr>
          <w:b/>
        </w:rPr>
      </w:pPr>
      <w:r>
        <w:rPr>
          <w:b/>
        </w:rPr>
        <w:t xml:space="preserve">Disclaimer </w:t>
      </w:r>
      <w:r w:rsidR="009B1BB0">
        <w:rPr>
          <w:b/>
        </w:rPr>
        <w:t>(Artificial intelligence)</w:t>
      </w:r>
    </w:p>
    <w:p w14:paraId="4DCDF9C5" w14:textId="77777777" w:rsidR="00883017" w:rsidRPr="00883017" w:rsidRDefault="00883017" w:rsidP="00883017">
      <w:pPr>
        <w:rPr>
          <w:rFonts w:ascii="Calibri" w:eastAsia="Calibri" w:hAnsi="Calibri" w:cs="Times New Roman"/>
          <w:kern w:val="2"/>
          <w14:ligatures w14:val="standardContextual"/>
        </w:rPr>
      </w:pPr>
      <w:r w:rsidRPr="00883017">
        <w:rPr>
          <w:rFonts w:ascii="Calibri" w:eastAsia="Calibri" w:hAnsi="Calibri" w:cs="Times New Roman"/>
          <w:kern w:val="2"/>
          <w14:ligatures w14:val="standardContextual"/>
        </w:rPr>
        <w:t xml:space="preserve">Option 1: </w:t>
      </w:r>
    </w:p>
    <w:p w14:paraId="71F3CF15" w14:textId="77777777" w:rsidR="00883017" w:rsidRPr="00883017" w:rsidRDefault="00883017" w:rsidP="00883017">
      <w:pPr>
        <w:rPr>
          <w:rFonts w:ascii="Calibri" w:eastAsia="Calibri" w:hAnsi="Calibri" w:cs="Times New Roman"/>
          <w:kern w:val="2"/>
          <w14:ligatures w14:val="standardContextual"/>
        </w:rPr>
      </w:pPr>
      <w:r w:rsidRPr="00883017">
        <w:rPr>
          <w:rFonts w:ascii="Calibri" w:eastAsia="Calibri" w:hAnsi="Calibri" w:cs="Times New Roman"/>
          <w:kern w:val="2"/>
          <w14:ligatures w14:val="standardContextual"/>
        </w:rPr>
        <w:lastRenderedPageBreak/>
        <w:t>Author(s) hereby declare that NO generative AI technologies such as Large Language Models (</w:t>
      </w:r>
      <w:proofErr w:type="spellStart"/>
      <w:r w:rsidRPr="00883017">
        <w:rPr>
          <w:rFonts w:ascii="Calibri" w:eastAsia="Calibri" w:hAnsi="Calibri" w:cs="Times New Roman"/>
          <w:kern w:val="2"/>
          <w14:ligatures w14:val="standardContextual"/>
        </w:rPr>
        <w:t>ChatGPT</w:t>
      </w:r>
      <w:proofErr w:type="spellEnd"/>
      <w:r w:rsidRPr="00883017">
        <w:rPr>
          <w:rFonts w:ascii="Calibri" w:eastAsia="Calibri" w:hAnsi="Calibri" w:cs="Times New Roman"/>
          <w:kern w:val="2"/>
          <w14:ligatures w14:val="standardContextual"/>
        </w:rPr>
        <w:t xml:space="preserve">, COPILOT, etc.) and text-to-image generators have been used during the writing or editing of this manuscript. </w:t>
      </w:r>
    </w:p>
    <w:p w14:paraId="78049F54" w14:textId="77777777" w:rsidR="00C9734F" w:rsidRDefault="00C9734F" w:rsidP="005E4397">
      <w:pPr>
        <w:pStyle w:val="NormalWeb"/>
        <w:spacing w:line="480" w:lineRule="auto"/>
        <w:jc w:val="both"/>
        <w:rPr>
          <w:b/>
        </w:rPr>
      </w:pPr>
      <w:r w:rsidRPr="00C9734F">
        <w:rPr>
          <w:b/>
        </w:rPr>
        <w:t>Competing Interests</w:t>
      </w:r>
    </w:p>
    <w:p w14:paraId="75A7760B" w14:textId="7B221453" w:rsidR="00C9734F" w:rsidRDefault="00652E2D" w:rsidP="00652E2D">
      <w:pPr>
        <w:spacing w:line="240" w:lineRule="auto"/>
      </w:pPr>
      <w:r>
        <w:rPr>
          <w:rFonts w:ascii="Times New Roman" w:hAnsi="Times New Roman" w:cs="Times New Roman"/>
        </w:rPr>
        <w:t>Authors declare no competing interest</w:t>
      </w:r>
      <w:r w:rsidR="00C9734F" w:rsidRPr="00C9734F">
        <w:t>.</w:t>
      </w:r>
    </w:p>
    <w:p w14:paraId="6572A49E" w14:textId="7A2233F6" w:rsidR="007A15B0" w:rsidRDefault="007A15B0" w:rsidP="00652E2D">
      <w:pPr>
        <w:spacing w:line="240" w:lineRule="auto"/>
      </w:pPr>
    </w:p>
    <w:p w14:paraId="4082E334" w14:textId="570B6D3D" w:rsidR="00666CB2" w:rsidRDefault="00666CB2" w:rsidP="005E4397">
      <w:pPr>
        <w:pStyle w:val="NormalWeb"/>
        <w:spacing w:line="480" w:lineRule="auto"/>
        <w:jc w:val="both"/>
        <w:rPr>
          <w:rFonts w:asciiTheme="minorHAnsi" w:eastAsiaTheme="minorEastAsia" w:hAnsiTheme="minorHAnsi" w:cstheme="minorBidi"/>
          <w:sz w:val="22"/>
          <w:szCs w:val="22"/>
        </w:rPr>
      </w:pPr>
    </w:p>
    <w:p w14:paraId="6C6A9CFE" w14:textId="77777777" w:rsidR="009B219A" w:rsidRDefault="009B219A" w:rsidP="005E4397">
      <w:pPr>
        <w:pStyle w:val="NormalWeb"/>
        <w:spacing w:line="480" w:lineRule="auto"/>
        <w:jc w:val="both"/>
        <w:rPr>
          <w:b/>
        </w:rPr>
      </w:pPr>
    </w:p>
    <w:p w14:paraId="245779E9" w14:textId="67443CF9" w:rsidR="006E5DFD" w:rsidRPr="005A7BE2" w:rsidRDefault="00197EF4" w:rsidP="008627BE">
      <w:pPr>
        <w:pStyle w:val="NormalWeb"/>
        <w:spacing w:line="480" w:lineRule="auto"/>
        <w:ind w:left="720" w:hanging="720"/>
        <w:jc w:val="center"/>
        <w:rPr>
          <w:b/>
        </w:rPr>
      </w:pPr>
      <w:r w:rsidRPr="005A7BE2">
        <w:rPr>
          <w:b/>
        </w:rPr>
        <w:t>REFERENCES</w:t>
      </w:r>
    </w:p>
    <w:p w14:paraId="0C3361DB" w14:textId="4D6313DF" w:rsidR="00B64E96" w:rsidRPr="00666CB2" w:rsidRDefault="00B64E96" w:rsidP="00666CB2">
      <w:pPr>
        <w:spacing w:line="480" w:lineRule="auto"/>
        <w:ind w:left="720" w:hanging="720"/>
        <w:jc w:val="both"/>
        <w:rPr>
          <w:rFonts w:ascii="Times New Roman" w:hAnsi="Times New Roman" w:cs="Times New Roman"/>
          <w:b/>
          <w:sz w:val="24"/>
          <w:szCs w:val="24"/>
        </w:rPr>
      </w:pPr>
      <w:r w:rsidRPr="00306111">
        <w:rPr>
          <w:rFonts w:ascii="Times New Roman" w:hAnsi="Times New Roman" w:cs="Times New Roman"/>
          <w:sz w:val="24"/>
          <w:szCs w:val="24"/>
        </w:rPr>
        <w:t xml:space="preserve">Aboagye-Agbi, J. J., Apawu, J., Owusu-Ansah, N. A., &amp; Mishiwo, M. (2025). </w:t>
      </w:r>
      <w:r w:rsidRPr="00306111">
        <w:rPr>
          <w:rStyle w:val="Emphasis"/>
          <w:rFonts w:ascii="Times New Roman" w:hAnsi="Times New Roman" w:cs="Times New Roman"/>
          <w:sz w:val="24"/>
          <w:szCs w:val="24"/>
        </w:rPr>
        <w:t>Mathematical anxiety among Senior High School (SHS) students in Agona West Municipality of Ghana.</w:t>
      </w:r>
      <w:r w:rsidRPr="00306111">
        <w:rPr>
          <w:rFonts w:ascii="Times New Roman" w:hAnsi="Times New Roman" w:cs="Times New Roman"/>
          <w:sz w:val="24"/>
          <w:szCs w:val="24"/>
        </w:rPr>
        <w:t xml:space="preserve"> Global Educational Research Journal, 13(4), 115-126. </w:t>
      </w:r>
      <w:hyperlink r:id="rId16" w:tgtFrame="_new" w:history="1">
        <w:r w:rsidRPr="00306111">
          <w:rPr>
            <w:rStyle w:val="Hyperlink"/>
            <w:rFonts w:ascii="Times New Roman" w:hAnsi="Times New Roman" w:cs="Times New Roman"/>
            <w:sz w:val="24"/>
            <w:szCs w:val="24"/>
          </w:rPr>
          <w:t>https://www.springjournals.net/articles/231613052025</w:t>
        </w:r>
      </w:hyperlink>
    </w:p>
    <w:p w14:paraId="48C31897" w14:textId="77777777" w:rsidR="004A2035" w:rsidRPr="004A2035" w:rsidRDefault="004A2035" w:rsidP="00666CB2">
      <w:pPr>
        <w:pStyle w:val="NormalWeb"/>
        <w:spacing w:before="0" w:beforeAutospacing="0" w:after="0" w:afterAutospacing="0" w:line="480" w:lineRule="auto"/>
        <w:ind w:left="720" w:hanging="720"/>
        <w:jc w:val="both"/>
      </w:pPr>
      <w:r w:rsidRPr="004A2035">
        <w:t xml:space="preserve">Ashcraft, M. H., &amp; Moore, A. M. (2009). Mathematics anxiety and the affective drop in performance. </w:t>
      </w:r>
      <w:r w:rsidRPr="004A2035">
        <w:rPr>
          <w:i/>
          <w:iCs/>
        </w:rPr>
        <w:t>Journal of Psychoeducational Assessment</w:t>
      </w:r>
      <w:r w:rsidRPr="004A2035">
        <w:t xml:space="preserve">, </w:t>
      </w:r>
      <w:r w:rsidRPr="004A2035">
        <w:rPr>
          <w:i/>
          <w:iCs/>
        </w:rPr>
        <w:t>27</w:t>
      </w:r>
      <w:r w:rsidRPr="004A2035">
        <w:t>(3), 197–205. https://doi.org/10.1177/0734282908330580</w:t>
      </w:r>
    </w:p>
    <w:p w14:paraId="09B85EF0" w14:textId="77777777" w:rsidR="00B64E96" w:rsidRPr="001C0AD8" w:rsidRDefault="00B64E96" w:rsidP="00666CB2">
      <w:pPr>
        <w:pStyle w:val="NormalWeb"/>
        <w:spacing w:line="480" w:lineRule="auto"/>
        <w:ind w:left="720" w:hanging="720"/>
        <w:jc w:val="both"/>
        <w:rPr>
          <w:color w:val="548DD4" w:themeColor="text2" w:themeTint="99"/>
          <w:u w:val="single"/>
        </w:rPr>
      </w:pPr>
      <w:r w:rsidRPr="00DE36F5">
        <w:t xml:space="preserve">Eidlin-Levy, H., Avraham, E., Fares, L., &amp; Shapira, O. (2023). </w:t>
      </w:r>
      <w:r w:rsidRPr="00DE36F5">
        <w:rPr>
          <w:rStyle w:val="Emphasis"/>
        </w:rPr>
        <w:t>Math anxiety affects career choices during development.</w:t>
      </w:r>
      <w:r w:rsidRPr="00DE36F5">
        <w:t xml:space="preserve"> International Journal of STEM Education, 10, 49. </w:t>
      </w:r>
      <w:r w:rsidRPr="00DE36F5">
        <w:rPr>
          <w:color w:val="548DD4" w:themeColor="text2" w:themeTint="99"/>
          <w:u w:val="single"/>
        </w:rPr>
        <w:t>https://doi.org/10.1186/s40594-023-00441-8</w:t>
      </w:r>
    </w:p>
    <w:p w14:paraId="4DE43EA3" w14:textId="77777777" w:rsidR="004A2035" w:rsidRPr="004A2035" w:rsidRDefault="004A2035" w:rsidP="00666CB2">
      <w:pPr>
        <w:pStyle w:val="NormalWeb"/>
        <w:spacing w:before="0" w:beforeAutospacing="0" w:after="0" w:afterAutospacing="0" w:line="480" w:lineRule="auto"/>
        <w:ind w:left="720" w:hanging="720"/>
        <w:jc w:val="both"/>
      </w:pPr>
      <w:r w:rsidRPr="004A2035">
        <w:t xml:space="preserve">Bandura, A. (1997). </w:t>
      </w:r>
      <w:r w:rsidRPr="004A2035">
        <w:rPr>
          <w:i/>
          <w:iCs/>
        </w:rPr>
        <w:t>Self-efficacy: The exercise of control</w:t>
      </w:r>
      <w:r w:rsidRPr="004A2035">
        <w:t>. W. H. Freeman and Company.</w:t>
      </w:r>
    </w:p>
    <w:p w14:paraId="4843CA82" w14:textId="77777777" w:rsidR="004A2035" w:rsidRPr="004A2035" w:rsidRDefault="004A2035" w:rsidP="00666CB2">
      <w:pPr>
        <w:pStyle w:val="NormalWeb"/>
        <w:spacing w:before="0" w:beforeAutospacing="0" w:after="0" w:afterAutospacing="0" w:line="480" w:lineRule="auto"/>
        <w:ind w:left="720" w:hanging="720"/>
        <w:jc w:val="both"/>
      </w:pPr>
      <w:r w:rsidRPr="004A2035">
        <w:lastRenderedPageBreak/>
        <w:t xml:space="preserve">Barroso, C., Romero, H., &amp; Valenzuela, E. (2021). The relationship between math anxiety and math performance: A meta-analysis. </w:t>
      </w:r>
      <w:r w:rsidRPr="004A2035">
        <w:rPr>
          <w:i/>
          <w:iCs/>
        </w:rPr>
        <w:t>Psicothema</w:t>
      </w:r>
      <w:r w:rsidRPr="004A2035">
        <w:t xml:space="preserve">, </w:t>
      </w:r>
      <w:r w:rsidRPr="004A2035">
        <w:rPr>
          <w:i/>
          <w:iCs/>
        </w:rPr>
        <w:t>33</w:t>
      </w:r>
      <w:r w:rsidRPr="004A2035">
        <w:t>(1), 16–23. https://doi.org/10.7334/psicothema2020.170</w:t>
      </w:r>
    </w:p>
    <w:p w14:paraId="68B75A41" w14:textId="77777777" w:rsidR="00B64E96" w:rsidRPr="00DE36F5" w:rsidRDefault="00B64E96" w:rsidP="00666CB2">
      <w:pPr>
        <w:spacing w:line="480" w:lineRule="auto"/>
        <w:ind w:left="720" w:hanging="720"/>
        <w:jc w:val="both"/>
        <w:rPr>
          <w:rFonts w:ascii="Times New Roman" w:hAnsi="Times New Roman" w:cs="Times New Roman"/>
          <w:sz w:val="24"/>
          <w:szCs w:val="24"/>
        </w:rPr>
      </w:pPr>
      <w:r w:rsidRPr="00DE36F5">
        <w:rPr>
          <w:rFonts w:ascii="Times New Roman" w:hAnsi="Times New Roman" w:cs="Times New Roman"/>
          <w:sz w:val="24"/>
          <w:szCs w:val="24"/>
        </w:rPr>
        <w:t xml:space="preserve">Bornaa, C., Rahaman, H., &amp; Iddrisu, A. (2023). </w:t>
      </w:r>
      <w:r w:rsidRPr="00DE36F5">
        <w:rPr>
          <w:rStyle w:val="Emphasis"/>
          <w:rFonts w:ascii="Times New Roman" w:hAnsi="Times New Roman" w:cs="Times New Roman"/>
          <w:sz w:val="24"/>
          <w:szCs w:val="24"/>
        </w:rPr>
        <w:t>Mathematics Anxiety and Academic Performance of Senior High School Students in Sagnarigu Municipality, Ghana.</w:t>
      </w:r>
      <w:r w:rsidRPr="00DE36F5">
        <w:rPr>
          <w:rFonts w:ascii="Times New Roman" w:hAnsi="Times New Roman" w:cs="Times New Roman"/>
          <w:sz w:val="24"/>
          <w:szCs w:val="24"/>
        </w:rPr>
        <w:t xml:space="preserve"> East African Journal of Education Studies, 6(2), 347–366. </w:t>
      </w:r>
      <w:hyperlink r:id="rId17" w:tgtFrame="_new" w:history="1">
        <w:r w:rsidRPr="00DE36F5">
          <w:rPr>
            <w:rStyle w:val="Hyperlink"/>
            <w:rFonts w:ascii="Times New Roman" w:hAnsi="Times New Roman" w:cs="Times New Roman"/>
            <w:sz w:val="24"/>
            <w:szCs w:val="24"/>
          </w:rPr>
          <w:t>https://doi.org/10.37284/eajes.6.2.1358</w:t>
        </w:r>
      </w:hyperlink>
    </w:p>
    <w:p w14:paraId="5C3953A2" w14:textId="29A082A0" w:rsidR="00B64E96" w:rsidRDefault="00B64E96" w:rsidP="00666CB2">
      <w:pPr>
        <w:spacing w:line="480" w:lineRule="auto"/>
        <w:ind w:left="720" w:hanging="720"/>
        <w:jc w:val="both"/>
        <w:rPr>
          <w:rFonts w:ascii="Times New Roman" w:hAnsi="Times New Roman" w:cs="Times New Roman"/>
          <w:sz w:val="24"/>
          <w:szCs w:val="24"/>
        </w:rPr>
      </w:pPr>
      <w:r w:rsidRPr="00DE36F5">
        <w:rPr>
          <w:rFonts w:ascii="Times New Roman" w:hAnsi="Times New Roman" w:cs="Times New Roman"/>
          <w:sz w:val="24"/>
          <w:szCs w:val="24"/>
        </w:rPr>
        <w:t xml:space="preserve">Valencia-Arías, A., Chalela, S., Cadavid-Orrego, M., Gallegos, A., Benjumea-Arías, M., &amp; Rodríguez-Salazar, D. Y. (2023). </w:t>
      </w:r>
      <w:r w:rsidRPr="00DE36F5">
        <w:rPr>
          <w:rStyle w:val="Emphasis"/>
          <w:rFonts w:ascii="Times New Roman" w:hAnsi="Times New Roman" w:cs="Times New Roman"/>
          <w:sz w:val="24"/>
          <w:szCs w:val="24"/>
        </w:rPr>
        <w:t>University dropout model for developing countries: A Colombian context approach.</w:t>
      </w:r>
      <w:r w:rsidRPr="00DE36F5">
        <w:rPr>
          <w:rFonts w:ascii="Times New Roman" w:hAnsi="Times New Roman" w:cs="Times New Roman"/>
          <w:sz w:val="24"/>
          <w:szCs w:val="24"/>
        </w:rPr>
        <w:t xml:space="preserve"> </w:t>
      </w:r>
      <w:r w:rsidRPr="00394245">
        <w:rPr>
          <w:rStyle w:val="Strong"/>
          <w:rFonts w:ascii="Times New Roman" w:hAnsi="Times New Roman" w:cs="Times New Roman"/>
          <w:b w:val="0"/>
          <w:sz w:val="24"/>
          <w:szCs w:val="24"/>
        </w:rPr>
        <w:t>Behavioral Sciences, 13</w:t>
      </w:r>
      <w:r w:rsidRPr="00394245">
        <w:rPr>
          <w:rFonts w:ascii="Times New Roman" w:hAnsi="Times New Roman" w:cs="Times New Roman"/>
          <w:b/>
          <w:sz w:val="24"/>
          <w:szCs w:val="24"/>
        </w:rPr>
        <w:t>(</w:t>
      </w:r>
      <w:r w:rsidRPr="00DE36F5">
        <w:rPr>
          <w:rFonts w:ascii="Times New Roman" w:hAnsi="Times New Roman" w:cs="Times New Roman"/>
          <w:sz w:val="24"/>
          <w:szCs w:val="24"/>
        </w:rPr>
        <w:t xml:space="preserve">5), Article 382. </w:t>
      </w:r>
      <w:hyperlink r:id="rId18" w:history="1">
        <w:r w:rsidRPr="00DE36F5">
          <w:rPr>
            <w:rStyle w:val="Hyperlink"/>
            <w:rFonts w:ascii="Times New Roman" w:hAnsi="Times New Roman" w:cs="Times New Roman"/>
            <w:sz w:val="24"/>
            <w:szCs w:val="24"/>
          </w:rPr>
          <w:t>https://doi.org/10.3390/bs13050382</w:t>
        </w:r>
      </w:hyperlink>
    </w:p>
    <w:p w14:paraId="0DBFEC8D" w14:textId="3F27CBF9" w:rsidR="00B64E96" w:rsidRPr="00B64E96" w:rsidRDefault="00B64E96" w:rsidP="00666CB2">
      <w:pPr>
        <w:spacing w:line="480" w:lineRule="auto"/>
        <w:ind w:left="720" w:hanging="720"/>
        <w:jc w:val="both"/>
        <w:rPr>
          <w:rFonts w:ascii="Times New Roman" w:hAnsi="Times New Roman" w:cs="Times New Roman"/>
          <w:color w:val="548DD4" w:themeColor="text2" w:themeTint="99"/>
          <w:sz w:val="24"/>
          <w:szCs w:val="24"/>
          <w:u w:val="single"/>
        </w:rPr>
      </w:pPr>
      <w:r w:rsidRPr="00DE36F5">
        <w:rPr>
          <w:rFonts w:ascii="Times New Roman" w:hAnsi="Times New Roman" w:cs="Times New Roman"/>
          <w:sz w:val="24"/>
          <w:szCs w:val="24"/>
        </w:rPr>
        <w:t xml:space="preserve">Semendyaeva, N. L., Orlov, M. V., &amp; Yang, E. (2022). </w:t>
      </w:r>
      <w:r w:rsidRPr="00DE36F5">
        <w:rPr>
          <w:rStyle w:val="Emphasis"/>
          <w:rFonts w:ascii="Times New Roman" w:hAnsi="Times New Roman" w:cs="Times New Roman"/>
          <w:sz w:val="24"/>
          <w:szCs w:val="24"/>
        </w:rPr>
        <w:t>Analytical and numerical investigation of the SIR mathematical model.</w:t>
      </w:r>
      <w:r w:rsidRPr="00DE36F5">
        <w:rPr>
          <w:rFonts w:ascii="Times New Roman" w:hAnsi="Times New Roman" w:cs="Times New Roman"/>
          <w:sz w:val="24"/>
          <w:szCs w:val="24"/>
        </w:rPr>
        <w:t xml:space="preserve"> Computational Mathematics and Modeling, 33, 284-299. </w:t>
      </w:r>
      <w:hyperlink r:id="rId19" w:history="1">
        <w:r w:rsidRPr="00DE36F5">
          <w:rPr>
            <w:rStyle w:val="Hyperlink"/>
            <w:rFonts w:ascii="Times New Roman" w:hAnsi="Times New Roman" w:cs="Times New Roman"/>
            <w:sz w:val="24"/>
            <w:szCs w:val="24"/>
            <w14:textFill>
              <w14:solidFill>
                <w14:srgbClr w14:val="0000FF">
                  <w14:lumMod w14:val="60000"/>
                  <w14:lumOff w14:val="40000"/>
                </w14:srgbClr>
              </w14:solidFill>
            </w14:textFill>
          </w:rPr>
          <w:t>https://doi.org/10.1007/s10598-023-09572-7</w:t>
        </w:r>
      </w:hyperlink>
    </w:p>
    <w:p w14:paraId="1B0372B8" w14:textId="77777777" w:rsidR="00B64E96" w:rsidRPr="00DE36F5" w:rsidRDefault="00B64E96" w:rsidP="00666CB2">
      <w:pPr>
        <w:spacing w:line="480" w:lineRule="auto"/>
        <w:ind w:left="720" w:hanging="720"/>
        <w:jc w:val="both"/>
        <w:rPr>
          <w:rFonts w:ascii="Times New Roman" w:hAnsi="Times New Roman" w:cs="Times New Roman"/>
          <w:sz w:val="24"/>
          <w:szCs w:val="24"/>
        </w:rPr>
      </w:pPr>
      <w:r w:rsidRPr="00DE36F5">
        <w:rPr>
          <w:rFonts w:ascii="Times New Roman" w:hAnsi="Times New Roman" w:cs="Times New Roman"/>
          <w:sz w:val="24"/>
          <w:szCs w:val="24"/>
        </w:rPr>
        <w:t xml:space="preserve">Caviola, S., Toffalini, E., Giofrè, D., Mercader Ruiz, J., Szűcs, D., &amp; Mammarella, I. C. (2022). Math Performance and Academic Anxiety Forms, from Sociodemographic to Cognitive Aspects: A Meta-analysis on 906,311 Participants. </w:t>
      </w:r>
      <w:r w:rsidRPr="00DE36F5">
        <w:rPr>
          <w:rStyle w:val="Emphasis"/>
          <w:rFonts w:ascii="Times New Roman" w:hAnsi="Times New Roman" w:cs="Times New Roman"/>
          <w:sz w:val="24"/>
          <w:szCs w:val="24"/>
        </w:rPr>
        <w:t>Educational Psychology Review, 34</w:t>
      </w:r>
      <w:r w:rsidRPr="00DE36F5">
        <w:rPr>
          <w:rFonts w:ascii="Times New Roman" w:hAnsi="Times New Roman" w:cs="Times New Roman"/>
          <w:sz w:val="24"/>
          <w:szCs w:val="24"/>
        </w:rPr>
        <w:t xml:space="preserve">, 363–399. </w:t>
      </w:r>
      <w:hyperlink r:id="rId20" w:tgtFrame="_new" w:history="1">
        <w:r w:rsidRPr="00DE36F5">
          <w:rPr>
            <w:rStyle w:val="Hyperlink"/>
            <w:rFonts w:ascii="Times New Roman" w:hAnsi="Times New Roman" w:cs="Times New Roman"/>
            <w:sz w:val="24"/>
            <w:szCs w:val="24"/>
          </w:rPr>
          <w:t>https://doi.org/10.1007/s10648-021-09618-5</w:t>
        </w:r>
      </w:hyperlink>
    </w:p>
    <w:p w14:paraId="445DF2FB" w14:textId="4B53A433" w:rsidR="00B64E96" w:rsidRPr="00D5507D" w:rsidRDefault="00B64E96" w:rsidP="00666CB2">
      <w:pPr>
        <w:spacing w:line="480" w:lineRule="auto"/>
        <w:ind w:left="720" w:hanging="720"/>
        <w:jc w:val="both"/>
        <w:rPr>
          <w:rFonts w:ascii="Times New Roman" w:hAnsi="Times New Roman" w:cs="Times New Roman"/>
          <w:sz w:val="24"/>
          <w:szCs w:val="24"/>
        </w:rPr>
      </w:pPr>
      <w:r w:rsidRPr="00DE36F5">
        <w:rPr>
          <w:rFonts w:ascii="Times New Roman" w:hAnsi="Times New Roman" w:cs="Times New Roman"/>
          <w:sz w:val="24"/>
          <w:szCs w:val="24"/>
        </w:rPr>
        <w:t xml:space="preserve">Cipora, K., Santos, F. H., Kucian, K., &amp; Dowker, A. (2022). </w:t>
      </w:r>
      <w:r w:rsidRPr="00DE36F5">
        <w:rPr>
          <w:rStyle w:val="Emphasis"/>
          <w:rFonts w:ascii="Times New Roman" w:hAnsi="Times New Roman" w:cs="Times New Roman"/>
          <w:sz w:val="24"/>
          <w:szCs w:val="24"/>
        </w:rPr>
        <w:t>Mathematics anxiety — where are we and where shall we go?</w:t>
      </w:r>
      <w:r w:rsidRPr="00DE36F5">
        <w:rPr>
          <w:rFonts w:ascii="Times New Roman" w:hAnsi="Times New Roman" w:cs="Times New Roman"/>
          <w:sz w:val="24"/>
          <w:szCs w:val="24"/>
        </w:rPr>
        <w:t xml:space="preserve"> </w:t>
      </w:r>
      <w:r w:rsidRPr="00DE36F5">
        <w:rPr>
          <w:rStyle w:val="Emphasis"/>
          <w:rFonts w:ascii="Times New Roman" w:hAnsi="Times New Roman" w:cs="Times New Roman"/>
          <w:sz w:val="24"/>
          <w:szCs w:val="24"/>
        </w:rPr>
        <w:t>Annals of the New York Academy of Sciences, 1513</w:t>
      </w:r>
      <w:r w:rsidRPr="00DE36F5">
        <w:rPr>
          <w:rFonts w:ascii="Times New Roman" w:hAnsi="Times New Roman" w:cs="Times New Roman"/>
          <w:sz w:val="24"/>
          <w:szCs w:val="24"/>
        </w:rPr>
        <w:t>(1), 10–20.</w:t>
      </w:r>
      <w:r>
        <w:rPr>
          <w:rFonts w:ascii="Times New Roman" w:hAnsi="Times New Roman" w:cs="Times New Roman"/>
          <w:sz w:val="24"/>
          <w:szCs w:val="24"/>
        </w:rPr>
        <w:t xml:space="preserve"> </w:t>
      </w:r>
      <w:r w:rsidRPr="00D5507D">
        <w:rPr>
          <w:rFonts w:ascii="Times New Roman" w:eastAsia="Times New Roman" w:hAnsi="Times New Roman" w:cs="Times New Roman"/>
          <w:color w:val="548DD4" w:themeColor="text2" w:themeTint="99"/>
          <w:sz w:val="24"/>
          <w:szCs w:val="24"/>
          <w:u w:val="single"/>
        </w:rPr>
        <w:t>https://doi.org/10.1111/nyas.14770</w:t>
      </w:r>
    </w:p>
    <w:p w14:paraId="4CEC9A30" w14:textId="77777777" w:rsidR="004A2035" w:rsidRPr="004A2035" w:rsidRDefault="004A2035" w:rsidP="00666CB2">
      <w:pPr>
        <w:pStyle w:val="NormalWeb"/>
        <w:spacing w:before="0" w:beforeAutospacing="0" w:after="0" w:afterAutospacing="0" w:line="480" w:lineRule="auto"/>
        <w:ind w:left="720" w:hanging="720"/>
        <w:jc w:val="both"/>
      </w:pPr>
      <w:r w:rsidRPr="004A2035">
        <w:lastRenderedPageBreak/>
        <w:t xml:space="preserve">Dishion, T. J., &amp; Tipsord, J. M. (2011). Peer contagion in child and adolescent social and emotional development. </w:t>
      </w:r>
      <w:r w:rsidRPr="004A2035">
        <w:rPr>
          <w:i/>
          <w:iCs/>
        </w:rPr>
        <w:t>Annual Review of Psychology</w:t>
      </w:r>
      <w:r w:rsidRPr="004A2035">
        <w:t xml:space="preserve">, </w:t>
      </w:r>
      <w:r w:rsidRPr="004A2035">
        <w:rPr>
          <w:i/>
          <w:iCs/>
        </w:rPr>
        <w:t>62</w:t>
      </w:r>
      <w:r w:rsidRPr="004A2035">
        <w:t>, 189–214.</w:t>
      </w:r>
    </w:p>
    <w:p w14:paraId="127F524F" w14:textId="77777777" w:rsidR="004A2035" w:rsidRPr="004A2035" w:rsidRDefault="004A2035" w:rsidP="00666CB2">
      <w:pPr>
        <w:pStyle w:val="NormalWeb"/>
        <w:spacing w:before="0" w:beforeAutospacing="0" w:after="0" w:afterAutospacing="0" w:line="480" w:lineRule="auto"/>
        <w:ind w:left="720" w:hanging="720"/>
        <w:jc w:val="both"/>
      </w:pPr>
      <w:r w:rsidRPr="004A2035">
        <w:t xml:space="preserve">Heffernan, J. M., Smith, R. J., &amp; Wahl, L. M. (2005). Perspectives on the basic reproductive ratio. </w:t>
      </w:r>
      <w:r w:rsidRPr="004A2035">
        <w:rPr>
          <w:i/>
          <w:iCs/>
        </w:rPr>
        <w:t>Journal of the Royal Society Interface</w:t>
      </w:r>
      <w:r w:rsidRPr="004A2035">
        <w:t xml:space="preserve">, </w:t>
      </w:r>
      <w:r w:rsidRPr="004A2035">
        <w:rPr>
          <w:i/>
          <w:iCs/>
        </w:rPr>
        <w:t>2</w:t>
      </w:r>
      <w:r w:rsidRPr="004A2035">
        <w:t>(4), 281–293. https://doi.org/10.1098/rsif.2005.0028</w:t>
      </w:r>
    </w:p>
    <w:p w14:paraId="39855B72" w14:textId="77777777" w:rsidR="004A2035" w:rsidRPr="004A2035" w:rsidRDefault="004A2035" w:rsidP="00666CB2">
      <w:pPr>
        <w:pStyle w:val="NormalWeb"/>
        <w:spacing w:before="0" w:beforeAutospacing="0" w:after="0" w:afterAutospacing="0" w:line="480" w:lineRule="auto"/>
        <w:ind w:left="720" w:hanging="720"/>
        <w:jc w:val="both"/>
      </w:pPr>
      <w:r w:rsidRPr="004A2035">
        <w:t xml:space="preserve">Krashen, S. D. (1982). </w:t>
      </w:r>
      <w:r w:rsidRPr="004A2035">
        <w:rPr>
          <w:i/>
          <w:iCs/>
        </w:rPr>
        <w:t>Principles and practice in second language acquisition</w:t>
      </w:r>
      <w:r w:rsidRPr="004A2035">
        <w:t>. Pergamon Press.</w:t>
      </w:r>
    </w:p>
    <w:p w14:paraId="2066C94B" w14:textId="77777777" w:rsidR="0094241A" w:rsidRPr="00DE36F5" w:rsidRDefault="0094241A" w:rsidP="00666CB2">
      <w:pPr>
        <w:spacing w:line="480" w:lineRule="auto"/>
        <w:ind w:left="720" w:hanging="720"/>
        <w:jc w:val="both"/>
        <w:rPr>
          <w:rFonts w:ascii="Times New Roman" w:hAnsi="Times New Roman" w:cs="Times New Roman"/>
          <w:sz w:val="24"/>
          <w:szCs w:val="24"/>
        </w:rPr>
      </w:pPr>
      <w:r w:rsidRPr="00DE36F5">
        <w:rPr>
          <w:rFonts w:ascii="Times New Roman" w:hAnsi="Times New Roman" w:cs="Times New Roman"/>
          <w:sz w:val="24"/>
          <w:szCs w:val="24"/>
        </w:rPr>
        <w:t xml:space="preserve">Moliner, L., &amp; Alegre, F. (2020). </w:t>
      </w:r>
      <w:r w:rsidRPr="00DE36F5">
        <w:rPr>
          <w:rStyle w:val="Emphasis"/>
          <w:rFonts w:ascii="Times New Roman" w:hAnsi="Times New Roman" w:cs="Times New Roman"/>
          <w:sz w:val="24"/>
          <w:szCs w:val="24"/>
        </w:rPr>
        <w:t>Peer tutoring effects on students’ mathematics anxiety: A middle school experience.</w:t>
      </w:r>
      <w:r w:rsidRPr="00DE36F5">
        <w:rPr>
          <w:rFonts w:ascii="Times New Roman" w:hAnsi="Times New Roman" w:cs="Times New Roman"/>
          <w:sz w:val="24"/>
          <w:szCs w:val="24"/>
        </w:rPr>
        <w:t xml:space="preserve"> </w:t>
      </w:r>
      <w:r w:rsidRPr="00DE36F5">
        <w:rPr>
          <w:rStyle w:val="Emphasis"/>
          <w:rFonts w:ascii="Times New Roman" w:hAnsi="Times New Roman" w:cs="Times New Roman"/>
          <w:sz w:val="24"/>
          <w:szCs w:val="24"/>
        </w:rPr>
        <w:t>Frontiers in Psychology, 11,</w:t>
      </w:r>
      <w:r w:rsidRPr="00DE36F5">
        <w:rPr>
          <w:rFonts w:ascii="Times New Roman" w:hAnsi="Times New Roman" w:cs="Times New Roman"/>
          <w:sz w:val="24"/>
          <w:szCs w:val="24"/>
        </w:rPr>
        <w:t xml:space="preserve"> Article 1610. </w:t>
      </w:r>
      <w:hyperlink r:id="rId21" w:tgtFrame="_new" w:history="1">
        <w:r w:rsidRPr="00DE36F5">
          <w:rPr>
            <w:rStyle w:val="Hyperlink"/>
            <w:rFonts w:ascii="Times New Roman" w:hAnsi="Times New Roman" w:cs="Times New Roman"/>
            <w:sz w:val="24"/>
            <w:szCs w:val="24"/>
          </w:rPr>
          <w:t>https://doi.org/10.3389/fpsyg.2020.01610</w:t>
        </w:r>
      </w:hyperlink>
    </w:p>
    <w:p w14:paraId="043DDE67" w14:textId="77777777" w:rsidR="00CE06EB" w:rsidRPr="00DE36F5" w:rsidRDefault="00CE06EB" w:rsidP="00666CB2">
      <w:pPr>
        <w:spacing w:line="480" w:lineRule="auto"/>
        <w:ind w:left="720" w:hanging="720"/>
        <w:jc w:val="both"/>
        <w:rPr>
          <w:rFonts w:ascii="Times New Roman" w:hAnsi="Times New Roman" w:cs="Times New Roman"/>
          <w:color w:val="00B0F0"/>
          <w:sz w:val="24"/>
          <w:szCs w:val="24"/>
          <w:u w:val="single"/>
        </w:rPr>
      </w:pPr>
      <w:r w:rsidRPr="00DE36F5">
        <w:rPr>
          <w:rFonts w:ascii="Times New Roman" w:hAnsi="Times New Roman" w:cs="Times New Roman"/>
          <w:sz w:val="24"/>
          <w:szCs w:val="24"/>
        </w:rPr>
        <w:t xml:space="preserve">Mutiawati, N. M., Johar, R., Ramli, M., &amp; Mailizar, M. (2022). </w:t>
      </w:r>
      <w:r w:rsidRPr="00DE36F5">
        <w:rPr>
          <w:rStyle w:val="Emphasis"/>
          <w:rFonts w:ascii="Times New Roman" w:hAnsi="Times New Roman" w:cs="Times New Roman"/>
          <w:sz w:val="24"/>
          <w:szCs w:val="24"/>
        </w:rPr>
        <w:t>Mathematical model of student learning behavior with the effect of learning motivation and student social interaction.</w:t>
      </w:r>
      <w:r w:rsidRPr="00DE36F5">
        <w:rPr>
          <w:rFonts w:ascii="Times New Roman" w:hAnsi="Times New Roman" w:cs="Times New Roman"/>
          <w:sz w:val="24"/>
          <w:szCs w:val="24"/>
        </w:rPr>
        <w:t xml:space="preserve"> </w:t>
      </w:r>
      <w:r w:rsidRPr="00DE36F5">
        <w:rPr>
          <w:rStyle w:val="Emphasis"/>
          <w:rFonts w:ascii="Times New Roman" w:hAnsi="Times New Roman" w:cs="Times New Roman"/>
          <w:sz w:val="24"/>
          <w:szCs w:val="24"/>
        </w:rPr>
        <w:t>Journal on Mathematics Education, 13</w:t>
      </w:r>
      <w:r w:rsidRPr="00DE36F5">
        <w:rPr>
          <w:rFonts w:ascii="Times New Roman" w:hAnsi="Times New Roman" w:cs="Times New Roman"/>
          <w:sz w:val="24"/>
          <w:szCs w:val="24"/>
        </w:rPr>
        <w:t xml:space="preserve">(3), 415-436. </w:t>
      </w:r>
      <w:hyperlink r:id="rId22" w:history="1">
        <w:r w:rsidRPr="00DE36F5">
          <w:rPr>
            <w:rStyle w:val="Hyperlink"/>
            <w:rFonts w:ascii="Times New Roman" w:hAnsi="Times New Roman" w:cs="Times New Roman"/>
            <w:sz w:val="24"/>
            <w:szCs w:val="24"/>
          </w:rPr>
          <w:t>https://doi.org/10.22342/jme.v13i3.pp415-436</w:t>
        </w:r>
      </w:hyperlink>
    </w:p>
    <w:p w14:paraId="11592A82" w14:textId="740040D7" w:rsidR="00CE06EB" w:rsidRPr="00DE36F5" w:rsidRDefault="00CE06EB" w:rsidP="00666CB2">
      <w:pPr>
        <w:pStyle w:val="NormalWeb"/>
        <w:spacing w:line="480" w:lineRule="auto"/>
        <w:ind w:left="720" w:hanging="720"/>
        <w:jc w:val="both"/>
        <w:rPr>
          <w:u w:val="single"/>
        </w:rPr>
      </w:pPr>
      <w:r w:rsidRPr="00DE36F5">
        <w:t xml:space="preserve">Nathan, O. M., &amp; Jackob, K. O. (2020). </w:t>
      </w:r>
      <w:r w:rsidRPr="00DE36F5">
        <w:rPr>
          <w:rStyle w:val="Emphasis"/>
        </w:rPr>
        <w:t>Mathematical modeling and analysis of mathematics anxiety behavior on mathematics performance in Kenya.</w:t>
      </w:r>
      <w:r w:rsidRPr="00DE36F5">
        <w:t xml:space="preserve"> Journal of Applied Mathematics and Computational Science, 35(4), Article 30269. </w:t>
      </w:r>
      <w:hyperlink r:id="rId23" w:history="1">
        <w:r w:rsidRPr="00DE36F5">
          <w:rPr>
            <w:rStyle w:val="Hyperlink"/>
          </w:rPr>
          <w:t>https://doi.org/10.9734/jamcs/2020/v35i430269</w:t>
        </w:r>
      </w:hyperlink>
    </w:p>
    <w:p w14:paraId="19F14898" w14:textId="77777777" w:rsidR="004A2035" w:rsidRPr="004A2035" w:rsidRDefault="004A2035" w:rsidP="00666CB2">
      <w:pPr>
        <w:pStyle w:val="NormalWeb"/>
        <w:spacing w:before="0" w:beforeAutospacing="0" w:after="0" w:afterAutospacing="0" w:line="480" w:lineRule="auto"/>
        <w:ind w:left="720" w:hanging="720"/>
        <w:jc w:val="both"/>
      </w:pPr>
      <w:r w:rsidRPr="004A2035">
        <w:t xml:space="preserve">OECD. (2022). </w:t>
      </w:r>
      <w:r w:rsidRPr="004A2035">
        <w:rPr>
          <w:i/>
          <w:iCs/>
        </w:rPr>
        <w:t>PISA 2022 results: Learning in the digital age</w:t>
      </w:r>
      <w:r w:rsidRPr="004A2035">
        <w:t>. OECD Publishing.</w:t>
      </w:r>
    </w:p>
    <w:p w14:paraId="19FD2500" w14:textId="77777777" w:rsidR="00CE06EB" w:rsidRPr="00DE36F5" w:rsidRDefault="00CE06EB" w:rsidP="00666CB2">
      <w:pPr>
        <w:spacing w:line="480" w:lineRule="auto"/>
        <w:ind w:left="720" w:hanging="720"/>
        <w:jc w:val="both"/>
        <w:rPr>
          <w:rFonts w:ascii="Times New Roman" w:hAnsi="Times New Roman" w:cs="Times New Roman"/>
          <w:sz w:val="24"/>
          <w:szCs w:val="24"/>
        </w:rPr>
      </w:pPr>
      <w:r w:rsidRPr="00DE36F5">
        <w:rPr>
          <w:rFonts w:ascii="Times New Roman" w:hAnsi="Times New Roman" w:cs="Times New Roman"/>
          <w:sz w:val="24"/>
          <w:szCs w:val="24"/>
        </w:rPr>
        <w:t xml:space="preserve">Min, H.-J., Choi, S., Lee, J., &amp; Kim, J. (2024). Building resilience and social–emotional competencies in elementary students: A SEE Learning program in South Korea. </w:t>
      </w:r>
      <w:r w:rsidRPr="00DE36F5">
        <w:rPr>
          <w:rStyle w:val="Emphasis"/>
          <w:rFonts w:ascii="Times New Roman" w:hAnsi="Times New Roman" w:cs="Times New Roman"/>
          <w:sz w:val="24"/>
          <w:szCs w:val="24"/>
        </w:rPr>
        <w:t>Behavioral Sciences, 14</w:t>
      </w:r>
      <w:r w:rsidRPr="00DE36F5">
        <w:rPr>
          <w:rFonts w:ascii="Times New Roman" w:hAnsi="Times New Roman" w:cs="Times New Roman"/>
          <w:sz w:val="24"/>
          <w:szCs w:val="24"/>
        </w:rPr>
        <w:t xml:space="preserve">(6), 458. </w:t>
      </w:r>
      <w:hyperlink r:id="rId24" w:tgtFrame="_new" w:history="1">
        <w:r w:rsidRPr="00DE36F5">
          <w:rPr>
            <w:rStyle w:val="Hyperlink"/>
            <w:rFonts w:ascii="Times New Roman" w:hAnsi="Times New Roman" w:cs="Times New Roman"/>
            <w:sz w:val="24"/>
            <w:szCs w:val="24"/>
          </w:rPr>
          <w:t>https://doi.org/10.3390/bs14060458</w:t>
        </w:r>
      </w:hyperlink>
    </w:p>
    <w:p w14:paraId="6F478EF0" w14:textId="77777777" w:rsidR="00CE06EB" w:rsidRPr="00DE36F5" w:rsidRDefault="00CE06EB" w:rsidP="00666CB2">
      <w:pPr>
        <w:spacing w:line="480" w:lineRule="auto"/>
        <w:ind w:left="720" w:hanging="720"/>
        <w:jc w:val="both"/>
        <w:rPr>
          <w:rFonts w:ascii="Times New Roman" w:hAnsi="Times New Roman" w:cs="Times New Roman"/>
          <w:sz w:val="24"/>
          <w:szCs w:val="24"/>
          <w:u w:val="single"/>
        </w:rPr>
      </w:pPr>
      <w:r w:rsidRPr="00DE36F5">
        <w:rPr>
          <w:rFonts w:ascii="Times New Roman" w:hAnsi="Times New Roman" w:cs="Times New Roman"/>
          <w:sz w:val="24"/>
          <w:szCs w:val="24"/>
        </w:rPr>
        <w:lastRenderedPageBreak/>
        <w:t xml:space="preserve">Putwain, D. W., &amp; Wood, P. (2023). “Anxiety in the mathematics classroom: Reciprocal relations with control and value, and relations with subsequent achievement.” </w:t>
      </w:r>
      <w:r w:rsidRPr="00DE36F5">
        <w:rPr>
          <w:rStyle w:val="Emphasis"/>
          <w:rFonts w:ascii="Times New Roman" w:hAnsi="Times New Roman" w:cs="Times New Roman"/>
          <w:sz w:val="24"/>
          <w:szCs w:val="24"/>
        </w:rPr>
        <w:t>ZDM – Mathematics Education, 55</w:t>
      </w:r>
      <w:r w:rsidRPr="00DE36F5">
        <w:rPr>
          <w:rFonts w:ascii="Times New Roman" w:hAnsi="Times New Roman" w:cs="Times New Roman"/>
          <w:sz w:val="24"/>
          <w:szCs w:val="24"/>
        </w:rPr>
        <w:t xml:space="preserve">, 285-298. </w:t>
      </w:r>
      <w:hyperlink r:id="rId25" w:history="1">
        <w:r w:rsidRPr="00DE36F5">
          <w:rPr>
            <w:rStyle w:val="Hyperlink"/>
            <w:rFonts w:ascii="Times New Roman" w:hAnsi="Times New Roman" w:cs="Times New Roman"/>
            <w:sz w:val="24"/>
            <w:szCs w:val="24"/>
          </w:rPr>
          <w:t>https://doi.org/10.1007/s11858-022-01390-2</w:t>
        </w:r>
      </w:hyperlink>
    </w:p>
    <w:p w14:paraId="492AA0C3" w14:textId="77777777" w:rsidR="004A2035" w:rsidRPr="004A2035" w:rsidRDefault="004A2035" w:rsidP="00666CB2">
      <w:pPr>
        <w:pStyle w:val="NormalWeb"/>
        <w:spacing w:before="0" w:beforeAutospacing="0" w:after="0" w:afterAutospacing="0" w:line="480" w:lineRule="auto"/>
        <w:ind w:left="720" w:hanging="720"/>
        <w:jc w:val="both"/>
      </w:pPr>
      <w:r w:rsidRPr="004A2035">
        <w:t xml:space="preserve">Sammallahti, M. L., Finell, A., Jonsson, J., &amp; Korhonen, J. (2023). A meta-analysis of math anxiety interventions. </w:t>
      </w:r>
      <w:r w:rsidRPr="004A2035">
        <w:rPr>
          <w:i/>
          <w:iCs/>
        </w:rPr>
        <w:t>Journal of Numerical Cognition</w:t>
      </w:r>
      <w:r w:rsidRPr="004A2035">
        <w:t xml:space="preserve">, </w:t>
      </w:r>
      <w:r w:rsidRPr="004A2035">
        <w:rPr>
          <w:i/>
          <w:iCs/>
        </w:rPr>
        <w:t>9</w:t>
      </w:r>
      <w:r w:rsidRPr="004A2035">
        <w:t>(2), 346–362. https://doi.org/10.5964/jnc.8401</w:t>
      </w:r>
    </w:p>
    <w:p w14:paraId="14E447AC" w14:textId="77777777" w:rsidR="00666CB2" w:rsidRPr="00DE36F5" w:rsidRDefault="00666CB2" w:rsidP="00666CB2">
      <w:pPr>
        <w:spacing w:line="480" w:lineRule="auto"/>
        <w:ind w:left="720" w:hanging="720"/>
        <w:jc w:val="both"/>
        <w:rPr>
          <w:rFonts w:ascii="Times New Roman" w:hAnsi="Times New Roman" w:cs="Times New Roman"/>
          <w:sz w:val="24"/>
          <w:szCs w:val="24"/>
        </w:rPr>
      </w:pPr>
      <w:r w:rsidRPr="00DE36F5">
        <w:rPr>
          <w:rFonts w:ascii="Times New Roman" w:hAnsi="Times New Roman" w:cs="Times New Roman"/>
          <w:sz w:val="24"/>
          <w:szCs w:val="24"/>
        </w:rPr>
        <w:t xml:space="preserve">Suárez-Pellicioni, M., Núñez-Peña, M. I., &amp; Colomé, À. (2016). </w:t>
      </w:r>
      <w:r w:rsidRPr="00DE36F5">
        <w:rPr>
          <w:rStyle w:val="Emphasis"/>
          <w:rFonts w:ascii="Times New Roman" w:hAnsi="Times New Roman" w:cs="Times New Roman"/>
          <w:sz w:val="24"/>
          <w:szCs w:val="24"/>
        </w:rPr>
        <w:t>Math anxiety: A review of its cognitive consequences, psychophysiological correlates, and brain bases.</w:t>
      </w:r>
      <w:r w:rsidRPr="00DE36F5">
        <w:rPr>
          <w:rFonts w:ascii="Times New Roman" w:hAnsi="Times New Roman" w:cs="Times New Roman"/>
          <w:sz w:val="24"/>
          <w:szCs w:val="24"/>
        </w:rPr>
        <w:t xml:space="preserve"> </w:t>
      </w:r>
      <w:r w:rsidRPr="00EC2FBD">
        <w:rPr>
          <w:rStyle w:val="Strong"/>
          <w:rFonts w:ascii="Times New Roman" w:hAnsi="Times New Roman" w:cs="Times New Roman"/>
          <w:b w:val="0"/>
          <w:sz w:val="24"/>
          <w:szCs w:val="24"/>
        </w:rPr>
        <w:t>Cognitive, Affective, &amp; Behavioral Neuroscience, 16</w:t>
      </w:r>
      <w:r w:rsidRPr="00EC2FBD">
        <w:rPr>
          <w:rFonts w:ascii="Times New Roman" w:hAnsi="Times New Roman" w:cs="Times New Roman"/>
          <w:b/>
          <w:sz w:val="24"/>
          <w:szCs w:val="24"/>
        </w:rPr>
        <w:t>(1</w:t>
      </w:r>
      <w:r w:rsidRPr="00DE36F5">
        <w:rPr>
          <w:rFonts w:ascii="Times New Roman" w:hAnsi="Times New Roman" w:cs="Times New Roman"/>
          <w:sz w:val="24"/>
          <w:szCs w:val="24"/>
        </w:rPr>
        <w:t xml:space="preserve">), 3–22. </w:t>
      </w:r>
      <w:hyperlink r:id="rId26" w:tgtFrame="_new" w:history="1">
        <w:r w:rsidRPr="00DE36F5">
          <w:rPr>
            <w:rStyle w:val="Hyperlink"/>
            <w:rFonts w:ascii="Times New Roman" w:hAnsi="Times New Roman" w:cs="Times New Roman"/>
            <w:sz w:val="24"/>
            <w:szCs w:val="24"/>
          </w:rPr>
          <w:t>https://doi.org/10.3758/s13415-015-0370-7</w:t>
        </w:r>
      </w:hyperlink>
      <w:r w:rsidRPr="00DE36F5">
        <w:rPr>
          <w:rFonts w:ascii="Times New Roman" w:hAnsi="Times New Roman" w:cs="Times New Roman"/>
          <w:sz w:val="24"/>
          <w:szCs w:val="24"/>
        </w:rPr>
        <w:t>.</w:t>
      </w:r>
    </w:p>
    <w:p w14:paraId="04FA94A2" w14:textId="68315137" w:rsidR="004A2035" w:rsidRDefault="004A2035" w:rsidP="00666CB2">
      <w:pPr>
        <w:pStyle w:val="NormalWeb"/>
        <w:spacing w:before="0" w:beforeAutospacing="0" w:after="0" w:afterAutospacing="0" w:line="480" w:lineRule="auto"/>
        <w:ind w:left="720" w:hanging="720"/>
        <w:jc w:val="both"/>
      </w:pPr>
      <w:r w:rsidRPr="004A2035">
        <w:t xml:space="preserve">Sweller, J., Ayres, P., &amp; Kalyuga, S. (2019). </w:t>
      </w:r>
      <w:r w:rsidRPr="004A2035">
        <w:rPr>
          <w:i/>
          <w:iCs/>
        </w:rPr>
        <w:t>Cognitive load theory</w:t>
      </w:r>
      <w:r w:rsidRPr="004A2035">
        <w:t>. Springer.</w:t>
      </w:r>
    </w:p>
    <w:p w14:paraId="29BECAEC" w14:textId="0490A232" w:rsidR="00F43F1C" w:rsidRDefault="00F43F1C" w:rsidP="00F43F1C">
      <w:pPr>
        <w:pStyle w:val="NormalWeb"/>
        <w:spacing w:line="480" w:lineRule="auto"/>
        <w:ind w:left="720" w:hanging="720"/>
        <w:jc w:val="both"/>
      </w:pPr>
      <w:r>
        <w:t xml:space="preserve">Kermack, W. O., &amp; McKendrick, A. G. (1927). </w:t>
      </w:r>
      <w:r>
        <w:rPr>
          <w:rStyle w:val="Emphasis"/>
        </w:rPr>
        <w:t>A contribution to the mathematical theory of epidemics.</w:t>
      </w:r>
      <w:r>
        <w:t xml:space="preserve"> Proceedings of the Royal Society of London. Series A, Containing Papers of a Mathematical and Physical Character, 115(772), 700–721. </w:t>
      </w:r>
      <w:hyperlink r:id="rId27" w:tgtFrame="_new" w:history="1">
        <w:r>
          <w:rPr>
            <w:rStyle w:val="Hyperlink"/>
          </w:rPr>
          <w:t>https://doi.org/10.1098/rspa.1927.0118</w:t>
        </w:r>
      </w:hyperlink>
      <w:r>
        <w:t xml:space="preserve"> </w:t>
      </w:r>
    </w:p>
    <w:p w14:paraId="4705A124" w14:textId="19BBFA7B" w:rsidR="00F43F1C" w:rsidRPr="004A2035" w:rsidRDefault="00F43F1C" w:rsidP="00F43F1C">
      <w:pPr>
        <w:pStyle w:val="NormalWeb"/>
        <w:spacing w:line="480" w:lineRule="auto"/>
        <w:ind w:left="720" w:hanging="720"/>
        <w:jc w:val="both"/>
      </w:pPr>
      <w:r>
        <w:t xml:space="preserve">Demedts, F., Depaepe, F., Sasanguie, D., Reynaert, B., &amp; Reynvoet, B. (2022). Unraveling the role of math anxiety in students’ math performance: The importance of state vs. trait anxiety and task complexity. </w:t>
      </w:r>
      <w:r>
        <w:rPr>
          <w:rStyle w:val="Emphasis"/>
        </w:rPr>
        <w:t>Frontiers in Psychology, 13,</w:t>
      </w:r>
      <w:r>
        <w:t xml:space="preserve"> Article 979113. </w:t>
      </w:r>
      <w:hyperlink r:id="rId28" w:history="1">
        <w:r w:rsidRPr="00230F69">
          <w:rPr>
            <w:rStyle w:val="Hyperlink"/>
          </w:rPr>
          <w:t>https://doi.org/10.3389/fpsyg.2022.979113</w:t>
        </w:r>
      </w:hyperlink>
      <w:r>
        <w:rPr>
          <w:u w:val="single"/>
        </w:rPr>
        <w:t xml:space="preserve"> </w:t>
      </w:r>
    </w:p>
    <w:p w14:paraId="7509B794" w14:textId="77777777" w:rsidR="00666CB2" w:rsidRPr="00DE36F5" w:rsidRDefault="00666CB2" w:rsidP="00666CB2">
      <w:pPr>
        <w:spacing w:line="480" w:lineRule="auto"/>
        <w:ind w:left="720" w:hanging="720"/>
        <w:jc w:val="both"/>
        <w:rPr>
          <w:rFonts w:ascii="Times New Roman" w:hAnsi="Times New Roman" w:cs="Times New Roman"/>
          <w:sz w:val="24"/>
          <w:szCs w:val="24"/>
          <w:u w:val="single"/>
        </w:rPr>
      </w:pPr>
      <w:r w:rsidRPr="00DE36F5">
        <w:rPr>
          <w:rFonts w:ascii="Times New Roman" w:hAnsi="Times New Roman" w:cs="Times New Roman"/>
          <w:sz w:val="24"/>
          <w:szCs w:val="24"/>
        </w:rPr>
        <w:lastRenderedPageBreak/>
        <w:t xml:space="preserve">Burgess, L. G., Riddell, P., &amp; Fancourt, A. (2018). </w:t>
      </w:r>
      <w:r w:rsidRPr="00DE36F5">
        <w:rPr>
          <w:rStyle w:val="Emphasis"/>
          <w:rFonts w:ascii="Times New Roman" w:hAnsi="Times New Roman" w:cs="Times New Roman"/>
          <w:sz w:val="24"/>
          <w:szCs w:val="24"/>
        </w:rPr>
        <w:t>The influence of social contagion within education: A motivational perspective.</w:t>
      </w:r>
      <w:r w:rsidRPr="00DE36F5">
        <w:rPr>
          <w:rFonts w:ascii="Times New Roman" w:hAnsi="Times New Roman" w:cs="Times New Roman"/>
          <w:sz w:val="24"/>
          <w:szCs w:val="24"/>
        </w:rPr>
        <w:t xml:space="preserve"> Mind, Brain, and Education, 12(4), 207-219. </w:t>
      </w:r>
      <w:hyperlink r:id="rId29" w:history="1">
        <w:r w:rsidRPr="00DE36F5">
          <w:rPr>
            <w:rStyle w:val="Hyperlink"/>
            <w:rFonts w:ascii="Times New Roman" w:hAnsi="Times New Roman" w:cs="Times New Roman"/>
            <w:sz w:val="24"/>
            <w:szCs w:val="24"/>
          </w:rPr>
          <w:t>https://doi.org/10.1111/mbe.12178</w:t>
        </w:r>
      </w:hyperlink>
    </w:p>
    <w:p w14:paraId="49B1C229" w14:textId="77777777" w:rsidR="004A2035" w:rsidRPr="004A2035" w:rsidRDefault="004A2035" w:rsidP="00666CB2">
      <w:pPr>
        <w:pStyle w:val="NormalWeb"/>
        <w:spacing w:before="0" w:beforeAutospacing="0" w:after="0" w:afterAutospacing="0" w:line="480" w:lineRule="auto"/>
        <w:ind w:left="720" w:hanging="720"/>
        <w:jc w:val="both"/>
      </w:pPr>
      <w:r w:rsidRPr="004A2035">
        <w:t xml:space="preserve">Van den Driessche, P., &amp; Watmough, J. (2002). Reproduction numbers and sub-threshold endemic equilibria for compartmental models of disease transmission. </w:t>
      </w:r>
      <w:r w:rsidRPr="004A2035">
        <w:rPr>
          <w:i/>
          <w:iCs/>
        </w:rPr>
        <w:t>Mathematical Biosciences</w:t>
      </w:r>
      <w:r w:rsidRPr="004A2035">
        <w:t xml:space="preserve">, </w:t>
      </w:r>
      <w:r w:rsidRPr="004A2035">
        <w:rPr>
          <w:i/>
          <w:iCs/>
        </w:rPr>
        <w:t>180</w:t>
      </w:r>
      <w:r w:rsidRPr="004A2035">
        <w:t>(1–2), 29–48.</w:t>
      </w:r>
    </w:p>
    <w:p w14:paraId="7075A477" w14:textId="77777777" w:rsidR="007328AE" w:rsidRPr="0008693F" w:rsidRDefault="007328AE" w:rsidP="00862389">
      <w:pPr>
        <w:pStyle w:val="NormalWeb"/>
        <w:spacing w:before="0" w:beforeAutospacing="0" w:after="0" w:afterAutospacing="0" w:line="480" w:lineRule="auto"/>
        <w:ind w:left="720" w:hanging="360"/>
        <w:jc w:val="both"/>
      </w:pPr>
    </w:p>
    <w:p w14:paraId="6632179B" w14:textId="77777777" w:rsidR="00862389" w:rsidRDefault="00862389" w:rsidP="00301748">
      <w:pPr>
        <w:pStyle w:val="NormalWeb"/>
        <w:spacing w:line="480" w:lineRule="auto"/>
        <w:ind w:left="720" w:hanging="720"/>
        <w:jc w:val="both"/>
      </w:pPr>
    </w:p>
    <w:p w14:paraId="67C8B999" w14:textId="3781913C" w:rsidR="0044778B" w:rsidRPr="0065202B" w:rsidRDefault="0044778B" w:rsidP="005E4397">
      <w:pPr>
        <w:spacing w:line="480" w:lineRule="auto"/>
        <w:jc w:val="both"/>
        <w:rPr>
          <w:rFonts w:ascii="Times New Roman" w:hAnsi="Times New Roman" w:cs="Times New Roman"/>
          <w:sz w:val="24"/>
          <w:szCs w:val="24"/>
        </w:rPr>
      </w:pPr>
    </w:p>
    <w:sectPr w:rsidR="0044778B" w:rsidRPr="0065202B" w:rsidSect="00034616">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BF8D9" w14:textId="77777777" w:rsidR="006175DA" w:rsidRDefault="006175DA" w:rsidP="003A4229">
      <w:pPr>
        <w:spacing w:after="0" w:line="240" w:lineRule="auto"/>
      </w:pPr>
      <w:r>
        <w:separator/>
      </w:r>
    </w:p>
  </w:endnote>
  <w:endnote w:type="continuationSeparator" w:id="0">
    <w:p w14:paraId="652DDBC6" w14:textId="77777777" w:rsidR="006175DA" w:rsidRDefault="006175DA" w:rsidP="003A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797E0" w14:textId="77777777" w:rsidR="00C92DD5" w:rsidRDefault="00C92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44E30" w14:textId="77777777" w:rsidR="00C92DD5" w:rsidRDefault="00C92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B187" w14:textId="77777777" w:rsidR="00C92DD5" w:rsidRDefault="00C92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F2E57" w14:textId="77777777" w:rsidR="006175DA" w:rsidRDefault="006175DA" w:rsidP="003A4229">
      <w:pPr>
        <w:spacing w:after="0" w:line="240" w:lineRule="auto"/>
      </w:pPr>
      <w:r>
        <w:separator/>
      </w:r>
    </w:p>
  </w:footnote>
  <w:footnote w:type="continuationSeparator" w:id="0">
    <w:p w14:paraId="020E50B6" w14:textId="77777777" w:rsidR="006175DA" w:rsidRDefault="006175DA" w:rsidP="003A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4460" w14:textId="19937BD0" w:rsidR="00C92DD5" w:rsidRDefault="006175DA">
    <w:pPr>
      <w:pStyle w:val="Header"/>
    </w:pPr>
    <w:r>
      <w:rPr>
        <w:noProof/>
      </w:rPr>
      <w:pict w14:anchorId="52762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031876"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7AAF" w14:textId="5CE7C47C" w:rsidR="00C92DD5" w:rsidRDefault="006175DA">
    <w:pPr>
      <w:pStyle w:val="Header"/>
    </w:pPr>
    <w:r>
      <w:rPr>
        <w:noProof/>
      </w:rPr>
      <w:pict w14:anchorId="40CB9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031877"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393F" w14:textId="57087F7B" w:rsidR="00C92DD5" w:rsidRDefault="006175DA">
    <w:pPr>
      <w:pStyle w:val="Header"/>
    </w:pPr>
    <w:r>
      <w:rPr>
        <w:noProof/>
      </w:rPr>
      <w:pict w14:anchorId="41FE6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031875"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329D7"/>
    <w:multiLevelType w:val="multilevel"/>
    <w:tmpl w:val="8D104AD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55C16"/>
    <w:multiLevelType w:val="multilevel"/>
    <w:tmpl w:val="6610E6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F2694A"/>
    <w:multiLevelType w:val="multilevel"/>
    <w:tmpl w:val="FECEC7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5F607AA"/>
    <w:multiLevelType w:val="hybridMultilevel"/>
    <w:tmpl w:val="86F87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15C7C"/>
    <w:multiLevelType w:val="multilevel"/>
    <w:tmpl w:val="F07A1CBC"/>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72C1D"/>
    <w:multiLevelType w:val="hybridMultilevel"/>
    <w:tmpl w:val="45F0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C3476"/>
    <w:multiLevelType w:val="hybridMultilevel"/>
    <w:tmpl w:val="E3A6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E09B4"/>
    <w:multiLevelType w:val="hybridMultilevel"/>
    <w:tmpl w:val="EB4AF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95B10"/>
    <w:multiLevelType w:val="multilevel"/>
    <w:tmpl w:val="6610E6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6736C4"/>
    <w:multiLevelType w:val="hybridMultilevel"/>
    <w:tmpl w:val="68F4C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C6C59"/>
    <w:multiLevelType w:val="multilevel"/>
    <w:tmpl w:val="79F8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777524"/>
    <w:multiLevelType w:val="multilevel"/>
    <w:tmpl w:val="6714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A7EDC"/>
    <w:multiLevelType w:val="multilevel"/>
    <w:tmpl w:val="79F8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425C93"/>
    <w:multiLevelType w:val="multilevel"/>
    <w:tmpl w:val="A1F608F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13"/>
  </w:num>
  <w:num w:numId="12">
    <w:abstractNumId w:val="17"/>
  </w:num>
  <w:num w:numId="13">
    <w:abstractNumId w:val="21"/>
  </w:num>
  <w:num w:numId="14">
    <w:abstractNumId w:val="19"/>
  </w:num>
  <w:num w:numId="15">
    <w:abstractNumId w:val="10"/>
  </w:num>
  <w:num w:numId="16">
    <w:abstractNumId w:val="11"/>
  </w:num>
  <w:num w:numId="17">
    <w:abstractNumId w:val="14"/>
  </w:num>
  <w:num w:numId="18">
    <w:abstractNumId w:val="15"/>
  </w:num>
  <w:num w:numId="19">
    <w:abstractNumId w:val="16"/>
  </w:num>
  <w:num w:numId="20">
    <w:abstractNumId w:val="12"/>
  </w:num>
  <w:num w:numId="21">
    <w:abstractNumId w:val="18"/>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C6"/>
    <w:rsid w:val="00003290"/>
    <w:rsid w:val="00003B9F"/>
    <w:rsid w:val="000070B6"/>
    <w:rsid w:val="000210D1"/>
    <w:rsid w:val="00021600"/>
    <w:rsid w:val="00031E7D"/>
    <w:rsid w:val="00034616"/>
    <w:rsid w:val="00034788"/>
    <w:rsid w:val="00036C0D"/>
    <w:rsid w:val="00053C54"/>
    <w:rsid w:val="00057021"/>
    <w:rsid w:val="0006063C"/>
    <w:rsid w:val="00071CD2"/>
    <w:rsid w:val="00073387"/>
    <w:rsid w:val="00077B45"/>
    <w:rsid w:val="000A0E21"/>
    <w:rsid w:val="000A25D1"/>
    <w:rsid w:val="000C05D8"/>
    <w:rsid w:val="000C0DF3"/>
    <w:rsid w:val="000C100E"/>
    <w:rsid w:val="000C6DDD"/>
    <w:rsid w:val="000E06F3"/>
    <w:rsid w:val="000E5755"/>
    <w:rsid w:val="00110652"/>
    <w:rsid w:val="00122421"/>
    <w:rsid w:val="00126F4A"/>
    <w:rsid w:val="00134E59"/>
    <w:rsid w:val="00136E65"/>
    <w:rsid w:val="00142CF6"/>
    <w:rsid w:val="001447B6"/>
    <w:rsid w:val="0015074B"/>
    <w:rsid w:val="00151E83"/>
    <w:rsid w:val="001641C3"/>
    <w:rsid w:val="001756F4"/>
    <w:rsid w:val="00195AA0"/>
    <w:rsid w:val="00197EF4"/>
    <w:rsid w:val="001A004E"/>
    <w:rsid w:val="001A09E7"/>
    <w:rsid w:val="001B1BCC"/>
    <w:rsid w:val="001B1D1F"/>
    <w:rsid w:val="001B22A0"/>
    <w:rsid w:val="001B2CCB"/>
    <w:rsid w:val="001E02E9"/>
    <w:rsid w:val="001E1168"/>
    <w:rsid w:val="001F2038"/>
    <w:rsid w:val="00207EE9"/>
    <w:rsid w:val="002233B9"/>
    <w:rsid w:val="00224F1D"/>
    <w:rsid w:val="002358A9"/>
    <w:rsid w:val="0024708B"/>
    <w:rsid w:val="0025565F"/>
    <w:rsid w:val="00257C21"/>
    <w:rsid w:val="00257FFE"/>
    <w:rsid w:val="00261287"/>
    <w:rsid w:val="00272789"/>
    <w:rsid w:val="00287CF5"/>
    <w:rsid w:val="00287FAA"/>
    <w:rsid w:val="00292F5D"/>
    <w:rsid w:val="0029639D"/>
    <w:rsid w:val="002A1B96"/>
    <w:rsid w:val="002A4786"/>
    <w:rsid w:val="002A5AAB"/>
    <w:rsid w:val="002C2340"/>
    <w:rsid w:val="002D02F4"/>
    <w:rsid w:val="002F1708"/>
    <w:rsid w:val="00301748"/>
    <w:rsid w:val="00302C66"/>
    <w:rsid w:val="003078C7"/>
    <w:rsid w:val="00317710"/>
    <w:rsid w:val="003201BA"/>
    <w:rsid w:val="00326F37"/>
    <w:rsid w:val="00326F90"/>
    <w:rsid w:val="00330EEB"/>
    <w:rsid w:val="00331EAC"/>
    <w:rsid w:val="0033484D"/>
    <w:rsid w:val="00337530"/>
    <w:rsid w:val="00375E09"/>
    <w:rsid w:val="00380D1C"/>
    <w:rsid w:val="003844D4"/>
    <w:rsid w:val="00386050"/>
    <w:rsid w:val="00387F0F"/>
    <w:rsid w:val="00392184"/>
    <w:rsid w:val="00394245"/>
    <w:rsid w:val="003A4229"/>
    <w:rsid w:val="003B11DE"/>
    <w:rsid w:val="003C0757"/>
    <w:rsid w:val="003C0F54"/>
    <w:rsid w:val="003D76B2"/>
    <w:rsid w:val="003E3125"/>
    <w:rsid w:val="003E3CD2"/>
    <w:rsid w:val="003F3AF7"/>
    <w:rsid w:val="003F49D6"/>
    <w:rsid w:val="00400BCD"/>
    <w:rsid w:val="0041067A"/>
    <w:rsid w:val="0041170B"/>
    <w:rsid w:val="00426019"/>
    <w:rsid w:val="00430F7A"/>
    <w:rsid w:val="00431F26"/>
    <w:rsid w:val="004346DA"/>
    <w:rsid w:val="0044050E"/>
    <w:rsid w:val="00440A68"/>
    <w:rsid w:val="004413A8"/>
    <w:rsid w:val="0044464C"/>
    <w:rsid w:val="00444854"/>
    <w:rsid w:val="0044778B"/>
    <w:rsid w:val="00447C37"/>
    <w:rsid w:val="00463F2B"/>
    <w:rsid w:val="00481CBC"/>
    <w:rsid w:val="004831EF"/>
    <w:rsid w:val="004914EC"/>
    <w:rsid w:val="00493A7E"/>
    <w:rsid w:val="004A2035"/>
    <w:rsid w:val="004B2BB2"/>
    <w:rsid w:val="004B55A1"/>
    <w:rsid w:val="004B64CE"/>
    <w:rsid w:val="004B6791"/>
    <w:rsid w:val="004C18C2"/>
    <w:rsid w:val="004C44DC"/>
    <w:rsid w:val="004D21CB"/>
    <w:rsid w:val="004D6A3F"/>
    <w:rsid w:val="004E22E8"/>
    <w:rsid w:val="004F31A1"/>
    <w:rsid w:val="004F5818"/>
    <w:rsid w:val="004F6FAD"/>
    <w:rsid w:val="00516F90"/>
    <w:rsid w:val="00517691"/>
    <w:rsid w:val="0052319B"/>
    <w:rsid w:val="00524A76"/>
    <w:rsid w:val="00530FC4"/>
    <w:rsid w:val="00541751"/>
    <w:rsid w:val="0054342E"/>
    <w:rsid w:val="00554AE3"/>
    <w:rsid w:val="00554C06"/>
    <w:rsid w:val="00561D95"/>
    <w:rsid w:val="00570237"/>
    <w:rsid w:val="005824D8"/>
    <w:rsid w:val="00583ABF"/>
    <w:rsid w:val="00585DD5"/>
    <w:rsid w:val="005941C5"/>
    <w:rsid w:val="005A3807"/>
    <w:rsid w:val="005A7BE2"/>
    <w:rsid w:val="005E4397"/>
    <w:rsid w:val="005F0CF9"/>
    <w:rsid w:val="0061140F"/>
    <w:rsid w:val="006175DA"/>
    <w:rsid w:val="00620121"/>
    <w:rsid w:val="00622013"/>
    <w:rsid w:val="00626393"/>
    <w:rsid w:val="006279F6"/>
    <w:rsid w:val="00630D33"/>
    <w:rsid w:val="006318E2"/>
    <w:rsid w:val="006334AC"/>
    <w:rsid w:val="006335F9"/>
    <w:rsid w:val="00646C66"/>
    <w:rsid w:val="0065202B"/>
    <w:rsid w:val="00652E2D"/>
    <w:rsid w:val="00662B3B"/>
    <w:rsid w:val="00666CB2"/>
    <w:rsid w:val="00673733"/>
    <w:rsid w:val="00674711"/>
    <w:rsid w:val="0068180D"/>
    <w:rsid w:val="00681DD9"/>
    <w:rsid w:val="00682671"/>
    <w:rsid w:val="00692315"/>
    <w:rsid w:val="006937C5"/>
    <w:rsid w:val="006A1B70"/>
    <w:rsid w:val="006A5117"/>
    <w:rsid w:val="006A6327"/>
    <w:rsid w:val="006B38F4"/>
    <w:rsid w:val="006B5EB3"/>
    <w:rsid w:val="006B666F"/>
    <w:rsid w:val="006C218D"/>
    <w:rsid w:val="006E13DA"/>
    <w:rsid w:val="006E5DFD"/>
    <w:rsid w:val="006E7FCA"/>
    <w:rsid w:val="006F109F"/>
    <w:rsid w:val="006F48E8"/>
    <w:rsid w:val="00705F7A"/>
    <w:rsid w:val="00706D73"/>
    <w:rsid w:val="0071508E"/>
    <w:rsid w:val="007328AE"/>
    <w:rsid w:val="00735B9E"/>
    <w:rsid w:val="007372A7"/>
    <w:rsid w:val="00740F15"/>
    <w:rsid w:val="00747CAF"/>
    <w:rsid w:val="00750793"/>
    <w:rsid w:val="00750F78"/>
    <w:rsid w:val="007530B2"/>
    <w:rsid w:val="00753517"/>
    <w:rsid w:val="00761318"/>
    <w:rsid w:val="00761C0E"/>
    <w:rsid w:val="007670EA"/>
    <w:rsid w:val="00781820"/>
    <w:rsid w:val="0078748C"/>
    <w:rsid w:val="00792322"/>
    <w:rsid w:val="00797500"/>
    <w:rsid w:val="007A15B0"/>
    <w:rsid w:val="007A3BA3"/>
    <w:rsid w:val="007A3FB9"/>
    <w:rsid w:val="007A5FF4"/>
    <w:rsid w:val="007D2C58"/>
    <w:rsid w:val="007E14ED"/>
    <w:rsid w:val="007E2629"/>
    <w:rsid w:val="007E4E5B"/>
    <w:rsid w:val="00803C0B"/>
    <w:rsid w:val="00827C49"/>
    <w:rsid w:val="00830DED"/>
    <w:rsid w:val="00831320"/>
    <w:rsid w:val="00833814"/>
    <w:rsid w:val="00840D28"/>
    <w:rsid w:val="00847D95"/>
    <w:rsid w:val="00851E6E"/>
    <w:rsid w:val="00853F37"/>
    <w:rsid w:val="00862389"/>
    <w:rsid w:val="008627BE"/>
    <w:rsid w:val="00862802"/>
    <w:rsid w:val="008637DF"/>
    <w:rsid w:val="00864D1B"/>
    <w:rsid w:val="0086578B"/>
    <w:rsid w:val="0087624E"/>
    <w:rsid w:val="0087752D"/>
    <w:rsid w:val="00883017"/>
    <w:rsid w:val="0089273F"/>
    <w:rsid w:val="00894C61"/>
    <w:rsid w:val="008A0443"/>
    <w:rsid w:val="008A0ED7"/>
    <w:rsid w:val="008A5EAB"/>
    <w:rsid w:val="008B16B0"/>
    <w:rsid w:val="008C0D01"/>
    <w:rsid w:val="008C2AA2"/>
    <w:rsid w:val="008C3216"/>
    <w:rsid w:val="008C38F6"/>
    <w:rsid w:val="008C5557"/>
    <w:rsid w:val="008C68EF"/>
    <w:rsid w:val="008E1831"/>
    <w:rsid w:val="008E198D"/>
    <w:rsid w:val="00916F21"/>
    <w:rsid w:val="00920F43"/>
    <w:rsid w:val="00921258"/>
    <w:rsid w:val="00921658"/>
    <w:rsid w:val="0093236D"/>
    <w:rsid w:val="00933FBD"/>
    <w:rsid w:val="00934B9D"/>
    <w:rsid w:val="00936161"/>
    <w:rsid w:val="00937192"/>
    <w:rsid w:val="0094241A"/>
    <w:rsid w:val="009459F2"/>
    <w:rsid w:val="009461D3"/>
    <w:rsid w:val="0095603C"/>
    <w:rsid w:val="009633D7"/>
    <w:rsid w:val="009712CF"/>
    <w:rsid w:val="00971F39"/>
    <w:rsid w:val="00972AA7"/>
    <w:rsid w:val="00973020"/>
    <w:rsid w:val="00991574"/>
    <w:rsid w:val="00991FFB"/>
    <w:rsid w:val="00994A24"/>
    <w:rsid w:val="0099712E"/>
    <w:rsid w:val="009B0253"/>
    <w:rsid w:val="009B1BB0"/>
    <w:rsid w:val="009B219A"/>
    <w:rsid w:val="009C7568"/>
    <w:rsid w:val="009D29A5"/>
    <w:rsid w:val="009D2BF0"/>
    <w:rsid w:val="009F2635"/>
    <w:rsid w:val="00A01154"/>
    <w:rsid w:val="00A1048D"/>
    <w:rsid w:val="00A114C0"/>
    <w:rsid w:val="00A1326F"/>
    <w:rsid w:val="00A20B00"/>
    <w:rsid w:val="00A2392F"/>
    <w:rsid w:val="00A260BD"/>
    <w:rsid w:val="00A2723B"/>
    <w:rsid w:val="00A33125"/>
    <w:rsid w:val="00A33A3F"/>
    <w:rsid w:val="00A351FB"/>
    <w:rsid w:val="00A42AD1"/>
    <w:rsid w:val="00A47D4C"/>
    <w:rsid w:val="00A502AA"/>
    <w:rsid w:val="00A5155F"/>
    <w:rsid w:val="00A5237A"/>
    <w:rsid w:val="00A55E2F"/>
    <w:rsid w:val="00A638F0"/>
    <w:rsid w:val="00A638F9"/>
    <w:rsid w:val="00A650FB"/>
    <w:rsid w:val="00A81EAE"/>
    <w:rsid w:val="00A8627C"/>
    <w:rsid w:val="00A91A60"/>
    <w:rsid w:val="00A92834"/>
    <w:rsid w:val="00AA0E95"/>
    <w:rsid w:val="00AA1713"/>
    <w:rsid w:val="00AA1D8D"/>
    <w:rsid w:val="00AA2E5A"/>
    <w:rsid w:val="00AA48EA"/>
    <w:rsid w:val="00AB4F88"/>
    <w:rsid w:val="00AB6479"/>
    <w:rsid w:val="00AC6F61"/>
    <w:rsid w:val="00AD106C"/>
    <w:rsid w:val="00AD5305"/>
    <w:rsid w:val="00AD6890"/>
    <w:rsid w:val="00AD7494"/>
    <w:rsid w:val="00AE3705"/>
    <w:rsid w:val="00AF0738"/>
    <w:rsid w:val="00AF3FF2"/>
    <w:rsid w:val="00B048D2"/>
    <w:rsid w:val="00B145C6"/>
    <w:rsid w:val="00B1473F"/>
    <w:rsid w:val="00B32689"/>
    <w:rsid w:val="00B419B8"/>
    <w:rsid w:val="00B42B4D"/>
    <w:rsid w:val="00B47730"/>
    <w:rsid w:val="00B47E60"/>
    <w:rsid w:val="00B52B88"/>
    <w:rsid w:val="00B5346E"/>
    <w:rsid w:val="00B54BE6"/>
    <w:rsid w:val="00B64E96"/>
    <w:rsid w:val="00B825DA"/>
    <w:rsid w:val="00B87CAB"/>
    <w:rsid w:val="00B9358F"/>
    <w:rsid w:val="00B950C7"/>
    <w:rsid w:val="00B97CE5"/>
    <w:rsid w:val="00BA108A"/>
    <w:rsid w:val="00BA2DFC"/>
    <w:rsid w:val="00BA7AC1"/>
    <w:rsid w:val="00BB1B42"/>
    <w:rsid w:val="00BB5DE7"/>
    <w:rsid w:val="00BC404D"/>
    <w:rsid w:val="00BF1977"/>
    <w:rsid w:val="00BF1EFC"/>
    <w:rsid w:val="00BF1F15"/>
    <w:rsid w:val="00BF28DF"/>
    <w:rsid w:val="00BF5AC4"/>
    <w:rsid w:val="00BF6D2B"/>
    <w:rsid w:val="00C019E0"/>
    <w:rsid w:val="00C07858"/>
    <w:rsid w:val="00C14AC6"/>
    <w:rsid w:val="00C23C8C"/>
    <w:rsid w:val="00C25D3B"/>
    <w:rsid w:val="00C33BB4"/>
    <w:rsid w:val="00C369DB"/>
    <w:rsid w:val="00C4134D"/>
    <w:rsid w:val="00C41E40"/>
    <w:rsid w:val="00C4254D"/>
    <w:rsid w:val="00C4267B"/>
    <w:rsid w:val="00C50712"/>
    <w:rsid w:val="00C52AF2"/>
    <w:rsid w:val="00C538C3"/>
    <w:rsid w:val="00C55F21"/>
    <w:rsid w:val="00C66FF5"/>
    <w:rsid w:val="00C71B5E"/>
    <w:rsid w:val="00C72E0D"/>
    <w:rsid w:val="00C74A45"/>
    <w:rsid w:val="00C756E2"/>
    <w:rsid w:val="00C77695"/>
    <w:rsid w:val="00C81E8D"/>
    <w:rsid w:val="00C92DD5"/>
    <w:rsid w:val="00C96048"/>
    <w:rsid w:val="00C9734F"/>
    <w:rsid w:val="00C975AC"/>
    <w:rsid w:val="00CA5CF9"/>
    <w:rsid w:val="00CB0664"/>
    <w:rsid w:val="00CB281C"/>
    <w:rsid w:val="00CC119B"/>
    <w:rsid w:val="00CC3433"/>
    <w:rsid w:val="00CC37C3"/>
    <w:rsid w:val="00CD035C"/>
    <w:rsid w:val="00CD2F7A"/>
    <w:rsid w:val="00CD73A1"/>
    <w:rsid w:val="00CE068D"/>
    <w:rsid w:val="00CE06EB"/>
    <w:rsid w:val="00CE0FCC"/>
    <w:rsid w:val="00CF21B7"/>
    <w:rsid w:val="00D20A73"/>
    <w:rsid w:val="00D2726C"/>
    <w:rsid w:val="00D313E8"/>
    <w:rsid w:val="00D327BF"/>
    <w:rsid w:val="00D40D55"/>
    <w:rsid w:val="00D420AE"/>
    <w:rsid w:val="00D55015"/>
    <w:rsid w:val="00D73496"/>
    <w:rsid w:val="00D74D6B"/>
    <w:rsid w:val="00D9187A"/>
    <w:rsid w:val="00D91D01"/>
    <w:rsid w:val="00D92BE3"/>
    <w:rsid w:val="00D955CF"/>
    <w:rsid w:val="00DB096A"/>
    <w:rsid w:val="00DB6AF5"/>
    <w:rsid w:val="00DC0B91"/>
    <w:rsid w:val="00DC0F77"/>
    <w:rsid w:val="00DC7EEC"/>
    <w:rsid w:val="00DD697E"/>
    <w:rsid w:val="00DF0812"/>
    <w:rsid w:val="00DF36C8"/>
    <w:rsid w:val="00E03FB4"/>
    <w:rsid w:val="00E047F0"/>
    <w:rsid w:val="00E0490A"/>
    <w:rsid w:val="00E058C3"/>
    <w:rsid w:val="00E14AF7"/>
    <w:rsid w:val="00E16314"/>
    <w:rsid w:val="00E16996"/>
    <w:rsid w:val="00E314B3"/>
    <w:rsid w:val="00E372F2"/>
    <w:rsid w:val="00E425D4"/>
    <w:rsid w:val="00E43237"/>
    <w:rsid w:val="00E5227E"/>
    <w:rsid w:val="00E76999"/>
    <w:rsid w:val="00E85810"/>
    <w:rsid w:val="00EA0E7B"/>
    <w:rsid w:val="00EB2B3B"/>
    <w:rsid w:val="00EC2FBD"/>
    <w:rsid w:val="00EC5B12"/>
    <w:rsid w:val="00ED1662"/>
    <w:rsid w:val="00EE7299"/>
    <w:rsid w:val="00EE7343"/>
    <w:rsid w:val="00EF2B6D"/>
    <w:rsid w:val="00EF650A"/>
    <w:rsid w:val="00F151B3"/>
    <w:rsid w:val="00F17EA5"/>
    <w:rsid w:val="00F20C55"/>
    <w:rsid w:val="00F22044"/>
    <w:rsid w:val="00F24DCC"/>
    <w:rsid w:val="00F40F97"/>
    <w:rsid w:val="00F415B9"/>
    <w:rsid w:val="00F43F1C"/>
    <w:rsid w:val="00F45EB8"/>
    <w:rsid w:val="00F50DE1"/>
    <w:rsid w:val="00F755B4"/>
    <w:rsid w:val="00F84679"/>
    <w:rsid w:val="00F86419"/>
    <w:rsid w:val="00F86F93"/>
    <w:rsid w:val="00F97797"/>
    <w:rsid w:val="00FA080E"/>
    <w:rsid w:val="00FB2225"/>
    <w:rsid w:val="00FC0639"/>
    <w:rsid w:val="00FC693F"/>
    <w:rsid w:val="00FD4425"/>
    <w:rsid w:val="00FD54B7"/>
    <w:rsid w:val="00FE3779"/>
    <w:rsid w:val="00FE528B"/>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F6501B"/>
  <w14:defaultImageDpi w14:val="300"/>
  <w15:docId w15:val="{08274598-2F4D-4F85-BD3C-F5807D6A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link w:val="NormalWebChar"/>
    <w:uiPriority w:val="99"/>
    <w:unhideWhenUsed/>
    <w:rsid w:val="00EA0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A0E7B"/>
  </w:style>
  <w:style w:type="character" w:customStyle="1" w:styleId="mord">
    <w:name w:val="mord"/>
    <w:basedOn w:val="DefaultParagraphFont"/>
    <w:rsid w:val="00EA0E7B"/>
  </w:style>
  <w:style w:type="character" w:customStyle="1" w:styleId="vlist-s">
    <w:name w:val="vlist-s"/>
    <w:basedOn w:val="DefaultParagraphFont"/>
    <w:rsid w:val="00EA0E7B"/>
  </w:style>
  <w:style w:type="character" w:customStyle="1" w:styleId="mrel">
    <w:name w:val="mrel"/>
    <w:basedOn w:val="DefaultParagraphFont"/>
    <w:rsid w:val="00EA0E7B"/>
  </w:style>
  <w:style w:type="character" w:customStyle="1" w:styleId="mopen">
    <w:name w:val="mopen"/>
    <w:basedOn w:val="DefaultParagraphFont"/>
    <w:rsid w:val="00EA0E7B"/>
  </w:style>
  <w:style w:type="character" w:customStyle="1" w:styleId="mbin">
    <w:name w:val="mbin"/>
    <w:basedOn w:val="DefaultParagraphFont"/>
    <w:rsid w:val="00EA0E7B"/>
  </w:style>
  <w:style w:type="character" w:customStyle="1" w:styleId="mclose">
    <w:name w:val="mclose"/>
    <w:basedOn w:val="DefaultParagraphFont"/>
    <w:rsid w:val="00EA0E7B"/>
  </w:style>
  <w:style w:type="character" w:customStyle="1" w:styleId="citation-49">
    <w:name w:val="citation-49"/>
    <w:basedOn w:val="DefaultParagraphFont"/>
    <w:rsid w:val="006E5DFD"/>
  </w:style>
  <w:style w:type="character" w:customStyle="1" w:styleId="citation-48">
    <w:name w:val="citation-48"/>
    <w:basedOn w:val="DefaultParagraphFont"/>
    <w:rsid w:val="006E5DFD"/>
  </w:style>
  <w:style w:type="character" w:customStyle="1" w:styleId="citation-47">
    <w:name w:val="citation-47"/>
    <w:basedOn w:val="DefaultParagraphFont"/>
    <w:rsid w:val="006E5DFD"/>
  </w:style>
  <w:style w:type="character" w:customStyle="1" w:styleId="citation-46">
    <w:name w:val="citation-46"/>
    <w:basedOn w:val="DefaultParagraphFont"/>
    <w:rsid w:val="006E5DFD"/>
  </w:style>
  <w:style w:type="character" w:customStyle="1" w:styleId="citation-45">
    <w:name w:val="citation-45"/>
    <w:basedOn w:val="DefaultParagraphFont"/>
    <w:rsid w:val="006E5DFD"/>
  </w:style>
  <w:style w:type="character" w:customStyle="1" w:styleId="citation-44">
    <w:name w:val="citation-44"/>
    <w:basedOn w:val="DefaultParagraphFont"/>
    <w:rsid w:val="006E5DFD"/>
  </w:style>
  <w:style w:type="character" w:styleId="Hyperlink">
    <w:name w:val="Hyperlink"/>
    <w:basedOn w:val="DefaultParagraphFont"/>
    <w:uiPriority w:val="99"/>
    <w:unhideWhenUsed/>
    <w:rsid w:val="006E5DFD"/>
    <w:rPr>
      <w:color w:val="0000FF"/>
      <w:u w:val="single"/>
    </w:rPr>
  </w:style>
  <w:style w:type="character" w:customStyle="1" w:styleId="citation-43">
    <w:name w:val="citation-43"/>
    <w:basedOn w:val="DefaultParagraphFont"/>
    <w:rsid w:val="006E5DFD"/>
  </w:style>
  <w:style w:type="character" w:customStyle="1" w:styleId="citation-42">
    <w:name w:val="citation-42"/>
    <w:basedOn w:val="DefaultParagraphFont"/>
    <w:rsid w:val="006E5DFD"/>
  </w:style>
  <w:style w:type="character" w:customStyle="1" w:styleId="citation-41">
    <w:name w:val="citation-41"/>
    <w:basedOn w:val="DefaultParagraphFont"/>
    <w:rsid w:val="006E5DFD"/>
  </w:style>
  <w:style w:type="character" w:customStyle="1" w:styleId="citation-40">
    <w:name w:val="citation-40"/>
    <w:basedOn w:val="DefaultParagraphFont"/>
    <w:rsid w:val="006E5DFD"/>
  </w:style>
  <w:style w:type="character" w:customStyle="1" w:styleId="citation-39">
    <w:name w:val="citation-39"/>
    <w:basedOn w:val="DefaultParagraphFont"/>
    <w:rsid w:val="006E5DFD"/>
  </w:style>
  <w:style w:type="character" w:customStyle="1" w:styleId="citation-38">
    <w:name w:val="citation-38"/>
    <w:basedOn w:val="DefaultParagraphFont"/>
    <w:rsid w:val="006E5DFD"/>
  </w:style>
  <w:style w:type="character" w:customStyle="1" w:styleId="citation-37">
    <w:name w:val="citation-37"/>
    <w:basedOn w:val="DefaultParagraphFont"/>
    <w:rsid w:val="006E5DFD"/>
  </w:style>
  <w:style w:type="character" w:customStyle="1" w:styleId="citation-36">
    <w:name w:val="citation-36"/>
    <w:basedOn w:val="DefaultParagraphFont"/>
    <w:rsid w:val="006E5DFD"/>
  </w:style>
  <w:style w:type="character" w:styleId="PlaceholderText">
    <w:name w:val="Placeholder Text"/>
    <w:basedOn w:val="DefaultParagraphFont"/>
    <w:uiPriority w:val="99"/>
    <w:semiHidden/>
    <w:rsid w:val="00570237"/>
    <w:rPr>
      <w:color w:val="808080"/>
    </w:rPr>
  </w:style>
  <w:style w:type="character" w:customStyle="1" w:styleId="mpunct">
    <w:name w:val="mpunct"/>
    <w:basedOn w:val="DefaultParagraphFont"/>
    <w:rsid w:val="00570237"/>
  </w:style>
  <w:style w:type="character" w:customStyle="1" w:styleId="NormalWebChar">
    <w:name w:val="Normal (Web) Char"/>
    <w:basedOn w:val="DefaultParagraphFont"/>
    <w:link w:val="NormalWeb"/>
    <w:uiPriority w:val="99"/>
    <w:rsid w:val="00DF36C8"/>
    <w:rPr>
      <w:rFonts w:ascii="Times New Roman" w:eastAsia="Times New Roman" w:hAnsi="Times New Roman" w:cs="Times New Roman"/>
      <w:sz w:val="24"/>
      <w:szCs w:val="24"/>
    </w:rPr>
  </w:style>
  <w:style w:type="character" w:customStyle="1" w:styleId="delimsizing">
    <w:name w:val="delimsizing"/>
    <w:basedOn w:val="DefaultParagraphFont"/>
    <w:rsid w:val="008E1831"/>
  </w:style>
  <w:style w:type="table" w:styleId="PlainTable2">
    <w:name w:val="Plain Table 2"/>
    <w:basedOn w:val="TableNormal"/>
    <w:rsid w:val="00440A68"/>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op">
    <w:name w:val="mop"/>
    <w:basedOn w:val="DefaultParagraphFont"/>
    <w:rsid w:val="00F755B4"/>
  </w:style>
  <w:style w:type="character" w:customStyle="1" w:styleId="mtight">
    <w:name w:val="mtight"/>
    <w:basedOn w:val="DefaultParagraphFont"/>
    <w:rsid w:val="00C81E8D"/>
  </w:style>
  <w:style w:type="paragraph" w:styleId="CommentText">
    <w:name w:val="annotation text"/>
    <w:basedOn w:val="Normal"/>
    <w:link w:val="CommentTextChar"/>
    <w:uiPriority w:val="99"/>
    <w:semiHidden/>
    <w:unhideWhenUsed/>
    <w:rsid w:val="00740F1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740F15"/>
    <w:rPr>
      <w:rFonts w:eastAsiaTheme="minorHAnsi"/>
      <w:sz w:val="20"/>
      <w:szCs w:val="20"/>
    </w:rPr>
  </w:style>
  <w:style w:type="character" w:customStyle="1" w:styleId="math-inline">
    <w:name w:val="math-inline"/>
    <w:basedOn w:val="DefaultParagraphFont"/>
    <w:rsid w:val="002C2340"/>
  </w:style>
  <w:style w:type="character" w:styleId="UnresolvedMention">
    <w:name w:val="Unresolved Mention"/>
    <w:basedOn w:val="DefaultParagraphFont"/>
    <w:uiPriority w:val="99"/>
    <w:semiHidden/>
    <w:unhideWhenUsed/>
    <w:rsid w:val="008C38F6"/>
    <w:rPr>
      <w:color w:val="605E5C"/>
      <w:shd w:val="clear" w:color="auto" w:fill="E1DFDD"/>
    </w:rPr>
  </w:style>
  <w:style w:type="paragraph" w:customStyle="1" w:styleId="elementor-icon-list-item">
    <w:name w:val="elementor-icon-list-item"/>
    <w:basedOn w:val="Normal"/>
    <w:rsid w:val="00622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post-infoterms-list-item">
    <w:name w:val="elementor-post-info__terms-list-item"/>
    <w:basedOn w:val="DefaultParagraphFont"/>
    <w:rsid w:val="00622013"/>
  </w:style>
  <w:style w:type="character" w:customStyle="1" w:styleId="elementor-icon-list-icon">
    <w:name w:val="elementor-icon-list-icon"/>
    <w:basedOn w:val="DefaultParagraphFont"/>
    <w:rsid w:val="00622013"/>
  </w:style>
  <w:style w:type="character" w:customStyle="1" w:styleId="ms-1">
    <w:name w:val="ms-1"/>
    <w:basedOn w:val="DefaultParagraphFont"/>
    <w:rsid w:val="00F43F1C"/>
  </w:style>
  <w:style w:type="character" w:customStyle="1" w:styleId="max-w-15ch">
    <w:name w:val="max-w-[15ch]"/>
    <w:basedOn w:val="DefaultParagraphFont"/>
    <w:rsid w:val="00F43F1C"/>
  </w:style>
  <w:style w:type="character" w:customStyle="1" w:styleId="-me-1">
    <w:name w:val="-me-1"/>
    <w:basedOn w:val="DefaultParagraphFont"/>
    <w:rsid w:val="00F43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562085">
      <w:bodyDiv w:val="1"/>
      <w:marLeft w:val="0"/>
      <w:marRight w:val="0"/>
      <w:marTop w:val="0"/>
      <w:marBottom w:val="0"/>
      <w:divBdr>
        <w:top w:val="none" w:sz="0" w:space="0" w:color="auto"/>
        <w:left w:val="none" w:sz="0" w:space="0" w:color="auto"/>
        <w:bottom w:val="none" w:sz="0" w:space="0" w:color="auto"/>
        <w:right w:val="none" w:sz="0" w:space="0" w:color="auto"/>
      </w:divBdr>
    </w:div>
    <w:div w:id="245303886">
      <w:bodyDiv w:val="1"/>
      <w:marLeft w:val="0"/>
      <w:marRight w:val="0"/>
      <w:marTop w:val="0"/>
      <w:marBottom w:val="0"/>
      <w:divBdr>
        <w:top w:val="none" w:sz="0" w:space="0" w:color="auto"/>
        <w:left w:val="none" w:sz="0" w:space="0" w:color="auto"/>
        <w:bottom w:val="none" w:sz="0" w:space="0" w:color="auto"/>
        <w:right w:val="none" w:sz="0" w:space="0" w:color="auto"/>
      </w:divBdr>
      <w:divsChild>
        <w:div w:id="929657527">
          <w:marLeft w:val="0"/>
          <w:marRight w:val="0"/>
          <w:marTop w:val="0"/>
          <w:marBottom w:val="0"/>
          <w:divBdr>
            <w:top w:val="none" w:sz="0" w:space="0" w:color="auto"/>
            <w:left w:val="none" w:sz="0" w:space="0" w:color="auto"/>
            <w:bottom w:val="none" w:sz="0" w:space="0" w:color="auto"/>
            <w:right w:val="none" w:sz="0" w:space="0" w:color="auto"/>
          </w:divBdr>
        </w:div>
      </w:divsChild>
    </w:div>
    <w:div w:id="324162028">
      <w:bodyDiv w:val="1"/>
      <w:marLeft w:val="0"/>
      <w:marRight w:val="0"/>
      <w:marTop w:val="0"/>
      <w:marBottom w:val="0"/>
      <w:divBdr>
        <w:top w:val="none" w:sz="0" w:space="0" w:color="auto"/>
        <w:left w:val="none" w:sz="0" w:space="0" w:color="auto"/>
        <w:bottom w:val="none" w:sz="0" w:space="0" w:color="auto"/>
        <w:right w:val="none" w:sz="0" w:space="0" w:color="auto"/>
      </w:divBdr>
    </w:div>
    <w:div w:id="420225518">
      <w:bodyDiv w:val="1"/>
      <w:marLeft w:val="0"/>
      <w:marRight w:val="0"/>
      <w:marTop w:val="0"/>
      <w:marBottom w:val="0"/>
      <w:divBdr>
        <w:top w:val="none" w:sz="0" w:space="0" w:color="auto"/>
        <w:left w:val="none" w:sz="0" w:space="0" w:color="auto"/>
        <w:bottom w:val="none" w:sz="0" w:space="0" w:color="auto"/>
        <w:right w:val="none" w:sz="0" w:space="0" w:color="auto"/>
      </w:divBdr>
    </w:div>
    <w:div w:id="477187645">
      <w:bodyDiv w:val="1"/>
      <w:marLeft w:val="0"/>
      <w:marRight w:val="0"/>
      <w:marTop w:val="0"/>
      <w:marBottom w:val="0"/>
      <w:divBdr>
        <w:top w:val="none" w:sz="0" w:space="0" w:color="auto"/>
        <w:left w:val="none" w:sz="0" w:space="0" w:color="auto"/>
        <w:bottom w:val="none" w:sz="0" w:space="0" w:color="auto"/>
        <w:right w:val="none" w:sz="0" w:space="0" w:color="auto"/>
      </w:divBdr>
    </w:div>
    <w:div w:id="612829634">
      <w:bodyDiv w:val="1"/>
      <w:marLeft w:val="0"/>
      <w:marRight w:val="0"/>
      <w:marTop w:val="0"/>
      <w:marBottom w:val="0"/>
      <w:divBdr>
        <w:top w:val="none" w:sz="0" w:space="0" w:color="auto"/>
        <w:left w:val="none" w:sz="0" w:space="0" w:color="auto"/>
        <w:bottom w:val="none" w:sz="0" w:space="0" w:color="auto"/>
        <w:right w:val="none" w:sz="0" w:space="0" w:color="auto"/>
      </w:divBdr>
    </w:div>
    <w:div w:id="638069246">
      <w:bodyDiv w:val="1"/>
      <w:marLeft w:val="0"/>
      <w:marRight w:val="0"/>
      <w:marTop w:val="0"/>
      <w:marBottom w:val="0"/>
      <w:divBdr>
        <w:top w:val="none" w:sz="0" w:space="0" w:color="auto"/>
        <w:left w:val="none" w:sz="0" w:space="0" w:color="auto"/>
        <w:bottom w:val="none" w:sz="0" w:space="0" w:color="auto"/>
        <w:right w:val="none" w:sz="0" w:space="0" w:color="auto"/>
      </w:divBdr>
    </w:div>
    <w:div w:id="782264410">
      <w:bodyDiv w:val="1"/>
      <w:marLeft w:val="0"/>
      <w:marRight w:val="0"/>
      <w:marTop w:val="0"/>
      <w:marBottom w:val="0"/>
      <w:divBdr>
        <w:top w:val="none" w:sz="0" w:space="0" w:color="auto"/>
        <w:left w:val="none" w:sz="0" w:space="0" w:color="auto"/>
        <w:bottom w:val="none" w:sz="0" w:space="0" w:color="auto"/>
        <w:right w:val="none" w:sz="0" w:space="0" w:color="auto"/>
      </w:divBdr>
    </w:div>
    <w:div w:id="953176324">
      <w:bodyDiv w:val="1"/>
      <w:marLeft w:val="0"/>
      <w:marRight w:val="0"/>
      <w:marTop w:val="0"/>
      <w:marBottom w:val="0"/>
      <w:divBdr>
        <w:top w:val="none" w:sz="0" w:space="0" w:color="auto"/>
        <w:left w:val="none" w:sz="0" w:space="0" w:color="auto"/>
        <w:bottom w:val="none" w:sz="0" w:space="0" w:color="auto"/>
        <w:right w:val="none" w:sz="0" w:space="0" w:color="auto"/>
      </w:divBdr>
    </w:div>
    <w:div w:id="961425938">
      <w:bodyDiv w:val="1"/>
      <w:marLeft w:val="0"/>
      <w:marRight w:val="0"/>
      <w:marTop w:val="0"/>
      <w:marBottom w:val="0"/>
      <w:divBdr>
        <w:top w:val="none" w:sz="0" w:space="0" w:color="auto"/>
        <w:left w:val="none" w:sz="0" w:space="0" w:color="auto"/>
        <w:bottom w:val="none" w:sz="0" w:space="0" w:color="auto"/>
        <w:right w:val="none" w:sz="0" w:space="0" w:color="auto"/>
      </w:divBdr>
    </w:div>
    <w:div w:id="963969523">
      <w:bodyDiv w:val="1"/>
      <w:marLeft w:val="0"/>
      <w:marRight w:val="0"/>
      <w:marTop w:val="0"/>
      <w:marBottom w:val="0"/>
      <w:divBdr>
        <w:top w:val="none" w:sz="0" w:space="0" w:color="auto"/>
        <w:left w:val="none" w:sz="0" w:space="0" w:color="auto"/>
        <w:bottom w:val="none" w:sz="0" w:space="0" w:color="auto"/>
        <w:right w:val="none" w:sz="0" w:space="0" w:color="auto"/>
      </w:divBdr>
    </w:div>
    <w:div w:id="1099259217">
      <w:bodyDiv w:val="1"/>
      <w:marLeft w:val="0"/>
      <w:marRight w:val="0"/>
      <w:marTop w:val="0"/>
      <w:marBottom w:val="0"/>
      <w:divBdr>
        <w:top w:val="none" w:sz="0" w:space="0" w:color="auto"/>
        <w:left w:val="none" w:sz="0" w:space="0" w:color="auto"/>
        <w:bottom w:val="none" w:sz="0" w:space="0" w:color="auto"/>
        <w:right w:val="none" w:sz="0" w:space="0" w:color="auto"/>
      </w:divBdr>
    </w:div>
    <w:div w:id="1168206689">
      <w:bodyDiv w:val="1"/>
      <w:marLeft w:val="0"/>
      <w:marRight w:val="0"/>
      <w:marTop w:val="0"/>
      <w:marBottom w:val="0"/>
      <w:divBdr>
        <w:top w:val="none" w:sz="0" w:space="0" w:color="auto"/>
        <w:left w:val="none" w:sz="0" w:space="0" w:color="auto"/>
        <w:bottom w:val="none" w:sz="0" w:space="0" w:color="auto"/>
        <w:right w:val="none" w:sz="0" w:space="0" w:color="auto"/>
      </w:divBdr>
    </w:div>
    <w:div w:id="1270236063">
      <w:bodyDiv w:val="1"/>
      <w:marLeft w:val="0"/>
      <w:marRight w:val="0"/>
      <w:marTop w:val="0"/>
      <w:marBottom w:val="0"/>
      <w:divBdr>
        <w:top w:val="none" w:sz="0" w:space="0" w:color="auto"/>
        <w:left w:val="none" w:sz="0" w:space="0" w:color="auto"/>
        <w:bottom w:val="none" w:sz="0" w:space="0" w:color="auto"/>
        <w:right w:val="none" w:sz="0" w:space="0" w:color="auto"/>
      </w:divBdr>
    </w:div>
    <w:div w:id="1281454871">
      <w:bodyDiv w:val="1"/>
      <w:marLeft w:val="0"/>
      <w:marRight w:val="0"/>
      <w:marTop w:val="0"/>
      <w:marBottom w:val="0"/>
      <w:divBdr>
        <w:top w:val="none" w:sz="0" w:space="0" w:color="auto"/>
        <w:left w:val="none" w:sz="0" w:space="0" w:color="auto"/>
        <w:bottom w:val="none" w:sz="0" w:space="0" w:color="auto"/>
        <w:right w:val="none" w:sz="0" w:space="0" w:color="auto"/>
      </w:divBdr>
    </w:div>
    <w:div w:id="1287279358">
      <w:bodyDiv w:val="1"/>
      <w:marLeft w:val="0"/>
      <w:marRight w:val="0"/>
      <w:marTop w:val="0"/>
      <w:marBottom w:val="0"/>
      <w:divBdr>
        <w:top w:val="none" w:sz="0" w:space="0" w:color="auto"/>
        <w:left w:val="none" w:sz="0" w:space="0" w:color="auto"/>
        <w:bottom w:val="none" w:sz="0" w:space="0" w:color="auto"/>
        <w:right w:val="none" w:sz="0" w:space="0" w:color="auto"/>
      </w:divBdr>
    </w:div>
    <w:div w:id="1448617309">
      <w:bodyDiv w:val="1"/>
      <w:marLeft w:val="0"/>
      <w:marRight w:val="0"/>
      <w:marTop w:val="0"/>
      <w:marBottom w:val="0"/>
      <w:divBdr>
        <w:top w:val="none" w:sz="0" w:space="0" w:color="auto"/>
        <w:left w:val="none" w:sz="0" w:space="0" w:color="auto"/>
        <w:bottom w:val="none" w:sz="0" w:space="0" w:color="auto"/>
        <w:right w:val="none" w:sz="0" w:space="0" w:color="auto"/>
      </w:divBdr>
    </w:div>
    <w:div w:id="1486438390">
      <w:bodyDiv w:val="1"/>
      <w:marLeft w:val="0"/>
      <w:marRight w:val="0"/>
      <w:marTop w:val="0"/>
      <w:marBottom w:val="0"/>
      <w:divBdr>
        <w:top w:val="none" w:sz="0" w:space="0" w:color="auto"/>
        <w:left w:val="none" w:sz="0" w:space="0" w:color="auto"/>
        <w:bottom w:val="none" w:sz="0" w:space="0" w:color="auto"/>
        <w:right w:val="none" w:sz="0" w:space="0" w:color="auto"/>
      </w:divBdr>
    </w:div>
    <w:div w:id="1646200621">
      <w:bodyDiv w:val="1"/>
      <w:marLeft w:val="0"/>
      <w:marRight w:val="0"/>
      <w:marTop w:val="0"/>
      <w:marBottom w:val="0"/>
      <w:divBdr>
        <w:top w:val="none" w:sz="0" w:space="0" w:color="auto"/>
        <w:left w:val="none" w:sz="0" w:space="0" w:color="auto"/>
        <w:bottom w:val="none" w:sz="0" w:space="0" w:color="auto"/>
        <w:right w:val="none" w:sz="0" w:space="0" w:color="auto"/>
      </w:divBdr>
      <w:divsChild>
        <w:div w:id="1280183109">
          <w:marLeft w:val="0"/>
          <w:marRight w:val="0"/>
          <w:marTop w:val="0"/>
          <w:marBottom w:val="0"/>
          <w:divBdr>
            <w:top w:val="none" w:sz="0" w:space="0" w:color="auto"/>
            <w:left w:val="none" w:sz="0" w:space="0" w:color="auto"/>
            <w:bottom w:val="none" w:sz="0" w:space="0" w:color="auto"/>
            <w:right w:val="none" w:sz="0" w:space="0" w:color="auto"/>
          </w:divBdr>
        </w:div>
      </w:divsChild>
    </w:div>
    <w:div w:id="1793330677">
      <w:bodyDiv w:val="1"/>
      <w:marLeft w:val="0"/>
      <w:marRight w:val="0"/>
      <w:marTop w:val="0"/>
      <w:marBottom w:val="0"/>
      <w:divBdr>
        <w:top w:val="none" w:sz="0" w:space="0" w:color="auto"/>
        <w:left w:val="none" w:sz="0" w:space="0" w:color="auto"/>
        <w:bottom w:val="none" w:sz="0" w:space="0" w:color="auto"/>
        <w:right w:val="none" w:sz="0" w:space="0" w:color="auto"/>
      </w:divBdr>
    </w:div>
    <w:div w:id="1878009993">
      <w:bodyDiv w:val="1"/>
      <w:marLeft w:val="0"/>
      <w:marRight w:val="0"/>
      <w:marTop w:val="0"/>
      <w:marBottom w:val="0"/>
      <w:divBdr>
        <w:top w:val="none" w:sz="0" w:space="0" w:color="auto"/>
        <w:left w:val="none" w:sz="0" w:space="0" w:color="auto"/>
        <w:bottom w:val="none" w:sz="0" w:space="0" w:color="auto"/>
        <w:right w:val="none" w:sz="0" w:space="0" w:color="auto"/>
      </w:divBdr>
    </w:div>
    <w:div w:id="1885365535">
      <w:bodyDiv w:val="1"/>
      <w:marLeft w:val="0"/>
      <w:marRight w:val="0"/>
      <w:marTop w:val="0"/>
      <w:marBottom w:val="0"/>
      <w:divBdr>
        <w:top w:val="none" w:sz="0" w:space="0" w:color="auto"/>
        <w:left w:val="none" w:sz="0" w:space="0" w:color="auto"/>
        <w:bottom w:val="none" w:sz="0" w:space="0" w:color="auto"/>
        <w:right w:val="none" w:sz="0" w:space="0" w:color="auto"/>
      </w:divBdr>
      <w:divsChild>
        <w:div w:id="1971981286">
          <w:marLeft w:val="0"/>
          <w:marRight w:val="0"/>
          <w:marTop w:val="0"/>
          <w:marBottom w:val="0"/>
          <w:divBdr>
            <w:top w:val="none" w:sz="0" w:space="0" w:color="auto"/>
            <w:left w:val="none" w:sz="0" w:space="0" w:color="auto"/>
            <w:bottom w:val="none" w:sz="0" w:space="0" w:color="auto"/>
            <w:right w:val="none" w:sz="0" w:space="0" w:color="auto"/>
          </w:divBdr>
        </w:div>
      </w:divsChild>
    </w:div>
    <w:div w:id="1998800079">
      <w:bodyDiv w:val="1"/>
      <w:marLeft w:val="0"/>
      <w:marRight w:val="0"/>
      <w:marTop w:val="0"/>
      <w:marBottom w:val="0"/>
      <w:divBdr>
        <w:top w:val="none" w:sz="0" w:space="0" w:color="auto"/>
        <w:left w:val="none" w:sz="0" w:space="0" w:color="auto"/>
        <w:bottom w:val="none" w:sz="0" w:space="0" w:color="auto"/>
        <w:right w:val="none" w:sz="0" w:space="0" w:color="auto"/>
      </w:divBdr>
    </w:div>
    <w:div w:id="2005160621">
      <w:bodyDiv w:val="1"/>
      <w:marLeft w:val="0"/>
      <w:marRight w:val="0"/>
      <w:marTop w:val="0"/>
      <w:marBottom w:val="0"/>
      <w:divBdr>
        <w:top w:val="none" w:sz="0" w:space="0" w:color="auto"/>
        <w:left w:val="none" w:sz="0" w:space="0" w:color="auto"/>
        <w:bottom w:val="none" w:sz="0" w:space="0" w:color="auto"/>
        <w:right w:val="none" w:sz="0" w:space="0" w:color="auto"/>
      </w:divBdr>
    </w:div>
    <w:div w:id="2076081341">
      <w:bodyDiv w:val="1"/>
      <w:marLeft w:val="0"/>
      <w:marRight w:val="0"/>
      <w:marTop w:val="0"/>
      <w:marBottom w:val="0"/>
      <w:divBdr>
        <w:top w:val="none" w:sz="0" w:space="0" w:color="auto"/>
        <w:left w:val="none" w:sz="0" w:space="0" w:color="auto"/>
        <w:bottom w:val="none" w:sz="0" w:space="0" w:color="auto"/>
        <w:right w:val="none" w:sz="0" w:space="0" w:color="auto"/>
      </w:divBdr>
    </w:div>
    <w:div w:id="2097171432">
      <w:bodyDiv w:val="1"/>
      <w:marLeft w:val="0"/>
      <w:marRight w:val="0"/>
      <w:marTop w:val="0"/>
      <w:marBottom w:val="0"/>
      <w:divBdr>
        <w:top w:val="none" w:sz="0" w:space="0" w:color="auto"/>
        <w:left w:val="none" w:sz="0" w:space="0" w:color="auto"/>
        <w:bottom w:val="none" w:sz="0" w:space="0" w:color="auto"/>
        <w:right w:val="none" w:sz="0" w:space="0" w:color="auto"/>
      </w:divBdr>
    </w:div>
    <w:div w:id="21012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90/bs13050382" TargetMode="External"/><Relationship Id="rId26" Type="http://schemas.openxmlformats.org/officeDocument/2006/relationships/hyperlink" Target="https://doi.org/10.3758/s13415-015-0370-7" TargetMode="External"/><Relationship Id="rId21" Type="http://schemas.openxmlformats.org/officeDocument/2006/relationships/hyperlink" Target="https://doi.org/10.3389/fpsyg.2020.0161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37284/eajes.6.2.1358" TargetMode="External"/><Relationship Id="rId25" Type="http://schemas.openxmlformats.org/officeDocument/2006/relationships/hyperlink" Target="https://doi.org/10.1007/s11858-022-01390-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pringjournals.net/articles/231613052025?utm_source=chatgpt.com" TargetMode="External"/><Relationship Id="rId20" Type="http://schemas.openxmlformats.org/officeDocument/2006/relationships/hyperlink" Target="https://doi.org/10.1007/s10648-021-09618-5" TargetMode="External"/><Relationship Id="rId29" Type="http://schemas.openxmlformats.org/officeDocument/2006/relationships/hyperlink" Target="https://doi.org/10.1111/mbe.121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90/bs1406045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9734/jamcs/2020/v35i430269" TargetMode="External"/><Relationship Id="rId28" Type="http://schemas.openxmlformats.org/officeDocument/2006/relationships/hyperlink" Target="https://doi.org/10.3389/fpsyg.2022.979113"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07/s10598-023-09572-7"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22342/jme.v13i3.pp415-436" TargetMode="External"/><Relationship Id="rId27" Type="http://schemas.openxmlformats.org/officeDocument/2006/relationships/hyperlink" Target="https://doi.org/10.1098/rspa.1927.011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5788B-C69C-4B76-B8C0-F894C565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39</Pages>
  <Words>6419</Words>
  <Characters>36590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 GP 005</cp:lastModifiedBy>
  <cp:revision>166</cp:revision>
  <dcterms:created xsi:type="dcterms:W3CDTF">2025-11-07T08:16:00Z</dcterms:created>
  <dcterms:modified xsi:type="dcterms:W3CDTF">2025-11-11T10:15:00Z</dcterms:modified>
  <cp:category/>
</cp:coreProperties>
</file>