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F88DE" w14:textId="77777777" w:rsidR="00AE2F92" w:rsidRPr="00CC5B10" w:rsidRDefault="00AE2F92" w:rsidP="00AE2F92">
      <w:pPr>
        <w:spacing w:line="480" w:lineRule="auto"/>
        <w:jc w:val="center"/>
        <w:rPr>
          <w:rFonts w:ascii="Times New Roman" w:hAnsi="Times New Roman" w:cs="Times New Roman"/>
          <w:b/>
          <w:bCs/>
          <w:sz w:val="24"/>
          <w:szCs w:val="24"/>
        </w:rPr>
      </w:pPr>
      <w:r w:rsidRPr="00CC5B10">
        <w:rPr>
          <w:rFonts w:ascii="Times New Roman" w:hAnsi="Times New Roman" w:cs="Times New Roman"/>
          <w:b/>
          <w:bCs/>
          <w:sz w:val="24"/>
          <w:szCs w:val="24"/>
        </w:rPr>
        <w:t>Effect of Mathematics Anxiety on Mathematics Performance among Ghanaian SHS Students</w:t>
      </w:r>
    </w:p>
    <w:p w14:paraId="3807C78D" w14:textId="30117E60" w:rsidR="00CD0F51" w:rsidRDefault="00CD0F51" w:rsidP="00CD0F51">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47E20314" w14:textId="3AFFC73B" w:rsidR="00CD0F51" w:rsidRPr="00B4495C" w:rsidRDefault="00AB2BC8" w:rsidP="00B4495C">
      <w:pPr>
        <w:spacing w:line="480" w:lineRule="auto"/>
        <w:jc w:val="both"/>
        <w:rPr>
          <w:rFonts w:ascii="Times New Roman" w:hAnsi="Times New Roman" w:cs="Times New Roman"/>
          <w:sz w:val="24"/>
          <w:szCs w:val="24"/>
        </w:rPr>
      </w:pPr>
      <w:r w:rsidRPr="00AB2BC8">
        <w:rPr>
          <w:rFonts w:ascii="Times New Roman" w:hAnsi="Times New Roman" w:cs="Times New Roman"/>
          <w:sz w:val="24"/>
          <w:szCs w:val="24"/>
        </w:rPr>
        <w:t xml:space="preserve">Math anxiety (MA) a significant non-cognitive barrier that hinders participation in STEM fields and academic </w:t>
      </w:r>
      <w:r w:rsidR="000056EC">
        <w:rPr>
          <w:rFonts w:ascii="Times New Roman" w:hAnsi="Times New Roman" w:cs="Times New Roman"/>
          <w:sz w:val="24"/>
          <w:szCs w:val="24"/>
        </w:rPr>
        <w:t>performance</w:t>
      </w:r>
      <w:r w:rsidRPr="00AB2BC8">
        <w:rPr>
          <w:rFonts w:ascii="Times New Roman" w:hAnsi="Times New Roman" w:cs="Times New Roman"/>
          <w:sz w:val="24"/>
          <w:szCs w:val="24"/>
        </w:rPr>
        <w:t xml:space="preserve"> is recognized on a global scale. Tension and anxiety are common psychological phenomena that cause working memory to be depleted which leads to quantifiable performance impairments in mathematical </w:t>
      </w:r>
      <w:r w:rsidR="000056EC">
        <w:rPr>
          <w:rFonts w:ascii="Times New Roman" w:hAnsi="Times New Roman" w:cs="Times New Roman"/>
          <w:sz w:val="24"/>
          <w:szCs w:val="24"/>
        </w:rPr>
        <w:t>performance</w:t>
      </w:r>
      <w:r w:rsidRPr="00AB2BC8">
        <w:rPr>
          <w:rFonts w:ascii="Times New Roman" w:hAnsi="Times New Roman" w:cs="Times New Roman"/>
          <w:sz w:val="24"/>
          <w:szCs w:val="24"/>
        </w:rPr>
        <w:t xml:space="preserve">. </w:t>
      </w:r>
      <w:r w:rsidR="003767D7" w:rsidRPr="00B4495C">
        <w:rPr>
          <w:rFonts w:ascii="Times New Roman" w:hAnsi="Times New Roman" w:cs="Times New Roman"/>
          <w:sz w:val="24"/>
          <w:szCs w:val="24"/>
        </w:rPr>
        <w:t xml:space="preserve">This quantitative cross-sectional study </w:t>
      </w:r>
      <w:r w:rsidR="00A522F7" w:rsidRPr="00B4495C">
        <w:rPr>
          <w:rFonts w:ascii="Times New Roman" w:hAnsi="Times New Roman" w:cs="Times New Roman"/>
          <w:sz w:val="24"/>
          <w:szCs w:val="24"/>
        </w:rPr>
        <w:t>investigated</w:t>
      </w:r>
      <w:r w:rsidR="003767D7" w:rsidRPr="00B4495C">
        <w:rPr>
          <w:rFonts w:ascii="Times New Roman" w:hAnsi="Times New Roman" w:cs="Times New Roman"/>
          <w:sz w:val="24"/>
          <w:szCs w:val="24"/>
        </w:rPr>
        <w:t xml:space="preserve"> the relationship and expected effects of mathematics anxiety (MA) on mathematics performance (SA) among Senior High School (SHS) students in Ghana. A structured survey design was used to collect information from a sample of 300 SHS students. The methodological approach employed reliability analysis </w:t>
      </w:r>
      <m:oMath>
        <m:r>
          <w:rPr>
            <w:rFonts w:ascii="Cambria Math" w:hAnsi="Cambria Math" w:cs="Times New Roman"/>
            <w:sz w:val="24"/>
            <w:szCs w:val="24"/>
          </w:rPr>
          <m:t>(MA α=0. 869; SA α=0. 954)</m:t>
        </m:r>
      </m:oMath>
      <w:r w:rsidR="00A522F7" w:rsidRPr="00B4495C">
        <w:rPr>
          <w:rFonts w:ascii="Times New Roman" w:eastAsiaTheme="minorEastAsia" w:hAnsi="Times New Roman" w:cs="Times New Roman"/>
          <w:sz w:val="24"/>
          <w:szCs w:val="24"/>
        </w:rPr>
        <w:t>,</w:t>
      </w:r>
      <w:r w:rsidR="003767D7" w:rsidRPr="00B4495C">
        <w:rPr>
          <w:rFonts w:ascii="Times New Roman" w:hAnsi="Times New Roman" w:cs="Times New Roman"/>
          <w:sz w:val="24"/>
          <w:szCs w:val="24"/>
        </w:rPr>
        <w:t xml:space="preserve"> descriptive statistics</w:t>
      </w:r>
      <w:r w:rsidR="00A522F7" w:rsidRPr="00B4495C">
        <w:rPr>
          <w:rFonts w:ascii="Times New Roman" w:hAnsi="Times New Roman" w:cs="Times New Roman"/>
          <w:sz w:val="24"/>
          <w:szCs w:val="24"/>
        </w:rPr>
        <w:t>,</w:t>
      </w:r>
      <w:r w:rsidR="003767D7" w:rsidRPr="00B4495C">
        <w:rPr>
          <w:rFonts w:ascii="Times New Roman" w:hAnsi="Times New Roman" w:cs="Times New Roman"/>
          <w:sz w:val="24"/>
          <w:szCs w:val="24"/>
        </w:rPr>
        <w:t xml:space="preserve"> Pearson product-moment correlation and simple linear regression to develop the predictive model. The instruments displayed excellent internal consistency and students reported moderate MA levels </w:t>
      </w:r>
      <m:oMath>
        <m:r>
          <w:rPr>
            <w:rFonts w:ascii="Cambria Math" w:hAnsi="Cambria Math" w:cs="Times New Roman"/>
            <w:sz w:val="24"/>
            <w:szCs w:val="24"/>
          </w:rPr>
          <m:t>(Mean=2. 52)</m:t>
        </m:r>
      </m:oMath>
      <w:r w:rsidR="003767D7" w:rsidRPr="00B4495C">
        <w:rPr>
          <w:rFonts w:ascii="Times New Roman" w:hAnsi="Times New Roman" w:cs="Times New Roman"/>
          <w:sz w:val="24"/>
          <w:szCs w:val="24"/>
        </w:rPr>
        <w:t xml:space="preserve"> in contrast to relatively high SA levels </w:t>
      </w:r>
      <m:oMath>
        <m:r>
          <w:rPr>
            <w:rFonts w:ascii="Cambria Math" w:hAnsi="Cambria Math" w:cs="Times New Roman"/>
            <w:sz w:val="24"/>
            <w:szCs w:val="24"/>
          </w:rPr>
          <m:t>(Mean = 3. 22).</m:t>
        </m:r>
      </m:oMath>
      <w:r w:rsidR="003767D7" w:rsidRPr="00B4495C">
        <w:rPr>
          <w:rFonts w:ascii="Times New Roman" w:hAnsi="Times New Roman" w:cs="Times New Roman"/>
          <w:sz w:val="24"/>
          <w:szCs w:val="24"/>
        </w:rPr>
        <w:t xml:space="preserve"> </w:t>
      </w:r>
      <m:oMath>
        <m:r>
          <w:rPr>
            <w:rStyle w:val="mord"/>
            <w:rFonts w:ascii="Cambria Math" w:hAnsi="Cambria Math" w:cs="Times New Roman"/>
            <w:sz w:val="24"/>
            <w:szCs w:val="24"/>
          </w:rPr>
          <m:t>r</m:t>
        </m:r>
        <m:r>
          <w:rPr>
            <w:rStyle w:val="mopen"/>
            <w:rFonts w:ascii="Cambria Math" w:hAnsi="Cambria Math" w:cs="Times New Roman"/>
            <w:sz w:val="24"/>
            <w:szCs w:val="24"/>
          </w:rPr>
          <m:t>(</m:t>
        </m:r>
        <m:r>
          <w:rPr>
            <w:rStyle w:val="mord"/>
            <w:rFonts w:ascii="Cambria Math" w:hAnsi="Cambria Math" w:cs="Times New Roman"/>
            <w:sz w:val="24"/>
            <w:szCs w:val="24"/>
          </w:rPr>
          <m:t>298</m:t>
        </m:r>
        <m:r>
          <w:rPr>
            <w:rStyle w:val="mclose"/>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-0.276</m:t>
        </m:r>
        <m:r>
          <w:rPr>
            <w:rStyle w:val="mpunct"/>
            <w:rFonts w:ascii="Cambria Math" w:hAnsi="Cambria Math" w:cs="Times New Roman"/>
            <w:sz w:val="24"/>
            <w:szCs w:val="24"/>
          </w:rPr>
          <m:t>,</m:t>
        </m:r>
        <m:r>
          <w:rPr>
            <w:rStyle w:val="mord"/>
            <w:rFonts w:ascii="Cambria Math" w:hAnsi="Cambria Math" w:cs="Times New Roman"/>
            <w:sz w:val="24"/>
            <w:szCs w:val="24"/>
          </w:rPr>
          <m:t>p</m:t>
        </m:r>
        <m:r>
          <w:rPr>
            <w:rStyle w:val="mrel"/>
            <w:rFonts w:ascii="Cambria Math" w:hAnsi="Cambria Math" w:cs="Times New Roman"/>
            <w:sz w:val="24"/>
            <w:szCs w:val="24"/>
          </w:rPr>
          <m:t>&lt;</m:t>
        </m:r>
        <m:r>
          <w:rPr>
            <w:rStyle w:val="mord"/>
            <w:rFonts w:ascii="Cambria Math" w:hAnsi="Cambria Math" w:cs="Times New Roman"/>
            <w:sz w:val="24"/>
            <w:szCs w:val="24"/>
          </w:rPr>
          <m:t>.001</m:t>
        </m:r>
      </m:oMath>
      <w:r w:rsidR="005954B3" w:rsidRPr="00B4495C">
        <w:rPr>
          <w:rFonts w:ascii="Times New Roman" w:hAnsi="Times New Roman" w:cs="Times New Roman"/>
          <w:sz w:val="24"/>
          <w:szCs w:val="24"/>
        </w:rPr>
        <w:t xml:space="preserve"> </w:t>
      </w:r>
      <w:r w:rsidR="003767D7" w:rsidRPr="00B4495C">
        <w:rPr>
          <w:rFonts w:ascii="Times New Roman" w:hAnsi="Times New Roman" w:cs="Times New Roman"/>
          <w:sz w:val="24"/>
          <w:szCs w:val="24"/>
        </w:rPr>
        <w:t xml:space="preserve">indicated a significant negative correlation between MA and SA. Regression analysis showed that MA was a statistically significant predictor of SA </w:t>
      </w:r>
      <m:oMath>
        <m:r>
          <w:rPr>
            <w:rFonts w:ascii="Cambria Math" w:hAnsi="Cambria Math" w:cs="Times New Roman"/>
            <w:sz w:val="24"/>
            <w:szCs w:val="24"/>
          </w:rPr>
          <m:t>(</m:t>
        </m:r>
        <m:r>
          <w:rPr>
            <w:rStyle w:val="math-inline"/>
            <w:rFonts w:ascii="Cambria Math" w:hAnsi="Cambria Math" w:cs="Times New Roman"/>
            <w:sz w:val="24"/>
            <w:szCs w:val="24"/>
          </w:rPr>
          <m:t>F(1, 298) = 24.558, p &lt; .001</m:t>
        </m:r>
        <m:r>
          <w:rPr>
            <w:rFonts w:ascii="Cambria Math" w:hAnsi="Cambria Math" w:cs="Times New Roman"/>
            <w:sz w:val="24"/>
            <w:szCs w:val="24"/>
          </w:rPr>
          <m:t>)</m:t>
        </m:r>
      </m:oMath>
      <w:r w:rsidR="005954B3" w:rsidRPr="00B4495C">
        <w:rPr>
          <w:rFonts w:ascii="Times New Roman" w:hAnsi="Times New Roman" w:cs="Times New Roman"/>
          <w:sz w:val="24"/>
          <w:szCs w:val="24"/>
        </w:rPr>
        <w:t xml:space="preserve"> </w:t>
      </w:r>
      <w:r w:rsidR="003767D7" w:rsidRPr="00B4495C">
        <w:rPr>
          <w:rFonts w:ascii="Times New Roman" w:hAnsi="Times New Roman" w:cs="Times New Roman"/>
          <w:sz w:val="24"/>
          <w:szCs w:val="24"/>
        </w:rPr>
        <w:t xml:space="preserve">and explained </w:t>
      </w:r>
      <m:oMath>
        <m:r>
          <w:rPr>
            <w:rFonts w:ascii="Cambria Math" w:hAnsi="Cambria Math" w:cs="Times New Roman"/>
            <w:sz w:val="24"/>
            <w:szCs w:val="24"/>
          </w:rPr>
          <m:t>7. 6</m:t>
        </m:r>
        <m:r>
          <w:rPr>
            <w:rFonts w:ascii="Cambria Math" w:eastAsiaTheme="minorEastAsia" w:hAnsi="Cambria Math" w:cs="Times New Roman"/>
            <w:sz w:val="24"/>
            <w:szCs w:val="24"/>
          </w:rPr>
          <m:t>%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 076)</m:t>
        </m:r>
      </m:oMath>
      <w:r w:rsidR="003767D7" w:rsidRPr="00B4495C">
        <w:rPr>
          <w:rFonts w:ascii="Times New Roman" w:hAnsi="Times New Roman" w:cs="Times New Roman"/>
          <w:sz w:val="24"/>
          <w:szCs w:val="24"/>
        </w:rPr>
        <w:t xml:space="preserve"> of the variation.  </w:t>
      </w:r>
      <m:oMath>
        <m:r>
          <w:rPr>
            <w:rFonts w:ascii="Cambria Math" w:hAnsi="Cambria Math" w:cs="Times New Roman"/>
            <w:sz w:val="24"/>
            <w:szCs w:val="24"/>
          </w:rPr>
          <m:t>A 0. 318 unit drop</m:t>
        </m:r>
      </m:oMath>
      <w:r w:rsidR="003767D7" w:rsidRPr="00B4495C">
        <w:rPr>
          <w:rFonts w:ascii="Times New Roman" w:hAnsi="Times New Roman" w:cs="Times New Roman"/>
          <w:sz w:val="24"/>
          <w:szCs w:val="24"/>
        </w:rPr>
        <w:t xml:space="preserve"> </w:t>
      </w:r>
      <m:oMath>
        <m:r>
          <w:rPr>
            <w:rFonts w:ascii="Cambria Math" w:hAnsi="Cambria Math" w:cs="Times New Roman"/>
            <w:sz w:val="24"/>
            <w:szCs w:val="24"/>
          </w:rPr>
          <m:t>(β= -0. 276)</m:t>
        </m:r>
      </m:oMath>
      <w:r w:rsidR="003767D7" w:rsidRPr="00B4495C">
        <w:rPr>
          <w:rFonts w:ascii="Times New Roman" w:hAnsi="Times New Roman" w:cs="Times New Roman"/>
          <w:sz w:val="24"/>
          <w:szCs w:val="24"/>
        </w:rPr>
        <w:t xml:space="preserve"> in mathematical performance is anticipated for each unit increase in MA according to the results which demonstrate a significant negative impact. In the Ghanaian SHS context MA is a reliable and statistically significant negative predictor of mathematical performance thereby providing empirical support for the working memory interference theory. </w:t>
      </w:r>
      <w:r w:rsidR="005954B3" w:rsidRPr="00B4495C">
        <w:rPr>
          <w:rFonts w:ascii="Times New Roman" w:hAnsi="Times New Roman" w:cs="Times New Roman"/>
          <w:sz w:val="24"/>
          <w:szCs w:val="24"/>
        </w:rPr>
        <w:t xml:space="preserve">The results have significant policy implications requiring the adoption of necessary customized therapies focused on cognitive </w:t>
      </w:r>
      <w:r w:rsidR="005954B3" w:rsidRPr="00B4495C">
        <w:rPr>
          <w:rFonts w:ascii="Times New Roman" w:hAnsi="Times New Roman" w:cs="Times New Roman"/>
          <w:sz w:val="24"/>
          <w:szCs w:val="24"/>
        </w:rPr>
        <w:lastRenderedPageBreak/>
        <w:t>reappraisal and emotional regulation in addition to pedagogical adjustments meant to lessen anxiety-inducing teaching strategies.</w:t>
      </w:r>
    </w:p>
    <w:p w14:paraId="2B521978" w14:textId="77777777" w:rsidR="0081357F" w:rsidRDefault="00476135" w:rsidP="00476135">
      <w:pPr>
        <w:jc w:val="both"/>
        <w:rPr>
          <w:rFonts w:ascii="Times New Roman" w:hAnsi="Times New Roman" w:cs="Times New Roman"/>
          <w:b/>
          <w:sz w:val="24"/>
          <w:szCs w:val="24"/>
        </w:rPr>
      </w:pPr>
      <w:r w:rsidRPr="00476135">
        <w:rPr>
          <w:rFonts w:ascii="Times New Roman" w:hAnsi="Times New Roman" w:cs="Times New Roman"/>
          <w:b/>
          <w:bCs/>
          <w:sz w:val="24"/>
          <w:szCs w:val="24"/>
        </w:rPr>
        <w:t>Keywords:</w:t>
      </w:r>
      <w:r w:rsidRPr="00476135">
        <w:rPr>
          <w:rFonts w:ascii="Times New Roman" w:hAnsi="Times New Roman" w:cs="Times New Roman"/>
          <w:sz w:val="24"/>
          <w:szCs w:val="24"/>
        </w:rPr>
        <w:t xml:space="preserve"> Mathematics Anxiety, Mathematics Performance, Predictive Influence, Working Memory Interference, Ghana.</w:t>
      </w:r>
      <w:r w:rsidRPr="00476135">
        <w:rPr>
          <w:rFonts w:ascii="Times New Roman" w:hAnsi="Times New Roman" w:cs="Times New Roman"/>
          <w:b/>
          <w:sz w:val="24"/>
          <w:szCs w:val="24"/>
        </w:rPr>
        <w:t xml:space="preserve"> </w:t>
      </w:r>
    </w:p>
    <w:p w14:paraId="4631371B" w14:textId="77777777" w:rsidR="00E57306" w:rsidRDefault="00E57306" w:rsidP="00476135">
      <w:pPr>
        <w:jc w:val="both"/>
        <w:rPr>
          <w:rFonts w:ascii="Times New Roman" w:hAnsi="Times New Roman" w:cs="Times New Roman"/>
          <w:b/>
          <w:sz w:val="24"/>
          <w:szCs w:val="24"/>
        </w:rPr>
      </w:pPr>
    </w:p>
    <w:p w14:paraId="47E56895" w14:textId="09CF0A2F" w:rsidR="00684D2F" w:rsidRPr="0081415A" w:rsidRDefault="00684D2F" w:rsidP="0081357F">
      <w:pPr>
        <w:rPr>
          <w:rFonts w:ascii="Times New Roman" w:hAnsi="Times New Roman" w:cs="Times New Roman"/>
          <w:b/>
          <w:sz w:val="24"/>
          <w:szCs w:val="24"/>
        </w:rPr>
      </w:pPr>
      <w:r w:rsidRPr="0081415A">
        <w:rPr>
          <w:rFonts w:ascii="Times New Roman" w:hAnsi="Times New Roman" w:cs="Times New Roman"/>
          <w:b/>
          <w:sz w:val="24"/>
          <w:szCs w:val="24"/>
        </w:rPr>
        <w:t xml:space="preserve">1.1 Background </w:t>
      </w:r>
      <w:r w:rsidR="00292A90">
        <w:rPr>
          <w:rFonts w:ascii="Times New Roman" w:hAnsi="Times New Roman" w:cs="Times New Roman"/>
          <w:b/>
          <w:sz w:val="24"/>
          <w:szCs w:val="24"/>
        </w:rPr>
        <w:t>of the Study</w:t>
      </w:r>
    </w:p>
    <w:p w14:paraId="1B5C9C70" w14:textId="5B70407E" w:rsidR="00684D2F" w:rsidRDefault="00684D2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Math anxiety (MA) defined as a feeling of apprehension</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tension or panic experienced when working with numbers or mathematical concepts is a significant global obstacle to academic success and future career pathways (Ashcraft and Moore 2009). This psychological barrier is particularly important for educational institutions that want to build a strong pipeline for STEM (science</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technology</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engineering and mathematics) fields which are crucial for economic competitiveness in emerging economies (OECD 2022).</w:t>
      </w:r>
    </w:p>
    <w:p w14:paraId="4783D419" w14:textId="611950D5" w:rsidR="003F1DCE" w:rsidRPr="009E2EF1" w:rsidRDefault="00AE031F" w:rsidP="003F1DCE">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In Ghana M</w:t>
      </w:r>
      <w:r w:rsidR="0094744C">
        <w:rPr>
          <w:rFonts w:ascii="Times New Roman" w:hAnsi="Times New Roman" w:cs="Times New Roman"/>
          <w:sz w:val="24"/>
          <w:szCs w:val="24"/>
        </w:rPr>
        <w:t>athematics Anxiety</w:t>
      </w:r>
      <w:r w:rsidRPr="009E2EF1">
        <w:rPr>
          <w:rFonts w:ascii="Times New Roman" w:hAnsi="Times New Roman" w:cs="Times New Roman"/>
          <w:sz w:val="24"/>
          <w:szCs w:val="24"/>
        </w:rPr>
        <w:t xml:space="preserve"> has been reported to be an issue. Studies show that many Senior High School (SHS) students have </w:t>
      </w:r>
      <w:r w:rsidR="0094744C" w:rsidRPr="009E2EF1">
        <w:rPr>
          <w:rFonts w:ascii="Times New Roman" w:hAnsi="Times New Roman" w:cs="Times New Roman"/>
          <w:sz w:val="24"/>
          <w:szCs w:val="24"/>
        </w:rPr>
        <w:t>M</w:t>
      </w:r>
      <w:r w:rsidR="0094744C">
        <w:rPr>
          <w:rFonts w:ascii="Times New Roman" w:hAnsi="Times New Roman" w:cs="Times New Roman"/>
          <w:sz w:val="24"/>
          <w:szCs w:val="24"/>
        </w:rPr>
        <w:t>athematics Anxiety</w:t>
      </w:r>
      <w:r w:rsidR="003D1341" w:rsidRPr="009E2EF1">
        <w:rPr>
          <w:rFonts w:ascii="Times New Roman" w:hAnsi="Times New Roman" w:cs="Times New Roman"/>
          <w:sz w:val="24"/>
          <w:szCs w:val="24"/>
        </w:rPr>
        <w:t>,</w:t>
      </w:r>
      <w:r w:rsidRPr="009E2EF1">
        <w:rPr>
          <w:rFonts w:ascii="Times New Roman" w:hAnsi="Times New Roman" w:cs="Times New Roman"/>
          <w:sz w:val="24"/>
          <w:szCs w:val="24"/>
        </w:rPr>
        <w:t xml:space="preserve"> which has significant effects on academic </w:t>
      </w:r>
      <w:r w:rsidR="006A730F">
        <w:rPr>
          <w:rFonts w:ascii="Times New Roman" w:hAnsi="Times New Roman" w:cs="Times New Roman"/>
          <w:sz w:val="24"/>
          <w:szCs w:val="24"/>
        </w:rPr>
        <w:t>performance</w:t>
      </w:r>
      <w:r w:rsidRPr="009E2EF1">
        <w:rPr>
          <w:rFonts w:ascii="Times New Roman" w:hAnsi="Times New Roman" w:cs="Times New Roman"/>
          <w:sz w:val="24"/>
          <w:szCs w:val="24"/>
        </w:rPr>
        <w:t xml:space="preserve"> </w:t>
      </w:r>
      <w:r w:rsidR="000C3338">
        <w:rPr>
          <w:rFonts w:ascii="Times New Roman" w:hAnsi="Times New Roman" w:cs="Times New Roman"/>
          <w:sz w:val="24"/>
          <w:szCs w:val="24"/>
        </w:rPr>
        <w:t>(</w:t>
      </w:r>
      <w:proofErr w:type="spellStart"/>
      <w:r w:rsidR="000C3338">
        <w:rPr>
          <w:rFonts w:ascii="Times New Roman" w:hAnsi="Times New Roman" w:cs="Times New Roman"/>
          <w:sz w:val="24"/>
          <w:szCs w:val="24"/>
        </w:rPr>
        <w:t>Bornaa</w:t>
      </w:r>
      <w:proofErr w:type="spellEnd"/>
      <w:r w:rsidR="000C3338">
        <w:rPr>
          <w:rFonts w:ascii="Times New Roman" w:hAnsi="Times New Roman" w:cs="Times New Roman"/>
          <w:sz w:val="24"/>
          <w:szCs w:val="24"/>
        </w:rPr>
        <w:t xml:space="preserve">, </w:t>
      </w:r>
      <w:proofErr w:type="spellStart"/>
      <w:r w:rsidR="000C3338">
        <w:rPr>
          <w:rFonts w:ascii="Times New Roman" w:hAnsi="Times New Roman" w:cs="Times New Roman"/>
          <w:sz w:val="24"/>
          <w:szCs w:val="24"/>
        </w:rPr>
        <w:t>Rahaman</w:t>
      </w:r>
      <w:proofErr w:type="spellEnd"/>
      <w:r w:rsidR="000C3338">
        <w:rPr>
          <w:rFonts w:ascii="Times New Roman" w:hAnsi="Times New Roman" w:cs="Times New Roman"/>
          <w:sz w:val="24"/>
          <w:szCs w:val="24"/>
        </w:rPr>
        <w:t xml:space="preserve"> and </w:t>
      </w:r>
      <w:proofErr w:type="spellStart"/>
      <w:r w:rsidR="000C3338">
        <w:rPr>
          <w:rFonts w:ascii="Times New Roman" w:hAnsi="Times New Roman" w:cs="Times New Roman"/>
          <w:sz w:val="24"/>
          <w:szCs w:val="24"/>
        </w:rPr>
        <w:t>Iddrisu</w:t>
      </w:r>
      <w:proofErr w:type="spellEnd"/>
      <w:r w:rsidR="000C3338">
        <w:rPr>
          <w:rFonts w:ascii="Times New Roman" w:hAnsi="Times New Roman" w:cs="Times New Roman"/>
          <w:sz w:val="24"/>
          <w:szCs w:val="24"/>
        </w:rPr>
        <w:t>, 2023)</w:t>
      </w:r>
      <w:r w:rsidRPr="009E2EF1">
        <w:rPr>
          <w:rFonts w:ascii="Times New Roman" w:hAnsi="Times New Roman" w:cs="Times New Roman"/>
          <w:sz w:val="24"/>
          <w:szCs w:val="24"/>
        </w:rPr>
        <w:t xml:space="preserve">. A vicious cycle of avoidance and poor performance is eventually fueled by high levels of </w:t>
      </w:r>
      <w:r w:rsidR="0094744C" w:rsidRPr="009E2EF1">
        <w:rPr>
          <w:rFonts w:ascii="Times New Roman" w:hAnsi="Times New Roman" w:cs="Times New Roman"/>
          <w:sz w:val="24"/>
          <w:szCs w:val="24"/>
        </w:rPr>
        <w:t>M</w:t>
      </w:r>
      <w:r w:rsidR="0094744C">
        <w:rPr>
          <w:rFonts w:ascii="Times New Roman" w:hAnsi="Times New Roman" w:cs="Times New Roman"/>
          <w:sz w:val="24"/>
          <w:szCs w:val="24"/>
        </w:rPr>
        <w:t>athematics Anxiety,</w:t>
      </w:r>
      <w:r w:rsidRPr="009E2EF1">
        <w:rPr>
          <w:rFonts w:ascii="Times New Roman" w:hAnsi="Times New Roman" w:cs="Times New Roman"/>
          <w:sz w:val="24"/>
          <w:szCs w:val="24"/>
        </w:rPr>
        <w:t xml:space="preserve"> which often lead to cognitive interference which reduces the amount of working memory available for problem-solving (</w:t>
      </w:r>
      <w:proofErr w:type="spellStart"/>
      <w:r w:rsidRPr="009E2EF1">
        <w:rPr>
          <w:rFonts w:ascii="Times New Roman" w:hAnsi="Times New Roman" w:cs="Times New Roman"/>
          <w:sz w:val="24"/>
          <w:szCs w:val="24"/>
        </w:rPr>
        <w:t>Caviola</w:t>
      </w:r>
      <w:proofErr w:type="spellEnd"/>
      <w:r w:rsidRPr="009E2EF1">
        <w:rPr>
          <w:rFonts w:ascii="Times New Roman" w:hAnsi="Times New Roman" w:cs="Times New Roman"/>
          <w:sz w:val="24"/>
          <w:szCs w:val="24"/>
        </w:rPr>
        <w:t xml:space="preserve"> </w:t>
      </w:r>
      <w:r w:rsidR="0094744C">
        <w:rPr>
          <w:rFonts w:ascii="Times New Roman" w:hAnsi="Times New Roman" w:cs="Times New Roman"/>
          <w:sz w:val="24"/>
          <w:szCs w:val="24"/>
        </w:rPr>
        <w:t xml:space="preserve">et </w:t>
      </w:r>
      <w:r w:rsidRPr="009E2EF1">
        <w:rPr>
          <w:rFonts w:ascii="Times New Roman" w:hAnsi="Times New Roman" w:cs="Times New Roman"/>
          <w:sz w:val="24"/>
          <w:szCs w:val="24"/>
        </w:rPr>
        <w:t>al</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2022</w:t>
      </w:r>
      <w:r w:rsidR="0094744C">
        <w:rPr>
          <w:rFonts w:ascii="Times New Roman" w:hAnsi="Times New Roman" w:cs="Times New Roman"/>
          <w:sz w:val="24"/>
          <w:szCs w:val="24"/>
        </w:rPr>
        <w:t>)</w:t>
      </w:r>
      <w:r w:rsidRPr="009E2EF1">
        <w:rPr>
          <w:rFonts w:ascii="Times New Roman" w:hAnsi="Times New Roman" w:cs="Times New Roman"/>
          <w:sz w:val="24"/>
          <w:szCs w:val="24"/>
        </w:rPr>
        <w:t xml:space="preserve">. </w:t>
      </w:r>
      <w:r w:rsidR="003F1DCE">
        <w:rPr>
          <w:rFonts w:ascii="Times New Roman" w:hAnsi="Times New Roman" w:cs="Times New Roman"/>
          <w:sz w:val="24"/>
          <w:szCs w:val="24"/>
        </w:rPr>
        <w:t xml:space="preserve">Another study carried out in the </w:t>
      </w:r>
      <w:proofErr w:type="spellStart"/>
      <w:r w:rsidR="003F1DCE">
        <w:rPr>
          <w:rFonts w:ascii="Times New Roman" w:hAnsi="Times New Roman" w:cs="Times New Roman"/>
          <w:sz w:val="24"/>
          <w:szCs w:val="24"/>
        </w:rPr>
        <w:t>Sagnarigu</w:t>
      </w:r>
      <w:proofErr w:type="spellEnd"/>
      <w:r w:rsidR="003F1DCE">
        <w:rPr>
          <w:rFonts w:ascii="Times New Roman" w:hAnsi="Times New Roman" w:cs="Times New Roman"/>
          <w:sz w:val="24"/>
          <w:szCs w:val="24"/>
        </w:rPr>
        <w:t xml:space="preserve"> Municipality revealed a significant negative correlation between math anxiety and SHS student’s mathematical performance (</w:t>
      </w:r>
      <w:proofErr w:type="spellStart"/>
      <w:r w:rsidR="003F1DCE">
        <w:rPr>
          <w:rFonts w:ascii="Times New Roman" w:hAnsi="Times New Roman" w:cs="Times New Roman"/>
          <w:sz w:val="24"/>
          <w:szCs w:val="24"/>
        </w:rPr>
        <w:t>Bornaa</w:t>
      </w:r>
      <w:proofErr w:type="spellEnd"/>
      <w:r w:rsidR="003F1DCE">
        <w:rPr>
          <w:rFonts w:ascii="Times New Roman" w:hAnsi="Times New Roman" w:cs="Times New Roman"/>
          <w:sz w:val="24"/>
          <w:szCs w:val="24"/>
        </w:rPr>
        <w:t xml:space="preserve">, </w:t>
      </w:r>
      <w:proofErr w:type="spellStart"/>
      <w:r w:rsidR="003F1DCE">
        <w:rPr>
          <w:rFonts w:ascii="Times New Roman" w:hAnsi="Times New Roman" w:cs="Times New Roman"/>
          <w:sz w:val="24"/>
          <w:szCs w:val="24"/>
        </w:rPr>
        <w:t>Rahaman</w:t>
      </w:r>
      <w:proofErr w:type="spellEnd"/>
      <w:r w:rsidR="003F1DCE">
        <w:rPr>
          <w:rFonts w:ascii="Times New Roman" w:hAnsi="Times New Roman" w:cs="Times New Roman"/>
          <w:sz w:val="24"/>
          <w:szCs w:val="24"/>
        </w:rPr>
        <w:t xml:space="preserve"> and </w:t>
      </w:r>
      <w:proofErr w:type="spellStart"/>
      <w:r w:rsidR="003F1DCE">
        <w:rPr>
          <w:rFonts w:ascii="Times New Roman" w:hAnsi="Times New Roman" w:cs="Times New Roman"/>
          <w:sz w:val="24"/>
          <w:szCs w:val="24"/>
        </w:rPr>
        <w:t>Iddrisu</w:t>
      </w:r>
      <w:proofErr w:type="spellEnd"/>
      <w:r w:rsidR="003F1DCE">
        <w:rPr>
          <w:rFonts w:ascii="Times New Roman" w:hAnsi="Times New Roman" w:cs="Times New Roman"/>
          <w:sz w:val="24"/>
          <w:szCs w:val="24"/>
        </w:rPr>
        <w:t>, 2023). These empirical findings demonstrate that anxiety affects academic performance in measurable ways and is not only common in Ghana.</w:t>
      </w:r>
    </w:p>
    <w:p w14:paraId="1F891364" w14:textId="380EFDA6" w:rsidR="00684D2F" w:rsidRPr="009E2EF1" w:rsidRDefault="003F1DCE" w:rsidP="009E2EF1">
      <w:pPr>
        <w:spacing w:line="480" w:lineRule="auto"/>
        <w:jc w:val="both"/>
        <w:rPr>
          <w:rFonts w:ascii="Times New Roman" w:hAnsi="Times New Roman" w:cs="Times New Roman"/>
          <w:sz w:val="24"/>
          <w:szCs w:val="24"/>
        </w:rPr>
      </w:pPr>
      <w:r>
        <w:rPr>
          <w:rFonts w:ascii="Times New Roman" w:hAnsi="Times New Roman" w:cs="Times New Roman"/>
          <w:sz w:val="24"/>
          <w:szCs w:val="24"/>
        </w:rPr>
        <w:t>Math-related anxiety is increasingly recognized as one of the main obstacles to academic success in the world. Math-related assignments may be avoided, test scores may suffer or students may lose confidence as a result of experiencing anxiety, worry or uncertainty (</w:t>
      </w:r>
      <w:proofErr w:type="spellStart"/>
      <w:r>
        <w:rPr>
          <w:rFonts w:ascii="Times New Roman" w:hAnsi="Times New Roman" w:cs="Times New Roman"/>
          <w:sz w:val="24"/>
          <w:szCs w:val="24"/>
        </w:rPr>
        <w:t>Sammallahti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Finell</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Jonsson and Korhonen, 2023). Meta-analyses show that emotion control and cognitive support-focused therapies can improve academic performance and reduce arithmetic anxiety (</w:t>
      </w:r>
      <w:proofErr w:type="spellStart"/>
      <w:r>
        <w:rPr>
          <w:rFonts w:ascii="Times New Roman" w:hAnsi="Times New Roman" w:cs="Times New Roman"/>
          <w:sz w:val="24"/>
          <w:szCs w:val="24"/>
        </w:rPr>
        <w:t>Sammallahti</w:t>
      </w:r>
      <w:proofErr w:type="spellEnd"/>
      <w:r>
        <w:rPr>
          <w:rFonts w:ascii="Times New Roman" w:hAnsi="Times New Roman" w:cs="Times New Roman"/>
          <w:sz w:val="24"/>
          <w:szCs w:val="24"/>
        </w:rPr>
        <w:t xml:space="preserve"> et al., 2023). </w:t>
      </w:r>
      <w:r w:rsidR="00AE031F" w:rsidRPr="009E2EF1">
        <w:rPr>
          <w:rFonts w:ascii="Times New Roman" w:hAnsi="Times New Roman" w:cs="Times New Roman"/>
          <w:sz w:val="24"/>
          <w:szCs w:val="24"/>
        </w:rPr>
        <w:t xml:space="preserve">It is therefore necessary to comprehend the precise nature and scope of the relationship between </w:t>
      </w:r>
      <w:r w:rsidR="0094744C" w:rsidRPr="009E2EF1">
        <w:rPr>
          <w:rFonts w:ascii="Times New Roman" w:hAnsi="Times New Roman" w:cs="Times New Roman"/>
          <w:sz w:val="24"/>
          <w:szCs w:val="24"/>
        </w:rPr>
        <w:t>M</w:t>
      </w:r>
      <w:r w:rsidR="0094744C">
        <w:rPr>
          <w:rFonts w:ascii="Times New Roman" w:hAnsi="Times New Roman" w:cs="Times New Roman"/>
          <w:sz w:val="24"/>
          <w:szCs w:val="24"/>
        </w:rPr>
        <w:t>athematics Anxiety</w:t>
      </w:r>
      <w:r w:rsidR="00AE031F" w:rsidRPr="009E2EF1">
        <w:rPr>
          <w:rFonts w:ascii="Times New Roman" w:hAnsi="Times New Roman" w:cs="Times New Roman"/>
          <w:sz w:val="24"/>
          <w:szCs w:val="24"/>
        </w:rPr>
        <w:t xml:space="preserve"> and performance in order to design effective local interventions.</w:t>
      </w:r>
    </w:p>
    <w:p w14:paraId="29359CFA" w14:textId="4D2CA54F" w:rsidR="00B26D4E" w:rsidRPr="0081415A" w:rsidRDefault="00B26D4E"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1.2 Problem Statement</w:t>
      </w:r>
    </w:p>
    <w:p w14:paraId="143ED253" w14:textId="4FC8B09C" w:rsidR="00EA09E4" w:rsidRDefault="00EA09E4" w:rsidP="009E2EF1">
      <w:pPr>
        <w:spacing w:line="480" w:lineRule="auto"/>
        <w:jc w:val="both"/>
        <w:rPr>
          <w:rFonts w:ascii="Times New Roman" w:hAnsi="Times New Roman" w:cs="Times New Roman"/>
          <w:sz w:val="24"/>
          <w:szCs w:val="24"/>
        </w:rPr>
      </w:pPr>
      <w:r w:rsidRPr="00EA09E4">
        <w:rPr>
          <w:rFonts w:ascii="Times New Roman" w:hAnsi="Times New Roman" w:cs="Times New Roman"/>
          <w:sz w:val="24"/>
          <w:szCs w:val="24"/>
        </w:rPr>
        <w:t xml:space="preserve">The primary problem is that despite the fact that numerous international studies show a broad negative relationship between mathematics anxiety (MA) and academic </w:t>
      </w:r>
      <w:r w:rsidR="00B76991">
        <w:rPr>
          <w:rFonts w:ascii="Times New Roman" w:hAnsi="Times New Roman" w:cs="Times New Roman"/>
          <w:sz w:val="24"/>
          <w:szCs w:val="24"/>
        </w:rPr>
        <w:t>performance</w:t>
      </w:r>
      <w:r w:rsidRPr="00EA09E4">
        <w:rPr>
          <w:rFonts w:ascii="Times New Roman" w:hAnsi="Times New Roman" w:cs="Times New Roman"/>
          <w:sz w:val="24"/>
          <w:szCs w:val="24"/>
        </w:rPr>
        <w:t xml:space="preserve"> globally (</w:t>
      </w:r>
      <w:proofErr w:type="spellStart"/>
      <w:r w:rsidRPr="00EA09E4">
        <w:rPr>
          <w:rFonts w:ascii="Times New Roman" w:hAnsi="Times New Roman" w:cs="Times New Roman"/>
          <w:sz w:val="24"/>
          <w:szCs w:val="24"/>
        </w:rPr>
        <w:t>Caviola</w:t>
      </w:r>
      <w:proofErr w:type="spellEnd"/>
      <w:r w:rsidRPr="00EA09E4">
        <w:rPr>
          <w:rFonts w:ascii="Times New Roman" w:hAnsi="Times New Roman" w:cs="Times New Roman"/>
          <w:sz w:val="24"/>
          <w:szCs w:val="24"/>
        </w:rPr>
        <w:t xml:space="preserve"> et al. 2022)</w:t>
      </w:r>
      <w:r w:rsidR="008B683B">
        <w:rPr>
          <w:rFonts w:ascii="Times New Roman" w:hAnsi="Times New Roman" w:cs="Times New Roman"/>
          <w:sz w:val="24"/>
          <w:szCs w:val="24"/>
        </w:rPr>
        <w:t>,</w:t>
      </w:r>
      <w:r w:rsidRPr="00EA09E4">
        <w:rPr>
          <w:rFonts w:ascii="Times New Roman" w:hAnsi="Times New Roman" w:cs="Times New Roman"/>
          <w:sz w:val="24"/>
          <w:szCs w:val="24"/>
        </w:rPr>
        <w:t xml:space="preserve"> the exact quantifiable predictive effect is still unclear in the Ghanaian Senior High School (SHS) setting. Local research indicates that </w:t>
      </w:r>
      <w:r w:rsidR="008B683B" w:rsidRPr="00EA09E4">
        <w:rPr>
          <w:rFonts w:ascii="Times New Roman" w:hAnsi="Times New Roman" w:cs="Times New Roman"/>
          <w:sz w:val="24"/>
          <w:szCs w:val="24"/>
        </w:rPr>
        <w:t xml:space="preserve">mathematics anxiety </w:t>
      </w:r>
      <w:r w:rsidRPr="00EA09E4">
        <w:rPr>
          <w:rFonts w:ascii="Times New Roman" w:hAnsi="Times New Roman" w:cs="Times New Roman"/>
          <w:sz w:val="24"/>
          <w:szCs w:val="24"/>
        </w:rPr>
        <w:t>is very common among SHS students</w:t>
      </w:r>
      <w:r w:rsidR="003C4EDA">
        <w:rPr>
          <w:rFonts w:ascii="Times New Roman" w:hAnsi="Times New Roman" w:cs="Times New Roman"/>
          <w:sz w:val="24"/>
          <w:szCs w:val="24"/>
        </w:rPr>
        <w:t xml:space="preserve"> </w:t>
      </w:r>
      <w:r w:rsidRPr="00EA09E4">
        <w:rPr>
          <w:rFonts w:ascii="Times New Roman" w:hAnsi="Times New Roman" w:cs="Times New Roman"/>
          <w:sz w:val="24"/>
          <w:szCs w:val="24"/>
        </w:rPr>
        <w:t>and is linked to poor performance in mathematics (</w:t>
      </w:r>
      <w:proofErr w:type="spellStart"/>
      <w:r w:rsidRPr="00EA09E4">
        <w:rPr>
          <w:rFonts w:ascii="Times New Roman" w:hAnsi="Times New Roman" w:cs="Times New Roman"/>
          <w:sz w:val="24"/>
          <w:szCs w:val="24"/>
        </w:rPr>
        <w:t>Bornaa</w:t>
      </w:r>
      <w:proofErr w:type="spellEnd"/>
      <w:r w:rsidR="008B683B">
        <w:rPr>
          <w:rFonts w:ascii="Times New Roman" w:hAnsi="Times New Roman" w:cs="Times New Roman"/>
          <w:sz w:val="24"/>
          <w:szCs w:val="24"/>
        </w:rPr>
        <w:t>,</w:t>
      </w:r>
      <w:r w:rsidRPr="00EA09E4">
        <w:rPr>
          <w:rFonts w:ascii="Times New Roman" w:hAnsi="Times New Roman" w:cs="Times New Roman"/>
          <w:sz w:val="24"/>
          <w:szCs w:val="24"/>
        </w:rPr>
        <w:t xml:space="preserve"> </w:t>
      </w:r>
      <w:proofErr w:type="spellStart"/>
      <w:r w:rsidRPr="00EA09E4">
        <w:rPr>
          <w:rFonts w:ascii="Times New Roman" w:hAnsi="Times New Roman" w:cs="Times New Roman"/>
          <w:sz w:val="24"/>
          <w:szCs w:val="24"/>
        </w:rPr>
        <w:t>Rahaman</w:t>
      </w:r>
      <w:proofErr w:type="spellEnd"/>
      <w:r w:rsidRPr="00EA09E4">
        <w:rPr>
          <w:rFonts w:ascii="Times New Roman" w:hAnsi="Times New Roman" w:cs="Times New Roman"/>
          <w:sz w:val="24"/>
          <w:szCs w:val="24"/>
        </w:rPr>
        <w:t xml:space="preserve"> and </w:t>
      </w:r>
      <w:proofErr w:type="spellStart"/>
      <w:r w:rsidRPr="00EA09E4">
        <w:rPr>
          <w:rFonts w:ascii="Times New Roman" w:hAnsi="Times New Roman" w:cs="Times New Roman"/>
          <w:sz w:val="24"/>
          <w:szCs w:val="24"/>
        </w:rPr>
        <w:t>Iddrisu</w:t>
      </w:r>
      <w:proofErr w:type="spellEnd"/>
      <w:r w:rsidRPr="00EA09E4">
        <w:rPr>
          <w:rFonts w:ascii="Times New Roman" w:hAnsi="Times New Roman" w:cs="Times New Roman"/>
          <w:sz w:val="24"/>
          <w:szCs w:val="24"/>
        </w:rPr>
        <w:t xml:space="preserve"> 2023). </w:t>
      </w:r>
      <w:r w:rsidR="00A945B9" w:rsidRPr="00A945B9">
        <w:rPr>
          <w:rFonts w:ascii="Times New Roman" w:hAnsi="Times New Roman" w:cs="Times New Roman"/>
          <w:sz w:val="24"/>
          <w:szCs w:val="24"/>
        </w:rPr>
        <w:t>A critical gap in the current local research is the need for strong statistical modeling such as robust regression analysis to determine the predictive value and the degree of impairment that MA imposes on mathematical ability in this population.</w:t>
      </w:r>
      <w:r w:rsidRPr="00EA09E4">
        <w:rPr>
          <w:rFonts w:ascii="Times New Roman" w:hAnsi="Times New Roman" w:cs="Times New Roman"/>
          <w:sz w:val="24"/>
          <w:szCs w:val="24"/>
        </w:rPr>
        <w:t xml:space="preserve"> Without such thorough quantitative evidence</w:t>
      </w:r>
      <w:r w:rsidR="00743EBB">
        <w:rPr>
          <w:rFonts w:ascii="Times New Roman" w:hAnsi="Times New Roman" w:cs="Times New Roman"/>
          <w:sz w:val="24"/>
          <w:szCs w:val="24"/>
        </w:rPr>
        <w:t>,</w:t>
      </w:r>
      <w:r w:rsidRPr="00EA09E4">
        <w:rPr>
          <w:rFonts w:ascii="Times New Roman" w:hAnsi="Times New Roman" w:cs="Times New Roman"/>
          <w:sz w:val="24"/>
          <w:szCs w:val="24"/>
        </w:rPr>
        <w:t xml:space="preserve"> therapies cannot effectively target the precise degree of performance impairment caused by anxiety which is necessary for effective resource allocation and successful intervention design (</w:t>
      </w:r>
      <w:proofErr w:type="spellStart"/>
      <w:r w:rsidRPr="00EA09E4">
        <w:rPr>
          <w:rFonts w:ascii="Times New Roman" w:hAnsi="Times New Roman" w:cs="Times New Roman"/>
          <w:sz w:val="24"/>
          <w:szCs w:val="24"/>
        </w:rPr>
        <w:t>Sammallahti</w:t>
      </w:r>
      <w:proofErr w:type="spellEnd"/>
      <w:r w:rsidRPr="00EA09E4">
        <w:rPr>
          <w:rFonts w:ascii="Times New Roman" w:hAnsi="Times New Roman" w:cs="Times New Roman"/>
          <w:sz w:val="24"/>
          <w:szCs w:val="24"/>
        </w:rPr>
        <w:t xml:space="preserve"> et al.</w:t>
      </w:r>
      <w:r w:rsidR="00333123">
        <w:rPr>
          <w:rFonts w:ascii="Times New Roman" w:hAnsi="Times New Roman" w:cs="Times New Roman"/>
          <w:sz w:val="24"/>
          <w:szCs w:val="24"/>
        </w:rPr>
        <w:t>,</w:t>
      </w:r>
      <w:r w:rsidRPr="00EA09E4">
        <w:rPr>
          <w:rFonts w:ascii="Times New Roman" w:hAnsi="Times New Roman" w:cs="Times New Roman"/>
          <w:sz w:val="24"/>
          <w:szCs w:val="24"/>
        </w:rPr>
        <w:t xml:space="preserve"> 2023). </w:t>
      </w:r>
    </w:p>
    <w:p w14:paraId="33157750" w14:textId="0B09DBB8" w:rsidR="00A7643B" w:rsidRPr="0081415A" w:rsidRDefault="00A7643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1.3 Purpose and Objectives of the Study</w:t>
      </w:r>
    </w:p>
    <w:p w14:paraId="791DD37F" w14:textId="3E1CDF9B" w:rsidR="00AB4220" w:rsidRPr="009E2EF1" w:rsidRDefault="00AB4220"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The primary objective of this study is to examine the relationship between math </w:t>
      </w:r>
      <w:r w:rsidR="00F32AD4">
        <w:rPr>
          <w:rFonts w:ascii="Times New Roman" w:hAnsi="Times New Roman" w:cs="Times New Roman"/>
          <w:sz w:val="24"/>
          <w:szCs w:val="24"/>
        </w:rPr>
        <w:t>performance</w:t>
      </w:r>
      <w:r w:rsidRPr="009E2EF1">
        <w:rPr>
          <w:rFonts w:ascii="Times New Roman" w:hAnsi="Times New Roman" w:cs="Times New Roman"/>
          <w:sz w:val="24"/>
          <w:szCs w:val="24"/>
        </w:rPr>
        <w:t xml:space="preserve"> (SA) and mathematics anxiety (MA) in senior high school students in Ghana.</w:t>
      </w:r>
    </w:p>
    <w:p w14:paraId="409A344D" w14:textId="77777777" w:rsidR="00AB4220" w:rsidRPr="009E2EF1" w:rsidRDefault="00AB4220"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These are the specific objectives.</w:t>
      </w:r>
    </w:p>
    <w:p w14:paraId="3E71DD4E" w14:textId="6ED094B4"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lastRenderedPageBreak/>
        <w:t>To determine the reliability or internal consistency of the instruments used to measure M</w:t>
      </w:r>
      <w:r w:rsidR="00F32AD4">
        <w:rPr>
          <w:rFonts w:ascii="Times New Roman" w:hAnsi="Times New Roman" w:cs="Times New Roman"/>
          <w:sz w:val="24"/>
          <w:szCs w:val="24"/>
        </w:rPr>
        <w:t>athematics Anxiety</w:t>
      </w:r>
      <w:r w:rsidRPr="009E2EF1">
        <w:rPr>
          <w:rFonts w:ascii="Times New Roman" w:hAnsi="Times New Roman" w:cs="Times New Roman"/>
          <w:sz w:val="24"/>
          <w:szCs w:val="24"/>
        </w:rPr>
        <w:t xml:space="preserve"> and </w:t>
      </w:r>
      <w:r w:rsidR="00F32AD4">
        <w:rPr>
          <w:rFonts w:ascii="Times New Roman" w:hAnsi="Times New Roman" w:cs="Times New Roman"/>
          <w:sz w:val="24"/>
          <w:szCs w:val="24"/>
        </w:rPr>
        <w:t>Mathematics Performance</w:t>
      </w:r>
      <w:r w:rsidRPr="009E2EF1">
        <w:rPr>
          <w:rFonts w:ascii="Times New Roman" w:hAnsi="Times New Roman" w:cs="Times New Roman"/>
          <w:sz w:val="24"/>
          <w:szCs w:val="24"/>
        </w:rPr>
        <w:t>.</w:t>
      </w:r>
    </w:p>
    <w:p w14:paraId="75AEAAB9" w14:textId="10BFCAE2"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To assess the M</w:t>
      </w:r>
      <w:r w:rsidR="00F32AD4">
        <w:rPr>
          <w:rFonts w:ascii="Times New Roman" w:hAnsi="Times New Roman" w:cs="Times New Roman"/>
          <w:sz w:val="24"/>
          <w:szCs w:val="24"/>
        </w:rPr>
        <w:t>athematics anxiety</w:t>
      </w:r>
      <w:r w:rsidRPr="009E2EF1">
        <w:rPr>
          <w:rFonts w:ascii="Times New Roman" w:hAnsi="Times New Roman" w:cs="Times New Roman"/>
          <w:sz w:val="24"/>
          <w:szCs w:val="24"/>
        </w:rPr>
        <w:t xml:space="preserve"> and</w:t>
      </w:r>
      <w:r w:rsidR="00F32AD4">
        <w:rPr>
          <w:rFonts w:ascii="Times New Roman" w:hAnsi="Times New Roman" w:cs="Times New Roman"/>
          <w:sz w:val="24"/>
          <w:szCs w:val="24"/>
        </w:rPr>
        <w:t xml:space="preserve"> mathematics performance</w:t>
      </w:r>
      <w:r w:rsidRPr="009E2EF1">
        <w:rPr>
          <w:rFonts w:ascii="Times New Roman" w:hAnsi="Times New Roman" w:cs="Times New Roman"/>
          <w:sz w:val="24"/>
          <w:szCs w:val="24"/>
        </w:rPr>
        <w:t xml:space="preserve"> levels of Ghanaian SHS students using descriptive statistics.</w:t>
      </w:r>
    </w:p>
    <w:p w14:paraId="5BE46839" w14:textId="5CC9AF4C"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To examine the </w:t>
      </w:r>
      <w:r w:rsidR="00F32AD4" w:rsidRPr="009E2EF1">
        <w:rPr>
          <w:rFonts w:ascii="Times New Roman" w:hAnsi="Times New Roman" w:cs="Times New Roman"/>
          <w:sz w:val="24"/>
          <w:szCs w:val="24"/>
        </w:rPr>
        <w:t>M</w:t>
      </w:r>
      <w:r w:rsidR="00F32AD4">
        <w:rPr>
          <w:rFonts w:ascii="Times New Roman" w:hAnsi="Times New Roman" w:cs="Times New Roman"/>
          <w:sz w:val="24"/>
          <w:szCs w:val="24"/>
        </w:rPr>
        <w:t>athematics anxiety</w:t>
      </w:r>
      <w:r w:rsidR="00F32AD4" w:rsidRPr="009E2EF1">
        <w:rPr>
          <w:rFonts w:ascii="Times New Roman" w:hAnsi="Times New Roman" w:cs="Times New Roman"/>
          <w:sz w:val="24"/>
          <w:szCs w:val="24"/>
        </w:rPr>
        <w:t xml:space="preserve"> and</w:t>
      </w:r>
      <w:r w:rsidR="00F32AD4">
        <w:rPr>
          <w:rFonts w:ascii="Times New Roman" w:hAnsi="Times New Roman" w:cs="Times New Roman"/>
          <w:sz w:val="24"/>
          <w:szCs w:val="24"/>
        </w:rPr>
        <w:t xml:space="preserve"> mathematics performance</w:t>
      </w:r>
      <w:r w:rsidR="00F32AD4" w:rsidRPr="009E2EF1">
        <w:rPr>
          <w:rFonts w:ascii="Times New Roman" w:hAnsi="Times New Roman" w:cs="Times New Roman"/>
          <w:sz w:val="24"/>
          <w:szCs w:val="24"/>
        </w:rPr>
        <w:t xml:space="preserve"> </w:t>
      </w:r>
      <w:r w:rsidRPr="009E2EF1">
        <w:rPr>
          <w:rFonts w:ascii="Times New Roman" w:hAnsi="Times New Roman" w:cs="Times New Roman"/>
          <w:sz w:val="24"/>
          <w:szCs w:val="24"/>
        </w:rPr>
        <w:t xml:space="preserve">associations strength and direction. </w:t>
      </w:r>
    </w:p>
    <w:p w14:paraId="1964B004" w14:textId="59D863A6" w:rsidR="00AB4220" w:rsidRPr="009E2EF1" w:rsidRDefault="00AB4220" w:rsidP="009E2EF1">
      <w:pPr>
        <w:pStyle w:val="ListParagraph"/>
        <w:numPr>
          <w:ilvl w:val="0"/>
          <w:numId w:val="1"/>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To determine the predictive influence of </w:t>
      </w:r>
      <w:r w:rsidR="00F32AD4" w:rsidRPr="009E2EF1">
        <w:rPr>
          <w:rFonts w:ascii="Times New Roman" w:hAnsi="Times New Roman" w:cs="Times New Roman"/>
          <w:sz w:val="24"/>
          <w:szCs w:val="24"/>
        </w:rPr>
        <w:t>M</w:t>
      </w:r>
      <w:r w:rsidR="00F32AD4">
        <w:rPr>
          <w:rFonts w:ascii="Times New Roman" w:hAnsi="Times New Roman" w:cs="Times New Roman"/>
          <w:sz w:val="24"/>
          <w:szCs w:val="24"/>
        </w:rPr>
        <w:t>athematics anxiety</w:t>
      </w:r>
      <w:r w:rsidR="00F32AD4" w:rsidRPr="009E2EF1">
        <w:rPr>
          <w:rFonts w:ascii="Times New Roman" w:hAnsi="Times New Roman" w:cs="Times New Roman"/>
          <w:sz w:val="24"/>
          <w:szCs w:val="24"/>
        </w:rPr>
        <w:t xml:space="preserve"> </w:t>
      </w:r>
      <w:r w:rsidR="00F32AD4">
        <w:rPr>
          <w:rFonts w:ascii="Times New Roman" w:hAnsi="Times New Roman" w:cs="Times New Roman"/>
          <w:sz w:val="24"/>
          <w:szCs w:val="24"/>
        </w:rPr>
        <w:t>on mathematics performance</w:t>
      </w:r>
      <w:r w:rsidR="00F32AD4" w:rsidRPr="009E2EF1">
        <w:rPr>
          <w:rFonts w:ascii="Times New Roman" w:hAnsi="Times New Roman" w:cs="Times New Roman"/>
          <w:sz w:val="24"/>
          <w:szCs w:val="24"/>
        </w:rPr>
        <w:t xml:space="preserve"> </w:t>
      </w:r>
      <w:r w:rsidRPr="009E2EF1">
        <w:rPr>
          <w:rFonts w:ascii="Times New Roman" w:hAnsi="Times New Roman" w:cs="Times New Roman"/>
          <w:sz w:val="24"/>
          <w:szCs w:val="24"/>
        </w:rPr>
        <w:t>using simple linear regression analysis.</w:t>
      </w:r>
    </w:p>
    <w:p w14:paraId="04D868B1" w14:textId="59ADD9D3" w:rsidR="00AB4220" w:rsidRPr="0081415A" w:rsidRDefault="00D92B8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1.4 Significance of the Study</w:t>
      </w:r>
    </w:p>
    <w:p w14:paraId="735CB813" w14:textId="5FF97B52" w:rsidR="0081415A" w:rsidRPr="009E2EF1" w:rsidRDefault="00694BC3"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The </w:t>
      </w:r>
      <w:r w:rsidR="003E7D1C" w:rsidRPr="009E2EF1">
        <w:rPr>
          <w:rFonts w:ascii="Times New Roman" w:hAnsi="Times New Roman" w:cs="Times New Roman"/>
          <w:sz w:val="24"/>
          <w:szCs w:val="24"/>
        </w:rPr>
        <w:t>study’s</w:t>
      </w:r>
      <w:r w:rsidRPr="009E2EF1">
        <w:rPr>
          <w:rFonts w:ascii="Times New Roman" w:hAnsi="Times New Roman" w:cs="Times New Roman"/>
          <w:sz w:val="24"/>
          <w:szCs w:val="24"/>
        </w:rPr>
        <w:t xml:space="preserve"> findings offer empirical data that can be measured and used to guide Ghanaian educational policy. By calculating the predictive relationship (R-squared value) and the predictive effect (Beta coefficient) of </w:t>
      </w:r>
      <w:r w:rsidR="00213629" w:rsidRPr="009E2EF1">
        <w:rPr>
          <w:rFonts w:ascii="Times New Roman" w:hAnsi="Times New Roman" w:cs="Times New Roman"/>
          <w:sz w:val="24"/>
          <w:szCs w:val="24"/>
        </w:rPr>
        <w:t>M</w:t>
      </w:r>
      <w:r w:rsidR="00213629">
        <w:rPr>
          <w:rFonts w:ascii="Times New Roman" w:hAnsi="Times New Roman" w:cs="Times New Roman"/>
          <w:sz w:val="24"/>
          <w:szCs w:val="24"/>
        </w:rPr>
        <w:t>athematics anxiety</w:t>
      </w:r>
      <w:r w:rsidR="00213629" w:rsidRPr="009E2EF1">
        <w:rPr>
          <w:rFonts w:ascii="Times New Roman" w:hAnsi="Times New Roman" w:cs="Times New Roman"/>
          <w:sz w:val="24"/>
          <w:szCs w:val="24"/>
        </w:rPr>
        <w:t xml:space="preserve"> </w:t>
      </w:r>
      <w:r w:rsidR="00213629">
        <w:rPr>
          <w:rFonts w:ascii="Times New Roman" w:hAnsi="Times New Roman" w:cs="Times New Roman"/>
          <w:sz w:val="24"/>
          <w:szCs w:val="24"/>
        </w:rPr>
        <w:t>on mathematics performance,</w:t>
      </w:r>
      <w:r w:rsidR="00213629" w:rsidRPr="009E2EF1">
        <w:rPr>
          <w:rFonts w:ascii="Times New Roman" w:hAnsi="Times New Roman" w:cs="Times New Roman"/>
          <w:sz w:val="24"/>
          <w:szCs w:val="24"/>
        </w:rPr>
        <w:t xml:space="preserve"> </w:t>
      </w:r>
      <w:r w:rsidRPr="009E2EF1">
        <w:rPr>
          <w:rFonts w:ascii="Times New Roman" w:hAnsi="Times New Roman" w:cs="Times New Roman"/>
          <w:sz w:val="24"/>
          <w:szCs w:val="24"/>
        </w:rPr>
        <w:t xml:space="preserve">the study provides a strong basis of evidence. This enables educators and policymakers to support the need for counseling services and socio-emotional learning (SEL) programs in SHS </w:t>
      </w:r>
      <w:r w:rsidR="00213629">
        <w:rPr>
          <w:rFonts w:ascii="Times New Roman" w:hAnsi="Times New Roman" w:cs="Times New Roman"/>
          <w:sz w:val="24"/>
          <w:szCs w:val="24"/>
        </w:rPr>
        <w:t>and again</w:t>
      </w:r>
      <w:r w:rsidRPr="009E2EF1">
        <w:rPr>
          <w:rFonts w:ascii="Times New Roman" w:hAnsi="Times New Roman" w:cs="Times New Roman"/>
          <w:sz w:val="24"/>
          <w:szCs w:val="24"/>
        </w:rPr>
        <w:t xml:space="preserve"> develop targeted classroom interventions (like anxiety-reduction techniques and non-timed assessments) that try to mitigate the negative effects of M</w:t>
      </w:r>
      <w:r w:rsidR="00213629">
        <w:rPr>
          <w:rFonts w:ascii="Times New Roman" w:hAnsi="Times New Roman" w:cs="Times New Roman"/>
          <w:sz w:val="24"/>
          <w:szCs w:val="24"/>
        </w:rPr>
        <w:t>athematics anxiety</w:t>
      </w:r>
      <w:r w:rsidRPr="009E2EF1">
        <w:rPr>
          <w:rFonts w:ascii="Times New Roman" w:hAnsi="Times New Roman" w:cs="Times New Roman"/>
          <w:sz w:val="24"/>
          <w:szCs w:val="24"/>
        </w:rPr>
        <w:t xml:space="preserve"> and </w:t>
      </w:r>
      <w:r w:rsidR="00213629">
        <w:rPr>
          <w:rFonts w:ascii="Times New Roman" w:hAnsi="Times New Roman" w:cs="Times New Roman"/>
          <w:sz w:val="24"/>
          <w:szCs w:val="24"/>
        </w:rPr>
        <w:t>last</w:t>
      </w:r>
      <w:r w:rsidR="00701D34">
        <w:rPr>
          <w:rFonts w:ascii="Times New Roman" w:hAnsi="Times New Roman" w:cs="Times New Roman"/>
          <w:sz w:val="24"/>
          <w:szCs w:val="24"/>
        </w:rPr>
        <w:t>ly</w:t>
      </w:r>
      <w:r w:rsidRPr="009E2EF1">
        <w:rPr>
          <w:rFonts w:ascii="Times New Roman" w:hAnsi="Times New Roman" w:cs="Times New Roman"/>
          <w:sz w:val="24"/>
          <w:szCs w:val="24"/>
        </w:rPr>
        <w:t xml:space="preserve"> contribute to the body of psychological literature by proving the cross-cultural applicability of the working memory interference hypothesis in the Ghanaian educational context.</w:t>
      </w:r>
    </w:p>
    <w:p w14:paraId="138C339C" w14:textId="470EAFC1" w:rsidR="0071758C" w:rsidRPr="0081415A" w:rsidRDefault="0071758C"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w:t>
      </w:r>
      <w:r w:rsidR="0081415A" w:rsidRPr="0081415A">
        <w:rPr>
          <w:rFonts w:ascii="Times New Roman" w:hAnsi="Times New Roman" w:cs="Times New Roman"/>
          <w:b/>
          <w:sz w:val="24"/>
          <w:szCs w:val="24"/>
        </w:rPr>
        <w:t>.</w:t>
      </w:r>
      <w:r w:rsidRPr="0081415A">
        <w:rPr>
          <w:rFonts w:ascii="Times New Roman" w:hAnsi="Times New Roman" w:cs="Times New Roman"/>
          <w:b/>
          <w:sz w:val="24"/>
          <w:szCs w:val="24"/>
        </w:rPr>
        <w:t xml:space="preserve"> Literature Review</w:t>
      </w:r>
    </w:p>
    <w:p w14:paraId="372CC1C0" w14:textId="23B8135A" w:rsidR="0071758C" w:rsidRPr="0081415A" w:rsidRDefault="0071758C"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2.1 Theoretical Frameworks</w:t>
      </w:r>
    </w:p>
    <w:p w14:paraId="67CB2DCC" w14:textId="54F9DF09" w:rsidR="0071758C" w:rsidRPr="0081415A" w:rsidRDefault="0071758C"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2.1.1 Cognitive Load Theory (CLT)</w:t>
      </w:r>
    </w:p>
    <w:p w14:paraId="10EE2C85" w14:textId="497E1D98" w:rsidR="004471D2" w:rsidRPr="009E2EF1" w:rsidRDefault="004471D2"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lastRenderedPageBreak/>
        <w:t xml:space="preserve">Based on the Cognitive Load Theory (CLT) one can comprehend how </w:t>
      </w:r>
      <w:r w:rsidR="00250ECE">
        <w:rPr>
          <w:rFonts w:ascii="Times New Roman" w:hAnsi="Times New Roman" w:cs="Times New Roman"/>
          <w:sz w:val="24"/>
          <w:szCs w:val="24"/>
        </w:rPr>
        <w:t>mathematics anxiety</w:t>
      </w:r>
      <w:r w:rsidRPr="009E2EF1">
        <w:rPr>
          <w:rFonts w:ascii="Times New Roman" w:hAnsi="Times New Roman" w:cs="Times New Roman"/>
          <w:sz w:val="24"/>
          <w:szCs w:val="24"/>
        </w:rPr>
        <w:t xml:space="preserve"> and performance are related (</w:t>
      </w:r>
      <w:proofErr w:type="spellStart"/>
      <w:r w:rsidRPr="009E2EF1">
        <w:rPr>
          <w:rFonts w:ascii="Times New Roman" w:hAnsi="Times New Roman" w:cs="Times New Roman"/>
          <w:sz w:val="24"/>
          <w:szCs w:val="24"/>
        </w:rPr>
        <w:t>Sweller</w:t>
      </w:r>
      <w:proofErr w:type="spellEnd"/>
      <w:r w:rsidRPr="009E2EF1">
        <w:rPr>
          <w:rFonts w:ascii="Times New Roman" w:hAnsi="Times New Roman" w:cs="Times New Roman"/>
          <w:sz w:val="24"/>
          <w:szCs w:val="24"/>
        </w:rPr>
        <w:t xml:space="preserve"> et al.</w:t>
      </w:r>
      <w:r w:rsidR="001E5956">
        <w:rPr>
          <w:rFonts w:ascii="Times New Roman" w:hAnsi="Times New Roman" w:cs="Times New Roman"/>
          <w:sz w:val="24"/>
          <w:szCs w:val="24"/>
        </w:rPr>
        <w:t>,</w:t>
      </w:r>
      <w:r w:rsidRPr="009E2EF1">
        <w:rPr>
          <w:rFonts w:ascii="Times New Roman" w:hAnsi="Times New Roman" w:cs="Times New Roman"/>
          <w:sz w:val="24"/>
          <w:szCs w:val="24"/>
        </w:rPr>
        <w:t xml:space="preserve"> 2019). According to CLT the capacity of human working memory is limited. Students with </w:t>
      </w:r>
      <w:r w:rsidR="00250ECE">
        <w:rPr>
          <w:rFonts w:ascii="Times New Roman" w:hAnsi="Times New Roman" w:cs="Times New Roman"/>
          <w:sz w:val="24"/>
          <w:szCs w:val="24"/>
        </w:rPr>
        <w:t>mathematics anxiety</w:t>
      </w:r>
      <w:r w:rsidRPr="009E2EF1">
        <w:rPr>
          <w:rFonts w:ascii="Times New Roman" w:hAnsi="Times New Roman" w:cs="Times New Roman"/>
          <w:sz w:val="24"/>
          <w:szCs w:val="24"/>
        </w:rPr>
        <w:t xml:space="preserve"> spend a portion of their </w:t>
      </w:r>
      <w:r w:rsidR="00250ECE" w:rsidRPr="009E2EF1">
        <w:rPr>
          <w:rFonts w:ascii="Times New Roman" w:hAnsi="Times New Roman" w:cs="Times New Roman"/>
          <w:sz w:val="24"/>
          <w:szCs w:val="24"/>
        </w:rPr>
        <w:t>working memory</w:t>
      </w:r>
      <w:r w:rsidRPr="009E2EF1">
        <w:rPr>
          <w:rFonts w:ascii="Times New Roman" w:hAnsi="Times New Roman" w:cs="Times New Roman"/>
          <w:sz w:val="24"/>
          <w:szCs w:val="24"/>
        </w:rPr>
        <w:t xml:space="preserve"> resources on intrusive thoughts (fear of failure concern). This so-called irrelevant cognitive load instantly reduces the capacity available for processing new mathematical information or performing complex operations (</w:t>
      </w:r>
      <w:proofErr w:type="spellStart"/>
      <w:r w:rsidRPr="009E2EF1">
        <w:rPr>
          <w:rFonts w:ascii="Times New Roman" w:hAnsi="Times New Roman" w:cs="Times New Roman"/>
          <w:sz w:val="24"/>
          <w:szCs w:val="24"/>
        </w:rPr>
        <w:t>Caviola</w:t>
      </w:r>
      <w:proofErr w:type="spellEnd"/>
      <w:r w:rsidRPr="009E2EF1">
        <w:rPr>
          <w:rFonts w:ascii="Times New Roman" w:hAnsi="Times New Roman" w:cs="Times New Roman"/>
          <w:sz w:val="24"/>
          <w:szCs w:val="24"/>
        </w:rPr>
        <w:t xml:space="preserve"> et al.</w:t>
      </w:r>
      <w:r w:rsidR="00372A23">
        <w:rPr>
          <w:rFonts w:ascii="Times New Roman" w:hAnsi="Times New Roman" w:cs="Times New Roman"/>
          <w:sz w:val="24"/>
          <w:szCs w:val="24"/>
        </w:rPr>
        <w:t>,</w:t>
      </w:r>
      <w:r w:rsidRPr="009E2EF1">
        <w:rPr>
          <w:rFonts w:ascii="Times New Roman" w:hAnsi="Times New Roman" w:cs="Times New Roman"/>
          <w:sz w:val="24"/>
          <w:szCs w:val="24"/>
        </w:rPr>
        <w:t xml:space="preserve"> 2022). Based on empirical findings </w:t>
      </w:r>
      <w:r w:rsidR="00250ECE">
        <w:rPr>
          <w:rFonts w:ascii="Times New Roman" w:hAnsi="Times New Roman" w:cs="Times New Roman"/>
          <w:sz w:val="24"/>
          <w:szCs w:val="24"/>
        </w:rPr>
        <w:t>mathematics anxiety</w:t>
      </w:r>
      <w:r w:rsidRPr="009E2EF1">
        <w:rPr>
          <w:rFonts w:ascii="Times New Roman" w:hAnsi="Times New Roman" w:cs="Times New Roman"/>
          <w:sz w:val="24"/>
          <w:szCs w:val="24"/>
        </w:rPr>
        <w:t xml:space="preserve"> most negatively impacts higher-order thinking activities due to this </w:t>
      </w:r>
      <w:r w:rsidR="00250ECE" w:rsidRPr="009E2EF1">
        <w:rPr>
          <w:rFonts w:ascii="Times New Roman" w:hAnsi="Times New Roman" w:cs="Times New Roman"/>
          <w:sz w:val="24"/>
          <w:szCs w:val="24"/>
        </w:rPr>
        <w:t>working memory</w:t>
      </w:r>
      <w:r w:rsidRPr="009E2EF1">
        <w:rPr>
          <w:rFonts w:ascii="Times New Roman" w:hAnsi="Times New Roman" w:cs="Times New Roman"/>
          <w:sz w:val="24"/>
          <w:szCs w:val="24"/>
        </w:rPr>
        <w:t xml:space="preserve"> depletion.</w:t>
      </w:r>
    </w:p>
    <w:p w14:paraId="425C8B49" w14:textId="72BF40CF" w:rsidR="004471D2" w:rsidRPr="0081415A" w:rsidRDefault="004471D2"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2.1.2 Krashen's Affective Filter Hypothesis</w:t>
      </w:r>
    </w:p>
    <w:p w14:paraId="2E26410F" w14:textId="312B48FC" w:rsidR="00E82DD5" w:rsidRPr="009E2EF1" w:rsidRDefault="00E82DD5"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This theory states that emotional factors such as high levels of anxiety can act as a filter that impedes or stops academic information from being fully processed and understood (Krashen</w:t>
      </w:r>
      <w:r w:rsidR="00851E7D" w:rsidRPr="009E2EF1">
        <w:rPr>
          <w:rFonts w:ascii="Times New Roman" w:hAnsi="Times New Roman" w:cs="Times New Roman"/>
          <w:sz w:val="24"/>
          <w:szCs w:val="24"/>
        </w:rPr>
        <w:t>,</w:t>
      </w:r>
      <w:r w:rsidRPr="009E2EF1">
        <w:rPr>
          <w:rFonts w:ascii="Times New Roman" w:hAnsi="Times New Roman" w:cs="Times New Roman"/>
          <w:sz w:val="24"/>
          <w:szCs w:val="24"/>
        </w:rPr>
        <w:t xml:space="preserve"> 1982). A strong affective filter which is exacerbated by </w:t>
      </w:r>
      <w:r w:rsidR="00913DB1">
        <w:rPr>
          <w:rFonts w:ascii="Times New Roman" w:hAnsi="Times New Roman" w:cs="Times New Roman"/>
          <w:sz w:val="24"/>
          <w:szCs w:val="24"/>
        </w:rPr>
        <w:t>mathematic anxiety</w:t>
      </w:r>
      <w:r w:rsidRPr="009E2EF1">
        <w:rPr>
          <w:rFonts w:ascii="Times New Roman" w:hAnsi="Times New Roman" w:cs="Times New Roman"/>
          <w:sz w:val="24"/>
          <w:szCs w:val="24"/>
        </w:rPr>
        <w:t xml:space="preserve"> explains how students with the requisite skills perform poorly their emotional state actively obstructs learning and the application of knowledge</w:t>
      </w:r>
      <w:r w:rsidR="00851E7D" w:rsidRPr="009E2EF1">
        <w:rPr>
          <w:rFonts w:ascii="Times New Roman" w:hAnsi="Times New Roman" w:cs="Times New Roman"/>
          <w:sz w:val="24"/>
          <w:szCs w:val="24"/>
        </w:rPr>
        <w:t>.</w:t>
      </w:r>
    </w:p>
    <w:p w14:paraId="0F13122F" w14:textId="0885A430" w:rsidR="0071758C" w:rsidRPr="0081415A" w:rsidRDefault="007823AE"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 xml:space="preserve">2.2 Empirical Evidence on </w:t>
      </w:r>
      <w:r w:rsidR="00B87513">
        <w:rPr>
          <w:rFonts w:ascii="Times New Roman" w:hAnsi="Times New Roman" w:cs="Times New Roman"/>
          <w:b/>
          <w:sz w:val="24"/>
          <w:szCs w:val="24"/>
        </w:rPr>
        <w:t xml:space="preserve">mathematics anxiety </w:t>
      </w:r>
      <w:r w:rsidRPr="0081415A">
        <w:rPr>
          <w:rFonts w:ascii="Times New Roman" w:hAnsi="Times New Roman" w:cs="Times New Roman"/>
          <w:b/>
          <w:sz w:val="24"/>
          <w:szCs w:val="24"/>
        </w:rPr>
        <w:t>and Performance</w:t>
      </w:r>
    </w:p>
    <w:p w14:paraId="5171EE4D" w14:textId="1DA9E5B2" w:rsidR="0081415A" w:rsidRPr="009E2EF1" w:rsidRDefault="007823AE"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Numerous studies conducted globally have shown a strong negative correlation between </w:t>
      </w:r>
      <w:r w:rsidR="00867188">
        <w:rPr>
          <w:rFonts w:ascii="Times New Roman" w:hAnsi="Times New Roman" w:cs="Times New Roman"/>
          <w:sz w:val="24"/>
          <w:szCs w:val="24"/>
        </w:rPr>
        <w:t>m</w:t>
      </w:r>
      <w:r w:rsidR="00990C4A">
        <w:rPr>
          <w:rFonts w:ascii="Times New Roman" w:hAnsi="Times New Roman" w:cs="Times New Roman"/>
          <w:sz w:val="24"/>
          <w:szCs w:val="24"/>
        </w:rPr>
        <w:t>ath</w:t>
      </w:r>
      <w:r w:rsidR="00487A97">
        <w:rPr>
          <w:rFonts w:ascii="Times New Roman" w:hAnsi="Times New Roman" w:cs="Times New Roman"/>
          <w:sz w:val="24"/>
          <w:szCs w:val="24"/>
        </w:rPr>
        <w:t>ematics anxiety</w:t>
      </w:r>
      <w:r w:rsidRPr="009E2EF1">
        <w:rPr>
          <w:rFonts w:ascii="Times New Roman" w:hAnsi="Times New Roman" w:cs="Times New Roman"/>
          <w:sz w:val="24"/>
          <w:szCs w:val="24"/>
        </w:rPr>
        <w:t xml:space="preserve"> and</w:t>
      </w:r>
      <w:r w:rsidR="00867188">
        <w:rPr>
          <w:rFonts w:ascii="Times New Roman" w:hAnsi="Times New Roman" w:cs="Times New Roman"/>
          <w:sz w:val="24"/>
          <w:szCs w:val="24"/>
        </w:rPr>
        <w:t xml:space="preserve"> student</w:t>
      </w:r>
      <w:r w:rsidRPr="009E2EF1">
        <w:rPr>
          <w:rFonts w:ascii="Times New Roman" w:hAnsi="Times New Roman" w:cs="Times New Roman"/>
          <w:sz w:val="24"/>
          <w:szCs w:val="24"/>
        </w:rPr>
        <w:t xml:space="preserve"> </w:t>
      </w:r>
      <w:r w:rsidR="00867188">
        <w:rPr>
          <w:rFonts w:ascii="Times New Roman" w:hAnsi="Times New Roman" w:cs="Times New Roman"/>
          <w:sz w:val="24"/>
          <w:szCs w:val="24"/>
        </w:rPr>
        <w:t>m</w:t>
      </w:r>
      <w:r w:rsidR="00487A97">
        <w:rPr>
          <w:rFonts w:ascii="Times New Roman" w:hAnsi="Times New Roman" w:cs="Times New Roman"/>
          <w:sz w:val="24"/>
          <w:szCs w:val="24"/>
        </w:rPr>
        <w:t xml:space="preserve">athematics </w:t>
      </w:r>
      <w:r w:rsidR="00867188">
        <w:rPr>
          <w:rFonts w:ascii="Times New Roman" w:hAnsi="Times New Roman" w:cs="Times New Roman"/>
          <w:sz w:val="24"/>
          <w:szCs w:val="24"/>
        </w:rPr>
        <w:t>p</w:t>
      </w:r>
      <w:r w:rsidR="00487A97">
        <w:rPr>
          <w:rFonts w:ascii="Times New Roman" w:hAnsi="Times New Roman" w:cs="Times New Roman"/>
          <w:sz w:val="24"/>
          <w:szCs w:val="24"/>
        </w:rPr>
        <w:t>erformance</w:t>
      </w:r>
      <w:r w:rsidRPr="009E2EF1">
        <w:rPr>
          <w:rFonts w:ascii="Times New Roman" w:hAnsi="Times New Roman" w:cs="Times New Roman"/>
          <w:sz w:val="24"/>
          <w:szCs w:val="24"/>
        </w:rPr>
        <w:t>.</w:t>
      </w:r>
    </w:p>
    <w:p w14:paraId="1615CBEA" w14:textId="5B2B011C" w:rsidR="007823AE" w:rsidRPr="0081415A" w:rsidRDefault="007823AE"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2.2.1 Meta-Analytic Consistency</w:t>
      </w:r>
    </w:p>
    <w:p w14:paraId="49C220EF" w14:textId="1682ED2E" w:rsidR="00742AF7" w:rsidRPr="009E2EF1" w:rsidRDefault="00E96BDB"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According to </w:t>
      </w:r>
      <w:proofErr w:type="spellStart"/>
      <w:r w:rsidR="001A66D3">
        <w:rPr>
          <w:rFonts w:ascii="Times New Roman" w:hAnsi="Times New Roman" w:cs="Times New Roman"/>
          <w:sz w:val="24"/>
          <w:szCs w:val="24"/>
        </w:rPr>
        <w:t>Bornaa</w:t>
      </w:r>
      <w:proofErr w:type="spellEnd"/>
      <w:r w:rsidR="001A66D3">
        <w:rPr>
          <w:rFonts w:ascii="Times New Roman" w:hAnsi="Times New Roman" w:cs="Times New Roman"/>
          <w:sz w:val="24"/>
          <w:szCs w:val="24"/>
        </w:rPr>
        <w:t xml:space="preserve">, </w:t>
      </w:r>
      <w:proofErr w:type="spellStart"/>
      <w:r w:rsidR="001A66D3">
        <w:rPr>
          <w:rFonts w:ascii="Times New Roman" w:hAnsi="Times New Roman" w:cs="Times New Roman"/>
          <w:sz w:val="24"/>
          <w:szCs w:val="24"/>
        </w:rPr>
        <w:t>Rahaman</w:t>
      </w:r>
      <w:proofErr w:type="spellEnd"/>
      <w:r w:rsidR="001A66D3">
        <w:rPr>
          <w:rFonts w:ascii="Times New Roman" w:hAnsi="Times New Roman" w:cs="Times New Roman"/>
          <w:sz w:val="24"/>
          <w:szCs w:val="24"/>
        </w:rPr>
        <w:t xml:space="preserve"> and </w:t>
      </w:r>
      <w:proofErr w:type="spellStart"/>
      <w:r w:rsidR="001A66D3">
        <w:rPr>
          <w:rFonts w:ascii="Times New Roman" w:hAnsi="Times New Roman" w:cs="Times New Roman"/>
          <w:sz w:val="24"/>
          <w:szCs w:val="24"/>
        </w:rPr>
        <w:t>Iddrisu</w:t>
      </w:r>
      <w:proofErr w:type="spellEnd"/>
      <w:r w:rsidR="001A66D3">
        <w:rPr>
          <w:rFonts w:ascii="Times New Roman" w:hAnsi="Times New Roman" w:cs="Times New Roman"/>
          <w:sz w:val="24"/>
          <w:szCs w:val="24"/>
        </w:rPr>
        <w:t xml:space="preserve">, 2023, </w:t>
      </w:r>
      <w:r w:rsidRPr="009E2EF1">
        <w:rPr>
          <w:rFonts w:ascii="Times New Roman" w:hAnsi="Times New Roman" w:cs="Times New Roman"/>
          <w:sz w:val="24"/>
          <w:szCs w:val="24"/>
        </w:rPr>
        <w:t>analytic data indicat</w:t>
      </w:r>
      <w:r w:rsidR="004E7152">
        <w:rPr>
          <w:rFonts w:ascii="Times New Roman" w:hAnsi="Times New Roman" w:cs="Times New Roman"/>
          <w:sz w:val="24"/>
          <w:szCs w:val="24"/>
        </w:rPr>
        <w:t>e</w:t>
      </w:r>
      <w:r w:rsidRPr="009E2EF1">
        <w:rPr>
          <w:rFonts w:ascii="Times New Roman" w:hAnsi="Times New Roman" w:cs="Times New Roman"/>
          <w:sz w:val="24"/>
          <w:szCs w:val="24"/>
        </w:rPr>
        <w:t xml:space="preserve"> a small-to-moderate negative relationship between </w:t>
      </w:r>
      <w:r w:rsidR="00F41364">
        <w:rPr>
          <w:rFonts w:ascii="Times New Roman" w:hAnsi="Times New Roman" w:cs="Times New Roman"/>
          <w:sz w:val="24"/>
          <w:szCs w:val="24"/>
        </w:rPr>
        <w:t>mathematics anxiety</w:t>
      </w:r>
      <w:r w:rsidRPr="009E2EF1">
        <w:rPr>
          <w:rFonts w:ascii="Times New Roman" w:hAnsi="Times New Roman" w:cs="Times New Roman"/>
          <w:sz w:val="24"/>
          <w:szCs w:val="24"/>
        </w:rPr>
        <w:t xml:space="preserve"> and </w:t>
      </w:r>
      <w:r w:rsidR="00F41364">
        <w:rPr>
          <w:rFonts w:ascii="Times New Roman" w:hAnsi="Times New Roman" w:cs="Times New Roman"/>
          <w:sz w:val="24"/>
          <w:szCs w:val="24"/>
        </w:rPr>
        <w:t>mathematics performance</w:t>
      </w:r>
      <w:r w:rsidRPr="009E2EF1">
        <w:rPr>
          <w:rFonts w:ascii="Times New Roman" w:hAnsi="Times New Roman" w:cs="Times New Roman"/>
          <w:sz w:val="24"/>
          <w:szCs w:val="24"/>
        </w:rPr>
        <w:t xml:space="preserve">. The effect of </w:t>
      </w:r>
      <w:r w:rsidR="00F41364">
        <w:rPr>
          <w:rFonts w:ascii="Times New Roman" w:hAnsi="Times New Roman" w:cs="Times New Roman"/>
          <w:sz w:val="24"/>
          <w:szCs w:val="24"/>
        </w:rPr>
        <w:t>mathematics anxiety</w:t>
      </w:r>
      <w:r w:rsidR="00F41364" w:rsidRPr="009E2EF1">
        <w:rPr>
          <w:rFonts w:ascii="Times New Roman" w:hAnsi="Times New Roman" w:cs="Times New Roman"/>
          <w:sz w:val="24"/>
          <w:szCs w:val="24"/>
        </w:rPr>
        <w:t xml:space="preserve"> </w:t>
      </w:r>
      <w:r w:rsidRPr="009E2EF1">
        <w:rPr>
          <w:rFonts w:ascii="Times New Roman" w:hAnsi="Times New Roman" w:cs="Times New Roman"/>
          <w:sz w:val="24"/>
          <w:szCs w:val="24"/>
        </w:rPr>
        <w:t xml:space="preserve">is considered significant even though it does not account for the majority of performance variance because it is a powerful negative predictor that operates independently of </w:t>
      </w:r>
      <w:r w:rsidRPr="009E2EF1">
        <w:rPr>
          <w:rFonts w:ascii="Times New Roman" w:hAnsi="Times New Roman" w:cs="Times New Roman"/>
          <w:sz w:val="24"/>
          <w:szCs w:val="24"/>
        </w:rPr>
        <w:lastRenderedPageBreak/>
        <w:t xml:space="preserve">many other academic characteristics. </w:t>
      </w:r>
      <w:proofErr w:type="spellStart"/>
      <w:r w:rsidRPr="009E2EF1">
        <w:rPr>
          <w:rFonts w:ascii="Times New Roman" w:hAnsi="Times New Roman" w:cs="Times New Roman"/>
          <w:sz w:val="24"/>
          <w:szCs w:val="24"/>
        </w:rPr>
        <w:t>Namkung</w:t>
      </w:r>
      <w:proofErr w:type="spellEnd"/>
      <w:r w:rsidRPr="009E2EF1">
        <w:rPr>
          <w:rFonts w:ascii="Times New Roman" w:hAnsi="Times New Roman" w:cs="Times New Roman"/>
          <w:sz w:val="24"/>
          <w:szCs w:val="24"/>
        </w:rPr>
        <w:t xml:space="preserve"> et al, (20</w:t>
      </w:r>
      <w:r w:rsidR="009E0BAE">
        <w:rPr>
          <w:rFonts w:ascii="Times New Roman" w:hAnsi="Times New Roman" w:cs="Times New Roman"/>
          <w:sz w:val="24"/>
          <w:szCs w:val="24"/>
        </w:rPr>
        <w:t>19</w:t>
      </w:r>
      <w:r w:rsidRPr="009E2EF1">
        <w:rPr>
          <w:rFonts w:ascii="Times New Roman" w:hAnsi="Times New Roman" w:cs="Times New Roman"/>
          <w:sz w:val="24"/>
          <w:szCs w:val="24"/>
        </w:rPr>
        <w:t>) provided additional evidence for this correlation highlighting how consistent it is across a variety of age groups and mathematical tasks.</w:t>
      </w:r>
    </w:p>
    <w:p w14:paraId="6924F929" w14:textId="77777777" w:rsidR="00742AF7" w:rsidRPr="0081415A" w:rsidRDefault="00742AF7"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2.2.2 Causal Mechanisms.</w:t>
      </w:r>
    </w:p>
    <w:p w14:paraId="511DE1CA" w14:textId="7698E608" w:rsidR="00742AF7" w:rsidRPr="009E2EF1" w:rsidRDefault="00742AF7"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According to recent experimental research, cognitive interference can be explained. For </w:t>
      </w:r>
      <w:r w:rsidR="003E7D1C" w:rsidRPr="009E2EF1">
        <w:rPr>
          <w:rFonts w:ascii="Times New Roman" w:hAnsi="Times New Roman" w:cs="Times New Roman"/>
          <w:sz w:val="24"/>
          <w:szCs w:val="24"/>
        </w:rPr>
        <w:t>example,</w:t>
      </w:r>
      <w:r w:rsidRPr="009E2EF1">
        <w:rPr>
          <w:rFonts w:ascii="Times New Roman" w:hAnsi="Times New Roman" w:cs="Times New Roman"/>
          <w:sz w:val="24"/>
          <w:szCs w:val="24"/>
        </w:rPr>
        <w:t xml:space="preserve"> experimental setups demonstrated that MA specifically reduces working memory and inhibitory control which lowers a </w:t>
      </w:r>
      <w:r w:rsidR="003E7D1C" w:rsidRPr="009E2EF1">
        <w:rPr>
          <w:rFonts w:ascii="Times New Roman" w:hAnsi="Times New Roman" w:cs="Times New Roman"/>
          <w:sz w:val="24"/>
          <w:szCs w:val="24"/>
        </w:rPr>
        <w:t>student’s</w:t>
      </w:r>
      <w:r w:rsidRPr="009E2EF1">
        <w:rPr>
          <w:rFonts w:ascii="Times New Roman" w:hAnsi="Times New Roman" w:cs="Times New Roman"/>
          <w:sz w:val="24"/>
          <w:szCs w:val="24"/>
        </w:rPr>
        <w:t xml:space="preserve"> ability to successfully finish challenging math problems</w:t>
      </w:r>
      <w:r w:rsidR="00DE4CB3">
        <w:rPr>
          <w:rFonts w:ascii="Times New Roman" w:hAnsi="Times New Roman" w:cs="Times New Roman"/>
          <w:sz w:val="24"/>
          <w:szCs w:val="24"/>
        </w:rPr>
        <w:t xml:space="preserve">. </w:t>
      </w:r>
      <w:r w:rsidR="00DE4CB3" w:rsidRPr="0065659D">
        <w:rPr>
          <w:rFonts w:ascii="Times New Roman" w:hAnsi="Times New Roman" w:cs="Times New Roman"/>
          <w:sz w:val="24"/>
          <w:szCs w:val="24"/>
        </w:rPr>
        <w:t>(</w:t>
      </w:r>
      <w:proofErr w:type="spellStart"/>
      <w:r w:rsidR="0065659D" w:rsidRPr="0065659D">
        <w:rPr>
          <w:rFonts w:ascii="Times New Roman" w:hAnsi="Times New Roman" w:cs="Times New Roman"/>
          <w:sz w:val="24"/>
          <w:szCs w:val="24"/>
        </w:rPr>
        <w:t>Demedts</w:t>
      </w:r>
      <w:proofErr w:type="spellEnd"/>
      <w:r w:rsidR="0065659D" w:rsidRPr="0065659D">
        <w:rPr>
          <w:rFonts w:ascii="Times New Roman" w:hAnsi="Times New Roman" w:cs="Times New Roman"/>
          <w:sz w:val="24"/>
          <w:szCs w:val="24"/>
        </w:rPr>
        <w:t>, F</w:t>
      </w:r>
      <w:r w:rsidR="006E2EBE">
        <w:rPr>
          <w:rFonts w:ascii="Times New Roman" w:hAnsi="Times New Roman" w:cs="Times New Roman"/>
          <w:sz w:val="24"/>
          <w:szCs w:val="24"/>
        </w:rPr>
        <w:t>.</w:t>
      </w:r>
      <w:r w:rsidR="00DE4CB3" w:rsidRPr="0065659D">
        <w:rPr>
          <w:rFonts w:ascii="Times New Roman" w:hAnsi="Times New Roman" w:cs="Times New Roman"/>
          <w:sz w:val="24"/>
          <w:szCs w:val="24"/>
        </w:rPr>
        <w:t xml:space="preserve"> et al., 202</w:t>
      </w:r>
      <w:r w:rsidR="0065659D" w:rsidRPr="0065659D">
        <w:rPr>
          <w:rFonts w:ascii="Times New Roman" w:hAnsi="Times New Roman" w:cs="Times New Roman"/>
          <w:sz w:val="24"/>
          <w:szCs w:val="24"/>
        </w:rPr>
        <w:t>2</w:t>
      </w:r>
      <w:r w:rsidR="00DE4CB3" w:rsidRPr="0065659D">
        <w:rPr>
          <w:rFonts w:ascii="Times New Roman" w:hAnsi="Times New Roman" w:cs="Times New Roman"/>
          <w:sz w:val="24"/>
          <w:szCs w:val="24"/>
        </w:rPr>
        <w:t>).</w:t>
      </w:r>
      <w:r w:rsidR="00DE4CB3" w:rsidRPr="009E2EF1">
        <w:rPr>
          <w:rFonts w:ascii="Times New Roman" w:hAnsi="Times New Roman" w:cs="Times New Roman"/>
          <w:sz w:val="24"/>
          <w:szCs w:val="24"/>
        </w:rPr>
        <w:t xml:space="preserve"> </w:t>
      </w:r>
      <w:r w:rsidRPr="009E2EF1">
        <w:rPr>
          <w:rFonts w:ascii="Times New Roman" w:hAnsi="Times New Roman" w:cs="Times New Roman"/>
          <w:sz w:val="24"/>
          <w:szCs w:val="24"/>
        </w:rPr>
        <w:t xml:space="preserve">These findings support the basic notion that </w:t>
      </w:r>
      <w:r w:rsidR="00DE4CB3">
        <w:rPr>
          <w:rFonts w:ascii="Times New Roman" w:hAnsi="Times New Roman" w:cs="Times New Roman"/>
          <w:sz w:val="24"/>
          <w:szCs w:val="24"/>
        </w:rPr>
        <w:t>anxiety</w:t>
      </w:r>
      <w:r w:rsidRPr="009E2EF1">
        <w:rPr>
          <w:rFonts w:ascii="Times New Roman" w:hAnsi="Times New Roman" w:cs="Times New Roman"/>
          <w:sz w:val="24"/>
          <w:szCs w:val="24"/>
        </w:rPr>
        <w:t xml:space="preserve"> is an active inhibitor rather than just an indication of poor performance.</w:t>
      </w:r>
    </w:p>
    <w:p w14:paraId="0293DE78" w14:textId="57A6AA0F" w:rsidR="00DD74A1" w:rsidRPr="0081415A" w:rsidRDefault="00DD74A1"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2.2.3 Local Contextual Studies</w:t>
      </w:r>
    </w:p>
    <w:p w14:paraId="7715BE6A" w14:textId="4F4DF0DD" w:rsidR="0081415A" w:rsidRPr="009E2EF1" w:rsidRDefault="00DD74A1"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Preliminary findings indicate that Ghana supports this global trend. </w:t>
      </w:r>
      <w:proofErr w:type="spellStart"/>
      <w:r w:rsidRPr="009E2EF1">
        <w:rPr>
          <w:rFonts w:ascii="Times New Roman" w:hAnsi="Times New Roman" w:cs="Times New Roman"/>
          <w:sz w:val="24"/>
          <w:szCs w:val="24"/>
        </w:rPr>
        <w:t>Bornaa</w:t>
      </w:r>
      <w:proofErr w:type="spellEnd"/>
      <w:r w:rsidR="00614F4D" w:rsidRPr="009E2EF1">
        <w:rPr>
          <w:rFonts w:ascii="Times New Roman" w:hAnsi="Times New Roman" w:cs="Times New Roman"/>
          <w:sz w:val="24"/>
          <w:szCs w:val="24"/>
        </w:rPr>
        <w:t>,</w:t>
      </w:r>
      <w:r w:rsidRPr="009E2EF1">
        <w:rPr>
          <w:rFonts w:ascii="Times New Roman" w:hAnsi="Times New Roman" w:cs="Times New Roman"/>
          <w:sz w:val="24"/>
          <w:szCs w:val="24"/>
        </w:rPr>
        <w:t xml:space="preserve"> </w:t>
      </w:r>
      <w:proofErr w:type="spellStart"/>
      <w:r w:rsidR="00614F4D" w:rsidRPr="009E2EF1">
        <w:rPr>
          <w:rFonts w:ascii="Times New Roman" w:hAnsi="Times New Roman" w:cs="Times New Roman"/>
          <w:sz w:val="24"/>
          <w:szCs w:val="24"/>
        </w:rPr>
        <w:t>Rahaman</w:t>
      </w:r>
      <w:proofErr w:type="spellEnd"/>
      <w:r w:rsidR="00614F4D" w:rsidRPr="009E2EF1">
        <w:rPr>
          <w:rFonts w:ascii="Times New Roman" w:hAnsi="Times New Roman" w:cs="Times New Roman"/>
          <w:sz w:val="24"/>
          <w:szCs w:val="24"/>
        </w:rPr>
        <w:t xml:space="preserve"> and</w:t>
      </w:r>
      <w:r w:rsidRPr="009E2EF1">
        <w:rPr>
          <w:rFonts w:ascii="Times New Roman" w:hAnsi="Times New Roman" w:cs="Times New Roman"/>
          <w:sz w:val="24"/>
          <w:szCs w:val="24"/>
        </w:rPr>
        <w:t xml:space="preserve"> </w:t>
      </w:r>
      <w:proofErr w:type="spellStart"/>
      <w:r w:rsidR="00614F4D" w:rsidRPr="009E2EF1">
        <w:rPr>
          <w:rFonts w:ascii="Times New Roman" w:hAnsi="Times New Roman" w:cs="Times New Roman"/>
          <w:sz w:val="24"/>
          <w:szCs w:val="24"/>
        </w:rPr>
        <w:t>Iddrisu</w:t>
      </w:r>
      <w:proofErr w:type="spellEnd"/>
      <w:r w:rsidRPr="009E2EF1">
        <w:rPr>
          <w:rFonts w:ascii="Times New Roman" w:hAnsi="Times New Roman" w:cs="Times New Roman"/>
          <w:sz w:val="24"/>
          <w:szCs w:val="24"/>
        </w:rPr>
        <w:t xml:space="preserve"> (2023) found a negative correlation in the </w:t>
      </w:r>
      <w:proofErr w:type="spellStart"/>
      <w:r w:rsidRPr="009E2EF1">
        <w:rPr>
          <w:rFonts w:ascii="Times New Roman" w:hAnsi="Times New Roman" w:cs="Times New Roman"/>
          <w:sz w:val="24"/>
          <w:szCs w:val="24"/>
        </w:rPr>
        <w:t>Sagnarigu</w:t>
      </w:r>
      <w:proofErr w:type="spellEnd"/>
      <w:r w:rsidRPr="009E2EF1">
        <w:rPr>
          <w:rFonts w:ascii="Times New Roman" w:hAnsi="Times New Roman" w:cs="Times New Roman"/>
          <w:sz w:val="24"/>
          <w:szCs w:val="24"/>
        </w:rPr>
        <w:t xml:space="preserve"> Municipality indicating that </w:t>
      </w:r>
      <w:r w:rsidR="001D1A8C">
        <w:rPr>
          <w:rFonts w:ascii="Times New Roman" w:hAnsi="Times New Roman" w:cs="Times New Roman"/>
          <w:sz w:val="24"/>
          <w:szCs w:val="24"/>
        </w:rPr>
        <w:t>mathematics anxiety</w:t>
      </w:r>
      <w:r w:rsidRPr="009E2EF1">
        <w:rPr>
          <w:rFonts w:ascii="Times New Roman" w:hAnsi="Times New Roman" w:cs="Times New Roman"/>
          <w:sz w:val="24"/>
          <w:szCs w:val="24"/>
        </w:rPr>
        <w:t xml:space="preserve"> is a significant barrier even in </w:t>
      </w:r>
      <w:r w:rsidR="00614F4D" w:rsidRPr="009E2EF1">
        <w:rPr>
          <w:rFonts w:ascii="Times New Roman" w:hAnsi="Times New Roman" w:cs="Times New Roman"/>
          <w:sz w:val="24"/>
          <w:szCs w:val="24"/>
        </w:rPr>
        <w:t>local Municipality</w:t>
      </w:r>
      <w:r w:rsidRPr="009E2EF1">
        <w:rPr>
          <w:rFonts w:ascii="Times New Roman" w:hAnsi="Times New Roman" w:cs="Times New Roman"/>
          <w:sz w:val="24"/>
          <w:szCs w:val="24"/>
        </w:rPr>
        <w:t>. To measure the predictive effect in a larger more widely applicable sample</w:t>
      </w:r>
      <w:r w:rsidR="00892D4E" w:rsidRPr="009E2EF1">
        <w:rPr>
          <w:rFonts w:ascii="Times New Roman" w:hAnsi="Times New Roman" w:cs="Times New Roman"/>
          <w:sz w:val="24"/>
          <w:szCs w:val="24"/>
        </w:rPr>
        <w:t>,</w:t>
      </w:r>
      <w:r w:rsidRPr="009E2EF1">
        <w:rPr>
          <w:rFonts w:ascii="Times New Roman" w:hAnsi="Times New Roman" w:cs="Times New Roman"/>
          <w:sz w:val="24"/>
          <w:szCs w:val="24"/>
        </w:rPr>
        <w:t xml:space="preserve"> a comprehensive examination of the current study is necessary as supported by these local results.</w:t>
      </w:r>
    </w:p>
    <w:p w14:paraId="6B9F68C7" w14:textId="4B46A129" w:rsidR="00486AAB" w:rsidRPr="0081415A" w:rsidRDefault="00486AA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w:t>
      </w:r>
      <w:r w:rsidR="0081415A" w:rsidRPr="0081415A">
        <w:rPr>
          <w:rFonts w:ascii="Times New Roman" w:hAnsi="Times New Roman" w:cs="Times New Roman"/>
          <w:b/>
          <w:sz w:val="24"/>
          <w:szCs w:val="24"/>
        </w:rPr>
        <w:t>.</w:t>
      </w:r>
      <w:r w:rsidRPr="0081415A">
        <w:rPr>
          <w:rFonts w:ascii="Times New Roman" w:hAnsi="Times New Roman" w:cs="Times New Roman"/>
          <w:b/>
          <w:sz w:val="24"/>
          <w:szCs w:val="24"/>
        </w:rPr>
        <w:t xml:space="preserve"> Methodology</w:t>
      </w:r>
    </w:p>
    <w:p w14:paraId="58556416" w14:textId="74A8E73A" w:rsidR="00486AAB" w:rsidRPr="0081415A" w:rsidRDefault="00486AAB"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3.1 Research Paradigm and Approach</w:t>
      </w:r>
    </w:p>
    <w:p w14:paraId="1C8CCA87" w14:textId="08F55E0C" w:rsidR="003E72C0" w:rsidRPr="009E2EF1" w:rsidRDefault="003E72C0"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The basis for this analysis is the positivist research paradigm which stresses the objective measurement of phenomena and the use of quantifiable data to test theories (Creswell and Creswell 2017). Positivism is appropriate because the goal of this study is to demonstrate a statistically verifiable relationship between two objectively measured constructs (</w:t>
      </w:r>
      <w:r w:rsidR="00C02129">
        <w:rPr>
          <w:rFonts w:ascii="Times New Roman" w:hAnsi="Times New Roman" w:cs="Times New Roman"/>
          <w:sz w:val="24"/>
          <w:szCs w:val="24"/>
        </w:rPr>
        <w:t>mathematics anxiety</w:t>
      </w:r>
      <w:r w:rsidRPr="009E2EF1">
        <w:rPr>
          <w:rFonts w:ascii="Times New Roman" w:hAnsi="Times New Roman" w:cs="Times New Roman"/>
          <w:sz w:val="24"/>
          <w:szCs w:val="24"/>
        </w:rPr>
        <w:t xml:space="preserve"> and </w:t>
      </w:r>
      <w:r w:rsidR="00825D66">
        <w:rPr>
          <w:rFonts w:ascii="Times New Roman" w:hAnsi="Times New Roman" w:cs="Times New Roman"/>
          <w:sz w:val="24"/>
          <w:szCs w:val="24"/>
        </w:rPr>
        <w:t>student mathematics performance</w:t>
      </w:r>
      <w:r w:rsidRPr="009E2EF1">
        <w:rPr>
          <w:rFonts w:ascii="Times New Roman" w:hAnsi="Times New Roman" w:cs="Times New Roman"/>
          <w:sz w:val="24"/>
          <w:szCs w:val="24"/>
        </w:rPr>
        <w:t xml:space="preserve">). </w:t>
      </w:r>
    </w:p>
    <w:p w14:paraId="5C06FB0A" w14:textId="2DD3DAFA" w:rsidR="00F81514" w:rsidRDefault="00F81514" w:rsidP="009E2EF1">
      <w:pPr>
        <w:spacing w:line="480" w:lineRule="auto"/>
        <w:jc w:val="both"/>
        <w:rPr>
          <w:rFonts w:ascii="Times New Roman" w:hAnsi="Times New Roman" w:cs="Times New Roman"/>
          <w:sz w:val="24"/>
          <w:szCs w:val="24"/>
        </w:rPr>
      </w:pPr>
      <w:r w:rsidRPr="0008693F">
        <w:rPr>
          <w:rFonts w:ascii="Times New Roman" w:hAnsi="Times New Roman" w:cs="Times New Roman"/>
          <w:sz w:val="24"/>
          <w:szCs w:val="24"/>
        </w:rPr>
        <w:lastRenderedPageBreak/>
        <w:t xml:space="preserve">A quantitative research approach was chosen which focuses on the measurement and statistical analysis of numerical data in order to test theories and identify connections (Salkind, 2010). Because the </w:t>
      </w:r>
      <w:r>
        <w:rPr>
          <w:rFonts w:ascii="Times New Roman" w:hAnsi="Times New Roman" w:cs="Times New Roman"/>
          <w:sz w:val="24"/>
          <w:szCs w:val="24"/>
        </w:rPr>
        <w:t>study</w:t>
      </w:r>
      <w:r w:rsidRPr="0008693F">
        <w:rPr>
          <w:rFonts w:ascii="Times New Roman" w:hAnsi="Times New Roman" w:cs="Times New Roman"/>
          <w:sz w:val="24"/>
          <w:szCs w:val="24"/>
        </w:rPr>
        <w:t xml:space="preserve"> involves the analysis of survey responses this approach is necessary.</w:t>
      </w:r>
    </w:p>
    <w:p w14:paraId="6CC41CB7" w14:textId="19BF5405" w:rsidR="003E72C0" w:rsidRPr="0081415A" w:rsidRDefault="00856EE9"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3.2 Research Design</w:t>
      </w:r>
    </w:p>
    <w:p w14:paraId="3D963779" w14:textId="77777777" w:rsidR="002763B3" w:rsidRDefault="002763B3" w:rsidP="009E2EF1">
      <w:pPr>
        <w:spacing w:line="480" w:lineRule="auto"/>
        <w:jc w:val="both"/>
        <w:rPr>
          <w:rFonts w:ascii="Times New Roman" w:hAnsi="Times New Roman" w:cs="Times New Roman"/>
          <w:sz w:val="24"/>
          <w:szCs w:val="24"/>
        </w:rPr>
      </w:pPr>
      <w:r w:rsidRPr="002763B3">
        <w:rPr>
          <w:rFonts w:ascii="Times New Roman" w:hAnsi="Times New Roman" w:cs="Times New Roman"/>
          <w:sz w:val="24"/>
          <w:szCs w:val="24"/>
        </w:rPr>
        <w:t xml:space="preserve">This study employed a quantitative non-experimental approach called a cross-sectional survey design. In order to examine the relationship and predictive power between the quantifiable components of math anxiety this approach involved collecting data from a sample of participants at a specific time. </w:t>
      </w:r>
    </w:p>
    <w:p w14:paraId="059741EB" w14:textId="09BD4895" w:rsidR="00F2386A" w:rsidRPr="0081415A" w:rsidRDefault="00F2386A"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3.3 Population and Sampling</w:t>
      </w:r>
    </w:p>
    <w:p w14:paraId="16C899AF" w14:textId="28BC82BA" w:rsidR="00F2386A" w:rsidRPr="009E2EF1" w:rsidRDefault="00F2386A" w:rsidP="009E2EF1">
      <w:pPr>
        <w:spacing w:line="480" w:lineRule="auto"/>
        <w:jc w:val="both"/>
        <w:rPr>
          <w:rFonts w:ascii="Times New Roman" w:hAnsi="Times New Roman" w:cs="Times New Roman"/>
          <w:sz w:val="24"/>
          <w:szCs w:val="24"/>
        </w:rPr>
      </w:pPr>
      <w:r w:rsidRPr="0081415A">
        <w:rPr>
          <w:rFonts w:ascii="Times New Roman" w:hAnsi="Times New Roman" w:cs="Times New Roman"/>
          <w:b/>
          <w:sz w:val="24"/>
          <w:szCs w:val="24"/>
        </w:rPr>
        <w:t>3.3.1 Population</w:t>
      </w:r>
    </w:p>
    <w:p w14:paraId="1EB17045" w14:textId="77777777" w:rsidR="00E031A6" w:rsidRDefault="00E031A6" w:rsidP="00E031A6">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The population for this study was students in a Senior High school located in </w:t>
      </w:r>
      <w:proofErr w:type="spellStart"/>
      <w:r w:rsidRPr="0008693F">
        <w:rPr>
          <w:rFonts w:ascii="Times New Roman" w:hAnsi="Times New Roman" w:cs="Times New Roman"/>
          <w:sz w:val="24"/>
          <w:szCs w:val="24"/>
        </w:rPr>
        <w:t>Sekyere</w:t>
      </w:r>
      <w:proofErr w:type="spellEnd"/>
      <w:r w:rsidRPr="0008693F">
        <w:rPr>
          <w:rFonts w:ascii="Times New Roman" w:hAnsi="Times New Roman" w:cs="Times New Roman"/>
          <w:sz w:val="24"/>
          <w:szCs w:val="24"/>
        </w:rPr>
        <w:t xml:space="preserve"> South Municipal District, Ashanti, Ghana. The school has a population of 3200 students who offer core mathematics from the various departments, selected for the research, since these individuals exhibit common characteristics which is relevant to this study (Ghana Education Service, 2023).</w:t>
      </w:r>
    </w:p>
    <w:p w14:paraId="28745E08" w14:textId="182CDB5D" w:rsidR="00F2386A" w:rsidRPr="0081415A" w:rsidRDefault="00F2386A"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3.3.2 Sample Size and Sampling Technique</w:t>
      </w:r>
    </w:p>
    <w:p w14:paraId="72FB6F43" w14:textId="77777777" w:rsidR="00E031A6" w:rsidRPr="0008693F" w:rsidRDefault="00E031A6" w:rsidP="00E031A6">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Using Yamane’s (1967) computation for a finite population </w:t>
      </w:r>
      <m:oMath>
        <m:r>
          <w:rPr>
            <w:rFonts w:ascii="Cambria Math" w:hAnsi="Cambria Math" w:cs="Times New Roman"/>
            <w:sz w:val="24"/>
            <w:szCs w:val="24"/>
          </w:rPr>
          <m:t>N = 3200</m:t>
        </m:r>
      </m:oMath>
      <w:r w:rsidRPr="0008693F">
        <w:rPr>
          <w:rFonts w:ascii="Times New Roman" w:hAnsi="Times New Roman" w:cs="Times New Roman"/>
          <w:sz w:val="24"/>
          <w:szCs w:val="24"/>
        </w:rPr>
        <w:t xml:space="preserve"> at a 95% confidence level and margin of error </w:t>
      </w:r>
      <m:oMath>
        <m:r>
          <w:rPr>
            <w:rStyle w:val="katex-mathml"/>
            <w:rFonts w:ascii="Cambria Math" w:hAnsi="Cambria Math" w:cs="Times New Roman"/>
          </w:rPr>
          <m:t>e=0.05</m:t>
        </m:r>
      </m:oMath>
      <w:r w:rsidRPr="0008693F">
        <w:rPr>
          <w:rStyle w:val="katex-mathml"/>
          <w:rFonts w:ascii="Times New Roman" w:eastAsiaTheme="minorEastAsia" w:hAnsi="Times New Roman" w:cs="Times New Roman"/>
        </w:rPr>
        <w:t>,</w:t>
      </w:r>
      <w:r w:rsidRPr="0008693F">
        <w:rPr>
          <w:rFonts w:ascii="Times New Roman" w:hAnsi="Times New Roman" w:cs="Times New Roman"/>
          <w:sz w:val="24"/>
          <w:szCs w:val="24"/>
        </w:rPr>
        <w:t xml:space="preserve"> the required sample size for the study was </w:t>
      </w:r>
      <m:oMath>
        <m:r>
          <w:rPr>
            <w:rFonts w:ascii="Cambria Math" w:hAnsi="Cambria Math" w:cs="Times New Roman"/>
            <w:sz w:val="24"/>
            <w:szCs w:val="24"/>
          </w:rPr>
          <m:t xml:space="preserve"> n</m:t>
        </m:r>
        <m:r>
          <w:rPr>
            <w:rFonts w:ascii="Cambria Math" w:eastAsiaTheme="minorEastAsia" w:hAnsi="Cambria Math" w:cs="Times New Roman"/>
            <w:sz w:val="24"/>
            <w:szCs w:val="24"/>
          </w:rPr>
          <m:t>≈356</m:t>
        </m:r>
      </m:oMath>
      <w:r w:rsidRPr="0008693F">
        <w:rPr>
          <w:rFonts w:ascii="Times New Roman" w:hAnsi="Times New Roman" w:cs="Times New Roman"/>
          <w:sz w:val="24"/>
          <w:szCs w:val="24"/>
        </w:rPr>
        <w:t xml:space="preserve"> students. </w:t>
      </w:r>
    </w:p>
    <w:p w14:paraId="32E85DB1" w14:textId="77777777" w:rsidR="00E031A6" w:rsidRPr="0008693F" w:rsidRDefault="00E031A6" w:rsidP="00E031A6">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3,200</m:t>
              </m:r>
            </m:num>
            <m:den>
              <m:r>
                <w:rPr>
                  <w:rFonts w:ascii="Cambria Math" w:eastAsiaTheme="minorEastAsia" w:hAnsi="Cambria Math" w:cs="Times New Roman"/>
                  <w:sz w:val="24"/>
                  <w:szCs w:val="24"/>
                </w:rPr>
                <m:t xml:space="preserve">1+3,200 . </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0.05</m:t>
                      </m:r>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3,200</m:t>
              </m:r>
            </m:num>
            <m:den>
              <m:r>
                <w:rPr>
                  <w:rFonts w:ascii="Cambria Math" w:eastAsiaTheme="minorEastAsia" w:hAnsi="Cambria Math" w:cs="Times New Roman"/>
                  <w:sz w:val="24"/>
                  <w:szCs w:val="24"/>
                </w:rPr>
                <m:t>9</m:t>
              </m:r>
            </m:den>
          </m:f>
          <m:r>
            <w:rPr>
              <w:rFonts w:ascii="Cambria Math" w:eastAsiaTheme="minorEastAsia" w:hAnsi="Cambria Math" w:cs="Times New Roman"/>
              <w:sz w:val="24"/>
              <w:szCs w:val="24"/>
            </w:rPr>
            <m:t>≈355.56</m:t>
          </m:r>
        </m:oMath>
      </m:oMathPara>
    </w:p>
    <w:p w14:paraId="175F2EFD" w14:textId="0CCDD33E" w:rsidR="00E031A6" w:rsidRPr="0008693F" w:rsidRDefault="00E031A6" w:rsidP="00E031A6">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The estimated sample size was therefore 356 students. Due to practical considerations such as time accessibility and anticipated nonresponse the final sample size was lowered to 300 students. This </w:t>
      </w:r>
      <w:r w:rsidRPr="0008693F">
        <w:rPr>
          <w:rFonts w:ascii="Times New Roman" w:hAnsi="Times New Roman" w:cs="Times New Roman"/>
          <w:sz w:val="24"/>
          <w:szCs w:val="24"/>
        </w:rPr>
        <w:lastRenderedPageBreak/>
        <w:t xml:space="preserve">final sample size still provides adequate statistical power and representativeness for quantitative analysis of the observed dynamics (Israel G. </w:t>
      </w:r>
      <w:r w:rsidR="003E7D1C" w:rsidRPr="0008693F">
        <w:rPr>
          <w:rFonts w:ascii="Times New Roman" w:hAnsi="Times New Roman" w:cs="Times New Roman"/>
          <w:sz w:val="24"/>
          <w:szCs w:val="24"/>
        </w:rPr>
        <w:t>A.</w:t>
      </w:r>
      <w:r w:rsidR="003E7D1C">
        <w:rPr>
          <w:rFonts w:ascii="Times New Roman" w:hAnsi="Times New Roman" w:cs="Times New Roman"/>
          <w:sz w:val="24"/>
          <w:szCs w:val="24"/>
        </w:rPr>
        <w:t>,</w:t>
      </w:r>
      <w:r w:rsidRPr="0008693F">
        <w:rPr>
          <w:rFonts w:ascii="Times New Roman" w:hAnsi="Times New Roman" w:cs="Times New Roman"/>
          <w:sz w:val="24"/>
          <w:szCs w:val="24"/>
        </w:rPr>
        <w:t xml:space="preserve"> 1992).</w:t>
      </w:r>
    </w:p>
    <w:p w14:paraId="4EF23543" w14:textId="56881275" w:rsidR="001B6BE9" w:rsidRPr="009E2EF1" w:rsidRDefault="001B6BE9" w:rsidP="009E2EF1">
      <w:pPr>
        <w:spacing w:line="480" w:lineRule="auto"/>
        <w:jc w:val="both"/>
        <w:rPr>
          <w:rFonts w:ascii="Times New Roman" w:hAnsi="Times New Roman" w:cs="Times New Roman"/>
          <w:sz w:val="24"/>
          <w:szCs w:val="24"/>
        </w:rPr>
      </w:pPr>
      <w:r w:rsidRPr="009E2EF1">
        <w:rPr>
          <w:rFonts w:ascii="Times New Roman" w:hAnsi="Times New Roman" w:cs="Times New Roman"/>
          <w:b/>
          <w:bCs/>
          <w:sz w:val="24"/>
          <w:szCs w:val="24"/>
        </w:rPr>
        <w:t>Sampling Technique</w:t>
      </w:r>
      <w:r w:rsidRPr="009E2EF1">
        <w:rPr>
          <w:rFonts w:ascii="Times New Roman" w:hAnsi="Times New Roman" w:cs="Times New Roman"/>
          <w:bCs/>
          <w:sz w:val="24"/>
          <w:szCs w:val="24"/>
        </w:rPr>
        <w:t>:</w:t>
      </w:r>
      <w:r w:rsidRPr="009E2EF1">
        <w:rPr>
          <w:rFonts w:ascii="Times New Roman" w:hAnsi="Times New Roman" w:cs="Times New Roman"/>
          <w:sz w:val="24"/>
          <w:szCs w:val="24"/>
        </w:rPr>
        <w:t xml:space="preserve"> Using </w:t>
      </w:r>
      <w:r w:rsidR="00E031A6">
        <w:rPr>
          <w:rFonts w:ascii="Times New Roman" w:hAnsi="Times New Roman" w:cs="Times New Roman"/>
          <w:sz w:val="24"/>
          <w:szCs w:val="24"/>
        </w:rPr>
        <w:t xml:space="preserve">proportional </w:t>
      </w:r>
      <w:r w:rsidRPr="009E2EF1">
        <w:rPr>
          <w:rFonts w:ascii="Times New Roman" w:hAnsi="Times New Roman" w:cs="Times New Roman"/>
          <w:sz w:val="24"/>
          <w:szCs w:val="24"/>
        </w:rPr>
        <w:t>stratified random sampling the participants were selected. The population was separated into SHS 1, SHS 2 and SHS 3 grade levels to ensure that each grade was fairly represented. Random selection across all strata improved estimate precision and reduced sample bias across these heterogeneous groups (Johnson and Christensen 2024).</w:t>
      </w:r>
    </w:p>
    <w:p w14:paraId="2862A16E" w14:textId="234E2A31" w:rsidR="00EB2F30" w:rsidRPr="0081415A" w:rsidRDefault="00EB2F30"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3.4 Data Collection Technique and Instruments</w:t>
      </w:r>
    </w:p>
    <w:p w14:paraId="24AA0C2F" w14:textId="08C54ECC" w:rsidR="0081415A" w:rsidRPr="009E2EF1" w:rsidRDefault="00F453CD"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Structured questionnaires were used to collect data during scheduled class sessions after informed consent was obtained. Stronger performance or greater concern are usually indicated by higher scores. Recoded from validated scales were the items for Mathematics Performance (SA) and Mathematics Anxiety (MA).</w:t>
      </w:r>
    </w:p>
    <w:p w14:paraId="7C5A1715" w14:textId="4749EA5C" w:rsidR="00BC73F5" w:rsidRPr="0081415A" w:rsidRDefault="00BC73F5"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3.5 Data Analysis Techniques</w:t>
      </w:r>
    </w:p>
    <w:p w14:paraId="29EE0C7A" w14:textId="6D37BC39" w:rsidR="004C13C3" w:rsidRPr="009E2EF1" w:rsidRDefault="004C13C3"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Utilizing SPSS Version 27 the Statistical Package for the Social Sciences</w:t>
      </w:r>
      <w:r w:rsidR="000F2144">
        <w:rPr>
          <w:rFonts w:ascii="Times New Roman" w:hAnsi="Times New Roman" w:cs="Times New Roman"/>
          <w:sz w:val="24"/>
          <w:szCs w:val="24"/>
        </w:rPr>
        <w:t>,</w:t>
      </w:r>
      <w:r w:rsidRPr="009E2EF1">
        <w:rPr>
          <w:rFonts w:ascii="Times New Roman" w:hAnsi="Times New Roman" w:cs="Times New Roman"/>
          <w:sz w:val="24"/>
          <w:szCs w:val="24"/>
        </w:rPr>
        <w:t xml:space="preserve"> the quantitative data was assessed. Three stages were used to organize the analysis.</w:t>
      </w:r>
    </w:p>
    <w:p w14:paraId="6F6CB713" w14:textId="583CC868" w:rsidR="004C13C3" w:rsidRPr="009E2EF1" w:rsidRDefault="004C13C3" w:rsidP="009E2EF1">
      <w:pPr>
        <w:pStyle w:val="ListParagraph"/>
        <w:numPr>
          <w:ilvl w:val="0"/>
          <w:numId w:val="2"/>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Reliability analysis:  </w:t>
      </w:r>
      <w:r w:rsidR="003E7D1C" w:rsidRPr="009E2EF1">
        <w:rPr>
          <w:rFonts w:ascii="Times New Roman" w:hAnsi="Times New Roman" w:cs="Times New Roman"/>
          <w:sz w:val="24"/>
          <w:szCs w:val="24"/>
        </w:rPr>
        <w:t>Cronbach’s</w:t>
      </w:r>
      <w:r w:rsidRPr="009E2EF1">
        <w:rPr>
          <w:rFonts w:ascii="Times New Roman" w:hAnsi="Times New Roman" w:cs="Times New Roman"/>
          <w:sz w:val="24"/>
          <w:szCs w:val="24"/>
        </w:rPr>
        <w:t xml:space="preserve"> alpha (α) to assess the </w:t>
      </w:r>
      <w:r w:rsidR="00F80F17">
        <w:rPr>
          <w:rFonts w:ascii="Times New Roman" w:hAnsi="Times New Roman" w:cs="Times New Roman"/>
          <w:sz w:val="24"/>
          <w:szCs w:val="24"/>
        </w:rPr>
        <w:t>student mathematics performance</w:t>
      </w:r>
      <w:r w:rsidRPr="009E2EF1">
        <w:rPr>
          <w:rFonts w:ascii="Times New Roman" w:hAnsi="Times New Roman" w:cs="Times New Roman"/>
          <w:sz w:val="24"/>
          <w:szCs w:val="24"/>
        </w:rPr>
        <w:t xml:space="preserve"> and </w:t>
      </w:r>
      <w:r w:rsidR="00F80F17">
        <w:rPr>
          <w:rFonts w:ascii="Times New Roman" w:hAnsi="Times New Roman" w:cs="Times New Roman"/>
          <w:sz w:val="24"/>
          <w:szCs w:val="24"/>
        </w:rPr>
        <w:t>mathematics</w:t>
      </w:r>
      <w:r w:rsidRPr="009E2EF1">
        <w:rPr>
          <w:rFonts w:ascii="Times New Roman" w:hAnsi="Times New Roman" w:cs="Times New Roman"/>
          <w:sz w:val="24"/>
          <w:szCs w:val="24"/>
        </w:rPr>
        <w:t xml:space="preserve"> </w:t>
      </w:r>
      <w:r w:rsidR="00F80F17">
        <w:rPr>
          <w:rFonts w:ascii="Times New Roman" w:hAnsi="Times New Roman" w:cs="Times New Roman"/>
          <w:sz w:val="24"/>
          <w:szCs w:val="24"/>
        </w:rPr>
        <w:t xml:space="preserve">anxiety </w:t>
      </w:r>
      <w:r w:rsidRPr="009E2EF1">
        <w:rPr>
          <w:rFonts w:ascii="Times New Roman" w:hAnsi="Times New Roman" w:cs="Times New Roman"/>
          <w:sz w:val="24"/>
          <w:szCs w:val="24"/>
        </w:rPr>
        <w:t>scales internal consistency.</w:t>
      </w:r>
    </w:p>
    <w:p w14:paraId="22765EB6" w14:textId="3558A1EE" w:rsidR="004C13C3" w:rsidRPr="009E2EF1" w:rsidRDefault="004C13C3" w:rsidP="009E2EF1">
      <w:pPr>
        <w:pStyle w:val="ListParagraph"/>
        <w:numPr>
          <w:ilvl w:val="0"/>
          <w:numId w:val="2"/>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 xml:space="preserve">Descriptive statistics use means </w:t>
      </w:r>
      <w:r w:rsidR="00F80F17">
        <w:rPr>
          <w:rFonts w:ascii="Times New Roman" w:hAnsi="Times New Roman" w:cs="Times New Roman"/>
          <w:sz w:val="24"/>
          <w:szCs w:val="24"/>
        </w:rPr>
        <w:t xml:space="preserve">and </w:t>
      </w:r>
      <w:r w:rsidRPr="009E2EF1">
        <w:rPr>
          <w:rFonts w:ascii="Times New Roman" w:hAnsi="Times New Roman" w:cs="Times New Roman"/>
          <w:sz w:val="24"/>
          <w:szCs w:val="24"/>
        </w:rPr>
        <w:t xml:space="preserve">standard deviations to characterize the distribution and central tendency of </w:t>
      </w:r>
      <w:r w:rsidR="00F80F17">
        <w:rPr>
          <w:rFonts w:ascii="Times New Roman" w:hAnsi="Times New Roman" w:cs="Times New Roman"/>
          <w:sz w:val="24"/>
          <w:szCs w:val="24"/>
        </w:rPr>
        <w:t>mathematics performance</w:t>
      </w:r>
      <w:r w:rsidR="00F80F17" w:rsidRPr="009E2EF1">
        <w:rPr>
          <w:rFonts w:ascii="Times New Roman" w:hAnsi="Times New Roman" w:cs="Times New Roman"/>
          <w:sz w:val="24"/>
          <w:szCs w:val="24"/>
        </w:rPr>
        <w:t xml:space="preserve"> and </w:t>
      </w:r>
      <w:r w:rsidR="00F80F17">
        <w:rPr>
          <w:rFonts w:ascii="Times New Roman" w:hAnsi="Times New Roman" w:cs="Times New Roman"/>
          <w:sz w:val="24"/>
          <w:szCs w:val="24"/>
        </w:rPr>
        <w:t>mathematics</w:t>
      </w:r>
      <w:r w:rsidR="00F80F17" w:rsidRPr="009E2EF1">
        <w:rPr>
          <w:rFonts w:ascii="Times New Roman" w:hAnsi="Times New Roman" w:cs="Times New Roman"/>
          <w:sz w:val="24"/>
          <w:szCs w:val="24"/>
        </w:rPr>
        <w:t xml:space="preserve"> </w:t>
      </w:r>
      <w:r w:rsidR="00F80F17">
        <w:rPr>
          <w:rFonts w:ascii="Times New Roman" w:hAnsi="Times New Roman" w:cs="Times New Roman"/>
          <w:sz w:val="24"/>
          <w:szCs w:val="24"/>
        </w:rPr>
        <w:t>anxiety</w:t>
      </w:r>
      <w:r w:rsidR="00F80F17" w:rsidRPr="009E2EF1">
        <w:rPr>
          <w:rFonts w:ascii="Times New Roman" w:hAnsi="Times New Roman" w:cs="Times New Roman"/>
          <w:sz w:val="24"/>
          <w:szCs w:val="24"/>
        </w:rPr>
        <w:t xml:space="preserve"> </w:t>
      </w:r>
      <w:r w:rsidRPr="009E2EF1">
        <w:rPr>
          <w:rFonts w:ascii="Times New Roman" w:hAnsi="Times New Roman" w:cs="Times New Roman"/>
          <w:sz w:val="24"/>
          <w:szCs w:val="24"/>
        </w:rPr>
        <w:t>scores.</w:t>
      </w:r>
    </w:p>
    <w:p w14:paraId="2905A391" w14:textId="0D651427" w:rsidR="004C13C3" w:rsidRDefault="004C13C3" w:rsidP="009E2EF1">
      <w:pPr>
        <w:pStyle w:val="ListParagraph"/>
        <w:numPr>
          <w:ilvl w:val="0"/>
          <w:numId w:val="2"/>
        </w:num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For inferential analysis</w:t>
      </w:r>
      <w:r w:rsidR="00F80F17">
        <w:rPr>
          <w:rFonts w:ascii="Times New Roman" w:hAnsi="Times New Roman" w:cs="Times New Roman"/>
          <w:sz w:val="24"/>
          <w:szCs w:val="24"/>
        </w:rPr>
        <w:t xml:space="preserve">, </w:t>
      </w:r>
      <w:r w:rsidRPr="009E2EF1">
        <w:rPr>
          <w:rFonts w:ascii="Times New Roman" w:hAnsi="Times New Roman" w:cs="Times New Roman"/>
          <w:sz w:val="24"/>
          <w:szCs w:val="24"/>
        </w:rPr>
        <w:t xml:space="preserve">the linear relationship is examined using Pearson product-moment correlation and then the predictive ability of </w:t>
      </w:r>
      <w:r w:rsidR="00F80F17">
        <w:rPr>
          <w:rFonts w:ascii="Times New Roman" w:hAnsi="Times New Roman" w:cs="Times New Roman"/>
          <w:sz w:val="24"/>
          <w:szCs w:val="24"/>
        </w:rPr>
        <w:t>mathematics anxiety</w:t>
      </w:r>
      <w:r w:rsidRPr="009E2EF1">
        <w:rPr>
          <w:rFonts w:ascii="Times New Roman" w:hAnsi="Times New Roman" w:cs="Times New Roman"/>
          <w:sz w:val="24"/>
          <w:szCs w:val="24"/>
        </w:rPr>
        <w:t xml:space="preserve"> on S</w:t>
      </w:r>
      <w:r w:rsidR="00F80F17">
        <w:rPr>
          <w:rFonts w:ascii="Times New Roman" w:hAnsi="Times New Roman" w:cs="Times New Roman"/>
          <w:sz w:val="24"/>
          <w:szCs w:val="24"/>
        </w:rPr>
        <w:t xml:space="preserve">tudent mathematics </w:t>
      </w:r>
      <w:r w:rsidR="003E7D1C">
        <w:rPr>
          <w:rFonts w:ascii="Times New Roman" w:hAnsi="Times New Roman" w:cs="Times New Roman"/>
          <w:sz w:val="24"/>
          <w:szCs w:val="24"/>
        </w:rPr>
        <w:t>performance</w:t>
      </w:r>
      <w:r w:rsidRPr="009E2EF1">
        <w:rPr>
          <w:rFonts w:ascii="Times New Roman" w:hAnsi="Times New Roman" w:cs="Times New Roman"/>
          <w:sz w:val="24"/>
          <w:szCs w:val="24"/>
        </w:rPr>
        <w:t xml:space="preserve"> is assessed using simple linear regression.</w:t>
      </w:r>
    </w:p>
    <w:p w14:paraId="6F893434" w14:textId="30A2F2F2" w:rsidR="004C13C3" w:rsidRPr="0081415A" w:rsidRDefault="004C13C3" w:rsidP="009E2EF1">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4</w:t>
      </w:r>
      <w:r w:rsidR="0081415A" w:rsidRPr="0081415A">
        <w:rPr>
          <w:rFonts w:ascii="Times New Roman" w:hAnsi="Times New Roman" w:cs="Times New Roman"/>
          <w:b/>
          <w:sz w:val="24"/>
          <w:szCs w:val="24"/>
        </w:rPr>
        <w:t>.</w:t>
      </w:r>
      <w:r w:rsidRPr="0081415A">
        <w:rPr>
          <w:rFonts w:ascii="Times New Roman" w:hAnsi="Times New Roman" w:cs="Times New Roman"/>
          <w:b/>
          <w:sz w:val="24"/>
          <w:szCs w:val="24"/>
        </w:rPr>
        <w:t xml:space="preserve"> Results </w:t>
      </w:r>
    </w:p>
    <w:p w14:paraId="43A50A65" w14:textId="47DBEF6F" w:rsidR="004C13C3" w:rsidRDefault="00CE6454" w:rsidP="0081415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4.1 </w:t>
      </w:r>
      <w:r w:rsidR="004C13C3" w:rsidRPr="0081415A">
        <w:rPr>
          <w:rFonts w:ascii="Times New Roman" w:hAnsi="Times New Roman" w:cs="Times New Roman"/>
          <w:b/>
          <w:sz w:val="24"/>
          <w:szCs w:val="24"/>
        </w:rPr>
        <w:t>Reliability Analysis of the Research Instruments</w:t>
      </w:r>
    </w:p>
    <w:p w14:paraId="6A28C12E" w14:textId="6F67F2B7" w:rsidR="00A61BA5" w:rsidRPr="0081415A" w:rsidRDefault="00A61BA5" w:rsidP="0081415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171504">
        <w:rPr>
          <w:rFonts w:ascii="Times New Roman" w:hAnsi="Times New Roman" w:cs="Times New Roman"/>
          <w:b/>
          <w:sz w:val="24"/>
          <w:szCs w:val="24"/>
        </w:rPr>
        <w:t>1</w:t>
      </w:r>
      <w:r>
        <w:rPr>
          <w:rFonts w:ascii="Times New Roman" w:hAnsi="Times New Roman" w:cs="Times New Roman"/>
          <w:b/>
          <w:sz w:val="24"/>
          <w:szCs w:val="24"/>
        </w:rPr>
        <w:t xml:space="preserve">: Summary of </w:t>
      </w:r>
      <w:r w:rsidR="00CE6454">
        <w:rPr>
          <w:rFonts w:ascii="Times New Roman" w:hAnsi="Times New Roman" w:cs="Times New Roman"/>
          <w:b/>
          <w:sz w:val="24"/>
          <w:szCs w:val="24"/>
        </w:rPr>
        <w:t>the Reliability Analysis</w:t>
      </w:r>
    </w:p>
    <w:tbl>
      <w:tblPr>
        <w:tblStyle w:val="PlainTable2"/>
        <w:tblW w:w="0" w:type="auto"/>
        <w:tblLook w:val="0660" w:firstRow="1" w:lastRow="1" w:firstColumn="0" w:lastColumn="0" w:noHBand="1" w:noVBand="1"/>
      </w:tblPr>
      <w:tblGrid>
        <w:gridCol w:w="2996"/>
        <w:gridCol w:w="2997"/>
        <w:gridCol w:w="2997"/>
      </w:tblGrid>
      <w:tr w:rsidR="000D6FFF" w:rsidRPr="009E2EF1" w14:paraId="5EAFD785" w14:textId="77777777" w:rsidTr="00862512">
        <w:trPr>
          <w:cnfStyle w:val="100000000000" w:firstRow="1" w:lastRow="0" w:firstColumn="0" w:lastColumn="0" w:oddVBand="0" w:evenVBand="0" w:oddHBand="0" w:evenHBand="0" w:firstRowFirstColumn="0" w:firstRowLastColumn="0" w:lastRowFirstColumn="0" w:lastRowLastColumn="0"/>
        </w:trPr>
        <w:tc>
          <w:tcPr>
            <w:tcW w:w="2996" w:type="dxa"/>
          </w:tcPr>
          <w:p w14:paraId="239068E2" w14:textId="5FD359B9"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Scale</w:t>
            </w:r>
          </w:p>
        </w:tc>
        <w:tc>
          <w:tcPr>
            <w:tcW w:w="2997" w:type="dxa"/>
          </w:tcPr>
          <w:p w14:paraId="7614685F" w14:textId="08A14CE0"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Cronbach's Alpha (</w:t>
            </w:r>
            <w:r w:rsidRPr="009E2EF1">
              <w:rPr>
                <w:rStyle w:val="mord"/>
                <w:rFonts w:ascii="Times New Roman" w:hAnsi="Times New Roman" w:cs="Times New Roman"/>
                <w:sz w:val="24"/>
                <w:szCs w:val="24"/>
              </w:rPr>
              <w:t>α</w:t>
            </w:r>
            <w:r w:rsidRPr="009E2EF1">
              <w:rPr>
                <w:rFonts w:ascii="Times New Roman" w:hAnsi="Times New Roman" w:cs="Times New Roman"/>
                <w:sz w:val="24"/>
                <w:szCs w:val="24"/>
              </w:rPr>
              <w:t>)</w:t>
            </w:r>
          </w:p>
        </w:tc>
        <w:tc>
          <w:tcPr>
            <w:tcW w:w="2997" w:type="dxa"/>
          </w:tcPr>
          <w:p w14:paraId="07F50AE6" w14:textId="6F7A5030"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Internal Consistency</w:t>
            </w:r>
          </w:p>
        </w:tc>
      </w:tr>
      <w:tr w:rsidR="000D6FFF" w:rsidRPr="009E2EF1" w14:paraId="2E4EB1E4" w14:textId="77777777" w:rsidTr="00862512">
        <w:tc>
          <w:tcPr>
            <w:tcW w:w="2996" w:type="dxa"/>
          </w:tcPr>
          <w:p w14:paraId="1AEBEB7A" w14:textId="6CE99D10"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Mathematics Anxiety (MA)</w:t>
            </w:r>
          </w:p>
        </w:tc>
        <w:tc>
          <w:tcPr>
            <w:tcW w:w="2997" w:type="dxa"/>
          </w:tcPr>
          <w:p w14:paraId="67B558D9" w14:textId="21E4D141"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0.869</w:t>
            </w:r>
          </w:p>
        </w:tc>
        <w:tc>
          <w:tcPr>
            <w:tcW w:w="2997" w:type="dxa"/>
          </w:tcPr>
          <w:p w14:paraId="331E5925" w14:textId="625C9614" w:rsidR="000D6FFF" w:rsidRPr="009E2EF1" w:rsidRDefault="000D6FFF"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Good</w:t>
            </w:r>
          </w:p>
        </w:tc>
      </w:tr>
      <w:tr w:rsidR="000D6FFF" w:rsidRPr="009E2EF1" w14:paraId="622F2226" w14:textId="77777777" w:rsidTr="00862512">
        <w:trPr>
          <w:cnfStyle w:val="010000000000" w:firstRow="0" w:lastRow="1" w:firstColumn="0" w:lastColumn="0" w:oddVBand="0" w:evenVBand="0" w:oddHBand="0" w:evenHBand="0" w:firstRowFirstColumn="0" w:firstRowLastColumn="0" w:lastRowFirstColumn="0" w:lastRowLastColumn="0"/>
        </w:trPr>
        <w:tc>
          <w:tcPr>
            <w:tcW w:w="2996" w:type="dxa"/>
          </w:tcPr>
          <w:p w14:paraId="1C0B3C51" w14:textId="3E9AF14E" w:rsidR="000D6FFF" w:rsidRPr="00862512" w:rsidRDefault="00862512" w:rsidP="00862512">
            <w:pPr>
              <w:pStyle w:val="NoSpacing"/>
              <w:rPr>
                <w:rFonts w:ascii="Times New Roman" w:hAnsi="Times New Roman" w:cs="Times New Roman"/>
                <w:b w:val="0"/>
                <w:sz w:val="24"/>
                <w:szCs w:val="24"/>
              </w:rPr>
            </w:pPr>
            <w:r w:rsidRPr="00862512">
              <w:rPr>
                <w:rFonts w:ascii="Times New Roman" w:hAnsi="Times New Roman" w:cs="Times New Roman"/>
                <w:b w:val="0"/>
                <w:sz w:val="24"/>
                <w:szCs w:val="24"/>
              </w:rPr>
              <w:t>Mathematics Performance</w:t>
            </w:r>
            <w:r w:rsidR="000D6FFF" w:rsidRPr="00862512">
              <w:rPr>
                <w:rFonts w:ascii="Times New Roman" w:hAnsi="Times New Roman" w:cs="Times New Roman"/>
                <w:b w:val="0"/>
                <w:sz w:val="24"/>
                <w:szCs w:val="24"/>
              </w:rPr>
              <w:t xml:space="preserve"> (SA</w:t>
            </w:r>
            <w:r w:rsidRPr="00862512">
              <w:rPr>
                <w:rFonts w:ascii="Times New Roman" w:hAnsi="Times New Roman" w:cs="Times New Roman"/>
                <w:b w:val="0"/>
                <w:sz w:val="24"/>
                <w:szCs w:val="24"/>
              </w:rPr>
              <w:t>)</w:t>
            </w:r>
          </w:p>
        </w:tc>
        <w:tc>
          <w:tcPr>
            <w:tcW w:w="2997" w:type="dxa"/>
          </w:tcPr>
          <w:p w14:paraId="7615A3A6" w14:textId="5A64C729" w:rsidR="000D6FFF" w:rsidRPr="00862512" w:rsidRDefault="000D6FFF" w:rsidP="009E2EF1">
            <w:pPr>
              <w:spacing w:line="480" w:lineRule="auto"/>
              <w:jc w:val="both"/>
              <w:rPr>
                <w:rFonts w:ascii="Times New Roman" w:hAnsi="Times New Roman" w:cs="Times New Roman"/>
                <w:b w:val="0"/>
                <w:sz w:val="24"/>
                <w:szCs w:val="24"/>
              </w:rPr>
            </w:pPr>
            <w:r w:rsidRPr="00862512">
              <w:rPr>
                <w:rFonts w:ascii="Times New Roman" w:hAnsi="Times New Roman" w:cs="Times New Roman"/>
                <w:b w:val="0"/>
                <w:sz w:val="24"/>
                <w:szCs w:val="24"/>
              </w:rPr>
              <w:t>0.954</w:t>
            </w:r>
          </w:p>
        </w:tc>
        <w:tc>
          <w:tcPr>
            <w:tcW w:w="2997" w:type="dxa"/>
          </w:tcPr>
          <w:p w14:paraId="3734084C" w14:textId="75DA9698" w:rsidR="000D6FFF" w:rsidRPr="00862512" w:rsidRDefault="000D6FFF" w:rsidP="009E2EF1">
            <w:pPr>
              <w:spacing w:line="480" w:lineRule="auto"/>
              <w:jc w:val="both"/>
              <w:rPr>
                <w:rFonts w:ascii="Times New Roman" w:hAnsi="Times New Roman" w:cs="Times New Roman"/>
                <w:b w:val="0"/>
                <w:sz w:val="24"/>
                <w:szCs w:val="24"/>
              </w:rPr>
            </w:pPr>
            <w:r w:rsidRPr="00862512">
              <w:rPr>
                <w:rFonts w:ascii="Times New Roman" w:hAnsi="Times New Roman" w:cs="Times New Roman"/>
                <w:b w:val="0"/>
                <w:sz w:val="24"/>
                <w:szCs w:val="24"/>
              </w:rPr>
              <w:t>Exceptional</w:t>
            </w:r>
          </w:p>
        </w:tc>
      </w:tr>
    </w:tbl>
    <w:p w14:paraId="50DE5DA1" w14:textId="77777777" w:rsidR="00416E87" w:rsidRPr="009E2EF1" w:rsidRDefault="00416E87" w:rsidP="009E2EF1">
      <w:pPr>
        <w:spacing w:line="480" w:lineRule="auto"/>
        <w:ind w:left="360"/>
        <w:jc w:val="both"/>
        <w:rPr>
          <w:rFonts w:ascii="Times New Roman" w:hAnsi="Times New Roman" w:cs="Times New Roman"/>
          <w:sz w:val="24"/>
          <w:szCs w:val="24"/>
        </w:rPr>
      </w:pPr>
    </w:p>
    <w:p w14:paraId="631C3321" w14:textId="77777777" w:rsidR="00383C2B" w:rsidRPr="0008693F" w:rsidRDefault="00383C2B" w:rsidP="00383C2B">
      <w:pPr>
        <w:pStyle w:val="NormalWeb"/>
        <w:spacing w:before="0" w:beforeAutospacing="0" w:after="0" w:afterAutospacing="0" w:line="480" w:lineRule="auto"/>
        <w:jc w:val="both"/>
      </w:pPr>
      <w:r w:rsidRPr="0008693F">
        <w:t xml:space="preserve">The reliability of the items used to measure Mathematics </w:t>
      </w:r>
      <w:r>
        <w:t>Performance</w:t>
      </w:r>
      <w:r w:rsidRPr="0008693F">
        <w:t xml:space="preserve"> (SA) and Mathematics Anxiety (MA) was checked using Cronbach’s alpha coefficient. Cronbach’s alpha is a widely used internal consistency metric that shows how well a group of items captures a single construct. According to Taber (2018) a Cronbach’s alpha value larger than 0. 70 is generally considered suitable for social science and educational research. According to the results the Mathematics Anxiety scale had a Cronbach’s alpha of point 0.869 indicating a fair level of internal consistency. Similarly, the Cronbach’s alpha for the Mathematics </w:t>
      </w:r>
      <w:r>
        <w:t>Performance</w:t>
      </w:r>
      <w:r w:rsidRPr="0008693F">
        <w:t xml:space="preserve"> scale was 0. 954 indicating exceptional internal consistency. The findings suggest that both assessments are highly reliable and can be used with assurance to determine students’ levels of anxiety and mathematical ability.</w:t>
      </w:r>
    </w:p>
    <w:p w14:paraId="30F07FBC" w14:textId="72B49AD8" w:rsidR="00A47EE4" w:rsidRPr="00802FC5" w:rsidRDefault="00383C2B" w:rsidP="00802FC5">
      <w:pPr>
        <w:pStyle w:val="NormalWeb"/>
        <w:spacing w:before="0" w:beforeAutospacing="0" w:after="0" w:afterAutospacing="0" w:line="480" w:lineRule="auto"/>
        <w:jc w:val="both"/>
      </w:pPr>
      <w:r w:rsidRPr="0008693F">
        <w:t xml:space="preserve">Even though extremely high alpha values (above 0. 95) may occasionally suggest possible redundancy among items the results for the Mathematics </w:t>
      </w:r>
      <w:r>
        <w:t>Performance</w:t>
      </w:r>
      <w:r w:rsidRPr="0008693F">
        <w:t xml:space="preserve"> scale are still acceptable because </w:t>
      </w:r>
      <w:r>
        <w:t>performance</w:t>
      </w:r>
      <w:r w:rsidRPr="0008693F">
        <w:t xml:space="preserve">-related items are often strongly correlated (Taber 2018). </w:t>
      </w:r>
    </w:p>
    <w:p w14:paraId="68BEF7FD" w14:textId="685AA387" w:rsidR="00BC73F5" w:rsidRDefault="0081415A" w:rsidP="0081415A">
      <w:pPr>
        <w:spacing w:line="480" w:lineRule="auto"/>
        <w:jc w:val="both"/>
        <w:rPr>
          <w:rFonts w:ascii="Times New Roman" w:hAnsi="Times New Roman" w:cs="Times New Roman"/>
          <w:b/>
          <w:sz w:val="24"/>
          <w:szCs w:val="24"/>
        </w:rPr>
      </w:pPr>
      <w:r w:rsidRPr="0081415A">
        <w:rPr>
          <w:rFonts w:ascii="Times New Roman" w:hAnsi="Times New Roman" w:cs="Times New Roman"/>
          <w:b/>
          <w:sz w:val="24"/>
          <w:szCs w:val="24"/>
        </w:rPr>
        <w:t xml:space="preserve">4.2 </w:t>
      </w:r>
      <w:r w:rsidR="003F566F" w:rsidRPr="0081415A">
        <w:rPr>
          <w:rFonts w:ascii="Times New Roman" w:hAnsi="Times New Roman" w:cs="Times New Roman"/>
          <w:b/>
          <w:sz w:val="24"/>
          <w:szCs w:val="24"/>
        </w:rPr>
        <w:t>Descriptive Statistics</w:t>
      </w:r>
    </w:p>
    <w:p w14:paraId="78404EA7" w14:textId="3C08B60D" w:rsidR="00383C2B" w:rsidRPr="00383C2B" w:rsidRDefault="00383C2B" w:rsidP="0081415A">
      <w:pPr>
        <w:spacing w:line="480" w:lineRule="auto"/>
        <w:jc w:val="both"/>
        <w:rPr>
          <w:rFonts w:ascii="Times New Roman" w:hAnsi="Times New Roman" w:cs="Times New Roman"/>
          <w:b/>
          <w:sz w:val="24"/>
          <w:szCs w:val="24"/>
        </w:rPr>
      </w:pPr>
      <w:bookmarkStart w:id="0" w:name="_Toc67335819"/>
      <w:r w:rsidRPr="00383C2B">
        <w:rPr>
          <w:rFonts w:ascii="Times New Roman" w:hAnsi="Times New Roman" w:cs="Times New Roman"/>
          <w:b/>
          <w:sz w:val="24"/>
          <w:szCs w:val="24"/>
        </w:rPr>
        <w:t>T</w:t>
      </w:r>
      <w:r w:rsidR="009E27E9">
        <w:rPr>
          <w:rFonts w:ascii="Times New Roman" w:hAnsi="Times New Roman" w:cs="Times New Roman"/>
          <w:b/>
          <w:sz w:val="24"/>
          <w:szCs w:val="24"/>
        </w:rPr>
        <w:t>able</w:t>
      </w:r>
      <w:r w:rsidRPr="00383C2B">
        <w:rPr>
          <w:rFonts w:ascii="Times New Roman" w:hAnsi="Times New Roman" w:cs="Times New Roman"/>
          <w:b/>
          <w:sz w:val="24"/>
          <w:szCs w:val="24"/>
        </w:rPr>
        <w:t xml:space="preserve"> </w:t>
      </w:r>
      <w:r w:rsidR="00956127">
        <w:rPr>
          <w:rFonts w:ascii="Times New Roman" w:hAnsi="Times New Roman" w:cs="Times New Roman"/>
          <w:b/>
          <w:sz w:val="24"/>
          <w:szCs w:val="24"/>
        </w:rPr>
        <w:t>2:</w:t>
      </w:r>
      <w:r w:rsidRPr="00383C2B">
        <w:rPr>
          <w:rFonts w:ascii="Times New Roman" w:hAnsi="Times New Roman" w:cs="Times New Roman"/>
          <w:b/>
          <w:sz w:val="24"/>
          <w:szCs w:val="24"/>
        </w:rPr>
        <w:t xml:space="preserve"> Descriptive Statistics of Mathematics Anxiety and Mathematics Performance</w:t>
      </w:r>
      <w:bookmarkEnd w:id="0"/>
    </w:p>
    <w:tbl>
      <w:tblPr>
        <w:tblStyle w:val="PlainTable2"/>
        <w:tblW w:w="0" w:type="auto"/>
        <w:tblLook w:val="06E0" w:firstRow="1" w:lastRow="1" w:firstColumn="1" w:lastColumn="0" w:noHBand="1" w:noVBand="1"/>
      </w:tblPr>
      <w:tblGrid>
        <w:gridCol w:w="1909"/>
        <w:gridCol w:w="1192"/>
        <w:gridCol w:w="1401"/>
        <w:gridCol w:w="2010"/>
        <w:gridCol w:w="1417"/>
        <w:gridCol w:w="1431"/>
      </w:tblGrid>
      <w:tr w:rsidR="003B6053" w:rsidRPr="009E2EF1" w14:paraId="0A3B55BD" w14:textId="77777777" w:rsidTr="003B6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D2BE24B" w14:textId="29A3B5EF" w:rsidR="003F566F" w:rsidRPr="003B6053" w:rsidRDefault="003F566F" w:rsidP="009E2EF1">
            <w:pPr>
              <w:spacing w:line="480" w:lineRule="auto"/>
              <w:jc w:val="both"/>
              <w:rPr>
                <w:rFonts w:ascii="Times New Roman" w:hAnsi="Times New Roman" w:cs="Times New Roman"/>
                <w:b w:val="0"/>
                <w:sz w:val="24"/>
                <w:szCs w:val="24"/>
              </w:rPr>
            </w:pPr>
            <w:r w:rsidRPr="003B6053">
              <w:rPr>
                <w:rFonts w:ascii="Times New Roman" w:hAnsi="Times New Roman" w:cs="Times New Roman"/>
                <w:b w:val="0"/>
                <w:sz w:val="24"/>
                <w:szCs w:val="24"/>
              </w:rPr>
              <w:t>Variable</w:t>
            </w:r>
          </w:p>
        </w:tc>
        <w:tc>
          <w:tcPr>
            <w:tcW w:w="1558" w:type="dxa"/>
          </w:tcPr>
          <w:p w14:paraId="3795264C" w14:textId="08874AC6"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N</w:t>
            </w:r>
          </w:p>
        </w:tc>
        <w:tc>
          <w:tcPr>
            <w:tcW w:w="1558" w:type="dxa"/>
          </w:tcPr>
          <w:p w14:paraId="6FEAFD49" w14:textId="2E66CEFB"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Mean(M)</w:t>
            </w:r>
          </w:p>
        </w:tc>
        <w:tc>
          <w:tcPr>
            <w:tcW w:w="1558" w:type="dxa"/>
          </w:tcPr>
          <w:p w14:paraId="2503C4E5" w14:textId="7F38F856"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3B6053">
              <w:rPr>
                <w:rFonts w:ascii="Times New Roman" w:hAnsi="Times New Roman" w:cs="Times New Roman"/>
                <w:b w:val="0"/>
                <w:sz w:val="24"/>
                <w:szCs w:val="24"/>
              </w:rPr>
              <w:t>Std.Deviation</w:t>
            </w:r>
            <w:proofErr w:type="spellEnd"/>
            <w:r w:rsidRPr="003B6053">
              <w:rPr>
                <w:rFonts w:ascii="Times New Roman" w:hAnsi="Times New Roman" w:cs="Times New Roman"/>
                <w:b w:val="0"/>
                <w:sz w:val="24"/>
                <w:szCs w:val="24"/>
              </w:rPr>
              <w:t>(SD)</w:t>
            </w:r>
          </w:p>
        </w:tc>
        <w:tc>
          <w:tcPr>
            <w:tcW w:w="1559" w:type="dxa"/>
          </w:tcPr>
          <w:p w14:paraId="1CA543E9" w14:textId="6D04D08E"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Minimum</w:t>
            </w:r>
          </w:p>
        </w:tc>
        <w:tc>
          <w:tcPr>
            <w:tcW w:w="1559" w:type="dxa"/>
          </w:tcPr>
          <w:p w14:paraId="0B2AF666" w14:textId="73E04C96" w:rsidR="003F566F" w:rsidRPr="003B6053" w:rsidRDefault="003F566F" w:rsidP="009E2EF1">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Maximum</w:t>
            </w:r>
          </w:p>
        </w:tc>
      </w:tr>
      <w:tr w:rsidR="003B6053" w:rsidRPr="009E2EF1" w14:paraId="49D3577C" w14:textId="77777777" w:rsidTr="003B6053">
        <w:tc>
          <w:tcPr>
            <w:cnfStyle w:val="001000000000" w:firstRow="0" w:lastRow="0" w:firstColumn="1" w:lastColumn="0" w:oddVBand="0" w:evenVBand="0" w:oddHBand="0" w:evenHBand="0" w:firstRowFirstColumn="0" w:firstRowLastColumn="0" w:lastRowFirstColumn="0" w:lastRowLastColumn="0"/>
            <w:tcW w:w="1558" w:type="dxa"/>
          </w:tcPr>
          <w:p w14:paraId="2154ED5B" w14:textId="7B7EF24F" w:rsidR="003F566F" w:rsidRPr="003B6053" w:rsidRDefault="003F566F" w:rsidP="009E2EF1">
            <w:pPr>
              <w:spacing w:line="480" w:lineRule="auto"/>
              <w:jc w:val="both"/>
              <w:rPr>
                <w:rFonts w:ascii="Times New Roman" w:hAnsi="Times New Roman" w:cs="Times New Roman"/>
                <w:b w:val="0"/>
                <w:sz w:val="24"/>
                <w:szCs w:val="24"/>
              </w:rPr>
            </w:pPr>
            <w:r w:rsidRPr="003B6053">
              <w:rPr>
                <w:rFonts w:ascii="Times New Roman" w:hAnsi="Times New Roman" w:cs="Times New Roman"/>
                <w:b w:val="0"/>
                <w:sz w:val="24"/>
                <w:szCs w:val="24"/>
              </w:rPr>
              <w:lastRenderedPageBreak/>
              <w:t>MA(Anxiety)</w:t>
            </w:r>
          </w:p>
        </w:tc>
        <w:tc>
          <w:tcPr>
            <w:tcW w:w="1558" w:type="dxa"/>
          </w:tcPr>
          <w:p w14:paraId="522290A7" w14:textId="0FE521BF"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300</w:t>
            </w:r>
          </w:p>
        </w:tc>
        <w:tc>
          <w:tcPr>
            <w:tcW w:w="1558" w:type="dxa"/>
          </w:tcPr>
          <w:p w14:paraId="13143348" w14:textId="75AD48A2"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2.52</w:t>
            </w:r>
          </w:p>
        </w:tc>
        <w:tc>
          <w:tcPr>
            <w:tcW w:w="1558" w:type="dxa"/>
          </w:tcPr>
          <w:p w14:paraId="0900181E" w14:textId="7BF410A2"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0.96</w:t>
            </w:r>
          </w:p>
        </w:tc>
        <w:tc>
          <w:tcPr>
            <w:tcW w:w="1559" w:type="dxa"/>
          </w:tcPr>
          <w:p w14:paraId="63A9EAE6" w14:textId="32177307"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1.00</w:t>
            </w:r>
          </w:p>
        </w:tc>
        <w:tc>
          <w:tcPr>
            <w:tcW w:w="1559" w:type="dxa"/>
          </w:tcPr>
          <w:p w14:paraId="08A555A5" w14:textId="4AE5DE53" w:rsidR="003F566F" w:rsidRPr="003B6053" w:rsidRDefault="003F566F" w:rsidP="009E2EF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6053">
              <w:rPr>
                <w:rFonts w:ascii="Times New Roman" w:hAnsi="Times New Roman" w:cs="Times New Roman"/>
                <w:sz w:val="24"/>
                <w:szCs w:val="24"/>
              </w:rPr>
              <w:t>4.75</w:t>
            </w:r>
          </w:p>
        </w:tc>
      </w:tr>
      <w:tr w:rsidR="003B6053" w:rsidRPr="009E2EF1" w14:paraId="70615CE0" w14:textId="77777777" w:rsidTr="003B605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BD000E5" w14:textId="54D4E8DB" w:rsidR="003F566F" w:rsidRPr="003B6053" w:rsidRDefault="003F566F" w:rsidP="009E2EF1">
            <w:pPr>
              <w:spacing w:line="480" w:lineRule="auto"/>
              <w:jc w:val="both"/>
              <w:rPr>
                <w:rFonts w:ascii="Times New Roman" w:hAnsi="Times New Roman" w:cs="Times New Roman"/>
                <w:b w:val="0"/>
                <w:sz w:val="24"/>
                <w:szCs w:val="24"/>
              </w:rPr>
            </w:pPr>
            <w:r w:rsidRPr="003B6053">
              <w:rPr>
                <w:rFonts w:ascii="Times New Roman" w:hAnsi="Times New Roman" w:cs="Times New Roman"/>
                <w:b w:val="0"/>
                <w:sz w:val="24"/>
                <w:szCs w:val="24"/>
              </w:rPr>
              <w:t>SA(</w:t>
            </w:r>
            <w:r w:rsidR="003B6053">
              <w:rPr>
                <w:rFonts w:ascii="Times New Roman" w:hAnsi="Times New Roman" w:cs="Times New Roman"/>
                <w:b w:val="0"/>
                <w:sz w:val="24"/>
                <w:szCs w:val="24"/>
              </w:rPr>
              <w:t>Performance</w:t>
            </w:r>
            <w:r w:rsidRPr="003B6053">
              <w:rPr>
                <w:rFonts w:ascii="Times New Roman" w:hAnsi="Times New Roman" w:cs="Times New Roman"/>
                <w:b w:val="0"/>
                <w:sz w:val="24"/>
                <w:szCs w:val="24"/>
              </w:rPr>
              <w:t>)</w:t>
            </w:r>
          </w:p>
        </w:tc>
        <w:tc>
          <w:tcPr>
            <w:tcW w:w="1558" w:type="dxa"/>
          </w:tcPr>
          <w:p w14:paraId="05BF2AA9" w14:textId="318FADD0"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300</w:t>
            </w:r>
          </w:p>
        </w:tc>
        <w:tc>
          <w:tcPr>
            <w:tcW w:w="1558" w:type="dxa"/>
          </w:tcPr>
          <w:p w14:paraId="11D4443A" w14:textId="0FA8E8B1"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3.22</w:t>
            </w:r>
          </w:p>
        </w:tc>
        <w:tc>
          <w:tcPr>
            <w:tcW w:w="1558" w:type="dxa"/>
          </w:tcPr>
          <w:p w14:paraId="174A2CB4" w14:textId="73E1B7E1"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1.11</w:t>
            </w:r>
          </w:p>
        </w:tc>
        <w:tc>
          <w:tcPr>
            <w:tcW w:w="1559" w:type="dxa"/>
          </w:tcPr>
          <w:p w14:paraId="13A1C1BF" w14:textId="1AD12189"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1.00</w:t>
            </w:r>
          </w:p>
        </w:tc>
        <w:tc>
          <w:tcPr>
            <w:tcW w:w="1559" w:type="dxa"/>
          </w:tcPr>
          <w:p w14:paraId="3F927362" w14:textId="5555AA6B" w:rsidR="003F566F" w:rsidRPr="003B6053" w:rsidRDefault="003F566F" w:rsidP="009E2EF1">
            <w:pPr>
              <w:spacing w:line="480" w:lineRule="auto"/>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B6053">
              <w:rPr>
                <w:rFonts w:ascii="Times New Roman" w:hAnsi="Times New Roman" w:cs="Times New Roman"/>
                <w:b w:val="0"/>
                <w:sz w:val="24"/>
                <w:szCs w:val="24"/>
              </w:rPr>
              <w:t>5.00</w:t>
            </w:r>
          </w:p>
        </w:tc>
      </w:tr>
    </w:tbl>
    <w:p w14:paraId="584C28F9" w14:textId="3AA9C8BA" w:rsidR="00383C2B" w:rsidRPr="0008693F" w:rsidRDefault="00383C2B" w:rsidP="00383C2B">
      <w:pPr>
        <w:spacing w:after="0"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Using descriptive statistics, a broad picture of students reported levels of mathematics performance (SA) and mathematics anxiety (MA) was obtained. Table 3 displays the results. In general students had low to moderate levels of math anxiety as indicated by their mean score of 2. 52 (SD = 0. 96). Conversely the mean score of 3. 22 (SD = 1. 11) for mathematics performance indicates that students generally reported medium to relatively high levels of mathematical performance. The range of scores further illustrates how different students are. The range of MA scores which ranged from 1. 00 to 4. 75 showed that some students had relatively low anxiety levels and others were quite high. With scores ranging from 1. 00 to 5. 00 SA</w:t>
      </w:r>
      <w:r w:rsidR="00476B34">
        <w:rPr>
          <w:rFonts w:ascii="Times New Roman" w:eastAsia="Times New Roman" w:hAnsi="Times New Roman" w:cs="Times New Roman"/>
          <w:sz w:val="24"/>
          <w:szCs w:val="24"/>
        </w:rPr>
        <w:t>’</w:t>
      </w:r>
      <w:r w:rsidRPr="0008693F">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performance</w:t>
      </w:r>
      <w:r w:rsidRPr="0008693F">
        <w:rPr>
          <w:rFonts w:ascii="Times New Roman" w:eastAsia="Times New Roman" w:hAnsi="Times New Roman" w:cs="Times New Roman"/>
          <w:sz w:val="24"/>
          <w:szCs w:val="24"/>
        </w:rPr>
        <w:t xml:space="preserve"> levels ranged widely from extremely low to very high-performance indicators. </w:t>
      </w:r>
    </w:p>
    <w:p w14:paraId="76C3823C" w14:textId="3370237E" w:rsidR="008A5A5C" w:rsidRDefault="00383C2B" w:rsidP="00383C2B">
      <w:pPr>
        <w:pStyle w:val="BodyText"/>
        <w:spacing w:before="0" w:after="0" w:line="480" w:lineRule="auto"/>
        <w:jc w:val="both"/>
        <w:rPr>
          <w:rFonts w:ascii="Times New Roman" w:eastAsia="Times New Roman" w:hAnsi="Times New Roman" w:cs="Times New Roman"/>
          <w:lang w:val="en-US"/>
        </w:rPr>
      </w:pPr>
      <w:r w:rsidRPr="0008693F">
        <w:rPr>
          <w:rFonts w:ascii="Times New Roman" w:eastAsia="Times New Roman" w:hAnsi="Times New Roman" w:cs="Times New Roman"/>
          <w:lang w:val="en-US"/>
        </w:rPr>
        <w:t xml:space="preserve">Despite the fact that many children do not suffer from math anxiety to the most extreme degree these descriptive findings suggest that math anxiety is a serious issue with potential consequences for </w:t>
      </w:r>
      <w:r>
        <w:rPr>
          <w:rFonts w:ascii="Times New Roman" w:eastAsia="Times New Roman" w:hAnsi="Times New Roman" w:cs="Times New Roman"/>
          <w:lang w:val="en-US"/>
        </w:rPr>
        <w:t>performance</w:t>
      </w:r>
      <w:r w:rsidRPr="0008693F">
        <w:rPr>
          <w:rFonts w:ascii="Times New Roman" w:eastAsia="Times New Roman" w:hAnsi="Times New Roman" w:cs="Times New Roman"/>
          <w:lang w:val="en-US"/>
        </w:rPr>
        <w:t xml:space="preserve">. The results </w:t>
      </w:r>
      <w:r w:rsidR="00E77685">
        <w:t>Suárez-</w:t>
      </w:r>
      <w:proofErr w:type="spellStart"/>
      <w:r w:rsidR="00E77685">
        <w:t>Pellicioni</w:t>
      </w:r>
      <w:proofErr w:type="spellEnd"/>
      <w:r w:rsidR="0085332E">
        <w:t xml:space="preserve"> et</w:t>
      </w:r>
      <w:r w:rsidRPr="0008693F">
        <w:rPr>
          <w:rFonts w:ascii="Times New Roman" w:eastAsia="Times New Roman" w:hAnsi="Times New Roman" w:cs="Times New Roman"/>
          <w:lang w:val="en-US"/>
        </w:rPr>
        <w:t xml:space="preserve"> al., (20</w:t>
      </w:r>
      <w:r w:rsidR="0085332E">
        <w:rPr>
          <w:rFonts w:ascii="Times New Roman" w:eastAsia="Times New Roman" w:hAnsi="Times New Roman" w:cs="Times New Roman"/>
          <w:lang w:val="en-US"/>
        </w:rPr>
        <w:t>16</w:t>
      </w:r>
      <w:r w:rsidRPr="0008693F">
        <w:rPr>
          <w:rFonts w:ascii="Times New Roman" w:eastAsia="Times New Roman" w:hAnsi="Times New Roman" w:cs="Times New Roman"/>
          <w:lang w:val="en-US"/>
        </w:rPr>
        <w:t xml:space="preserve">), this trend is supported by researchers like who showed that anxiety can coexist with relatively good performance but may ultimately impede performance. Additionally, </w:t>
      </w:r>
      <w:proofErr w:type="spellStart"/>
      <w:r w:rsidRPr="0008693F">
        <w:rPr>
          <w:rFonts w:ascii="Times New Roman" w:eastAsia="Times New Roman" w:hAnsi="Times New Roman" w:cs="Times New Roman"/>
          <w:lang w:val="en-US"/>
        </w:rPr>
        <w:t>Caviola</w:t>
      </w:r>
      <w:proofErr w:type="spellEnd"/>
      <w:r w:rsidRPr="0008693F">
        <w:rPr>
          <w:rFonts w:ascii="Times New Roman" w:eastAsia="Times New Roman" w:hAnsi="Times New Roman" w:cs="Times New Roman"/>
          <w:lang w:val="en-US"/>
        </w:rPr>
        <w:t xml:space="preserve"> et al. (2022) emphasize that even mild cases of math anxiety can negatively impact student’s capacity to successfully complete mathematical tasks.</w:t>
      </w:r>
    </w:p>
    <w:p w14:paraId="7350D663" w14:textId="76A3DBCC" w:rsidR="008A5A5C" w:rsidRPr="008A5A5C" w:rsidRDefault="008A5A5C" w:rsidP="008A5A5C">
      <w:pPr>
        <w:rPr>
          <w:rFonts w:ascii="Times New Roman" w:hAnsi="Times New Roman" w:cs="Times New Roman"/>
          <w:b/>
          <w:sz w:val="24"/>
          <w:szCs w:val="24"/>
        </w:rPr>
      </w:pPr>
      <w:r w:rsidRPr="008A5A5C">
        <w:rPr>
          <w:rFonts w:ascii="Times New Roman" w:hAnsi="Times New Roman" w:cs="Times New Roman"/>
          <w:b/>
          <w:sz w:val="24"/>
          <w:szCs w:val="24"/>
        </w:rPr>
        <w:t xml:space="preserve">4.3 Graphical Analysis of Scores and Relationship </w:t>
      </w:r>
    </w:p>
    <w:p w14:paraId="7C531577" w14:textId="7F5E4F4B" w:rsidR="008A5A5C" w:rsidRPr="008A5A5C" w:rsidRDefault="008A5A5C" w:rsidP="008A5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932F4AB" wp14:editId="197A2C8C">
            <wp:extent cx="5943600" cy="3498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p>
    <w:p w14:paraId="61821907" w14:textId="780E7E9C" w:rsidR="00B6669B" w:rsidRPr="00B6669B" w:rsidRDefault="00B03A54" w:rsidP="00B6669B">
      <w:pPr>
        <w:rPr>
          <w:rFonts w:ascii="Times New Roman" w:eastAsia="Times New Roman" w:hAnsi="Times New Roman" w:cs="Times New Roman"/>
          <w:sz w:val="24"/>
          <w:szCs w:val="24"/>
        </w:rPr>
      </w:pPr>
      <w:r w:rsidRPr="00B6669B">
        <w:rPr>
          <w:rFonts w:ascii="Times New Roman" w:hAnsi="Times New Roman" w:cs="Times New Roman"/>
          <w:b/>
          <w:sz w:val="24"/>
          <w:szCs w:val="24"/>
        </w:rPr>
        <w:t xml:space="preserve">Figure 1: </w:t>
      </w:r>
      <w:r w:rsidR="00B6669B" w:rsidRPr="00B6669B">
        <w:rPr>
          <w:rFonts w:ascii="Times New Roman" w:eastAsia="Times New Roman" w:hAnsi="Times New Roman" w:cs="Times New Roman"/>
          <w:sz w:val="24"/>
          <w:szCs w:val="24"/>
        </w:rPr>
        <w:t xml:space="preserve">Frequency Distribution of Mathematics Anxiety (MA) Scores Among Participating Students </w:t>
      </w:r>
      <m:oMath>
        <m:r>
          <m:rPr>
            <m:sty m:val="p"/>
          </m:rPr>
          <w:rPr>
            <w:rFonts w:ascii="Cambria Math" w:eastAsia="Times New Roman" w:hAnsi="Cambria Math" w:cs="Times New Roman"/>
            <w:sz w:val="24"/>
            <w:szCs w:val="24"/>
          </w:rPr>
          <m:t>(N = 300).</m:t>
        </m:r>
      </m:oMath>
    </w:p>
    <w:p w14:paraId="5D615850" w14:textId="777C1954" w:rsidR="00B6669B" w:rsidRPr="008A5A5C" w:rsidRDefault="008A5A5C" w:rsidP="008A5A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0330CE" wp14:editId="37E50B40">
            <wp:extent cx="5943600" cy="349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2500"/>
                    </a:xfrm>
                    <a:prstGeom prst="rect">
                      <a:avLst/>
                    </a:prstGeom>
                    <a:noFill/>
                    <a:ln>
                      <a:noFill/>
                    </a:ln>
                  </pic:spPr>
                </pic:pic>
              </a:graphicData>
            </a:graphic>
          </wp:inline>
        </w:drawing>
      </w:r>
    </w:p>
    <w:p w14:paraId="4BE2D138" w14:textId="56AD29E1" w:rsidR="00B6669B" w:rsidRDefault="00B6669B" w:rsidP="00B6669B">
      <w:pPr>
        <w:spacing w:after="0" w:line="240" w:lineRule="auto"/>
        <w:rPr>
          <w:rFonts w:ascii="Times New Roman" w:eastAsia="Times New Roman" w:hAnsi="Times New Roman" w:cs="Times New Roman"/>
          <w:sz w:val="24"/>
          <w:szCs w:val="24"/>
        </w:rPr>
      </w:pPr>
      <w:r w:rsidRPr="00B6669B">
        <w:rPr>
          <w:rFonts w:ascii="Times New Roman" w:eastAsia="Times New Roman" w:hAnsi="Times New Roman" w:cs="Times New Roman"/>
          <w:b/>
          <w:bCs/>
          <w:sz w:val="24"/>
          <w:szCs w:val="24"/>
        </w:rPr>
        <w:t>Figure 2:</w:t>
      </w:r>
      <w:r w:rsidRPr="00B6669B">
        <w:rPr>
          <w:rFonts w:ascii="Times New Roman" w:eastAsia="Times New Roman" w:hAnsi="Times New Roman" w:cs="Times New Roman"/>
          <w:sz w:val="24"/>
          <w:szCs w:val="24"/>
        </w:rPr>
        <w:t xml:space="preserve"> Frequency Distribution of Student Achievement (SA) Scores Among Participating </w:t>
      </w:r>
      <m:oMath>
        <m:r>
          <w:rPr>
            <w:rFonts w:ascii="Cambria Math" w:eastAsia="Times New Roman" w:hAnsi="Cambria Math" w:cs="Times New Roman"/>
            <w:sz w:val="24"/>
            <w:szCs w:val="24"/>
          </w:rPr>
          <m:t>Students (N = 300).</m:t>
        </m:r>
      </m:oMath>
    </w:p>
    <w:p w14:paraId="4C997CEE" w14:textId="6EE4946A" w:rsidR="008A5A5C" w:rsidRDefault="008A5A5C" w:rsidP="00B6669B">
      <w:pPr>
        <w:spacing w:after="0" w:line="240" w:lineRule="auto"/>
        <w:rPr>
          <w:rFonts w:ascii="Times New Roman" w:eastAsia="Times New Roman" w:hAnsi="Times New Roman" w:cs="Times New Roman"/>
          <w:sz w:val="24"/>
          <w:szCs w:val="24"/>
        </w:rPr>
      </w:pPr>
    </w:p>
    <w:p w14:paraId="521E8BBC" w14:textId="77777777" w:rsidR="008A5A5C" w:rsidRDefault="008A5A5C" w:rsidP="00B6669B">
      <w:pPr>
        <w:spacing w:after="0" w:line="240" w:lineRule="auto"/>
        <w:rPr>
          <w:rFonts w:ascii="Times New Roman" w:eastAsia="Times New Roman" w:hAnsi="Times New Roman" w:cs="Times New Roman"/>
          <w:sz w:val="24"/>
          <w:szCs w:val="24"/>
        </w:rPr>
      </w:pPr>
    </w:p>
    <w:p w14:paraId="6950952B" w14:textId="61B0F338" w:rsidR="00B6669B" w:rsidRPr="00B6669B" w:rsidRDefault="008A5A5C" w:rsidP="00B6669B">
      <w:pPr>
        <w:spacing w:after="0" w:line="240" w:lineRule="auto"/>
        <w:rPr>
          <w:rFonts w:ascii="Times New Roman" w:eastAsia="Times New Roman" w:hAnsi="Times New Roman" w:cs="Times New Roman"/>
          <w:sz w:val="24"/>
          <w:szCs w:val="24"/>
        </w:rPr>
      </w:pPr>
      <w:r w:rsidRPr="008A5A5C">
        <w:rPr>
          <w:rFonts w:ascii="Times New Roman" w:eastAsia="Times New Roman" w:hAnsi="Times New Roman" w:cs="Times New Roman"/>
          <w:noProof/>
          <w:sz w:val="24"/>
          <w:szCs w:val="24"/>
        </w:rPr>
        <w:lastRenderedPageBreak/>
        <w:drawing>
          <wp:inline distT="0" distB="0" distL="0" distR="0" wp14:anchorId="72E2BE48" wp14:editId="67E297B7">
            <wp:extent cx="5943600" cy="3857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857625"/>
                    </a:xfrm>
                    <a:prstGeom prst="rect">
                      <a:avLst/>
                    </a:prstGeom>
                  </pic:spPr>
                </pic:pic>
              </a:graphicData>
            </a:graphic>
          </wp:inline>
        </w:drawing>
      </w:r>
      <w:r w:rsidR="00B6669B" w:rsidRPr="00B6669B">
        <w:rPr>
          <w:rFonts w:ascii="Times New Roman" w:hAnsi="Times New Roman" w:cs="Times New Roman"/>
          <w:b/>
          <w:bCs/>
          <w:sz w:val="24"/>
          <w:szCs w:val="24"/>
        </w:rPr>
        <w:t>Figure 3:</w:t>
      </w:r>
      <w:r w:rsidR="00B6669B" w:rsidRPr="00B6669B">
        <w:rPr>
          <w:rFonts w:ascii="Times New Roman" w:hAnsi="Times New Roman" w:cs="Times New Roman"/>
          <w:sz w:val="24"/>
          <w:szCs w:val="24"/>
        </w:rPr>
        <w:t xml:space="preserve"> Scatter Plot Illustrating the Negative Linear Relationship between Mathematics Anxiety (MA) and Student Achievement (SA).</w:t>
      </w:r>
    </w:p>
    <w:p w14:paraId="0E952462" w14:textId="39B1C15E" w:rsidR="00383C2B" w:rsidRDefault="00383C2B" w:rsidP="0001030C">
      <w:pPr>
        <w:spacing w:line="480" w:lineRule="auto"/>
        <w:jc w:val="both"/>
        <w:rPr>
          <w:rFonts w:ascii="Times New Roman" w:hAnsi="Times New Roman" w:cs="Times New Roman"/>
          <w:b/>
          <w:sz w:val="24"/>
          <w:szCs w:val="24"/>
        </w:rPr>
      </w:pPr>
    </w:p>
    <w:p w14:paraId="7354100F" w14:textId="52C2FB18" w:rsidR="00CB0CEB" w:rsidRDefault="00156E17" w:rsidP="000103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4.3.1 </w:t>
      </w:r>
      <w:r w:rsidR="00CB0CEB" w:rsidRPr="00CB0CEB">
        <w:rPr>
          <w:rFonts w:ascii="Times New Roman" w:hAnsi="Times New Roman" w:cs="Times New Roman"/>
          <w:b/>
          <w:sz w:val="24"/>
          <w:szCs w:val="24"/>
        </w:rPr>
        <w:t>Distribution of Key Variables</w:t>
      </w:r>
    </w:p>
    <w:p w14:paraId="4149D647" w14:textId="0DC111A2" w:rsidR="00BF5440" w:rsidRDefault="00BF5440" w:rsidP="0001030C">
      <w:pPr>
        <w:spacing w:line="480" w:lineRule="auto"/>
        <w:jc w:val="both"/>
        <w:rPr>
          <w:rFonts w:ascii="Times New Roman" w:hAnsi="Times New Roman" w:cs="Times New Roman"/>
          <w:sz w:val="24"/>
          <w:szCs w:val="24"/>
        </w:rPr>
      </w:pPr>
      <w:r w:rsidRPr="00BF5440">
        <w:rPr>
          <w:rFonts w:ascii="Times New Roman" w:hAnsi="Times New Roman" w:cs="Times New Roman"/>
          <w:sz w:val="24"/>
          <w:szCs w:val="24"/>
        </w:rPr>
        <w:t xml:space="preserve">Histograms were utilized to visualize the central tendency and variability of the primary variables by analyzing the distribution of Student </w:t>
      </w:r>
      <w:r w:rsidR="000904BA">
        <w:rPr>
          <w:rFonts w:ascii="Times New Roman" w:hAnsi="Times New Roman" w:cs="Times New Roman"/>
          <w:sz w:val="24"/>
          <w:szCs w:val="24"/>
        </w:rPr>
        <w:t>Performance</w:t>
      </w:r>
      <w:r w:rsidRPr="00BF5440">
        <w:rPr>
          <w:rFonts w:ascii="Times New Roman" w:hAnsi="Times New Roman" w:cs="Times New Roman"/>
          <w:sz w:val="24"/>
          <w:szCs w:val="24"/>
        </w:rPr>
        <w:t xml:space="preserve"> (SA) and Mathematics Anxiety (MA) scores (Figures 1 and 2). </w:t>
      </w:r>
    </w:p>
    <w:p w14:paraId="383BC127" w14:textId="7A03F078" w:rsidR="00CB0CEB" w:rsidRDefault="00BF5440" w:rsidP="0001030C">
      <w:pPr>
        <w:spacing w:line="480" w:lineRule="auto"/>
        <w:jc w:val="both"/>
        <w:rPr>
          <w:rFonts w:ascii="Times New Roman" w:hAnsi="Times New Roman" w:cs="Times New Roman"/>
          <w:sz w:val="24"/>
          <w:szCs w:val="24"/>
        </w:rPr>
      </w:pPr>
      <w:r w:rsidRPr="00BF5440">
        <w:rPr>
          <w:rFonts w:ascii="Times New Roman" w:hAnsi="Times New Roman" w:cs="Times New Roman"/>
          <w:sz w:val="24"/>
          <w:szCs w:val="24"/>
        </w:rPr>
        <w:t xml:space="preserve">Figure </w:t>
      </w:r>
      <w:r>
        <w:rPr>
          <w:rFonts w:ascii="Times New Roman" w:hAnsi="Times New Roman" w:cs="Times New Roman"/>
          <w:sz w:val="24"/>
          <w:szCs w:val="24"/>
        </w:rPr>
        <w:t>1</w:t>
      </w:r>
      <w:r w:rsidRPr="00BF5440">
        <w:rPr>
          <w:rFonts w:ascii="Times New Roman" w:hAnsi="Times New Roman" w:cs="Times New Roman"/>
          <w:sz w:val="24"/>
          <w:szCs w:val="24"/>
        </w:rPr>
        <w:t xml:space="preserve"> shows the distribution of the MA scores for the 300 participants. The distribution of the MA scores despite the presence of anxiety is generally grouped towards the lower-middle end of the scale (Mean = 2. 52) suggesting that the scores are tilted slightly in the direction of lower anxiety levels. This is significant because it demonstrates that performance impairments can occur even at very low average anxiety levels.</w:t>
      </w:r>
    </w:p>
    <w:p w14:paraId="622371C3" w14:textId="526C34A6" w:rsidR="00BF5440" w:rsidRPr="00BF5440" w:rsidRDefault="00F47010" w:rsidP="0001030C">
      <w:pPr>
        <w:spacing w:line="480" w:lineRule="auto"/>
        <w:jc w:val="both"/>
        <w:rPr>
          <w:rFonts w:ascii="Times New Roman" w:hAnsi="Times New Roman" w:cs="Times New Roman"/>
          <w:sz w:val="24"/>
          <w:szCs w:val="24"/>
        </w:rPr>
      </w:pPr>
      <w:r w:rsidRPr="00F47010">
        <w:rPr>
          <w:rFonts w:ascii="Times New Roman" w:hAnsi="Times New Roman" w:cs="Times New Roman"/>
          <w:sz w:val="24"/>
          <w:szCs w:val="24"/>
        </w:rPr>
        <w:lastRenderedPageBreak/>
        <w:t xml:space="preserve">The distribution of Student </w:t>
      </w:r>
      <w:r w:rsidR="000904BA">
        <w:rPr>
          <w:rFonts w:ascii="Times New Roman" w:hAnsi="Times New Roman" w:cs="Times New Roman"/>
          <w:sz w:val="24"/>
          <w:szCs w:val="24"/>
        </w:rPr>
        <w:t>Performance</w:t>
      </w:r>
      <w:r w:rsidRPr="00F47010">
        <w:rPr>
          <w:rFonts w:ascii="Times New Roman" w:hAnsi="Times New Roman" w:cs="Times New Roman"/>
          <w:sz w:val="24"/>
          <w:szCs w:val="24"/>
        </w:rPr>
        <w:t xml:space="preserve"> (SA) scores is displayed in Figure 2. There is a noticeable clustering around the center (Mean = 3. 22) despite the wide dispersion of the SA scores suggesting a wide range of academic competence throughout the sample. The higher standard deviation (SD = 1. 105) in comparison to the MA scores (SD = 0. 958) indicates that </w:t>
      </w:r>
      <w:proofErr w:type="gramStart"/>
      <w:r w:rsidRPr="00F47010">
        <w:rPr>
          <w:rFonts w:ascii="Times New Roman" w:hAnsi="Times New Roman" w:cs="Times New Roman"/>
          <w:sz w:val="24"/>
          <w:szCs w:val="24"/>
        </w:rPr>
        <w:t>students</w:t>
      </w:r>
      <w:proofErr w:type="gramEnd"/>
      <w:r w:rsidRPr="00F47010">
        <w:rPr>
          <w:rFonts w:ascii="Times New Roman" w:hAnsi="Times New Roman" w:cs="Times New Roman"/>
          <w:sz w:val="24"/>
          <w:szCs w:val="24"/>
        </w:rPr>
        <w:t xml:space="preserve"> performance varies more than their declared anxiety levels.</w:t>
      </w:r>
    </w:p>
    <w:p w14:paraId="6AE608B1" w14:textId="2B5C0108" w:rsidR="003D4091" w:rsidRDefault="00156E17" w:rsidP="0001030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4.3.2 </w:t>
      </w:r>
      <w:r w:rsidR="00E81887" w:rsidRPr="00E81887">
        <w:rPr>
          <w:rFonts w:ascii="Times New Roman" w:hAnsi="Times New Roman" w:cs="Times New Roman"/>
          <w:b/>
          <w:sz w:val="24"/>
          <w:szCs w:val="24"/>
        </w:rPr>
        <w:t>Visualizing the Predictive Relationship</w:t>
      </w:r>
    </w:p>
    <w:p w14:paraId="01E08C93" w14:textId="77205E95" w:rsidR="00E81887" w:rsidRDefault="00E81887" w:rsidP="0001030C">
      <w:pPr>
        <w:spacing w:line="480" w:lineRule="auto"/>
        <w:jc w:val="both"/>
        <w:rPr>
          <w:rFonts w:ascii="Times New Roman" w:hAnsi="Times New Roman" w:cs="Times New Roman"/>
          <w:sz w:val="24"/>
          <w:szCs w:val="24"/>
        </w:rPr>
      </w:pPr>
      <w:r w:rsidRPr="00E81887">
        <w:rPr>
          <w:rFonts w:ascii="Times New Roman" w:hAnsi="Times New Roman" w:cs="Times New Roman"/>
          <w:sz w:val="24"/>
          <w:szCs w:val="24"/>
        </w:rPr>
        <w:t xml:space="preserve">The relationship between Mathematics Anxiety (MA) and Student </w:t>
      </w:r>
      <w:r>
        <w:rPr>
          <w:rFonts w:ascii="Times New Roman" w:hAnsi="Times New Roman" w:cs="Times New Roman"/>
          <w:sz w:val="24"/>
          <w:szCs w:val="24"/>
        </w:rPr>
        <w:t>Performance</w:t>
      </w:r>
      <w:r w:rsidRPr="00E81887">
        <w:rPr>
          <w:rFonts w:ascii="Times New Roman" w:hAnsi="Times New Roman" w:cs="Times New Roman"/>
          <w:sz w:val="24"/>
          <w:szCs w:val="24"/>
        </w:rPr>
        <w:t xml:space="preserve"> (SA) was examined visually using a scatter plot with a fitted linear regression line (Figure 3). </w:t>
      </w:r>
    </w:p>
    <w:p w14:paraId="68C39A61" w14:textId="4687316B" w:rsidR="008A5A5C" w:rsidRPr="007F0FC2" w:rsidRDefault="00E81887" w:rsidP="0001030C">
      <w:pPr>
        <w:spacing w:line="480" w:lineRule="auto"/>
        <w:jc w:val="both"/>
        <w:rPr>
          <w:rFonts w:ascii="Times New Roman" w:hAnsi="Times New Roman" w:cs="Times New Roman"/>
          <w:sz w:val="24"/>
          <w:szCs w:val="24"/>
        </w:rPr>
      </w:pPr>
      <w:r w:rsidRPr="00E81887">
        <w:rPr>
          <w:rFonts w:ascii="Times New Roman" w:hAnsi="Times New Roman" w:cs="Times New Roman"/>
          <w:sz w:val="24"/>
          <w:szCs w:val="24"/>
        </w:rPr>
        <w:t xml:space="preserve">Figure 3 clearly shows the two variables negative correlation. The quantitative conclusion that student </w:t>
      </w:r>
      <w:r w:rsidR="007F0FC2">
        <w:rPr>
          <w:rFonts w:ascii="Times New Roman" w:hAnsi="Times New Roman" w:cs="Times New Roman"/>
          <w:sz w:val="24"/>
          <w:szCs w:val="24"/>
        </w:rPr>
        <w:t>performance</w:t>
      </w:r>
      <w:r w:rsidRPr="00E81887">
        <w:rPr>
          <w:rFonts w:ascii="Times New Roman" w:hAnsi="Times New Roman" w:cs="Times New Roman"/>
          <w:sz w:val="24"/>
          <w:szCs w:val="24"/>
        </w:rPr>
        <w:t xml:space="preserve"> (SA Y-axis) tends to decrease as mathematics anxiety (MA X-axis) levels rise is graphically supported by the regression lines downward slope </w:t>
      </w:r>
      <m:oMath>
        <m:r>
          <w:rPr>
            <w:rFonts w:ascii="Cambria Math" w:hAnsi="Cambria Math" w:cs="Times New Roman"/>
            <w:sz w:val="24"/>
            <w:szCs w:val="24"/>
          </w:rPr>
          <m:t>(y = 4. 02 - 0. 32x).</m:t>
        </m:r>
      </m:oMath>
      <w:r w:rsidRPr="00E81887">
        <w:rPr>
          <w:rFonts w:ascii="Times New Roman" w:hAnsi="Times New Roman" w:cs="Times New Roman"/>
          <w:sz w:val="24"/>
          <w:szCs w:val="24"/>
        </w:rPr>
        <w:t xml:space="preserve"> The data points corroborate the negative predictive association shown in the regression and correlation tables (Table </w:t>
      </w:r>
      <w:r w:rsidR="007F0FC2">
        <w:rPr>
          <w:rFonts w:ascii="Times New Roman" w:hAnsi="Times New Roman" w:cs="Times New Roman"/>
          <w:sz w:val="24"/>
          <w:szCs w:val="24"/>
        </w:rPr>
        <w:t>3</w:t>
      </w:r>
      <w:r w:rsidRPr="00E81887">
        <w:rPr>
          <w:rFonts w:ascii="Times New Roman" w:hAnsi="Times New Roman" w:cs="Times New Roman"/>
          <w:sz w:val="24"/>
          <w:szCs w:val="24"/>
        </w:rPr>
        <w:t xml:space="preserve">) despite being widely distributed. The scatter plots visual representation bolsters the argument that MA seriously hinders </w:t>
      </w:r>
      <w:proofErr w:type="spellStart"/>
      <w:r w:rsidRPr="00E81887">
        <w:rPr>
          <w:rFonts w:ascii="Times New Roman" w:hAnsi="Times New Roman" w:cs="Times New Roman"/>
          <w:sz w:val="24"/>
          <w:szCs w:val="24"/>
        </w:rPr>
        <w:t>Sekyere</w:t>
      </w:r>
      <w:proofErr w:type="spellEnd"/>
      <w:r w:rsidRPr="00E81887">
        <w:rPr>
          <w:rFonts w:ascii="Times New Roman" w:hAnsi="Times New Roman" w:cs="Times New Roman"/>
          <w:sz w:val="24"/>
          <w:szCs w:val="24"/>
        </w:rPr>
        <w:t xml:space="preserve"> South Municipal District </w:t>
      </w:r>
      <w:proofErr w:type="gramStart"/>
      <w:r w:rsidRPr="00E81887">
        <w:rPr>
          <w:rFonts w:ascii="Times New Roman" w:hAnsi="Times New Roman" w:cs="Times New Roman"/>
          <w:sz w:val="24"/>
          <w:szCs w:val="24"/>
        </w:rPr>
        <w:t>students</w:t>
      </w:r>
      <w:proofErr w:type="gramEnd"/>
      <w:r w:rsidRPr="00E81887">
        <w:rPr>
          <w:rFonts w:ascii="Times New Roman" w:hAnsi="Times New Roman" w:cs="Times New Roman"/>
          <w:sz w:val="24"/>
          <w:szCs w:val="24"/>
        </w:rPr>
        <w:t xml:space="preserve"> ability to perform at their highest level.</w:t>
      </w:r>
    </w:p>
    <w:p w14:paraId="7059F47F" w14:textId="3B30DFA1" w:rsidR="00BF6201" w:rsidRPr="006D5970" w:rsidRDefault="0001030C" w:rsidP="0001030C">
      <w:pPr>
        <w:spacing w:line="480" w:lineRule="auto"/>
        <w:jc w:val="both"/>
        <w:rPr>
          <w:rFonts w:ascii="Times New Roman" w:hAnsi="Times New Roman" w:cs="Times New Roman"/>
          <w:b/>
          <w:sz w:val="24"/>
          <w:szCs w:val="24"/>
        </w:rPr>
      </w:pPr>
      <w:r w:rsidRPr="006D5970">
        <w:rPr>
          <w:rFonts w:ascii="Times New Roman" w:hAnsi="Times New Roman" w:cs="Times New Roman"/>
          <w:b/>
          <w:sz w:val="24"/>
          <w:szCs w:val="24"/>
        </w:rPr>
        <w:t>4.</w:t>
      </w:r>
      <w:r w:rsidR="00156E17">
        <w:rPr>
          <w:rFonts w:ascii="Times New Roman" w:hAnsi="Times New Roman" w:cs="Times New Roman"/>
          <w:b/>
          <w:sz w:val="24"/>
          <w:szCs w:val="24"/>
        </w:rPr>
        <w:t>4</w:t>
      </w:r>
      <w:r w:rsidRPr="006D5970">
        <w:rPr>
          <w:rFonts w:ascii="Times New Roman" w:hAnsi="Times New Roman" w:cs="Times New Roman"/>
          <w:b/>
          <w:sz w:val="24"/>
          <w:szCs w:val="24"/>
        </w:rPr>
        <w:t xml:space="preserve"> </w:t>
      </w:r>
      <w:r w:rsidR="00267460" w:rsidRPr="006D5970">
        <w:rPr>
          <w:rFonts w:ascii="Times New Roman" w:hAnsi="Times New Roman" w:cs="Times New Roman"/>
          <w:b/>
          <w:sz w:val="24"/>
          <w:szCs w:val="24"/>
        </w:rPr>
        <w:t>Correlation Analysis</w:t>
      </w:r>
    </w:p>
    <w:p w14:paraId="4FCFF188" w14:textId="1254B189" w:rsidR="00995B1D" w:rsidRPr="0008693F" w:rsidRDefault="00995B1D" w:rsidP="00995B1D">
      <w:pPr>
        <w:pStyle w:val="BodyText"/>
        <w:spacing w:before="0" w:after="0" w:line="480" w:lineRule="auto"/>
        <w:jc w:val="both"/>
        <w:rPr>
          <w:rFonts w:ascii="Times New Roman" w:hAnsi="Times New Roman" w:cs="Times New Roman"/>
        </w:rPr>
      </w:pPr>
      <w:r w:rsidRPr="0008693F">
        <w:rPr>
          <w:rFonts w:ascii="Times New Roman" w:hAnsi="Times New Roman" w:cs="Times New Roman"/>
        </w:rPr>
        <w:t xml:space="preserve">A Pearson product-moment correlation analysis was used to examine the relationship between mathematics anxiety and mathematical </w:t>
      </w:r>
      <w:r>
        <w:rPr>
          <w:rFonts w:ascii="Times New Roman" w:hAnsi="Times New Roman" w:cs="Times New Roman"/>
        </w:rPr>
        <w:t>performance</w:t>
      </w:r>
      <w:r w:rsidRPr="0008693F">
        <w:rPr>
          <w:rFonts w:ascii="Times New Roman" w:hAnsi="Times New Roman" w:cs="Times New Roman"/>
        </w:rPr>
        <w:t xml:space="preserve"> in senior high school students. The results indicated a significant negative correlation between the two variables </w:t>
      </w:r>
      <m:oMath>
        <m:r>
          <w:rPr>
            <w:rFonts w:ascii="Cambria Math" w:hAnsi="Cambria Math" w:cs="Times New Roman"/>
          </w:rPr>
          <m:t>r (298) = -. 276, p&lt;.0 01.</m:t>
        </m:r>
      </m:oMath>
      <w:r w:rsidRPr="0008693F">
        <w:rPr>
          <w:rFonts w:ascii="Times New Roman" w:hAnsi="Times New Roman" w:cs="Times New Roman"/>
        </w:rPr>
        <w:t xml:space="preserve"> This suggests that children with higher levels of math anxiety tended to report lower math accomplishment scores. This finding is in line with several recent studies that despite the moderate effect size have consistently demonstrated a negative relationship between performance and math </w:t>
      </w:r>
      <w:r w:rsidRPr="0008693F">
        <w:rPr>
          <w:rFonts w:ascii="Times New Roman" w:hAnsi="Times New Roman" w:cs="Times New Roman"/>
        </w:rPr>
        <w:lastRenderedPageBreak/>
        <w:t xml:space="preserve">anxiety. For example, Barroso et al. (2021) found that anxiety significantly reduces student’s ability to think mathematically and solve problems as well as </w:t>
      </w:r>
      <w:proofErr w:type="spellStart"/>
      <w:r w:rsidRPr="0008693F">
        <w:rPr>
          <w:rFonts w:ascii="Times New Roman" w:hAnsi="Times New Roman" w:cs="Times New Roman"/>
        </w:rPr>
        <w:t>Namkung</w:t>
      </w:r>
      <w:proofErr w:type="spellEnd"/>
      <w:r w:rsidR="00E35A11">
        <w:rPr>
          <w:rFonts w:ascii="Times New Roman" w:hAnsi="Times New Roman" w:cs="Times New Roman"/>
        </w:rPr>
        <w:t>, J.M.</w:t>
      </w:r>
      <w:r w:rsidRPr="0008693F">
        <w:rPr>
          <w:rFonts w:ascii="Times New Roman" w:hAnsi="Times New Roman" w:cs="Times New Roman"/>
        </w:rPr>
        <w:t xml:space="preserve"> (20</w:t>
      </w:r>
      <w:r w:rsidR="00A53874">
        <w:rPr>
          <w:rFonts w:ascii="Times New Roman" w:hAnsi="Times New Roman" w:cs="Times New Roman"/>
        </w:rPr>
        <w:t>19</w:t>
      </w:r>
      <w:r w:rsidRPr="0008693F">
        <w:rPr>
          <w:rFonts w:ascii="Times New Roman" w:hAnsi="Times New Roman" w:cs="Times New Roman"/>
        </w:rPr>
        <w:t xml:space="preserve">). Likewise, </w:t>
      </w:r>
      <w:proofErr w:type="spellStart"/>
      <w:r w:rsidRPr="0008693F">
        <w:rPr>
          <w:rFonts w:ascii="Times New Roman" w:hAnsi="Times New Roman" w:cs="Times New Roman"/>
        </w:rPr>
        <w:t>Caviola</w:t>
      </w:r>
      <w:proofErr w:type="spellEnd"/>
      <w:r w:rsidRPr="0008693F">
        <w:rPr>
          <w:rFonts w:ascii="Times New Roman" w:hAnsi="Times New Roman" w:cs="Times New Roman"/>
        </w:rPr>
        <w:t xml:space="preserve"> et al. (2022) demonstrated how anxiety reduces working memory and cognitive processing efficiency which in turn reduces mathematical task performance accuracy.</w:t>
      </w:r>
    </w:p>
    <w:p w14:paraId="7CB59FCB" w14:textId="634A5553" w:rsidR="00CD0B2A" w:rsidRPr="00CD0B2A" w:rsidRDefault="00CD0B2A" w:rsidP="00CD0B2A">
      <w:pPr>
        <w:pStyle w:val="Heading3"/>
        <w:spacing w:before="0" w:line="480" w:lineRule="auto"/>
        <w:jc w:val="both"/>
        <w:rPr>
          <w:rFonts w:ascii="Times New Roman" w:hAnsi="Times New Roman" w:cs="Times New Roman"/>
          <w:b/>
          <w:color w:val="auto"/>
        </w:rPr>
      </w:pPr>
      <w:r w:rsidRPr="00CD0B2A">
        <w:rPr>
          <w:rFonts w:ascii="Times New Roman" w:hAnsi="Times New Roman" w:cs="Times New Roman"/>
          <w:b/>
          <w:color w:val="auto"/>
        </w:rPr>
        <w:t>4.</w:t>
      </w:r>
      <w:r w:rsidR="00156E17">
        <w:rPr>
          <w:rFonts w:ascii="Times New Roman" w:hAnsi="Times New Roman" w:cs="Times New Roman"/>
          <w:b/>
          <w:color w:val="auto"/>
        </w:rPr>
        <w:t>5</w:t>
      </w:r>
      <w:r w:rsidRPr="00CD0B2A">
        <w:rPr>
          <w:rFonts w:ascii="Times New Roman" w:hAnsi="Times New Roman" w:cs="Times New Roman"/>
          <w:b/>
          <w:color w:val="auto"/>
        </w:rPr>
        <w:t xml:space="preserve"> Regression Analysis.</w:t>
      </w:r>
    </w:p>
    <w:p w14:paraId="5EC021C2" w14:textId="77777777" w:rsidR="00CD0B2A" w:rsidRPr="0008693F" w:rsidRDefault="00CD0B2A" w:rsidP="00CD0B2A">
      <w:pPr>
        <w:spacing w:after="0" w:line="480" w:lineRule="auto"/>
        <w:jc w:val="both"/>
        <w:rPr>
          <w:rFonts w:ascii="Times New Roman" w:hAnsi="Times New Roman" w:cs="Times New Roman"/>
          <w:sz w:val="24"/>
          <w:szCs w:val="24"/>
          <w:lang w:val="en"/>
        </w:rPr>
      </w:pPr>
      <w:r w:rsidRPr="0008693F">
        <w:rPr>
          <w:rFonts w:ascii="Times New Roman" w:hAnsi="Times New Roman" w:cs="Times New Roman"/>
          <w:sz w:val="24"/>
          <w:szCs w:val="24"/>
          <w:lang w:val="en"/>
        </w:rPr>
        <w:t xml:space="preserve">Utilizing a simple linear regression analysis, the effect of mathematics anxiety (MA) on the mathematics </w:t>
      </w:r>
      <w:r>
        <w:rPr>
          <w:rFonts w:ascii="Times New Roman" w:hAnsi="Times New Roman" w:cs="Times New Roman"/>
          <w:sz w:val="24"/>
          <w:szCs w:val="24"/>
          <w:lang w:val="en"/>
        </w:rPr>
        <w:t>performance</w:t>
      </w:r>
      <w:r w:rsidRPr="0008693F">
        <w:rPr>
          <w:rFonts w:ascii="Times New Roman" w:hAnsi="Times New Roman" w:cs="Times New Roman"/>
          <w:sz w:val="24"/>
          <w:szCs w:val="24"/>
          <w:lang w:val="en"/>
        </w:rPr>
        <w:t xml:space="preserve"> (SA) of 300 senior high school students was examined. </w:t>
      </w:r>
    </w:p>
    <w:p w14:paraId="1349E3C9" w14:textId="4E36D5C9" w:rsidR="00CD0B2A" w:rsidRPr="00CD0B2A" w:rsidRDefault="00CD0B2A" w:rsidP="00CD0B2A">
      <w:pPr>
        <w:pStyle w:val="Heading1"/>
        <w:rPr>
          <w:rFonts w:ascii="Times New Roman" w:hAnsi="Times New Roman" w:cs="Times New Roman"/>
          <w:b/>
          <w:color w:val="auto"/>
          <w:sz w:val="24"/>
          <w:szCs w:val="24"/>
        </w:rPr>
      </w:pPr>
      <w:bookmarkStart w:id="1" w:name="_Toc67335820"/>
      <w:bookmarkStart w:id="2" w:name="_Hlk212370735"/>
      <w:r w:rsidRPr="00CD0B2A">
        <w:rPr>
          <w:rFonts w:ascii="Times New Roman" w:hAnsi="Times New Roman" w:cs="Times New Roman"/>
          <w:b/>
          <w:color w:val="auto"/>
          <w:sz w:val="24"/>
          <w:szCs w:val="24"/>
        </w:rPr>
        <w:t xml:space="preserve">Table </w:t>
      </w:r>
      <w:r w:rsidR="00906932">
        <w:rPr>
          <w:rFonts w:ascii="Times New Roman" w:hAnsi="Times New Roman" w:cs="Times New Roman"/>
          <w:b/>
          <w:color w:val="auto"/>
          <w:sz w:val="24"/>
          <w:szCs w:val="24"/>
        </w:rPr>
        <w:t>3</w:t>
      </w:r>
      <w:r w:rsidRPr="00CD0B2A">
        <w:rPr>
          <w:rFonts w:ascii="Times New Roman" w:hAnsi="Times New Roman" w:cs="Times New Roman"/>
          <w:b/>
          <w:color w:val="auto"/>
          <w:sz w:val="24"/>
          <w:szCs w:val="24"/>
        </w:rPr>
        <w:t>: Model summary</w:t>
      </w:r>
      <w:bookmarkEnd w:id="1"/>
    </w:p>
    <w:p w14:paraId="45AD7127" w14:textId="77777777" w:rsidR="00CD0B2A" w:rsidRPr="00CD0B2A" w:rsidRDefault="00CD0B2A" w:rsidP="00A61BA5">
      <w:pPr>
        <w:jc w:val="center"/>
      </w:pPr>
    </w:p>
    <w:tbl>
      <w:tblPr>
        <w:tblStyle w:val="PlainTable2"/>
        <w:tblW w:w="0" w:type="auto"/>
        <w:tblLook w:val="06E0" w:firstRow="1" w:lastRow="1" w:firstColumn="1" w:lastColumn="0" w:noHBand="1" w:noVBand="1"/>
      </w:tblPr>
      <w:tblGrid>
        <w:gridCol w:w="843"/>
        <w:gridCol w:w="756"/>
        <w:gridCol w:w="1103"/>
        <w:gridCol w:w="2030"/>
        <w:gridCol w:w="2676"/>
      </w:tblGrid>
      <w:tr w:rsidR="00CD0B2A" w:rsidRPr="0008693F" w14:paraId="773203C0" w14:textId="77777777" w:rsidTr="00725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B4448E" w14:textId="77777777" w:rsidR="00CD0B2A" w:rsidRPr="008C0401" w:rsidRDefault="00CD0B2A" w:rsidP="00A61BA5">
            <w:pPr>
              <w:spacing w:line="480" w:lineRule="auto"/>
              <w:jc w:val="center"/>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Model</w:t>
            </w:r>
          </w:p>
        </w:tc>
        <w:tc>
          <w:tcPr>
            <w:tcW w:w="0" w:type="auto"/>
            <w:hideMark/>
          </w:tcPr>
          <w:p w14:paraId="62B6A758"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R</w:t>
            </w:r>
          </w:p>
        </w:tc>
        <w:tc>
          <w:tcPr>
            <w:tcW w:w="0" w:type="auto"/>
            <w:hideMark/>
          </w:tcPr>
          <w:p w14:paraId="143EB7CF"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R Square</w:t>
            </w:r>
          </w:p>
        </w:tc>
        <w:tc>
          <w:tcPr>
            <w:tcW w:w="0" w:type="auto"/>
            <w:hideMark/>
          </w:tcPr>
          <w:p w14:paraId="451E35B3"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Adjusted R Square</w:t>
            </w:r>
          </w:p>
        </w:tc>
        <w:tc>
          <w:tcPr>
            <w:tcW w:w="0" w:type="auto"/>
            <w:hideMark/>
          </w:tcPr>
          <w:p w14:paraId="32FEE207" w14:textId="77777777" w:rsidR="00CD0B2A" w:rsidRPr="008C0401" w:rsidRDefault="00CD0B2A" w:rsidP="00A61BA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Std. Error of the Estimate</w:t>
            </w:r>
          </w:p>
        </w:tc>
      </w:tr>
      <w:tr w:rsidR="00CD0B2A" w:rsidRPr="0008693F" w14:paraId="40C223EB" w14:textId="77777777" w:rsidTr="007253A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6DB74" w14:textId="77777777" w:rsidR="00CD0B2A" w:rsidRPr="008C0401" w:rsidRDefault="00CD0B2A" w:rsidP="00A61BA5">
            <w:pPr>
              <w:spacing w:line="480" w:lineRule="auto"/>
              <w:jc w:val="center"/>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1</w:t>
            </w:r>
          </w:p>
        </w:tc>
        <w:tc>
          <w:tcPr>
            <w:tcW w:w="0" w:type="auto"/>
            <w:hideMark/>
          </w:tcPr>
          <w:p w14:paraId="6BDDD0F9"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0.276</w:t>
            </w:r>
          </w:p>
        </w:tc>
        <w:tc>
          <w:tcPr>
            <w:tcW w:w="0" w:type="auto"/>
            <w:hideMark/>
          </w:tcPr>
          <w:p w14:paraId="37A6C683"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0.076</w:t>
            </w:r>
          </w:p>
        </w:tc>
        <w:tc>
          <w:tcPr>
            <w:tcW w:w="0" w:type="auto"/>
            <w:hideMark/>
          </w:tcPr>
          <w:p w14:paraId="141A525B"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0.073</w:t>
            </w:r>
          </w:p>
        </w:tc>
        <w:tc>
          <w:tcPr>
            <w:tcW w:w="0" w:type="auto"/>
            <w:hideMark/>
          </w:tcPr>
          <w:p w14:paraId="50D61A77" w14:textId="77777777" w:rsidR="00CD0B2A" w:rsidRPr="008C0401" w:rsidRDefault="00CD0B2A" w:rsidP="00A61BA5">
            <w:pPr>
              <w:spacing w:line="48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8C0401">
              <w:rPr>
                <w:rFonts w:ascii="Times New Roman" w:eastAsia="Times New Roman" w:hAnsi="Times New Roman" w:cs="Times New Roman"/>
                <w:b w:val="0"/>
                <w:sz w:val="24"/>
                <w:szCs w:val="24"/>
              </w:rPr>
              <w:t>1.06391</w:t>
            </w:r>
          </w:p>
        </w:tc>
      </w:tr>
    </w:tbl>
    <w:p w14:paraId="72E8BC4B" w14:textId="77777777" w:rsidR="00CD0B2A" w:rsidRPr="0008693F" w:rsidRDefault="00CD0B2A" w:rsidP="00CD0B2A">
      <w:pPr>
        <w:spacing w:after="0" w:line="480" w:lineRule="auto"/>
        <w:jc w:val="both"/>
        <w:rPr>
          <w:rFonts w:ascii="Times New Roman" w:hAnsi="Times New Roman" w:cs="Times New Roman"/>
          <w:sz w:val="24"/>
          <w:szCs w:val="24"/>
        </w:rPr>
      </w:pPr>
    </w:p>
    <w:p w14:paraId="658C85DA" w14:textId="57BCAB39" w:rsidR="00CD0B2A" w:rsidRPr="0008693F" w:rsidRDefault="00CD0B2A" w:rsidP="00A61BA5">
      <w:pPr>
        <w:pStyle w:val="NormalWeb"/>
        <w:spacing w:before="0" w:beforeAutospacing="0" w:after="0" w:afterAutospacing="0" w:line="480" w:lineRule="auto"/>
        <w:jc w:val="both"/>
      </w:pPr>
      <w:r w:rsidRPr="0008693F">
        <w:t xml:space="preserve">According to the model summary (Table 4), the correlation coefficient </w:t>
      </w:r>
      <m:oMath>
        <m:r>
          <w:rPr>
            <w:rFonts w:ascii="Cambria Math" w:hAnsi="Cambria Math"/>
          </w:rPr>
          <m:t>(R)</m:t>
        </m:r>
      </m:oMath>
      <w:r w:rsidRPr="0008693F">
        <w:t xml:space="preserve"> is 0. 276.</w:t>
      </w:r>
    </w:p>
    <w:p w14:paraId="5AF7D8BB" w14:textId="602BE1BB" w:rsidR="00CD0B2A" w:rsidRDefault="00CD0B2A" w:rsidP="00A61BA5">
      <w:pPr>
        <w:pStyle w:val="NormalWeb"/>
        <w:spacing w:before="0" w:beforeAutospacing="0" w:after="0" w:afterAutospacing="0" w:line="480" w:lineRule="auto"/>
        <w:jc w:val="both"/>
      </w:pPr>
      <w:r w:rsidRPr="0008693F">
        <w:t xml:space="preserve">0. 076 is the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08693F">
        <w:t xml:space="preserve"> value indicating that 7. 6 percent of the variance in mathematical performance can be attributed to mathematics anxiety. This suggests a statistically significant effect size in performance prediction that is small to moderate. The standard error of the estimate (1. 06391) shows that there is a significant degree of discrepancy between the expected and actual </w:t>
      </w:r>
      <w:r>
        <w:t>performance</w:t>
      </w:r>
      <w:r w:rsidRPr="0008693F">
        <w:t xml:space="preserve"> scores.</w:t>
      </w:r>
    </w:p>
    <w:p w14:paraId="0E7FBCD8" w14:textId="4ED1DFE2" w:rsidR="00BD6BB5" w:rsidRDefault="00BD6BB5" w:rsidP="00A61BA5">
      <w:pPr>
        <w:pStyle w:val="NormalWeb"/>
        <w:spacing w:before="0" w:beforeAutospacing="0" w:after="0" w:afterAutospacing="0" w:line="480" w:lineRule="auto"/>
        <w:jc w:val="both"/>
      </w:pPr>
    </w:p>
    <w:p w14:paraId="6486B325" w14:textId="187D9539" w:rsidR="00BD6BB5" w:rsidRDefault="00BD6BB5" w:rsidP="00A61BA5">
      <w:pPr>
        <w:pStyle w:val="NormalWeb"/>
        <w:spacing w:before="0" w:beforeAutospacing="0" w:after="0" w:afterAutospacing="0" w:line="480" w:lineRule="auto"/>
        <w:jc w:val="both"/>
      </w:pPr>
    </w:p>
    <w:p w14:paraId="24D26614" w14:textId="3FCFA22C" w:rsidR="00BD6BB5" w:rsidRDefault="00BD6BB5" w:rsidP="00A61BA5">
      <w:pPr>
        <w:pStyle w:val="NormalWeb"/>
        <w:spacing w:before="0" w:beforeAutospacing="0" w:after="0" w:afterAutospacing="0" w:line="480" w:lineRule="auto"/>
        <w:jc w:val="both"/>
      </w:pPr>
    </w:p>
    <w:p w14:paraId="1B8D5305" w14:textId="62B3A22F" w:rsidR="00BD6BB5" w:rsidRDefault="00BD6BB5" w:rsidP="00A61BA5">
      <w:pPr>
        <w:pStyle w:val="NormalWeb"/>
        <w:spacing w:before="0" w:beforeAutospacing="0" w:after="0" w:afterAutospacing="0" w:line="480" w:lineRule="auto"/>
        <w:jc w:val="both"/>
      </w:pPr>
    </w:p>
    <w:p w14:paraId="2061DE63" w14:textId="77777777" w:rsidR="00BD6BB5" w:rsidRPr="0008693F" w:rsidRDefault="00BD6BB5" w:rsidP="00A61BA5">
      <w:pPr>
        <w:pStyle w:val="NormalWeb"/>
        <w:spacing w:before="0" w:beforeAutospacing="0" w:after="0" w:afterAutospacing="0" w:line="480" w:lineRule="auto"/>
        <w:jc w:val="both"/>
      </w:pPr>
    </w:p>
    <w:p w14:paraId="3183F82B" w14:textId="6603C3D8" w:rsidR="00CD0B2A" w:rsidRPr="00AD58A0" w:rsidRDefault="00CD0B2A" w:rsidP="00CD0B2A">
      <w:pPr>
        <w:pStyle w:val="Heading1"/>
        <w:rPr>
          <w:rFonts w:ascii="Times New Roman" w:hAnsi="Times New Roman" w:cs="Times New Roman"/>
          <w:b/>
          <w:color w:val="auto"/>
          <w:sz w:val="24"/>
          <w:szCs w:val="24"/>
        </w:rPr>
      </w:pPr>
      <w:bookmarkStart w:id="3" w:name="_Toc67335821"/>
      <w:bookmarkEnd w:id="2"/>
      <w:r w:rsidRPr="00AD58A0">
        <w:rPr>
          <w:rFonts w:ascii="Times New Roman" w:hAnsi="Times New Roman" w:cs="Times New Roman"/>
          <w:b/>
          <w:color w:val="auto"/>
          <w:sz w:val="24"/>
          <w:szCs w:val="24"/>
        </w:rPr>
        <w:lastRenderedPageBreak/>
        <w:t>Table</w:t>
      </w:r>
      <w:r w:rsidR="002C5F69">
        <w:rPr>
          <w:rFonts w:ascii="Times New Roman" w:hAnsi="Times New Roman" w:cs="Times New Roman"/>
          <w:b/>
          <w:color w:val="auto"/>
          <w:sz w:val="24"/>
          <w:szCs w:val="24"/>
        </w:rPr>
        <w:t xml:space="preserve"> </w:t>
      </w:r>
      <w:r w:rsidR="00696B52">
        <w:rPr>
          <w:rFonts w:ascii="Times New Roman" w:hAnsi="Times New Roman" w:cs="Times New Roman"/>
          <w:b/>
          <w:color w:val="auto"/>
          <w:sz w:val="24"/>
          <w:szCs w:val="24"/>
        </w:rPr>
        <w:t>4</w:t>
      </w:r>
      <w:r w:rsidRPr="00AD58A0">
        <w:rPr>
          <w:rFonts w:ascii="Times New Roman" w:hAnsi="Times New Roman" w:cs="Times New Roman"/>
          <w:b/>
          <w:color w:val="auto"/>
          <w:sz w:val="24"/>
          <w:szCs w:val="24"/>
        </w:rPr>
        <w:t>: ANOVA table</w:t>
      </w:r>
      <w:bookmarkEnd w:id="3"/>
    </w:p>
    <w:p w14:paraId="585019F6" w14:textId="77777777" w:rsidR="00AD58A0" w:rsidRPr="00AD58A0" w:rsidRDefault="00AD58A0" w:rsidP="00AD58A0"/>
    <w:tbl>
      <w:tblPr>
        <w:tblStyle w:val="PlainTable2"/>
        <w:tblW w:w="0" w:type="auto"/>
        <w:jc w:val="center"/>
        <w:tblLook w:val="0660" w:firstRow="1" w:lastRow="1" w:firstColumn="0" w:lastColumn="0" w:noHBand="1" w:noVBand="1"/>
      </w:tblPr>
      <w:tblGrid>
        <w:gridCol w:w="1283"/>
        <w:gridCol w:w="1830"/>
        <w:gridCol w:w="576"/>
        <w:gridCol w:w="1596"/>
        <w:gridCol w:w="876"/>
        <w:gridCol w:w="756"/>
      </w:tblGrid>
      <w:tr w:rsidR="00CD0B2A" w:rsidRPr="0008693F" w14:paraId="6E287E29" w14:textId="77777777" w:rsidTr="00AD58A0">
        <w:trPr>
          <w:cnfStyle w:val="100000000000" w:firstRow="1" w:lastRow="0" w:firstColumn="0" w:lastColumn="0" w:oddVBand="0" w:evenVBand="0" w:oddHBand="0" w:evenHBand="0" w:firstRowFirstColumn="0" w:firstRowLastColumn="0" w:lastRowFirstColumn="0" w:lastRowLastColumn="0"/>
          <w:jc w:val="center"/>
        </w:trPr>
        <w:tc>
          <w:tcPr>
            <w:tcW w:w="0" w:type="auto"/>
            <w:hideMark/>
          </w:tcPr>
          <w:p w14:paraId="2ED45574"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Model</w:t>
            </w:r>
          </w:p>
        </w:tc>
        <w:tc>
          <w:tcPr>
            <w:tcW w:w="0" w:type="auto"/>
            <w:hideMark/>
          </w:tcPr>
          <w:p w14:paraId="22DF06BA"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Sum of Squares</w:t>
            </w:r>
          </w:p>
        </w:tc>
        <w:tc>
          <w:tcPr>
            <w:tcW w:w="0" w:type="auto"/>
            <w:hideMark/>
          </w:tcPr>
          <w:p w14:paraId="6111E143"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df</w:t>
            </w:r>
          </w:p>
        </w:tc>
        <w:tc>
          <w:tcPr>
            <w:tcW w:w="0" w:type="auto"/>
            <w:hideMark/>
          </w:tcPr>
          <w:p w14:paraId="05FBC36D"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Mean Square</w:t>
            </w:r>
          </w:p>
        </w:tc>
        <w:tc>
          <w:tcPr>
            <w:tcW w:w="0" w:type="auto"/>
            <w:hideMark/>
          </w:tcPr>
          <w:p w14:paraId="2684D848"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F</w:t>
            </w:r>
          </w:p>
        </w:tc>
        <w:tc>
          <w:tcPr>
            <w:tcW w:w="0" w:type="auto"/>
            <w:hideMark/>
          </w:tcPr>
          <w:p w14:paraId="516A1806"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Sig.</w:t>
            </w:r>
          </w:p>
        </w:tc>
      </w:tr>
      <w:tr w:rsidR="00CD0B2A" w:rsidRPr="0008693F" w14:paraId="3AD0F483" w14:textId="77777777" w:rsidTr="00AD58A0">
        <w:trPr>
          <w:jc w:val="center"/>
        </w:trPr>
        <w:tc>
          <w:tcPr>
            <w:tcW w:w="0" w:type="auto"/>
            <w:hideMark/>
          </w:tcPr>
          <w:p w14:paraId="227CDEE3"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Regression</w:t>
            </w:r>
          </w:p>
        </w:tc>
        <w:tc>
          <w:tcPr>
            <w:tcW w:w="0" w:type="auto"/>
            <w:hideMark/>
          </w:tcPr>
          <w:p w14:paraId="2B7F64D6"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27.798</w:t>
            </w:r>
          </w:p>
        </w:tc>
        <w:tc>
          <w:tcPr>
            <w:tcW w:w="0" w:type="auto"/>
            <w:hideMark/>
          </w:tcPr>
          <w:p w14:paraId="514C2C53"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1</w:t>
            </w:r>
          </w:p>
        </w:tc>
        <w:tc>
          <w:tcPr>
            <w:tcW w:w="0" w:type="auto"/>
            <w:hideMark/>
          </w:tcPr>
          <w:p w14:paraId="724D4A09"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27.798</w:t>
            </w:r>
          </w:p>
        </w:tc>
        <w:tc>
          <w:tcPr>
            <w:tcW w:w="0" w:type="auto"/>
            <w:hideMark/>
          </w:tcPr>
          <w:p w14:paraId="1A1E2BF7"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24.558</w:t>
            </w:r>
          </w:p>
        </w:tc>
        <w:tc>
          <w:tcPr>
            <w:tcW w:w="0" w:type="auto"/>
            <w:hideMark/>
          </w:tcPr>
          <w:p w14:paraId="12895D67"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0.000</w:t>
            </w:r>
          </w:p>
        </w:tc>
      </w:tr>
      <w:tr w:rsidR="00CD0B2A" w:rsidRPr="0008693F" w14:paraId="7D69E058" w14:textId="77777777" w:rsidTr="00AD58A0">
        <w:trPr>
          <w:jc w:val="center"/>
        </w:trPr>
        <w:tc>
          <w:tcPr>
            <w:tcW w:w="0" w:type="auto"/>
            <w:hideMark/>
          </w:tcPr>
          <w:p w14:paraId="7D4112FD"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Residual</w:t>
            </w:r>
          </w:p>
        </w:tc>
        <w:tc>
          <w:tcPr>
            <w:tcW w:w="0" w:type="auto"/>
            <w:hideMark/>
          </w:tcPr>
          <w:p w14:paraId="4482661A"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337.310</w:t>
            </w:r>
          </w:p>
        </w:tc>
        <w:tc>
          <w:tcPr>
            <w:tcW w:w="0" w:type="auto"/>
            <w:hideMark/>
          </w:tcPr>
          <w:p w14:paraId="5993C664"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298</w:t>
            </w:r>
          </w:p>
        </w:tc>
        <w:tc>
          <w:tcPr>
            <w:tcW w:w="0" w:type="auto"/>
            <w:hideMark/>
          </w:tcPr>
          <w:p w14:paraId="152EC718"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1.132</w:t>
            </w:r>
          </w:p>
        </w:tc>
        <w:tc>
          <w:tcPr>
            <w:tcW w:w="0" w:type="auto"/>
            <w:hideMark/>
          </w:tcPr>
          <w:p w14:paraId="3E989240"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c>
          <w:tcPr>
            <w:tcW w:w="0" w:type="auto"/>
            <w:hideMark/>
          </w:tcPr>
          <w:p w14:paraId="7E2F735E"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r>
      <w:tr w:rsidR="00CD0B2A" w:rsidRPr="0008693F" w14:paraId="63DC23C6" w14:textId="77777777" w:rsidTr="00AD58A0">
        <w:trPr>
          <w:cnfStyle w:val="010000000000" w:firstRow="0" w:lastRow="1" w:firstColumn="0" w:lastColumn="0" w:oddVBand="0" w:evenVBand="0" w:oddHBand="0" w:evenHBand="0" w:firstRowFirstColumn="0" w:firstRowLastColumn="0" w:lastRowFirstColumn="0" w:lastRowLastColumn="0"/>
          <w:jc w:val="center"/>
        </w:trPr>
        <w:tc>
          <w:tcPr>
            <w:tcW w:w="0" w:type="auto"/>
            <w:hideMark/>
          </w:tcPr>
          <w:p w14:paraId="61D09244"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Total</w:t>
            </w:r>
          </w:p>
        </w:tc>
        <w:tc>
          <w:tcPr>
            <w:tcW w:w="0" w:type="auto"/>
            <w:hideMark/>
          </w:tcPr>
          <w:p w14:paraId="1988361D"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365.108</w:t>
            </w:r>
          </w:p>
        </w:tc>
        <w:tc>
          <w:tcPr>
            <w:tcW w:w="0" w:type="auto"/>
            <w:hideMark/>
          </w:tcPr>
          <w:p w14:paraId="1990B03C" w14:textId="77777777" w:rsidR="00CD0B2A" w:rsidRPr="0008693F" w:rsidRDefault="00CD0B2A" w:rsidP="007253A2">
            <w:pPr>
              <w:spacing w:line="480" w:lineRule="auto"/>
              <w:jc w:val="both"/>
              <w:rPr>
                <w:rFonts w:ascii="Times New Roman" w:eastAsia="Times New Roman" w:hAnsi="Times New Roman" w:cs="Times New Roman"/>
                <w:sz w:val="24"/>
                <w:szCs w:val="24"/>
              </w:rPr>
            </w:pPr>
            <w:r w:rsidRPr="0008693F">
              <w:rPr>
                <w:rFonts w:ascii="Times New Roman" w:eastAsia="Times New Roman" w:hAnsi="Times New Roman" w:cs="Times New Roman"/>
                <w:sz w:val="24"/>
                <w:szCs w:val="24"/>
              </w:rPr>
              <w:t>299</w:t>
            </w:r>
          </w:p>
        </w:tc>
        <w:tc>
          <w:tcPr>
            <w:tcW w:w="0" w:type="auto"/>
            <w:hideMark/>
          </w:tcPr>
          <w:p w14:paraId="5EC59C07"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c>
          <w:tcPr>
            <w:tcW w:w="0" w:type="auto"/>
            <w:hideMark/>
          </w:tcPr>
          <w:p w14:paraId="5DFF9527"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c>
          <w:tcPr>
            <w:tcW w:w="0" w:type="auto"/>
            <w:hideMark/>
          </w:tcPr>
          <w:p w14:paraId="3109E67D" w14:textId="77777777" w:rsidR="00CD0B2A" w:rsidRPr="0008693F" w:rsidRDefault="00CD0B2A" w:rsidP="007253A2">
            <w:pPr>
              <w:spacing w:line="480" w:lineRule="auto"/>
              <w:jc w:val="both"/>
              <w:rPr>
                <w:rFonts w:ascii="Times New Roman" w:eastAsia="Times New Roman" w:hAnsi="Times New Roman" w:cs="Times New Roman"/>
                <w:sz w:val="24"/>
                <w:szCs w:val="24"/>
              </w:rPr>
            </w:pPr>
          </w:p>
        </w:tc>
      </w:tr>
    </w:tbl>
    <w:p w14:paraId="0F553F05" w14:textId="22D69E6F" w:rsidR="00CD0B2A" w:rsidRDefault="00CD0B2A" w:rsidP="00CD0B2A">
      <w:pPr>
        <w:pStyle w:val="NormalWeb"/>
        <w:spacing w:before="0" w:beforeAutospacing="0" w:after="0" w:afterAutospacing="0" w:line="480" w:lineRule="auto"/>
        <w:jc w:val="both"/>
      </w:pPr>
      <w:r w:rsidRPr="0008693F">
        <w:t xml:space="preserve">Based on the ANOVA results, the total regression model was statistically significant </w:t>
      </w:r>
      <w:r w:rsidRPr="0008693F">
        <w:rPr>
          <w:rStyle w:val="Emphasis"/>
          <w:rFonts w:eastAsiaTheme="majorEastAsia"/>
        </w:rPr>
        <w:t xml:space="preserve">F </w:t>
      </w:r>
      <w:r w:rsidRPr="0008693F">
        <w:t xml:space="preserve">(1, 298) = 24.558, </w:t>
      </w:r>
      <w:r w:rsidRPr="0008693F">
        <w:rPr>
          <w:rStyle w:val="Emphasis"/>
          <w:rFonts w:eastAsiaTheme="majorEastAsia"/>
        </w:rPr>
        <w:t>p</w:t>
      </w:r>
      <w:r w:rsidRPr="0008693F">
        <w:t xml:space="preserve"> &lt; .001. This implies that a child’s math anxiety is a reliable indicator of their mathematical performance.</w:t>
      </w:r>
    </w:p>
    <w:p w14:paraId="1E88C518" w14:textId="77777777" w:rsidR="006B4CD1" w:rsidRPr="0008693F" w:rsidRDefault="006B4CD1" w:rsidP="00CD0B2A">
      <w:pPr>
        <w:pStyle w:val="NormalWeb"/>
        <w:spacing w:before="0" w:beforeAutospacing="0" w:after="0" w:afterAutospacing="0" w:line="480" w:lineRule="auto"/>
        <w:jc w:val="both"/>
      </w:pPr>
    </w:p>
    <w:p w14:paraId="4AA58CE8" w14:textId="77C8C7C0" w:rsidR="006B4CD1" w:rsidRPr="006B4CD1" w:rsidRDefault="00CD0B2A" w:rsidP="006B4CD1">
      <w:pPr>
        <w:rPr>
          <w:rStyle w:val="Strong"/>
          <w:rFonts w:ascii="Times New Roman" w:hAnsi="Times New Roman" w:cs="Times New Roman"/>
          <w:bCs w:val="0"/>
          <w:sz w:val="24"/>
          <w:szCs w:val="24"/>
        </w:rPr>
      </w:pPr>
      <w:r w:rsidRPr="006B4CD1">
        <w:rPr>
          <w:rStyle w:val="Strong"/>
          <w:rFonts w:ascii="Times New Roman" w:hAnsi="Times New Roman" w:cs="Times New Roman"/>
          <w:bCs w:val="0"/>
          <w:sz w:val="24"/>
          <w:szCs w:val="24"/>
        </w:rPr>
        <w:t>4.</w:t>
      </w:r>
      <w:r w:rsidR="00156E17">
        <w:rPr>
          <w:rStyle w:val="Strong"/>
          <w:rFonts w:ascii="Times New Roman" w:hAnsi="Times New Roman" w:cs="Times New Roman"/>
          <w:bCs w:val="0"/>
          <w:sz w:val="24"/>
          <w:szCs w:val="24"/>
        </w:rPr>
        <w:t>6</w:t>
      </w:r>
      <w:r w:rsidRPr="006B4CD1">
        <w:rPr>
          <w:rStyle w:val="Strong"/>
          <w:rFonts w:ascii="Times New Roman" w:hAnsi="Times New Roman" w:cs="Times New Roman"/>
          <w:bCs w:val="0"/>
          <w:sz w:val="24"/>
          <w:szCs w:val="24"/>
        </w:rPr>
        <w:t xml:space="preserve"> Coefficients</w:t>
      </w:r>
      <w:bookmarkStart w:id="4" w:name="_Toc67335822"/>
    </w:p>
    <w:p w14:paraId="69DA1D44" w14:textId="12198953" w:rsidR="00CD0B2A" w:rsidRPr="006B4CD1" w:rsidRDefault="00CD0B2A" w:rsidP="006B4CD1">
      <w:pPr>
        <w:rPr>
          <w:rFonts w:ascii="Times New Roman" w:hAnsi="Times New Roman" w:cs="Times New Roman"/>
          <w:b/>
          <w:sz w:val="24"/>
          <w:szCs w:val="24"/>
        </w:rPr>
      </w:pPr>
      <w:r w:rsidRPr="006B4CD1">
        <w:rPr>
          <w:rFonts w:ascii="Times New Roman" w:hAnsi="Times New Roman" w:cs="Times New Roman"/>
          <w:b/>
          <w:sz w:val="24"/>
          <w:szCs w:val="24"/>
        </w:rPr>
        <w:t xml:space="preserve">Table </w:t>
      </w:r>
      <w:r w:rsidR="00696B52">
        <w:rPr>
          <w:rFonts w:ascii="Times New Roman" w:hAnsi="Times New Roman" w:cs="Times New Roman"/>
          <w:b/>
          <w:sz w:val="24"/>
          <w:szCs w:val="24"/>
        </w:rPr>
        <w:t>5</w:t>
      </w:r>
      <w:r w:rsidRPr="006B4CD1">
        <w:rPr>
          <w:rFonts w:ascii="Times New Roman" w:hAnsi="Times New Roman" w:cs="Times New Roman"/>
          <w:b/>
          <w:sz w:val="24"/>
          <w:szCs w:val="24"/>
        </w:rPr>
        <w:t>: Coefficients Table</w:t>
      </w:r>
      <w:bookmarkEnd w:id="4"/>
    </w:p>
    <w:tbl>
      <w:tblPr>
        <w:tblStyle w:val="PlainTable2"/>
        <w:tblW w:w="0" w:type="auto"/>
        <w:tblLook w:val="0660" w:firstRow="1" w:lastRow="1" w:firstColumn="0" w:lastColumn="0" w:noHBand="1" w:noVBand="1"/>
      </w:tblPr>
      <w:tblGrid>
        <w:gridCol w:w="1145"/>
        <w:gridCol w:w="1988"/>
        <w:gridCol w:w="810"/>
        <w:gridCol w:w="1823"/>
        <w:gridCol w:w="821"/>
        <w:gridCol w:w="711"/>
        <w:gridCol w:w="2062"/>
      </w:tblGrid>
      <w:tr w:rsidR="00CD0B2A" w:rsidRPr="00CD0B2A" w14:paraId="57AAE7BA" w14:textId="77777777" w:rsidTr="00CD0B2A">
        <w:trPr>
          <w:cnfStyle w:val="100000000000" w:firstRow="1" w:lastRow="0" w:firstColumn="0" w:lastColumn="0" w:oddVBand="0" w:evenVBand="0" w:oddHBand="0" w:evenHBand="0" w:firstRowFirstColumn="0" w:firstRowLastColumn="0" w:lastRowFirstColumn="0" w:lastRowLastColumn="0"/>
        </w:trPr>
        <w:tc>
          <w:tcPr>
            <w:tcW w:w="0" w:type="auto"/>
            <w:hideMark/>
          </w:tcPr>
          <w:p w14:paraId="6FA1B987"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Model</w:t>
            </w:r>
          </w:p>
        </w:tc>
        <w:tc>
          <w:tcPr>
            <w:tcW w:w="0" w:type="auto"/>
            <w:hideMark/>
          </w:tcPr>
          <w:p w14:paraId="2A576B9A"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Unstandardized Coefficients (B)</w:t>
            </w:r>
          </w:p>
        </w:tc>
        <w:tc>
          <w:tcPr>
            <w:tcW w:w="0" w:type="auto"/>
            <w:hideMark/>
          </w:tcPr>
          <w:p w14:paraId="76C7BAA6"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Std. Error</w:t>
            </w:r>
          </w:p>
        </w:tc>
        <w:tc>
          <w:tcPr>
            <w:tcW w:w="0" w:type="auto"/>
            <w:hideMark/>
          </w:tcPr>
          <w:p w14:paraId="67506BFC"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Standardized Coefficients (Beta)</w:t>
            </w:r>
          </w:p>
        </w:tc>
        <w:tc>
          <w:tcPr>
            <w:tcW w:w="0" w:type="auto"/>
            <w:hideMark/>
          </w:tcPr>
          <w:p w14:paraId="134BA227"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t</w:t>
            </w:r>
          </w:p>
        </w:tc>
        <w:tc>
          <w:tcPr>
            <w:tcW w:w="0" w:type="auto"/>
            <w:hideMark/>
          </w:tcPr>
          <w:p w14:paraId="57987275"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Sig.</w:t>
            </w:r>
          </w:p>
        </w:tc>
        <w:tc>
          <w:tcPr>
            <w:tcW w:w="0" w:type="auto"/>
            <w:hideMark/>
          </w:tcPr>
          <w:p w14:paraId="0E6BC680"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95% Confidence Interval for B (Lower, Upper)</w:t>
            </w:r>
          </w:p>
        </w:tc>
      </w:tr>
      <w:tr w:rsidR="00CD0B2A" w:rsidRPr="00CD0B2A" w14:paraId="6EEACE4D" w14:textId="77777777" w:rsidTr="00CD0B2A">
        <w:tc>
          <w:tcPr>
            <w:tcW w:w="0" w:type="auto"/>
            <w:hideMark/>
          </w:tcPr>
          <w:p w14:paraId="5288B27F"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(Constant)</w:t>
            </w:r>
          </w:p>
        </w:tc>
        <w:tc>
          <w:tcPr>
            <w:tcW w:w="0" w:type="auto"/>
            <w:hideMark/>
          </w:tcPr>
          <w:p w14:paraId="61348980"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4.023</w:t>
            </w:r>
          </w:p>
        </w:tc>
        <w:tc>
          <w:tcPr>
            <w:tcW w:w="0" w:type="auto"/>
            <w:hideMark/>
          </w:tcPr>
          <w:p w14:paraId="378BEBC3"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0.173</w:t>
            </w:r>
          </w:p>
        </w:tc>
        <w:tc>
          <w:tcPr>
            <w:tcW w:w="0" w:type="auto"/>
            <w:hideMark/>
          </w:tcPr>
          <w:p w14:paraId="0DE05FC6"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w:t>
            </w:r>
          </w:p>
        </w:tc>
        <w:tc>
          <w:tcPr>
            <w:tcW w:w="0" w:type="auto"/>
            <w:hideMark/>
          </w:tcPr>
          <w:p w14:paraId="73C6F0CA"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23.280</w:t>
            </w:r>
          </w:p>
        </w:tc>
        <w:tc>
          <w:tcPr>
            <w:tcW w:w="0" w:type="auto"/>
            <w:hideMark/>
          </w:tcPr>
          <w:p w14:paraId="321068A0"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0.000</w:t>
            </w:r>
          </w:p>
        </w:tc>
        <w:tc>
          <w:tcPr>
            <w:tcW w:w="0" w:type="auto"/>
            <w:hideMark/>
          </w:tcPr>
          <w:p w14:paraId="3A8A83B0" w14:textId="77777777" w:rsidR="00CD0B2A" w:rsidRPr="00CD0B2A" w:rsidRDefault="00CD0B2A" w:rsidP="007253A2">
            <w:pPr>
              <w:spacing w:line="480" w:lineRule="auto"/>
              <w:jc w:val="both"/>
              <w:rPr>
                <w:rFonts w:ascii="Times New Roman" w:eastAsia="Times New Roman" w:hAnsi="Times New Roman" w:cs="Times New Roman"/>
              </w:rPr>
            </w:pPr>
            <w:r w:rsidRPr="00CD0B2A">
              <w:rPr>
                <w:rFonts w:ascii="Times New Roman" w:eastAsia="Times New Roman" w:hAnsi="Times New Roman" w:cs="Times New Roman"/>
              </w:rPr>
              <w:t>[3.683, 4.364]</w:t>
            </w:r>
          </w:p>
        </w:tc>
      </w:tr>
      <w:tr w:rsidR="00CD0B2A" w:rsidRPr="00CD0B2A" w14:paraId="58766AAE" w14:textId="77777777" w:rsidTr="00CD0B2A">
        <w:trPr>
          <w:cnfStyle w:val="010000000000" w:firstRow="0" w:lastRow="1" w:firstColumn="0" w:lastColumn="0" w:oddVBand="0" w:evenVBand="0" w:oddHBand="0" w:evenHBand="0" w:firstRowFirstColumn="0" w:firstRowLastColumn="0" w:lastRowFirstColumn="0" w:lastRowLastColumn="0"/>
        </w:trPr>
        <w:tc>
          <w:tcPr>
            <w:tcW w:w="0" w:type="auto"/>
            <w:hideMark/>
          </w:tcPr>
          <w:p w14:paraId="40F9583C"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MA</w:t>
            </w:r>
          </w:p>
        </w:tc>
        <w:tc>
          <w:tcPr>
            <w:tcW w:w="0" w:type="auto"/>
            <w:hideMark/>
          </w:tcPr>
          <w:p w14:paraId="38BABDCE"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-0.318</w:t>
            </w:r>
          </w:p>
        </w:tc>
        <w:tc>
          <w:tcPr>
            <w:tcW w:w="0" w:type="auto"/>
            <w:hideMark/>
          </w:tcPr>
          <w:p w14:paraId="6F1050AA"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0.064</w:t>
            </w:r>
          </w:p>
        </w:tc>
        <w:tc>
          <w:tcPr>
            <w:tcW w:w="0" w:type="auto"/>
            <w:hideMark/>
          </w:tcPr>
          <w:p w14:paraId="5FF378E0"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-0.276</w:t>
            </w:r>
          </w:p>
        </w:tc>
        <w:tc>
          <w:tcPr>
            <w:tcW w:w="0" w:type="auto"/>
            <w:hideMark/>
          </w:tcPr>
          <w:p w14:paraId="1A71119A"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-4.956</w:t>
            </w:r>
          </w:p>
        </w:tc>
        <w:tc>
          <w:tcPr>
            <w:tcW w:w="0" w:type="auto"/>
            <w:hideMark/>
          </w:tcPr>
          <w:p w14:paraId="7EBD0DD1"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0.000</w:t>
            </w:r>
          </w:p>
        </w:tc>
        <w:tc>
          <w:tcPr>
            <w:tcW w:w="0" w:type="auto"/>
            <w:hideMark/>
          </w:tcPr>
          <w:p w14:paraId="35C81911" w14:textId="77777777" w:rsidR="00CD0B2A" w:rsidRPr="00CD0B2A" w:rsidRDefault="00CD0B2A" w:rsidP="007253A2">
            <w:pPr>
              <w:spacing w:line="480" w:lineRule="auto"/>
              <w:jc w:val="both"/>
              <w:rPr>
                <w:rFonts w:ascii="Times New Roman" w:eastAsia="Times New Roman" w:hAnsi="Times New Roman" w:cs="Times New Roman"/>
                <w:b w:val="0"/>
              </w:rPr>
            </w:pPr>
            <w:r w:rsidRPr="00CD0B2A">
              <w:rPr>
                <w:rFonts w:ascii="Times New Roman" w:eastAsia="Times New Roman" w:hAnsi="Times New Roman" w:cs="Times New Roman"/>
                <w:b w:val="0"/>
              </w:rPr>
              <w:t>[-0.445, -0.192]</w:t>
            </w:r>
          </w:p>
        </w:tc>
      </w:tr>
    </w:tbl>
    <w:p w14:paraId="51E77651" w14:textId="77777777" w:rsidR="00CD0B2A" w:rsidRPr="0008693F" w:rsidRDefault="00CD0B2A" w:rsidP="00CD0B2A">
      <w:pPr>
        <w:spacing w:after="0" w:line="480" w:lineRule="auto"/>
        <w:jc w:val="both"/>
        <w:rPr>
          <w:rFonts w:ascii="Times New Roman" w:hAnsi="Times New Roman" w:cs="Times New Roman"/>
          <w:sz w:val="24"/>
          <w:szCs w:val="24"/>
        </w:rPr>
      </w:pPr>
    </w:p>
    <w:p w14:paraId="4C3D152B" w14:textId="2813D2B3" w:rsidR="006D5970" w:rsidRPr="009E2EF1" w:rsidRDefault="00CD0B2A" w:rsidP="006B4CD1">
      <w:pPr>
        <w:pStyle w:val="NormalWeb"/>
        <w:spacing w:before="0" w:beforeAutospacing="0" w:after="0" w:afterAutospacing="0" w:line="480" w:lineRule="auto"/>
        <w:jc w:val="both"/>
      </w:pPr>
      <w:r w:rsidRPr="0008693F">
        <w:t xml:space="preserve">Coefficients table (Table </w:t>
      </w:r>
      <w:r w:rsidR="006B4CD1">
        <w:t>5</w:t>
      </w:r>
      <w:r w:rsidRPr="0008693F">
        <w:t>), (</w:t>
      </w:r>
      <w:r w:rsidRPr="0008693F">
        <w:rPr>
          <w:rStyle w:val="Emphasis"/>
          <w:rFonts w:eastAsiaTheme="majorEastAsia"/>
        </w:rPr>
        <w:t>B</w:t>
      </w:r>
      <w:r w:rsidRPr="0008693F">
        <w:t xml:space="preserve"> = –0.318, </w:t>
      </w:r>
      <w:r w:rsidRPr="0008693F">
        <w:rPr>
          <w:rStyle w:val="Emphasis"/>
          <w:rFonts w:eastAsiaTheme="majorEastAsia"/>
        </w:rPr>
        <w:t>t</w:t>
      </w:r>
      <w:r w:rsidRPr="0008693F">
        <w:t xml:space="preserve"> = –4.956, </w:t>
      </w:r>
      <w:r w:rsidRPr="0008693F">
        <w:rPr>
          <w:rStyle w:val="Emphasis"/>
          <w:rFonts w:eastAsiaTheme="majorEastAsia"/>
        </w:rPr>
        <w:t>p</w:t>
      </w:r>
      <w:r w:rsidRPr="0008693F">
        <w:t xml:space="preserve"> &lt; .001). demonstrates that mathematics anxiety has a significant and negative impact on mathematical performance. For every unit increase in Mathematics Anxiety the expected Mathematical Performance score decreases by approximately 0. 32 units according to the Unstandardized Coefficient </w:t>
      </w:r>
      <m:oMath>
        <m:r>
          <w:rPr>
            <w:rFonts w:ascii="Cambria Math" w:hAnsi="Cambria Math"/>
          </w:rPr>
          <m:t>(B).</m:t>
        </m:r>
      </m:oMath>
      <w:r w:rsidRPr="0008693F">
        <w:t xml:space="preserve"> The Constant </w:t>
      </w:r>
      <m:oMath>
        <m:r>
          <w:rPr>
            <w:rFonts w:ascii="Cambria Math" w:hAnsi="Cambria Math"/>
          </w:rPr>
          <m:t>(B = 4. 023)</m:t>
        </m:r>
      </m:oMath>
      <w:r w:rsidRPr="0008693F">
        <w:t xml:space="preserve"> represents the expected performance score when MA is zero. The negative standardized coefficient which provides more evidence for the negative correlation </w:t>
      </w:r>
      <m:oMath>
        <m:r>
          <w:rPr>
            <w:rFonts w:ascii="Cambria Math" w:hAnsi="Cambria Math"/>
          </w:rPr>
          <m:t>(β = -0. 276)</m:t>
        </m:r>
      </m:oMath>
      <w:r w:rsidRPr="0008693F">
        <w:t xml:space="preserve"> validates the relationships robustness.</w:t>
      </w:r>
    </w:p>
    <w:p w14:paraId="5FD25831" w14:textId="3CE8C7A4" w:rsidR="008F40F8" w:rsidRPr="009E2EF1" w:rsidRDefault="008F40F8" w:rsidP="009E2EF1">
      <w:pPr>
        <w:spacing w:line="480" w:lineRule="auto"/>
        <w:jc w:val="both"/>
        <w:rPr>
          <w:rFonts w:ascii="Times New Roman" w:hAnsi="Times New Roman" w:cs="Times New Roman"/>
          <w:sz w:val="24"/>
          <w:szCs w:val="24"/>
        </w:rPr>
      </w:pPr>
      <w:r w:rsidRPr="006D5970">
        <w:rPr>
          <w:rFonts w:ascii="Times New Roman" w:hAnsi="Times New Roman" w:cs="Times New Roman"/>
          <w:b/>
          <w:sz w:val="24"/>
          <w:szCs w:val="24"/>
        </w:rPr>
        <w:lastRenderedPageBreak/>
        <w:t xml:space="preserve">5 Discussion </w:t>
      </w:r>
    </w:p>
    <w:p w14:paraId="42C25652" w14:textId="698B7BE7" w:rsidR="00D43328" w:rsidRPr="0008693F" w:rsidRDefault="00D43328" w:rsidP="00D43328">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The findings demonstrated that in this sample, Mathematics Anxiety (MA) statistically significantly predicts Mathematical Performance (SA) (r = –0.276, R² = 0.076). Since MA accounts for about 7.6% of the variance in Mathematical Performance scores it follows that for every unit increase in MA the expected Mathematical Performance score </w:t>
      </w:r>
      <m:oMath>
        <m:r>
          <w:rPr>
            <w:rFonts w:ascii="Cambria Math" w:hAnsi="Cambria Math" w:cs="Times New Roman"/>
            <w:sz w:val="24"/>
            <w:szCs w:val="24"/>
          </w:rPr>
          <m:t>(B = -0. 318)</m:t>
        </m:r>
      </m:oMath>
      <w:r w:rsidRPr="0008693F">
        <w:rPr>
          <w:rFonts w:ascii="Times New Roman" w:hAnsi="Times New Roman" w:cs="Times New Roman"/>
          <w:sz w:val="24"/>
          <w:szCs w:val="24"/>
        </w:rPr>
        <w:t xml:space="preserve"> falls. </w:t>
      </w:r>
      <w:r w:rsidR="00246513" w:rsidRPr="0008693F">
        <w:rPr>
          <w:rFonts w:ascii="Times New Roman" w:hAnsi="Times New Roman" w:cs="Times New Roman"/>
          <w:sz w:val="24"/>
          <w:szCs w:val="24"/>
        </w:rPr>
        <w:t>M</w:t>
      </w:r>
      <w:r w:rsidR="00246513">
        <w:rPr>
          <w:rFonts w:ascii="Times New Roman" w:hAnsi="Times New Roman" w:cs="Times New Roman"/>
          <w:sz w:val="24"/>
          <w:szCs w:val="24"/>
        </w:rPr>
        <w:t>athematics anxiety</w:t>
      </w:r>
      <w:r w:rsidRPr="0008693F">
        <w:rPr>
          <w:rFonts w:ascii="Times New Roman" w:hAnsi="Times New Roman" w:cs="Times New Roman"/>
          <w:sz w:val="24"/>
          <w:szCs w:val="24"/>
        </w:rPr>
        <w:t xml:space="preserve"> has substantial educational ramifications despite its small-to-moderate effect size because in contrast to other contextual factors it is a psychological barrier that can be altered and consistently impedes learning.</w:t>
      </w:r>
    </w:p>
    <w:p w14:paraId="347652F2" w14:textId="75917763" w:rsidR="00D43328" w:rsidRPr="0008693F" w:rsidRDefault="00D43328" w:rsidP="00D43328">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 xml:space="preserve">This conclusion is consistent with broader meta-analytic findings in the field. For instance, according to a comprehensive meta-analysis there was an average small-to-moderate relationship between </w:t>
      </w:r>
      <w:r>
        <w:rPr>
          <w:rFonts w:ascii="Times New Roman" w:hAnsi="Times New Roman" w:cs="Times New Roman"/>
          <w:sz w:val="24"/>
          <w:szCs w:val="24"/>
        </w:rPr>
        <w:t>performance</w:t>
      </w:r>
      <w:r w:rsidRPr="0008693F">
        <w:rPr>
          <w:rFonts w:ascii="Times New Roman" w:hAnsi="Times New Roman" w:cs="Times New Roman"/>
          <w:sz w:val="24"/>
          <w:szCs w:val="24"/>
        </w:rPr>
        <w:t xml:space="preserve"> and mathematics anxiety (Barroso C. Ganley, et al, 202</w:t>
      </w:r>
      <w:r w:rsidR="00975EFE">
        <w:rPr>
          <w:rFonts w:ascii="Times New Roman" w:hAnsi="Times New Roman" w:cs="Times New Roman"/>
          <w:sz w:val="24"/>
          <w:szCs w:val="24"/>
        </w:rPr>
        <w:t>1</w:t>
      </w:r>
      <w:r w:rsidRPr="0008693F">
        <w:rPr>
          <w:rFonts w:ascii="Times New Roman" w:hAnsi="Times New Roman" w:cs="Times New Roman"/>
          <w:sz w:val="24"/>
          <w:szCs w:val="24"/>
        </w:rPr>
        <w:t>). Meanwhile research on the connection between math anxiety and student performance found that both trait and state math anxiety impair performance with the effects being more noticeable on more challenging tasks (</w:t>
      </w:r>
      <w:proofErr w:type="spellStart"/>
      <w:r w:rsidRPr="0008693F">
        <w:rPr>
          <w:rFonts w:ascii="Times New Roman" w:hAnsi="Times New Roman" w:cs="Times New Roman"/>
          <w:sz w:val="24"/>
          <w:szCs w:val="24"/>
        </w:rPr>
        <w:t>Demedts</w:t>
      </w:r>
      <w:proofErr w:type="spellEnd"/>
      <w:r w:rsidRPr="0008693F">
        <w:rPr>
          <w:rFonts w:ascii="Times New Roman" w:hAnsi="Times New Roman" w:cs="Times New Roman"/>
          <w:sz w:val="24"/>
          <w:szCs w:val="24"/>
        </w:rPr>
        <w:t xml:space="preserve"> F. </w:t>
      </w:r>
      <w:proofErr w:type="spellStart"/>
      <w:r w:rsidRPr="0008693F">
        <w:rPr>
          <w:rFonts w:ascii="Times New Roman" w:hAnsi="Times New Roman" w:cs="Times New Roman"/>
          <w:sz w:val="24"/>
          <w:szCs w:val="24"/>
        </w:rPr>
        <w:t>Depaepe</w:t>
      </w:r>
      <w:proofErr w:type="spellEnd"/>
      <w:r w:rsidRPr="0008693F">
        <w:rPr>
          <w:rFonts w:ascii="Times New Roman" w:hAnsi="Times New Roman" w:cs="Times New Roman"/>
          <w:sz w:val="24"/>
          <w:szCs w:val="24"/>
        </w:rPr>
        <w:t xml:space="preserve"> et al. 2022). </w:t>
      </w:r>
    </w:p>
    <w:p w14:paraId="3A58DF83" w14:textId="6BC7E5DF" w:rsidR="00D43328" w:rsidRDefault="00D43328" w:rsidP="00D43328">
      <w:pPr>
        <w:spacing w:after="0" w:line="480" w:lineRule="auto"/>
        <w:jc w:val="both"/>
        <w:rPr>
          <w:rFonts w:ascii="Times New Roman" w:hAnsi="Times New Roman" w:cs="Times New Roman"/>
          <w:sz w:val="24"/>
          <w:szCs w:val="24"/>
        </w:rPr>
      </w:pPr>
      <w:r w:rsidRPr="0008693F">
        <w:rPr>
          <w:rFonts w:ascii="Times New Roman" w:hAnsi="Times New Roman" w:cs="Times New Roman"/>
          <w:sz w:val="24"/>
          <w:szCs w:val="24"/>
        </w:rPr>
        <w:t>The outcome could theoretically be explained by the working memory interference hypothesis which maintains that anxiety lowers cognitive resources such as working memory which in turn lowers the number of resources available for problem-solving (</w:t>
      </w:r>
      <w:proofErr w:type="spellStart"/>
      <w:r w:rsidRPr="0008693F">
        <w:rPr>
          <w:rFonts w:ascii="Times New Roman" w:hAnsi="Times New Roman" w:cs="Times New Roman"/>
          <w:sz w:val="24"/>
          <w:szCs w:val="24"/>
        </w:rPr>
        <w:t>Finell</w:t>
      </w:r>
      <w:proofErr w:type="spellEnd"/>
      <w:r w:rsidRPr="0008693F">
        <w:rPr>
          <w:rFonts w:ascii="Times New Roman" w:hAnsi="Times New Roman" w:cs="Times New Roman"/>
          <w:sz w:val="24"/>
          <w:szCs w:val="24"/>
        </w:rPr>
        <w:t xml:space="preserve">, </w:t>
      </w:r>
      <w:proofErr w:type="spellStart"/>
      <w:r w:rsidRPr="0008693F">
        <w:rPr>
          <w:rFonts w:ascii="Times New Roman" w:hAnsi="Times New Roman" w:cs="Times New Roman"/>
          <w:sz w:val="24"/>
          <w:szCs w:val="24"/>
        </w:rPr>
        <w:t>Sammallahti</w:t>
      </w:r>
      <w:proofErr w:type="spellEnd"/>
      <w:r w:rsidRPr="0008693F">
        <w:rPr>
          <w:rFonts w:ascii="Times New Roman" w:hAnsi="Times New Roman" w:cs="Times New Roman"/>
          <w:sz w:val="24"/>
          <w:szCs w:val="24"/>
        </w:rPr>
        <w:t xml:space="preserve"> and Korhonen 202</w:t>
      </w:r>
      <w:r w:rsidR="005B341E">
        <w:rPr>
          <w:rFonts w:ascii="Times New Roman" w:hAnsi="Times New Roman" w:cs="Times New Roman"/>
          <w:sz w:val="24"/>
          <w:szCs w:val="24"/>
        </w:rPr>
        <w:t>2</w:t>
      </w:r>
      <w:r w:rsidRPr="0008693F">
        <w:rPr>
          <w:rFonts w:ascii="Times New Roman" w:hAnsi="Times New Roman" w:cs="Times New Roman"/>
          <w:sz w:val="24"/>
          <w:szCs w:val="24"/>
        </w:rPr>
        <w:t xml:space="preserve">). In summary students who experience severe math anxiety may find it difficult to concentrate or manipulate mathematical knowledge because anxiety depletes some of their cognitive resources. This cognitive strain helps to explain why the regression had a negative predictive connection. Furthermore, this finding is in line with empirical research carried out locally in Ghana such as the </w:t>
      </w:r>
      <w:proofErr w:type="spellStart"/>
      <w:r w:rsidRPr="0008693F">
        <w:rPr>
          <w:rFonts w:ascii="Times New Roman" w:hAnsi="Times New Roman" w:cs="Times New Roman"/>
          <w:sz w:val="24"/>
          <w:szCs w:val="24"/>
        </w:rPr>
        <w:t>Sagnarigu</w:t>
      </w:r>
      <w:proofErr w:type="spellEnd"/>
      <w:r w:rsidRPr="0008693F">
        <w:rPr>
          <w:rFonts w:ascii="Times New Roman" w:hAnsi="Times New Roman" w:cs="Times New Roman"/>
          <w:sz w:val="24"/>
          <w:szCs w:val="24"/>
        </w:rPr>
        <w:t xml:space="preserve"> Municipality study by </w:t>
      </w:r>
      <w:proofErr w:type="spellStart"/>
      <w:r w:rsidRPr="0008693F">
        <w:rPr>
          <w:rFonts w:ascii="Times New Roman" w:hAnsi="Times New Roman" w:cs="Times New Roman"/>
          <w:sz w:val="24"/>
          <w:szCs w:val="24"/>
        </w:rPr>
        <w:t>Bornaa</w:t>
      </w:r>
      <w:proofErr w:type="spellEnd"/>
      <w:r w:rsidRPr="0008693F">
        <w:rPr>
          <w:rFonts w:ascii="Times New Roman" w:hAnsi="Times New Roman" w:cs="Times New Roman"/>
          <w:sz w:val="24"/>
          <w:szCs w:val="24"/>
        </w:rPr>
        <w:t xml:space="preserve">, </w:t>
      </w:r>
      <w:proofErr w:type="spellStart"/>
      <w:r w:rsidRPr="0008693F">
        <w:rPr>
          <w:rFonts w:ascii="Times New Roman" w:hAnsi="Times New Roman" w:cs="Times New Roman"/>
          <w:sz w:val="24"/>
          <w:szCs w:val="24"/>
        </w:rPr>
        <w:t>Rahaman</w:t>
      </w:r>
      <w:proofErr w:type="spellEnd"/>
      <w:r w:rsidRPr="0008693F">
        <w:rPr>
          <w:rFonts w:ascii="Times New Roman" w:hAnsi="Times New Roman" w:cs="Times New Roman"/>
          <w:sz w:val="24"/>
          <w:szCs w:val="24"/>
        </w:rPr>
        <w:t xml:space="preserve"> and </w:t>
      </w:r>
      <w:proofErr w:type="spellStart"/>
      <w:r w:rsidRPr="0008693F">
        <w:rPr>
          <w:rFonts w:ascii="Times New Roman" w:hAnsi="Times New Roman" w:cs="Times New Roman"/>
          <w:sz w:val="24"/>
          <w:szCs w:val="24"/>
        </w:rPr>
        <w:t>Iddrisu</w:t>
      </w:r>
      <w:proofErr w:type="spellEnd"/>
      <w:r w:rsidRPr="0008693F">
        <w:rPr>
          <w:rFonts w:ascii="Times New Roman" w:hAnsi="Times New Roman" w:cs="Times New Roman"/>
          <w:sz w:val="24"/>
          <w:szCs w:val="24"/>
        </w:rPr>
        <w:t xml:space="preserve"> (2023) which verified that anxiety is a hindrance in Ghanaian classrooms.</w:t>
      </w:r>
    </w:p>
    <w:p w14:paraId="233B0157" w14:textId="0525E8C4" w:rsidR="00710988" w:rsidRPr="006D5970" w:rsidRDefault="002176A2" w:rsidP="009E2EF1">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6</w:t>
      </w:r>
      <w:r w:rsidR="00574CAA" w:rsidRPr="006D5970">
        <w:rPr>
          <w:rFonts w:ascii="Times New Roman" w:hAnsi="Times New Roman" w:cs="Times New Roman"/>
          <w:b/>
          <w:sz w:val="24"/>
          <w:szCs w:val="24"/>
        </w:rPr>
        <w:t xml:space="preserve"> Conclu</w:t>
      </w:r>
      <w:r w:rsidR="00574CAA">
        <w:rPr>
          <w:rFonts w:ascii="Times New Roman" w:hAnsi="Times New Roman" w:cs="Times New Roman"/>
          <w:b/>
          <w:sz w:val="24"/>
          <w:szCs w:val="24"/>
        </w:rPr>
        <w:t>s</w:t>
      </w:r>
      <w:r w:rsidR="00574CAA" w:rsidRPr="006D5970">
        <w:rPr>
          <w:rFonts w:ascii="Times New Roman" w:hAnsi="Times New Roman" w:cs="Times New Roman"/>
          <w:b/>
          <w:sz w:val="24"/>
          <w:szCs w:val="24"/>
        </w:rPr>
        <w:t>ion</w:t>
      </w:r>
      <w:r w:rsidR="00574CAA" w:rsidRPr="006D5970">
        <w:rPr>
          <w:rFonts w:ascii="Times New Roman" w:hAnsi="Times New Roman" w:cs="Times New Roman"/>
          <w:sz w:val="24"/>
          <w:szCs w:val="24"/>
        </w:rPr>
        <w:t xml:space="preserve"> </w:t>
      </w:r>
    </w:p>
    <w:p w14:paraId="393F3E64" w14:textId="23A538E1" w:rsidR="00D133A5" w:rsidRPr="009E2EF1" w:rsidRDefault="00710988" w:rsidP="009E2EF1">
      <w:pPr>
        <w:spacing w:line="480" w:lineRule="auto"/>
        <w:jc w:val="both"/>
        <w:rPr>
          <w:rFonts w:ascii="Times New Roman" w:hAnsi="Times New Roman" w:cs="Times New Roman"/>
          <w:sz w:val="24"/>
          <w:szCs w:val="24"/>
        </w:rPr>
      </w:pPr>
      <w:r w:rsidRPr="009E2EF1">
        <w:rPr>
          <w:rFonts w:ascii="Times New Roman" w:hAnsi="Times New Roman" w:cs="Times New Roman"/>
          <w:sz w:val="24"/>
          <w:szCs w:val="24"/>
        </w:rPr>
        <w:t>This study provides compelling empirical evidence that mathematics anxiety is a reliable and significant predictor of</w:t>
      </w:r>
      <w:r w:rsidR="0083298C">
        <w:rPr>
          <w:rFonts w:ascii="Times New Roman" w:hAnsi="Times New Roman" w:cs="Times New Roman"/>
          <w:sz w:val="24"/>
          <w:szCs w:val="24"/>
        </w:rPr>
        <w:t xml:space="preserve"> mathematics performance</w:t>
      </w:r>
      <w:r w:rsidRPr="009E2EF1">
        <w:rPr>
          <w:rFonts w:ascii="Times New Roman" w:hAnsi="Times New Roman" w:cs="Times New Roman"/>
          <w:sz w:val="24"/>
          <w:szCs w:val="24"/>
        </w:rPr>
        <w:t xml:space="preserve"> among senior high school students in Ghana. The results show a moderate negative relationship </w:t>
      </w:r>
      <m:oMath>
        <m:r>
          <w:rPr>
            <w:rFonts w:ascii="Cambria Math" w:hAnsi="Cambria Math" w:cs="Times New Roman"/>
            <w:sz w:val="24"/>
            <w:szCs w:val="24"/>
          </w:rPr>
          <m:t>(r=-0. 276)</m:t>
        </m:r>
      </m:oMath>
      <w:r w:rsidRPr="009E2EF1">
        <w:rPr>
          <w:rFonts w:ascii="Times New Roman" w:hAnsi="Times New Roman" w:cs="Times New Roman"/>
          <w:sz w:val="24"/>
          <w:szCs w:val="24"/>
        </w:rPr>
        <w:t xml:space="preserve"> and continuously show that </w:t>
      </w:r>
      <w:r w:rsidR="0083298C">
        <w:rPr>
          <w:rFonts w:ascii="Times New Roman" w:hAnsi="Times New Roman" w:cs="Times New Roman"/>
          <w:sz w:val="24"/>
          <w:szCs w:val="24"/>
        </w:rPr>
        <w:t>performance</w:t>
      </w:r>
      <w:r w:rsidRPr="009E2EF1">
        <w:rPr>
          <w:rFonts w:ascii="Times New Roman" w:hAnsi="Times New Roman" w:cs="Times New Roman"/>
          <w:sz w:val="24"/>
          <w:szCs w:val="24"/>
        </w:rPr>
        <w:t xml:space="preserve"> declines with every unit increase in anxiety. The best theory to explain this phenomenon is working memory interference.</w:t>
      </w:r>
    </w:p>
    <w:p w14:paraId="7A143E4B" w14:textId="4F7B93C8" w:rsidR="00D133A5" w:rsidRDefault="002176A2" w:rsidP="009E2EF1">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7 </w:t>
      </w:r>
      <w:r w:rsidR="00D133A5" w:rsidRPr="006D5970">
        <w:rPr>
          <w:rFonts w:ascii="Times New Roman" w:hAnsi="Times New Roman" w:cs="Times New Roman"/>
          <w:b/>
          <w:sz w:val="24"/>
          <w:szCs w:val="24"/>
        </w:rPr>
        <w:t xml:space="preserve"> Recommendations</w:t>
      </w:r>
      <w:proofErr w:type="gramEnd"/>
    </w:p>
    <w:p w14:paraId="2B927178" w14:textId="1182754D" w:rsidR="00E76385" w:rsidRDefault="00E76385" w:rsidP="009E2EF1">
      <w:pPr>
        <w:spacing w:line="480" w:lineRule="auto"/>
        <w:jc w:val="both"/>
        <w:rPr>
          <w:rFonts w:ascii="Times New Roman" w:hAnsi="Times New Roman" w:cs="Times New Roman"/>
          <w:b/>
          <w:sz w:val="24"/>
          <w:szCs w:val="24"/>
        </w:rPr>
      </w:pPr>
      <w:r w:rsidRPr="00EC594B">
        <w:rPr>
          <w:rFonts w:ascii="Times New Roman" w:eastAsia="Times New Roman" w:hAnsi="Times New Roman" w:cs="Times New Roman"/>
          <w:b/>
          <w:sz w:val="24"/>
          <w:szCs w:val="24"/>
        </w:rPr>
        <w:t xml:space="preserve">Recommendations for </w:t>
      </w:r>
      <w:r w:rsidRPr="0008693F">
        <w:rPr>
          <w:rFonts w:ascii="Times New Roman" w:eastAsia="Times New Roman" w:hAnsi="Times New Roman" w:cs="Times New Roman"/>
          <w:b/>
          <w:sz w:val="24"/>
          <w:szCs w:val="24"/>
        </w:rPr>
        <w:t>Teachers</w:t>
      </w:r>
    </w:p>
    <w:p w14:paraId="0FAF39D1" w14:textId="6AA242C0" w:rsidR="006D5970" w:rsidRDefault="00E76385" w:rsidP="009E2EF1">
      <w:pPr>
        <w:spacing w:line="480" w:lineRule="auto"/>
        <w:jc w:val="both"/>
        <w:rPr>
          <w:rFonts w:ascii="Times New Roman" w:hAnsi="Times New Roman" w:cs="Times New Roman"/>
          <w:sz w:val="24"/>
          <w:szCs w:val="24"/>
        </w:rPr>
      </w:pPr>
      <w:r w:rsidRPr="00E76385">
        <w:rPr>
          <w:rFonts w:ascii="Times New Roman" w:hAnsi="Times New Roman" w:cs="Times New Roman"/>
          <w:sz w:val="24"/>
          <w:szCs w:val="24"/>
        </w:rPr>
        <w:t xml:space="preserve">Teachers are encouraged to modify their regular classroom practices and pedagogical approaches in order to directly reduce the effects of mathematics anxiety (MA). Teachers should receive proactive anxiety-reduction training such as how to lessen their reliance on competitive timed high-stakes tests which have been shown to exacerbate working memory interference. </w:t>
      </w:r>
      <w:r w:rsidR="003E7D1C" w:rsidRPr="00E76385">
        <w:rPr>
          <w:rFonts w:ascii="Times New Roman" w:hAnsi="Times New Roman" w:cs="Times New Roman"/>
          <w:sz w:val="24"/>
          <w:szCs w:val="24"/>
        </w:rPr>
        <w:t>Additionally,</w:t>
      </w:r>
      <w:r w:rsidRPr="00E76385">
        <w:rPr>
          <w:rFonts w:ascii="Times New Roman" w:hAnsi="Times New Roman" w:cs="Times New Roman"/>
          <w:sz w:val="24"/>
          <w:szCs w:val="24"/>
        </w:rPr>
        <w:t xml:space="preserve"> teachers should prioritize fostering a growth mindset and establishing a positive learning environment in the classroom where errors are reframed as teaching opportunities rather than as reasons for criticism. These simple low-cost adjustments to classroom culture allow students to engage with mathematics in a more secure cognitive setting.</w:t>
      </w:r>
    </w:p>
    <w:p w14:paraId="3DCEB2CC" w14:textId="13E00FAB" w:rsidR="00E76385" w:rsidRDefault="00E76385" w:rsidP="009E2EF1">
      <w:pPr>
        <w:spacing w:line="480" w:lineRule="auto"/>
        <w:jc w:val="both"/>
        <w:rPr>
          <w:rFonts w:ascii="Times New Roman" w:hAnsi="Times New Roman" w:cs="Times New Roman"/>
          <w:b/>
          <w:sz w:val="24"/>
          <w:szCs w:val="24"/>
        </w:rPr>
      </w:pPr>
      <w:r w:rsidRPr="0008693F">
        <w:rPr>
          <w:rFonts w:ascii="Times New Roman" w:hAnsi="Times New Roman" w:cs="Times New Roman"/>
          <w:b/>
          <w:sz w:val="24"/>
          <w:szCs w:val="24"/>
        </w:rPr>
        <w:t>Recommendations for Curriculum and Policy Developers</w:t>
      </w:r>
    </w:p>
    <w:p w14:paraId="15C5C9AC" w14:textId="2F489E67" w:rsidR="00E76385" w:rsidRDefault="00574CAA" w:rsidP="009E2EF1">
      <w:pPr>
        <w:spacing w:line="480" w:lineRule="auto"/>
        <w:jc w:val="both"/>
        <w:rPr>
          <w:rFonts w:ascii="Times New Roman" w:hAnsi="Times New Roman" w:cs="Times New Roman"/>
          <w:sz w:val="24"/>
          <w:szCs w:val="24"/>
        </w:rPr>
      </w:pPr>
      <w:r w:rsidRPr="00574CAA">
        <w:rPr>
          <w:rFonts w:ascii="Times New Roman" w:hAnsi="Times New Roman" w:cs="Times New Roman"/>
          <w:sz w:val="24"/>
          <w:szCs w:val="24"/>
        </w:rPr>
        <w:t>Systemic necessary changes that ensure long-term effectiveness are given priority by curriculum and policy developers. Using strategies that have been demonstrated to release working memory resources</w:t>
      </w:r>
      <w:r>
        <w:rPr>
          <w:rFonts w:ascii="Times New Roman" w:hAnsi="Times New Roman" w:cs="Times New Roman"/>
          <w:sz w:val="24"/>
          <w:szCs w:val="24"/>
        </w:rPr>
        <w:t>,</w:t>
      </w:r>
      <w:r w:rsidRPr="00574CAA">
        <w:rPr>
          <w:rFonts w:ascii="Times New Roman" w:hAnsi="Times New Roman" w:cs="Times New Roman"/>
          <w:sz w:val="24"/>
          <w:szCs w:val="24"/>
        </w:rPr>
        <w:t xml:space="preserve"> Senior High School (SHS) administrators are advised to implement structured term-long intervention programs. These targeted interventions should emphasize cognitive reappraisal and emotional control in order to directly address </w:t>
      </w:r>
      <w:r>
        <w:rPr>
          <w:rFonts w:ascii="Times New Roman" w:hAnsi="Times New Roman" w:cs="Times New Roman"/>
          <w:sz w:val="24"/>
          <w:szCs w:val="24"/>
        </w:rPr>
        <w:t>mathematics anxiety</w:t>
      </w:r>
      <w:r w:rsidRPr="00574CAA">
        <w:rPr>
          <w:rFonts w:ascii="Times New Roman" w:hAnsi="Times New Roman" w:cs="Times New Roman"/>
          <w:sz w:val="24"/>
          <w:szCs w:val="24"/>
        </w:rPr>
        <w:t xml:space="preserve"> at a structural level. Policy </w:t>
      </w:r>
      <w:r w:rsidRPr="00574CAA">
        <w:rPr>
          <w:rFonts w:ascii="Times New Roman" w:hAnsi="Times New Roman" w:cs="Times New Roman"/>
          <w:sz w:val="24"/>
          <w:szCs w:val="24"/>
        </w:rPr>
        <w:lastRenderedPageBreak/>
        <w:t>must also ensure that Socio-Emotional Learning (SEL) modules are formally included in the SHS curriculum particularly for incoming students in order to prevent MA from developing.</w:t>
      </w:r>
    </w:p>
    <w:p w14:paraId="37A2992C" w14:textId="1FE398EE" w:rsidR="002176A2" w:rsidRPr="006D5970" w:rsidRDefault="002176A2" w:rsidP="002176A2">
      <w:pPr>
        <w:spacing w:line="480" w:lineRule="auto"/>
        <w:jc w:val="both"/>
        <w:rPr>
          <w:rFonts w:ascii="Times New Roman" w:hAnsi="Times New Roman" w:cs="Times New Roman"/>
          <w:b/>
          <w:sz w:val="24"/>
          <w:szCs w:val="24"/>
        </w:rPr>
      </w:pPr>
      <w:r>
        <w:rPr>
          <w:rFonts w:ascii="Times New Roman" w:hAnsi="Times New Roman" w:cs="Times New Roman"/>
          <w:b/>
          <w:sz w:val="24"/>
          <w:szCs w:val="24"/>
        </w:rPr>
        <w:t>8</w:t>
      </w:r>
      <w:r w:rsidRPr="006D5970">
        <w:rPr>
          <w:rFonts w:ascii="Times New Roman" w:hAnsi="Times New Roman" w:cs="Times New Roman"/>
          <w:b/>
          <w:sz w:val="24"/>
          <w:szCs w:val="24"/>
        </w:rPr>
        <w:t xml:space="preserve"> Limitations and Future Research</w:t>
      </w:r>
    </w:p>
    <w:p w14:paraId="73DB0EB0" w14:textId="77777777" w:rsidR="002176A2" w:rsidRPr="0008693F" w:rsidRDefault="002176A2" w:rsidP="002176A2">
      <w:pPr>
        <w:pStyle w:val="NormalWeb"/>
        <w:numPr>
          <w:ilvl w:val="0"/>
          <w:numId w:val="7"/>
        </w:numPr>
        <w:spacing w:before="0" w:beforeAutospacing="0" w:after="0" w:afterAutospacing="0" w:line="480" w:lineRule="auto"/>
        <w:jc w:val="both"/>
      </w:pPr>
      <w:r w:rsidRPr="0008693F">
        <w:t>Future research should include variables like motivation</w:t>
      </w:r>
      <w:r>
        <w:t>,</w:t>
      </w:r>
      <w:r w:rsidRPr="0008693F">
        <w:t xml:space="preserve"> prior knowledge</w:t>
      </w:r>
      <w:r>
        <w:t>,</w:t>
      </w:r>
      <w:r w:rsidRPr="0008693F">
        <w:t xml:space="preserve"> instructor quality and socioeconomic position as the explained variation suggests that anxiety is just one of several factors.</w:t>
      </w:r>
    </w:p>
    <w:p w14:paraId="35CF70BF" w14:textId="77777777" w:rsidR="002176A2" w:rsidRPr="0008693F" w:rsidRDefault="002176A2" w:rsidP="002176A2">
      <w:pPr>
        <w:pStyle w:val="NormalWeb"/>
        <w:numPr>
          <w:ilvl w:val="0"/>
          <w:numId w:val="7"/>
        </w:numPr>
        <w:spacing w:before="0" w:beforeAutospacing="0" w:after="0" w:afterAutospacing="0" w:line="480" w:lineRule="auto"/>
        <w:jc w:val="both"/>
      </w:pPr>
      <w:r w:rsidRPr="0008693F">
        <w:t xml:space="preserve">The cross-sectional design limits causal inference longitudinal or experimental designs would provide stronger evidence. </w:t>
      </w:r>
    </w:p>
    <w:p w14:paraId="72251E22" w14:textId="77777777" w:rsidR="002176A2" w:rsidRDefault="002176A2" w:rsidP="002176A2">
      <w:pPr>
        <w:pStyle w:val="NormalWeb"/>
        <w:numPr>
          <w:ilvl w:val="0"/>
          <w:numId w:val="7"/>
        </w:numPr>
        <w:spacing w:before="0" w:beforeAutospacing="0" w:after="0" w:afterAutospacing="0" w:line="480" w:lineRule="auto"/>
        <w:jc w:val="both"/>
      </w:pPr>
      <w:r w:rsidRPr="0008693F">
        <w:t>Measurement issues: as some meta-analyses suggest distinctions between state and trait anxiety or the development of task-specific tests may reveal distinct effects.</w:t>
      </w:r>
    </w:p>
    <w:p w14:paraId="503430EF" w14:textId="77777777" w:rsidR="007E1451" w:rsidRDefault="007E1451" w:rsidP="007E1451">
      <w:pPr>
        <w:pStyle w:val="NormalWeb"/>
        <w:spacing w:before="0" w:beforeAutospacing="0" w:after="0" w:afterAutospacing="0" w:line="480" w:lineRule="auto"/>
        <w:jc w:val="both"/>
      </w:pPr>
    </w:p>
    <w:p w14:paraId="65150AE1" w14:textId="16DE7C60" w:rsidR="007E1451" w:rsidRPr="00E11219" w:rsidRDefault="007E1451" w:rsidP="007E1451">
      <w:pPr>
        <w:spacing w:line="480" w:lineRule="auto"/>
        <w:jc w:val="both"/>
        <w:rPr>
          <w:rFonts w:ascii="Times New Roman" w:hAnsi="Times New Roman" w:cs="Times New Roman"/>
          <w:b/>
          <w:sz w:val="24"/>
          <w:szCs w:val="24"/>
        </w:rPr>
      </w:pPr>
      <w:r w:rsidRPr="00E11219">
        <w:rPr>
          <w:rFonts w:ascii="Times New Roman" w:hAnsi="Times New Roman" w:cs="Times New Roman"/>
          <w:b/>
          <w:sz w:val="24"/>
          <w:szCs w:val="24"/>
        </w:rPr>
        <w:t>Ethical Considerations</w:t>
      </w:r>
    </w:p>
    <w:p w14:paraId="734F3838" w14:textId="77777777" w:rsidR="007E1451" w:rsidRPr="00BF60E7" w:rsidRDefault="007E1451" w:rsidP="007E1451">
      <w:pPr>
        <w:spacing w:line="480" w:lineRule="auto"/>
        <w:jc w:val="both"/>
        <w:rPr>
          <w:rFonts w:ascii="Times New Roman" w:hAnsi="Times New Roman" w:cs="Times New Roman"/>
          <w:sz w:val="24"/>
          <w:szCs w:val="24"/>
        </w:rPr>
      </w:pPr>
      <w:r w:rsidRPr="00E11219">
        <w:rPr>
          <w:rFonts w:ascii="Times New Roman" w:hAnsi="Times New Roman" w:cs="Times New Roman"/>
          <w:sz w:val="24"/>
          <w:szCs w:val="24"/>
        </w:rPr>
        <w:t>While closely following ethical guidelines, the study prioritized participant and institutional rights. Formal institutional authorization and clearance were initially granted by the headmaster of the senior high school that w</w:t>
      </w:r>
      <w:r>
        <w:rPr>
          <w:rFonts w:ascii="Times New Roman" w:hAnsi="Times New Roman" w:cs="Times New Roman"/>
          <w:sz w:val="24"/>
          <w:szCs w:val="24"/>
        </w:rPr>
        <w:t>as</w:t>
      </w:r>
      <w:r w:rsidRPr="00E11219">
        <w:rPr>
          <w:rFonts w:ascii="Times New Roman" w:hAnsi="Times New Roman" w:cs="Times New Roman"/>
          <w:sz w:val="24"/>
          <w:szCs w:val="24"/>
        </w:rPr>
        <w:t xml:space="preserve"> involved. The written approval of headmaster and other designated staff who act in loco parentis was recognized as the main authority for access to the student body. Crucially</w:t>
      </w:r>
      <w:r>
        <w:rPr>
          <w:rFonts w:ascii="Times New Roman" w:hAnsi="Times New Roman" w:cs="Times New Roman"/>
          <w:sz w:val="24"/>
          <w:szCs w:val="24"/>
        </w:rPr>
        <w:t xml:space="preserve">, </w:t>
      </w:r>
      <w:r w:rsidRPr="00E11219">
        <w:rPr>
          <w:rFonts w:ascii="Times New Roman" w:hAnsi="Times New Roman" w:cs="Times New Roman"/>
          <w:sz w:val="24"/>
          <w:szCs w:val="24"/>
        </w:rPr>
        <w:t>before data collection began each participant express consent was acquired demonstrating their understanding and willingness to take part. All information gathered was kept completely anonymous and confidential ensuring that no personally identifying information was shared or recorded.</w:t>
      </w:r>
    </w:p>
    <w:p w14:paraId="04154D78" w14:textId="77777777" w:rsidR="007E1451" w:rsidRPr="0008693F" w:rsidRDefault="007E1451" w:rsidP="007E1451">
      <w:pPr>
        <w:pStyle w:val="NormalWeb"/>
        <w:spacing w:before="0" w:beforeAutospacing="0" w:after="0" w:afterAutospacing="0" w:line="480" w:lineRule="auto"/>
        <w:jc w:val="both"/>
      </w:pPr>
    </w:p>
    <w:p w14:paraId="26CBFEC6" w14:textId="77777777" w:rsidR="002176A2" w:rsidRPr="00E76385" w:rsidRDefault="002176A2" w:rsidP="009E2EF1">
      <w:pPr>
        <w:spacing w:line="480" w:lineRule="auto"/>
        <w:jc w:val="both"/>
        <w:rPr>
          <w:rFonts w:ascii="Times New Roman" w:hAnsi="Times New Roman" w:cs="Times New Roman"/>
          <w:sz w:val="24"/>
          <w:szCs w:val="24"/>
        </w:rPr>
      </w:pPr>
    </w:p>
    <w:p w14:paraId="624B6A20" w14:textId="77777777" w:rsidR="00F02340" w:rsidRDefault="00F02340" w:rsidP="00F02340">
      <w:pPr>
        <w:pStyle w:val="NormalWeb"/>
        <w:spacing w:line="480" w:lineRule="auto"/>
        <w:jc w:val="both"/>
        <w:rPr>
          <w:b/>
        </w:rPr>
      </w:pPr>
      <w:r>
        <w:rPr>
          <w:b/>
        </w:rPr>
        <w:lastRenderedPageBreak/>
        <w:t>Disclaimer (Artificial intelligence)</w:t>
      </w:r>
    </w:p>
    <w:p w14:paraId="02333EFF" w14:textId="77777777" w:rsidR="00F02340" w:rsidRDefault="00F02340" w:rsidP="00F02340">
      <w:pPr>
        <w:pStyle w:val="NormalWeb"/>
        <w:spacing w:line="480" w:lineRule="auto"/>
        <w:jc w:val="both"/>
      </w:pPr>
      <w:r>
        <w:t>Authors hereby declare that NO generative technologies such as Large Models and text-to-image generators have been used during the writing or editing of this manuscript.</w:t>
      </w:r>
    </w:p>
    <w:p w14:paraId="458D8D0E" w14:textId="77777777" w:rsidR="0088576F" w:rsidRDefault="0088576F" w:rsidP="00C63D29">
      <w:pPr>
        <w:spacing w:line="480" w:lineRule="auto"/>
        <w:jc w:val="center"/>
        <w:rPr>
          <w:rFonts w:ascii="Times New Roman" w:hAnsi="Times New Roman" w:cs="Times New Roman"/>
          <w:b/>
          <w:sz w:val="24"/>
          <w:szCs w:val="24"/>
        </w:rPr>
      </w:pPr>
    </w:p>
    <w:p w14:paraId="79FD3B4A" w14:textId="77777777" w:rsidR="0088576F" w:rsidRDefault="0088576F" w:rsidP="00C63D29">
      <w:pPr>
        <w:spacing w:line="480" w:lineRule="auto"/>
        <w:jc w:val="center"/>
        <w:rPr>
          <w:rFonts w:ascii="Times New Roman" w:hAnsi="Times New Roman" w:cs="Times New Roman"/>
          <w:b/>
          <w:sz w:val="24"/>
          <w:szCs w:val="24"/>
        </w:rPr>
      </w:pPr>
    </w:p>
    <w:p w14:paraId="469CF753" w14:textId="77777777" w:rsidR="0088576F" w:rsidRDefault="0088576F" w:rsidP="00C63D29">
      <w:pPr>
        <w:spacing w:line="480" w:lineRule="auto"/>
        <w:jc w:val="center"/>
        <w:rPr>
          <w:rFonts w:ascii="Times New Roman" w:hAnsi="Times New Roman" w:cs="Times New Roman"/>
          <w:b/>
          <w:sz w:val="24"/>
          <w:szCs w:val="24"/>
        </w:rPr>
      </w:pPr>
    </w:p>
    <w:p w14:paraId="505012C4" w14:textId="542E41E8" w:rsidR="0088576F" w:rsidRDefault="0088576F" w:rsidP="00C63D29">
      <w:pPr>
        <w:spacing w:line="480" w:lineRule="auto"/>
        <w:jc w:val="center"/>
        <w:rPr>
          <w:rFonts w:ascii="Times New Roman" w:hAnsi="Times New Roman" w:cs="Times New Roman"/>
          <w:b/>
          <w:sz w:val="24"/>
          <w:szCs w:val="24"/>
        </w:rPr>
      </w:pPr>
    </w:p>
    <w:p w14:paraId="0DA3495C" w14:textId="77777777" w:rsidR="00420FBC" w:rsidRDefault="00420FBC" w:rsidP="00C63D29">
      <w:pPr>
        <w:spacing w:line="480" w:lineRule="auto"/>
        <w:jc w:val="center"/>
        <w:rPr>
          <w:rFonts w:ascii="Times New Roman" w:hAnsi="Times New Roman" w:cs="Times New Roman"/>
          <w:b/>
          <w:sz w:val="24"/>
          <w:szCs w:val="24"/>
        </w:rPr>
      </w:pPr>
    </w:p>
    <w:p w14:paraId="709F01D6" w14:textId="0EC901A0" w:rsidR="00D133A5" w:rsidRPr="00C60484" w:rsidRDefault="00D133A5" w:rsidP="00C63D29">
      <w:pPr>
        <w:spacing w:line="480" w:lineRule="auto"/>
        <w:jc w:val="center"/>
        <w:rPr>
          <w:rFonts w:ascii="Times New Roman" w:hAnsi="Times New Roman" w:cs="Times New Roman"/>
          <w:b/>
          <w:sz w:val="24"/>
          <w:szCs w:val="24"/>
        </w:rPr>
      </w:pPr>
      <w:r w:rsidRPr="00C60484">
        <w:rPr>
          <w:rFonts w:ascii="Times New Roman" w:hAnsi="Times New Roman" w:cs="Times New Roman"/>
          <w:b/>
          <w:sz w:val="24"/>
          <w:szCs w:val="24"/>
        </w:rPr>
        <w:t>References</w:t>
      </w:r>
    </w:p>
    <w:p w14:paraId="2B6D54B4" w14:textId="77777777" w:rsidR="00EC50F5" w:rsidRPr="00C60484" w:rsidRDefault="009E36BC" w:rsidP="00370B26">
      <w:pPr>
        <w:pStyle w:val="BodyText"/>
        <w:numPr>
          <w:ilvl w:val="0"/>
          <w:numId w:val="8"/>
        </w:numPr>
        <w:spacing w:line="480" w:lineRule="auto"/>
        <w:rPr>
          <w:rFonts w:ascii="Times New Roman" w:hAnsi="Times New Roman" w:cs="Times New Roman"/>
        </w:rPr>
      </w:pPr>
      <w:proofErr w:type="spellStart"/>
      <w:r w:rsidRPr="00C60484">
        <w:rPr>
          <w:rFonts w:ascii="Times New Roman" w:hAnsi="Times New Roman" w:cs="Times New Roman"/>
        </w:rPr>
        <w:t>Bornaa</w:t>
      </w:r>
      <w:proofErr w:type="spellEnd"/>
      <w:r w:rsidRPr="00C60484">
        <w:rPr>
          <w:rFonts w:ascii="Times New Roman" w:hAnsi="Times New Roman" w:cs="Times New Roman"/>
        </w:rPr>
        <w:t xml:space="preserve">, C. S., </w:t>
      </w:r>
      <w:proofErr w:type="spellStart"/>
      <w:r w:rsidRPr="00C60484">
        <w:rPr>
          <w:rFonts w:ascii="Times New Roman" w:hAnsi="Times New Roman" w:cs="Times New Roman"/>
        </w:rPr>
        <w:t>Rahaman</w:t>
      </w:r>
      <w:proofErr w:type="spellEnd"/>
      <w:r w:rsidRPr="00C60484">
        <w:rPr>
          <w:rFonts w:ascii="Times New Roman" w:hAnsi="Times New Roman" w:cs="Times New Roman"/>
        </w:rPr>
        <w:t xml:space="preserve">, H. A., &amp; </w:t>
      </w:r>
      <w:proofErr w:type="spellStart"/>
      <w:r w:rsidRPr="00C60484">
        <w:rPr>
          <w:rFonts w:ascii="Times New Roman" w:hAnsi="Times New Roman" w:cs="Times New Roman"/>
        </w:rPr>
        <w:t>Iddrisu</w:t>
      </w:r>
      <w:proofErr w:type="spellEnd"/>
      <w:r w:rsidRPr="00C60484">
        <w:rPr>
          <w:rFonts w:ascii="Times New Roman" w:hAnsi="Times New Roman" w:cs="Times New Roman"/>
        </w:rPr>
        <w:t xml:space="preserve">, A. B. (2023). Mathematics anxiety and academic performance of Senior High School students in </w:t>
      </w:r>
      <w:proofErr w:type="spellStart"/>
      <w:r w:rsidRPr="00C60484">
        <w:rPr>
          <w:rFonts w:ascii="Times New Roman" w:hAnsi="Times New Roman" w:cs="Times New Roman"/>
        </w:rPr>
        <w:t>Sagnarigu</w:t>
      </w:r>
      <w:proofErr w:type="spellEnd"/>
      <w:r w:rsidRPr="00C60484">
        <w:rPr>
          <w:rFonts w:ascii="Times New Roman" w:hAnsi="Times New Roman" w:cs="Times New Roman"/>
        </w:rPr>
        <w:t xml:space="preserve"> Municipality, Ghana. </w:t>
      </w:r>
      <w:r w:rsidRPr="00C60484">
        <w:rPr>
          <w:rStyle w:val="Emphasis"/>
          <w:rFonts w:ascii="Times New Roman" w:hAnsi="Times New Roman" w:cs="Times New Roman"/>
        </w:rPr>
        <w:t>East African Journal of Education Studies, 6</w:t>
      </w:r>
      <w:r w:rsidRPr="00C60484">
        <w:rPr>
          <w:rFonts w:ascii="Times New Roman" w:hAnsi="Times New Roman" w:cs="Times New Roman"/>
        </w:rPr>
        <w:t xml:space="preserve">(2), 347–366. </w:t>
      </w:r>
      <w:hyperlink r:id="rId10" w:tgtFrame="_new" w:history="1">
        <w:r w:rsidRPr="00C60484">
          <w:rPr>
            <w:rStyle w:val="Hyperlink"/>
            <w:rFonts w:ascii="Times New Roman" w:hAnsi="Times New Roman" w:cs="Times New Roman"/>
          </w:rPr>
          <w:t>https://doi.org/10.37284/eajes.6.2.1358</w:t>
        </w:r>
      </w:hyperlink>
    </w:p>
    <w:p w14:paraId="6A9441FE" w14:textId="1CB6C9ED" w:rsidR="00E445D2" w:rsidRPr="00C60484" w:rsidRDefault="00E445D2" w:rsidP="00370B26">
      <w:pPr>
        <w:pStyle w:val="NormalWeb"/>
        <w:numPr>
          <w:ilvl w:val="0"/>
          <w:numId w:val="8"/>
        </w:numPr>
        <w:spacing w:line="480" w:lineRule="auto"/>
        <w:jc w:val="both"/>
      </w:pPr>
      <w:r w:rsidRPr="00C60484">
        <w:rPr>
          <w:bCs/>
        </w:rPr>
        <w:t>Ashcraft, M. H., &amp; Moore, A. M. (2009).</w:t>
      </w:r>
      <w:r w:rsidRPr="00C60484">
        <w:t xml:space="preserve"> Mathematics anxiety and the affective drop in performance. </w:t>
      </w:r>
      <w:r w:rsidRPr="00C60484">
        <w:rPr>
          <w:i/>
          <w:iCs/>
        </w:rPr>
        <w:t>Journal of Psychoeducational Assessment</w:t>
      </w:r>
      <w:r w:rsidRPr="00C60484">
        <w:t xml:space="preserve">, </w:t>
      </w:r>
      <w:r w:rsidRPr="00C60484">
        <w:rPr>
          <w:i/>
          <w:iCs/>
        </w:rPr>
        <w:t>27</w:t>
      </w:r>
      <w:r w:rsidRPr="00C60484">
        <w:t xml:space="preserve">(3), 197–205. </w:t>
      </w:r>
      <w:bookmarkStart w:id="5" w:name="_Hlk212378262"/>
      <w:r w:rsidRPr="00C60484">
        <w:fldChar w:fldCharType="begin"/>
      </w:r>
      <w:r w:rsidRPr="00C60484">
        <w:instrText xml:space="preserve"> HYPERLINK "https://doi.org/10.1177/0734282908330580" \t "_blank" </w:instrText>
      </w:r>
      <w:r w:rsidRPr="00C60484">
        <w:fldChar w:fldCharType="separate"/>
      </w:r>
      <w:r w:rsidRPr="00C60484">
        <w:rPr>
          <w:rStyle w:val="Hyperlink"/>
        </w:rPr>
        <w:t>https://doi.org/10.1177/0734282908330580</w:t>
      </w:r>
      <w:r w:rsidRPr="00C60484">
        <w:fldChar w:fldCharType="end"/>
      </w:r>
    </w:p>
    <w:bookmarkEnd w:id="5"/>
    <w:p w14:paraId="1884211A" w14:textId="4CC9E142" w:rsidR="00923FEB" w:rsidRPr="00C60484" w:rsidRDefault="00923FEB" w:rsidP="00370B26">
      <w:pPr>
        <w:pStyle w:val="NormalWeb"/>
        <w:numPr>
          <w:ilvl w:val="0"/>
          <w:numId w:val="8"/>
        </w:numPr>
        <w:spacing w:line="480" w:lineRule="auto"/>
        <w:jc w:val="both"/>
        <w:rPr>
          <w:color w:val="0070C0"/>
          <w:u w:val="single"/>
        </w:rPr>
      </w:pPr>
      <w:r w:rsidRPr="00C60484">
        <w:rPr>
          <w:rStyle w:val="Strong"/>
          <w:b w:val="0"/>
        </w:rPr>
        <w:t xml:space="preserve">Barroso, C., Ganley, C. M., McGraw, A. L., Geer, E. A., Hart, S. A., &amp; </w:t>
      </w:r>
      <w:proofErr w:type="spellStart"/>
      <w:r w:rsidRPr="00C60484">
        <w:rPr>
          <w:rStyle w:val="Strong"/>
          <w:b w:val="0"/>
        </w:rPr>
        <w:t>Daucourt</w:t>
      </w:r>
      <w:proofErr w:type="spellEnd"/>
      <w:r w:rsidRPr="00C60484">
        <w:rPr>
          <w:rStyle w:val="Strong"/>
          <w:b w:val="0"/>
        </w:rPr>
        <w:t>, M. C. (2021).</w:t>
      </w:r>
      <w:r w:rsidRPr="00C60484">
        <w:br/>
        <w:t xml:space="preserve">A meta-analysis of the relation between math anxiety and math achievement. </w:t>
      </w:r>
      <w:r w:rsidRPr="00C60484">
        <w:rPr>
          <w:rStyle w:val="Emphasis"/>
        </w:rPr>
        <w:t>Psychological Bulletin, 147</w:t>
      </w:r>
      <w:r w:rsidRPr="00C60484">
        <w:t xml:space="preserve">(2), 134–168. </w:t>
      </w:r>
      <w:hyperlink r:id="rId11" w:history="1">
        <w:r w:rsidRPr="00C60484">
          <w:rPr>
            <w:rStyle w:val="Hyperlink"/>
          </w:rPr>
          <w:t>https://doi.org/10.1037/bul0000307</w:t>
        </w:r>
      </w:hyperlink>
    </w:p>
    <w:p w14:paraId="5A304138" w14:textId="77777777" w:rsidR="00960580" w:rsidRPr="00C60484" w:rsidRDefault="00960580" w:rsidP="00370B26">
      <w:pPr>
        <w:pStyle w:val="BodyText"/>
        <w:numPr>
          <w:ilvl w:val="0"/>
          <w:numId w:val="8"/>
        </w:numPr>
        <w:spacing w:line="480" w:lineRule="auto"/>
        <w:rPr>
          <w:rFonts w:ascii="Times New Roman" w:hAnsi="Times New Roman" w:cs="Times New Roman"/>
        </w:rPr>
      </w:pPr>
      <w:proofErr w:type="spellStart"/>
      <w:r w:rsidRPr="00C60484">
        <w:rPr>
          <w:rFonts w:ascii="Times New Roman" w:hAnsi="Times New Roman" w:cs="Times New Roman"/>
        </w:rPr>
        <w:lastRenderedPageBreak/>
        <w:t>Bornaa</w:t>
      </w:r>
      <w:proofErr w:type="spellEnd"/>
      <w:r w:rsidRPr="00C60484">
        <w:rPr>
          <w:rFonts w:ascii="Times New Roman" w:hAnsi="Times New Roman" w:cs="Times New Roman"/>
        </w:rPr>
        <w:t xml:space="preserve">, C. S., </w:t>
      </w:r>
      <w:proofErr w:type="spellStart"/>
      <w:r w:rsidRPr="00C60484">
        <w:rPr>
          <w:rFonts w:ascii="Times New Roman" w:hAnsi="Times New Roman" w:cs="Times New Roman"/>
        </w:rPr>
        <w:t>Rahaman</w:t>
      </w:r>
      <w:proofErr w:type="spellEnd"/>
      <w:r w:rsidRPr="00C60484">
        <w:rPr>
          <w:rFonts w:ascii="Times New Roman" w:hAnsi="Times New Roman" w:cs="Times New Roman"/>
        </w:rPr>
        <w:t xml:space="preserve">, H. A., &amp; </w:t>
      </w:r>
      <w:proofErr w:type="spellStart"/>
      <w:r w:rsidRPr="00C60484">
        <w:rPr>
          <w:rFonts w:ascii="Times New Roman" w:hAnsi="Times New Roman" w:cs="Times New Roman"/>
        </w:rPr>
        <w:t>Iddrisu</w:t>
      </w:r>
      <w:proofErr w:type="spellEnd"/>
      <w:r w:rsidRPr="00C60484">
        <w:rPr>
          <w:rFonts w:ascii="Times New Roman" w:hAnsi="Times New Roman" w:cs="Times New Roman"/>
        </w:rPr>
        <w:t xml:space="preserve">, A. B. (2023). Mathematics anxiety and academic performance of Senior High School students in </w:t>
      </w:r>
      <w:proofErr w:type="spellStart"/>
      <w:r w:rsidRPr="00C60484">
        <w:rPr>
          <w:rFonts w:ascii="Times New Roman" w:hAnsi="Times New Roman" w:cs="Times New Roman"/>
        </w:rPr>
        <w:t>Sagnarigu</w:t>
      </w:r>
      <w:proofErr w:type="spellEnd"/>
      <w:r w:rsidRPr="00C60484">
        <w:rPr>
          <w:rFonts w:ascii="Times New Roman" w:hAnsi="Times New Roman" w:cs="Times New Roman"/>
        </w:rPr>
        <w:t xml:space="preserve"> Municipality, Ghana. </w:t>
      </w:r>
      <w:r w:rsidRPr="00C60484">
        <w:rPr>
          <w:rStyle w:val="Emphasis"/>
          <w:rFonts w:ascii="Times New Roman" w:hAnsi="Times New Roman" w:cs="Times New Roman"/>
        </w:rPr>
        <w:t>East African Journal of Education Studies, 6</w:t>
      </w:r>
      <w:r w:rsidRPr="00C60484">
        <w:rPr>
          <w:rFonts w:ascii="Times New Roman" w:hAnsi="Times New Roman" w:cs="Times New Roman"/>
        </w:rPr>
        <w:t xml:space="preserve">(2), 347–366. </w:t>
      </w:r>
      <w:hyperlink r:id="rId12" w:tgtFrame="_new" w:history="1">
        <w:r w:rsidRPr="00C60484">
          <w:rPr>
            <w:rStyle w:val="Hyperlink"/>
            <w:rFonts w:ascii="Times New Roman" w:hAnsi="Times New Roman" w:cs="Times New Roman"/>
          </w:rPr>
          <w:t>https://doi.org/10.37284/eajes.6.2.1358</w:t>
        </w:r>
      </w:hyperlink>
    </w:p>
    <w:p w14:paraId="644DD5B9" w14:textId="77777777" w:rsidR="00BF5236" w:rsidRPr="00C60484" w:rsidRDefault="00BF5236" w:rsidP="00370B26">
      <w:pPr>
        <w:pStyle w:val="NormalWeb"/>
        <w:numPr>
          <w:ilvl w:val="0"/>
          <w:numId w:val="8"/>
        </w:numPr>
        <w:spacing w:line="480" w:lineRule="auto"/>
        <w:jc w:val="both"/>
      </w:pPr>
      <w:proofErr w:type="spellStart"/>
      <w:r w:rsidRPr="00C60484">
        <w:rPr>
          <w:rStyle w:val="Strong"/>
          <w:b w:val="0"/>
        </w:rPr>
        <w:t>Caviola</w:t>
      </w:r>
      <w:proofErr w:type="spellEnd"/>
      <w:r w:rsidRPr="00C60484">
        <w:rPr>
          <w:rStyle w:val="Strong"/>
          <w:b w:val="0"/>
        </w:rPr>
        <w:t xml:space="preserve">, S., </w:t>
      </w:r>
      <w:proofErr w:type="spellStart"/>
      <w:r w:rsidRPr="00C60484">
        <w:rPr>
          <w:rStyle w:val="Strong"/>
          <w:b w:val="0"/>
        </w:rPr>
        <w:t>Toffalini</w:t>
      </w:r>
      <w:proofErr w:type="spellEnd"/>
      <w:r w:rsidRPr="00C60484">
        <w:rPr>
          <w:rStyle w:val="Strong"/>
          <w:b w:val="0"/>
        </w:rPr>
        <w:t xml:space="preserve">, E., </w:t>
      </w:r>
      <w:proofErr w:type="spellStart"/>
      <w:r w:rsidRPr="00C60484">
        <w:rPr>
          <w:rStyle w:val="Strong"/>
          <w:b w:val="0"/>
        </w:rPr>
        <w:t>Giofrè</w:t>
      </w:r>
      <w:proofErr w:type="spellEnd"/>
      <w:r w:rsidRPr="00C60484">
        <w:rPr>
          <w:rStyle w:val="Strong"/>
          <w:b w:val="0"/>
        </w:rPr>
        <w:t xml:space="preserve">, D., Mercader Ruiz, J., </w:t>
      </w:r>
      <w:proofErr w:type="spellStart"/>
      <w:r w:rsidRPr="00C60484">
        <w:rPr>
          <w:rStyle w:val="Strong"/>
          <w:b w:val="0"/>
        </w:rPr>
        <w:t>Szűcs</w:t>
      </w:r>
      <w:proofErr w:type="spellEnd"/>
      <w:r w:rsidRPr="00C60484">
        <w:rPr>
          <w:rStyle w:val="Strong"/>
          <w:b w:val="0"/>
        </w:rPr>
        <w:t xml:space="preserve">, D., &amp; </w:t>
      </w:r>
      <w:proofErr w:type="spellStart"/>
      <w:r w:rsidRPr="00C60484">
        <w:rPr>
          <w:rStyle w:val="Strong"/>
          <w:b w:val="0"/>
        </w:rPr>
        <w:t>Mammarella</w:t>
      </w:r>
      <w:proofErr w:type="spellEnd"/>
      <w:r w:rsidRPr="00C60484">
        <w:rPr>
          <w:rStyle w:val="Strong"/>
          <w:b w:val="0"/>
        </w:rPr>
        <w:t>, I. C. (2022).</w:t>
      </w:r>
      <w:r w:rsidRPr="00C60484">
        <w:br/>
        <w:t xml:space="preserve">Math performance and academic anxiety forms, from sociodemographic to cognitive aspects: A meta-analysis on 906,311 participants. </w:t>
      </w:r>
      <w:r w:rsidRPr="00C60484">
        <w:rPr>
          <w:rStyle w:val="Emphasis"/>
        </w:rPr>
        <w:t>Educational Psychology Review.</w:t>
      </w:r>
      <w:r w:rsidRPr="00C60484">
        <w:t xml:space="preserve"> </w:t>
      </w:r>
      <w:hyperlink r:id="rId13" w:tgtFrame="_new" w:history="1">
        <w:r w:rsidRPr="00C60484">
          <w:rPr>
            <w:rStyle w:val="Hyperlink"/>
          </w:rPr>
          <w:t>https://doi.org/10.1007/s10648-021-09618-5</w:t>
        </w:r>
      </w:hyperlink>
    </w:p>
    <w:p w14:paraId="66FEA15E" w14:textId="72A7B66F" w:rsidR="00E445D2" w:rsidRPr="00C60484" w:rsidRDefault="00E445D2" w:rsidP="00370B26">
      <w:pPr>
        <w:pStyle w:val="NormalWeb"/>
        <w:numPr>
          <w:ilvl w:val="0"/>
          <w:numId w:val="8"/>
        </w:numPr>
        <w:spacing w:line="480" w:lineRule="auto"/>
        <w:jc w:val="both"/>
      </w:pPr>
      <w:r w:rsidRPr="00C60484">
        <w:rPr>
          <w:bCs/>
        </w:rPr>
        <w:t>Creswell, J. W., &amp; Creswell, J. D. (2017).</w:t>
      </w:r>
      <w:r w:rsidRPr="00C60484">
        <w:t xml:space="preserve"> </w:t>
      </w:r>
      <w:r w:rsidRPr="00C60484">
        <w:rPr>
          <w:i/>
          <w:iCs/>
        </w:rPr>
        <w:t>Research design: Qualitative, quantitative, and mixed methods approaches</w:t>
      </w:r>
      <w:r w:rsidRPr="00C60484">
        <w:t xml:space="preserve"> (5th ed.). Sage publications.</w:t>
      </w:r>
    </w:p>
    <w:p w14:paraId="16C17BE1" w14:textId="76F23FB3" w:rsidR="0061089A" w:rsidRPr="00C60484" w:rsidRDefault="0061089A" w:rsidP="00370B26">
      <w:pPr>
        <w:pStyle w:val="NormalWeb"/>
        <w:numPr>
          <w:ilvl w:val="0"/>
          <w:numId w:val="8"/>
        </w:numPr>
        <w:spacing w:line="480" w:lineRule="auto"/>
        <w:jc w:val="both"/>
        <w:rPr>
          <w:color w:val="0070C0"/>
          <w:u w:val="single"/>
        </w:rPr>
      </w:pPr>
      <w:proofErr w:type="spellStart"/>
      <w:r w:rsidRPr="00C60484">
        <w:t>Demedts</w:t>
      </w:r>
      <w:proofErr w:type="spellEnd"/>
      <w:r w:rsidRPr="00C60484">
        <w:t xml:space="preserve">, F., </w:t>
      </w:r>
      <w:proofErr w:type="spellStart"/>
      <w:r w:rsidRPr="00C60484">
        <w:t>Depaepe</w:t>
      </w:r>
      <w:proofErr w:type="spellEnd"/>
      <w:r w:rsidRPr="00C60484">
        <w:t xml:space="preserve">, F., </w:t>
      </w:r>
      <w:proofErr w:type="spellStart"/>
      <w:r w:rsidRPr="00C60484">
        <w:t>Sasanguie</w:t>
      </w:r>
      <w:proofErr w:type="spellEnd"/>
      <w:r w:rsidRPr="00C60484">
        <w:t xml:space="preserve">, D., </w:t>
      </w:r>
      <w:proofErr w:type="spellStart"/>
      <w:r w:rsidRPr="00C60484">
        <w:t>Reynaert</w:t>
      </w:r>
      <w:proofErr w:type="spellEnd"/>
      <w:r w:rsidRPr="00C60484">
        <w:t xml:space="preserve">, B., &amp; </w:t>
      </w:r>
      <w:proofErr w:type="spellStart"/>
      <w:r w:rsidRPr="00C60484">
        <w:t>Reynvoet</w:t>
      </w:r>
      <w:proofErr w:type="spellEnd"/>
      <w:r w:rsidRPr="00C60484">
        <w:t xml:space="preserve">, B. (2022). </w:t>
      </w:r>
      <w:r w:rsidRPr="00C60484">
        <w:rPr>
          <w:rStyle w:val="Emphasis"/>
        </w:rPr>
        <w:t>Unraveling the role of math anxiety in students’ math performance: The importance of state vs. trait anxiety and task complexity.</w:t>
      </w:r>
      <w:r w:rsidRPr="00C60484">
        <w:t xml:space="preserve"> </w:t>
      </w:r>
      <w:r w:rsidRPr="00C60484">
        <w:rPr>
          <w:rStyle w:val="Strong"/>
          <w:b w:val="0"/>
        </w:rPr>
        <w:t>Frontiers in Psychology, 13,</w:t>
      </w:r>
      <w:r w:rsidRPr="00C60484">
        <w:t xml:space="preserve"> Article 979113. </w:t>
      </w:r>
      <w:hyperlink r:id="rId14" w:history="1">
        <w:r w:rsidRPr="00C60484">
          <w:rPr>
            <w:rStyle w:val="Hyperlink"/>
          </w:rPr>
          <w:t>https://doi.org/10.3389/fpsyg.2022.979113</w:t>
        </w:r>
      </w:hyperlink>
      <w:r w:rsidR="00370B26">
        <w:rPr>
          <w:rStyle w:val="Hyperlink"/>
        </w:rPr>
        <w:t xml:space="preserve">  </w:t>
      </w:r>
      <w:r w:rsidR="00370B26" w:rsidRPr="00370B26">
        <w:rPr>
          <w:rStyle w:val="Hyperlink"/>
          <w:highlight w:val="yellow"/>
        </w:rPr>
        <w:t>(title properly not match)</w:t>
      </w:r>
    </w:p>
    <w:p w14:paraId="66B83DB2" w14:textId="0E914201" w:rsidR="0061089A" w:rsidRPr="00C60484" w:rsidRDefault="0061089A" w:rsidP="00370B26">
      <w:pPr>
        <w:pStyle w:val="NoSpacing"/>
        <w:numPr>
          <w:ilvl w:val="0"/>
          <w:numId w:val="8"/>
        </w:numPr>
        <w:spacing w:line="480" w:lineRule="auto"/>
        <w:jc w:val="both"/>
        <w:rPr>
          <w:rFonts w:ascii="Times New Roman" w:hAnsi="Times New Roman" w:cs="Times New Roman"/>
          <w:color w:val="0070C0"/>
          <w:sz w:val="24"/>
          <w:szCs w:val="24"/>
          <w:u w:val="single"/>
        </w:rPr>
      </w:pPr>
      <w:proofErr w:type="spellStart"/>
      <w:r w:rsidRPr="00C60484">
        <w:rPr>
          <w:rFonts w:ascii="Times New Roman" w:hAnsi="Times New Roman" w:cs="Times New Roman"/>
          <w:bCs/>
          <w:sz w:val="24"/>
          <w:szCs w:val="24"/>
        </w:rPr>
        <w:t>Finell</w:t>
      </w:r>
      <w:proofErr w:type="spellEnd"/>
      <w:r w:rsidRPr="00C60484">
        <w:rPr>
          <w:rFonts w:ascii="Times New Roman" w:hAnsi="Times New Roman" w:cs="Times New Roman"/>
          <w:bCs/>
          <w:sz w:val="24"/>
          <w:szCs w:val="24"/>
        </w:rPr>
        <w:t xml:space="preserve">, J., </w:t>
      </w:r>
      <w:proofErr w:type="spellStart"/>
      <w:r w:rsidRPr="00C60484">
        <w:rPr>
          <w:rFonts w:ascii="Times New Roman" w:hAnsi="Times New Roman" w:cs="Times New Roman"/>
          <w:bCs/>
          <w:sz w:val="24"/>
          <w:szCs w:val="24"/>
        </w:rPr>
        <w:t>Sammallahti</w:t>
      </w:r>
      <w:proofErr w:type="spellEnd"/>
      <w:r w:rsidRPr="00C60484">
        <w:rPr>
          <w:rFonts w:ascii="Times New Roman" w:hAnsi="Times New Roman" w:cs="Times New Roman"/>
          <w:bCs/>
          <w:sz w:val="24"/>
          <w:szCs w:val="24"/>
        </w:rPr>
        <w:t xml:space="preserve">, E., Korhonen, J., </w:t>
      </w:r>
      <w:proofErr w:type="spellStart"/>
      <w:r w:rsidRPr="00C60484">
        <w:rPr>
          <w:rFonts w:ascii="Times New Roman" w:hAnsi="Times New Roman" w:cs="Times New Roman"/>
          <w:bCs/>
          <w:sz w:val="24"/>
          <w:szCs w:val="24"/>
        </w:rPr>
        <w:t>Eklöf</w:t>
      </w:r>
      <w:proofErr w:type="spellEnd"/>
      <w:r w:rsidRPr="00C60484">
        <w:rPr>
          <w:rFonts w:ascii="Times New Roman" w:hAnsi="Times New Roman" w:cs="Times New Roman"/>
          <w:bCs/>
          <w:sz w:val="24"/>
          <w:szCs w:val="24"/>
        </w:rPr>
        <w:t>, H., &amp; Jonsson, B. (2022</w:t>
      </w:r>
      <w:proofErr w:type="gramStart"/>
      <w:r w:rsidRPr="00C60484">
        <w:rPr>
          <w:rFonts w:ascii="Times New Roman" w:hAnsi="Times New Roman" w:cs="Times New Roman"/>
          <w:bCs/>
          <w:sz w:val="24"/>
          <w:szCs w:val="24"/>
        </w:rPr>
        <w:t>).</w:t>
      </w:r>
      <w:r w:rsidRPr="00C60484">
        <w:rPr>
          <w:rFonts w:ascii="Times New Roman" w:hAnsi="Times New Roman" w:cs="Times New Roman"/>
          <w:sz w:val="24"/>
          <w:szCs w:val="24"/>
        </w:rPr>
        <w:t>Working</w:t>
      </w:r>
      <w:proofErr w:type="gramEnd"/>
      <w:r w:rsidRPr="00C60484">
        <w:rPr>
          <w:rFonts w:ascii="Times New Roman" w:hAnsi="Times New Roman" w:cs="Times New Roman"/>
          <w:sz w:val="24"/>
          <w:szCs w:val="24"/>
        </w:rPr>
        <w:t xml:space="preserve"> memory and its mediating role on the relationship of math anxiety and math performance: A meta-analysis. </w:t>
      </w:r>
      <w:r w:rsidRPr="00C60484">
        <w:rPr>
          <w:rFonts w:ascii="Times New Roman" w:hAnsi="Times New Roman" w:cs="Times New Roman"/>
          <w:i/>
          <w:iCs/>
          <w:sz w:val="24"/>
          <w:szCs w:val="24"/>
        </w:rPr>
        <w:t>Frontiers in Psychology, 12,</w:t>
      </w:r>
      <w:r w:rsidRPr="00C60484">
        <w:rPr>
          <w:rFonts w:ascii="Times New Roman" w:hAnsi="Times New Roman" w:cs="Times New Roman"/>
          <w:sz w:val="24"/>
          <w:szCs w:val="24"/>
        </w:rPr>
        <w:t xml:space="preserve"> Article 798090. </w:t>
      </w:r>
      <w:r w:rsidRPr="00C60484">
        <w:rPr>
          <w:rFonts w:ascii="Times New Roman" w:hAnsi="Times New Roman" w:cs="Times New Roman"/>
          <w:color w:val="0070C0"/>
          <w:sz w:val="24"/>
          <w:szCs w:val="24"/>
          <w:u w:val="single"/>
        </w:rPr>
        <w:t>https://doi.org/10.3389/fpsyg.2021.798090</w:t>
      </w:r>
    </w:p>
    <w:p w14:paraId="3AC62F58" w14:textId="77777777" w:rsidR="007C48AB" w:rsidRPr="00C60484" w:rsidRDefault="007C48AB" w:rsidP="00370B26">
      <w:pPr>
        <w:pStyle w:val="NormalWeb"/>
        <w:numPr>
          <w:ilvl w:val="0"/>
          <w:numId w:val="8"/>
        </w:numPr>
        <w:spacing w:line="480" w:lineRule="auto"/>
        <w:jc w:val="both"/>
      </w:pPr>
      <w:r w:rsidRPr="00C60484">
        <w:t xml:space="preserve">Ghana Education Service. (2023). </w:t>
      </w:r>
      <w:r w:rsidRPr="00C60484">
        <w:rPr>
          <w:rStyle w:val="Emphasis"/>
        </w:rPr>
        <w:t>EMIS annual report 2023</w:t>
      </w:r>
      <w:r w:rsidRPr="00C60484">
        <w:t xml:space="preserve"> (district tables). Ministry of Education, Ghana.</w:t>
      </w:r>
    </w:p>
    <w:p w14:paraId="433CC8AB" w14:textId="77777777" w:rsidR="00E445D2" w:rsidRPr="00C60484" w:rsidRDefault="00E445D2" w:rsidP="00370B26">
      <w:pPr>
        <w:pStyle w:val="NormalWeb"/>
        <w:numPr>
          <w:ilvl w:val="0"/>
          <w:numId w:val="8"/>
        </w:numPr>
        <w:spacing w:line="480" w:lineRule="auto"/>
        <w:jc w:val="both"/>
      </w:pPr>
      <w:bookmarkStart w:id="6" w:name="_Hlk212378679"/>
      <w:r w:rsidRPr="00C60484">
        <w:rPr>
          <w:bCs/>
        </w:rPr>
        <w:t>Israel, G. D. (1992).</w:t>
      </w:r>
      <w:r w:rsidRPr="00C60484">
        <w:t xml:space="preserve"> </w:t>
      </w:r>
      <w:r w:rsidRPr="00C60484">
        <w:rPr>
          <w:i/>
          <w:iCs/>
        </w:rPr>
        <w:t>Determining sample size</w:t>
      </w:r>
      <w:r w:rsidRPr="00C60484">
        <w:t>. University of Florida Cooperative Extension Service, Institute of Food and Agriculture Sciences, EDIS.</w:t>
      </w:r>
    </w:p>
    <w:bookmarkEnd w:id="6"/>
    <w:p w14:paraId="0DEB1873" w14:textId="77777777" w:rsidR="00E445D2" w:rsidRPr="00C60484" w:rsidRDefault="00E445D2" w:rsidP="00370B26">
      <w:pPr>
        <w:pStyle w:val="NormalWeb"/>
        <w:numPr>
          <w:ilvl w:val="0"/>
          <w:numId w:val="8"/>
        </w:numPr>
        <w:spacing w:line="480" w:lineRule="auto"/>
        <w:jc w:val="both"/>
      </w:pPr>
      <w:r w:rsidRPr="00C60484">
        <w:rPr>
          <w:bCs/>
        </w:rPr>
        <w:lastRenderedPageBreak/>
        <w:t>Johnson, B., &amp; Christensen, L. (2024).</w:t>
      </w:r>
      <w:r w:rsidRPr="00C60484">
        <w:t xml:space="preserve"> </w:t>
      </w:r>
      <w:r w:rsidRPr="00C60484">
        <w:rPr>
          <w:i/>
          <w:iCs/>
        </w:rPr>
        <w:t>Educational research: Quantitative, qualitative, and mixed approaches</w:t>
      </w:r>
      <w:r w:rsidRPr="00C60484">
        <w:t xml:space="preserve"> (8th ed.). Sage publications.</w:t>
      </w:r>
    </w:p>
    <w:p w14:paraId="0F15B378" w14:textId="77777777" w:rsidR="00E445D2" w:rsidRPr="00C60484" w:rsidRDefault="00E445D2" w:rsidP="00370B26">
      <w:pPr>
        <w:pStyle w:val="NormalWeb"/>
        <w:numPr>
          <w:ilvl w:val="0"/>
          <w:numId w:val="8"/>
        </w:numPr>
        <w:spacing w:line="480" w:lineRule="auto"/>
        <w:jc w:val="both"/>
      </w:pPr>
      <w:r w:rsidRPr="00C60484">
        <w:rPr>
          <w:bCs/>
        </w:rPr>
        <w:t>Krashen, S. D. (1982).</w:t>
      </w:r>
      <w:r w:rsidRPr="00C60484">
        <w:t xml:space="preserve"> </w:t>
      </w:r>
      <w:r w:rsidRPr="00C60484">
        <w:rPr>
          <w:i/>
          <w:iCs/>
        </w:rPr>
        <w:t>Principles and practice in second language acquisition</w:t>
      </w:r>
      <w:r w:rsidRPr="00C60484">
        <w:t>. Pergamon Press.</w:t>
      </w:r>
    </w:p>
    <w:p w14:paraId="58D2BEE2" w14:textId="77777777" w:rsidR="00BC3763" w:rsidRPr="00C60484" w:rsidRDefault="00BC3763" w:rsidP="00370B26">
      <w:pPr>
        <w:pStyle w:val="NormalWeb"/>
        <w:numPr>
          <w:ilvl w:val="0"/>
          <w:numId w:val="8"/>
        </w:numPr>
        <w:spacing w:line="480" w:lineRule="auto"/>
        <w:jc w:val="both"/>
      </w:pPr>
      <w:r w:rsidRPr="00C60484">
        <w:t>Suárez-</w:t>
      </w:r>
      <w:proofErr w:type="spellStart"/>
      <w:r w:rsidRPr="00C60484">
        <w:t>Pellicioni</w:t>
      </w:r>
      <w:proofErr w:type="spellEnd"/>
      <w:r w:rsidRPr="00C60484">
        <w:t xml:space="preserve">, M., </w:t>
      </w:r>
      <w:proofErr w:type="spellStart"/>
      <w:r w:rsidRPr="00C60484">
        <w:t>Núñez</w:t>
      </w:r>
      <w:proofErr w:type="spellEnd"/>
      <w:r w:rsidRPr="00C60484">
        <w:t xml:space="preserve">-Peña, M. I., &amp; </w:t>
      </w:r>
      <w:proofErr w:type="spellStart"/>
      <w:r w:rsidRPr="00C60484">
        <w:t>Colomé</w:t>
      </w:r>
      <w:proofErr w:type="spellEnd"/>
      <w:r w:rsidRPr="00C60484">
        <w:t xml:space="preserve">, À. (2016). </w:t>
      </w:r>
      <w:r w:rsidRPr="00C60484">
        <w:rPr>
          <w:rStyle w:val="Emphasis"/>
        </w:rPr>
        <w:t>Math anxiety: A review of its cognitive consequences, psychophysiological correlates and brain bases.</w:t>
      </w:r>
      <w:r w:rsidRPr="00C60484">
        <w:t xml:space="preserve"> </w:t>
      </w:r>
      <w:r w:rsidRPr="00C60484">
        <w:rPr>
          <w:rStyle w:val="Strong"/>
          <w:b w:val="0"/>
        </w:rPr>
        <w:t>Cognitive, Affective, &amp; Behavioral Neuroscience, 16</w:t>
      </w:r>
      <w:r w:rsidRPr="00C60484">
        <w:t xml:space="preserve">, 3–22. </w:t>
      </w:r>
      <w:hyperlink r:id="rId15" w:tgtFrame="_new" w:history="1">
        <w:r w:rsidRPr="00C60484">
          <w:rPr>
            <w:rStyle w:val="Hyperlink"/>
          </w:rPr>
          <w:t>https://doi.org/10.3758/s13415-015-0370-7</w:t>
        </w:r>
      </w:hyperlink>
    </w:p>
    <w:p w14:paraId="7C235028" w14:textId="015945AD" w:rsidR="00BC3763" w:rsidRPr="00C60484" w:rsidRDefault="00BC3763" w:rsidP="00370B26">
      <w:pPr>
        <w:pStyle w:val="NormalWeb"/>
        <w:numPr>
          <w:ilvl w:val="0"/>
          <w:numId w:val="8"/>
        </w:numPr>
        <w:spacing w:line="480" w:lineRule="auto"/>
        <w:jc w:val="both"/>
      </w:pPr>
      <w:proofErr w:type="spellStart"/>
      <w:r w:rsidRPr="00C60484">
        <w:rPr>
          <w:rStyle w:val="Strong"/>
          <w:b w:val="0"/>
        </w:rPr>
        <w:t>Namkung</w:t>
      </w:r>
      <w:proofErr w:type="spellEnd"/>
      <w:r w:rsidRPr="00C60484">
        <w:rPr>
          <w:rStyle w:val="Strong"/>
          <w:b w:val="0"/>
        </w:rPr>
        <w:t>, J. M. (2019).</w:t>
      </w:r>
      <w:r w:rsidRPr="00C60484">
        <w:rPr>
          <w:b/>
        </w:rPr>
        <w:t xml:space="preserve"> </w:t>
      </w:r>
      <w:r w:rsidRPr="00C60484">
        <w:t xml:space="preserve">The relation between mathematics anxiety and mathematics performance among school-aged students: A meta-analysis. </w:t>
      </w:r>
      <w:r w:rsidRPr="00C60484">
        <w:rPr>
          <w:rStyle w:val="Emphasis"/>
        </w:rPr>
        <w:t>Review of Educational Research, 89</w:t>
      </w:r>
      <w:r w:rsidRPr="00C60484">
        <w:t xml:space="preserve">(3), 459–496. </w:t>
      </w:r>
      <w:r w:rsidRPr="00C60484">
        <w:rPr>
          <w:color w:val="0070C0"/>
          <w:u w:val="single"/>
        </w:rPr>
        <w:t>https://doi.org/10.3102/0034654319843494</w:t>
      </w:r>
    </w:p>
    <w:p w14:paraId="0C6E58ED" w14:textId="77777777" w:rsidR="00E445D2" w:rsidRPr="00C60484" w:rsidRDefault="00E445D2" w:rsidP="00370B26">
      <w:pPr>
        <w:pStyle w:val="NormalWeb"/>
        <w:numPr>
          <w:ilvl w:val="0"/>
          <w:numId w:val="8"/>
        </w:numPr>
        <w:spacing w:line="480" w:lineRule="auto"/>
        <w:jc w:val="both"/>
      </w:pPr>
      <w:r w:rsidRPr="00C60484">
        <w:rPr>
          <w:bCs/>
        </w:rPr>
        <w:t>OECD. (2022).</w:t>
      </w:r>
      <w:r w:rsidRPr="00C60484">
        <w:t xml:space="preserve"> </w:t>
      </w:r>
      <w:r w:rsidRPr="00C60484">
        <w:rPr>
          <w:i/>
          <w:iCs/>
        </w:rPr>
        <w:t>PISA 2022 results: Learning in the digital age</w:t>
      </w:r>
      <w:r w:rsidRPr="00C60484">
        <w:t>. OECD Publishing.</w:t>
      </w:r>
    </w:p>
    <w:p w14:paraId="005622FD" w14:textId="77777777" w:rsidR="00E445D2" w:rsidRPr="00C60484" w:rsidRDefault="00E445D2" w:rsidP="00370B26">
      <w:pPr>
        <w:pStyle w:val="NormalWeb"/>
        <w:numPr>
          <w:ilvl w:val="0"/>
          <w:numId w:val="8"/>
        </w:numPr>
        <w:spacing w:line="480" w:lineRule="auto"/>
        <w:jc w:val="both"/>
      </w:pPr>
      <w:r w:rsidRPr="00C60484">
        <w:rPr>
          <w:bCs/>
        </w:rPr>
        <w:t>Salkind, N. J. (Ed.). (2010).</w:t>
      </w:r>
      <w:r w:rsidRPr="00C60484">
        <w:t xml:space="preserve"> </w:t>
      </w:r>
      <w:r w:rsidRPr="00C60484">
        <w:rPr>
          <w:i/>
          <w:iCs/>
        </w:rPr>
        <w:t>Encyclopedia of research design</w:t>
      </w:r>
      <w:r w:rsidRPr="00C60484">
        <w:t>. Sage publications.</w:t>
      </w:r>
    </w:p>
    <w:p w14:paraId="038901CE" w14:textId="77777777" w:rsidR="00E445D2" w:rsidRPr="00C60484" w:rsidRDefault="00E445D2" w:rsidP="00370B26">
      <w:pPr>
        <w:pStyle w:val="NormalWeb"/>
        <w:numPr>
          <w:ilvl w:val="0"/>
          <w:numId w:val="8"/>
        </w:numPr>
        <w:spacing w:line="480" w:lineRule="auto"/>
        <w:jc w:val="both"/>
      </w:pPr>
      <w:proofErr w:type="spellStart"/>
      <w:r w:rsidRPr="00C60484">
        <w:rPr>
          <w:bCs/>
        </w:rPr>
        <w:t>Sammallahti</w:t>
      </w:r>
      <w:proofErr w:type="spellEnd"/>
      <w:r w:rsidRPr="00C60484">
        <w:rPr>
          <w:bCs/>
        </w:rPr>
        <w:t xml:space="preserve">, M. L., </w:t>
      </w:r>
      <w:bookmarkStart w:id="7" w:name="_GoBack"/>
      <w:proofErr w:type="spellStart"/>
      <w:r w:rsidRPr="00C60484">
        <w:rPr>
          <w:bCs/>
        </w:rPr>
        <w:t>Finell</w:t>
      </w:r>
      <w:bookmarkEnd w:id="7"/>
      <w:proofErr w:type="spellEnd"/>
      <w:r w:rsidRPr="00C60484">
        <w:rPr>
          <w:bCs/>
        </w:rPr>
        <w:t>, A., Jonsson, J., &amp; Korhonen, J. (2023).</w:t>
      </w:r>
      <w:r w:rsidRPr="00C60484">
        <w:t xml:space="preserve"> A meta-analysis of math anxiety interventions. </w:t>
      </w:r>
      <w:r w:rsidRPr="00C60484">
        <w:rPr>
          <w:i/>
          <w:iCs/>
        </w:rPr>
        <w:t>Journal of Numerical Cognition</w:t>
      </w:r>
      <w:r w:rsidRPr="00C60484">
        <w:t xml:space="preserve">, </w:t>
      </w:r>
      <w:r w:rsidRPr="00C60484">
        <w:rPr>
          <w:i/>
          <w:iCs/>
        </w:rPr>
        <w:t>9</w:t>
      </w:r>
      <w:r w:rsidRPr="00C60484">
        <w:t xml:space="preserve">(2), 346–362. </w:t>
      </w:r>
      <w:hyperlink r:id="rId16" w:tgtFrame="_blank" w:history="1">
        <w:r w:rsidRPr="00C60484">
          <w:rPr>
            <w:rStyle w:val="Hyperlink"/>
          </w:rPr>
          <w:t>https://doi.org/10.5964/jnc.8401</w:t>
        </w:r>
      </w:hyperlink>
    </w:p>
    <w:p w14:paraId="3A16F0AA" w14:textId="77777777" w:rsidR="00E445D2" w:rsidRPr="00C60484" w:rsidRDefault="00E445D2" w:rsidP="00370B26">
      <w:pPr>
        <w:pStyle w:val="NormalWeb"/>
        <w:numPr>
          <w:ilvl w:val="0"/>
          <w:numId w:val="8"/>
        </w:numPr>
        <w:spacing w:line="480" w:lineRule="auto"/>
        <w:jc w:val="both"/>
      </w:pPr>
      <w:proofErr w:type="spellStart"/>
      <w:r w:rsidRPr="00C60484">
        <w:rPr>
          <w:bCs/>
        </w:rPr>
        <w:t>Sweller</w:t>
      </w:r>
      <w:proofErr w:type="spellEnd"/>
      <w:r w:rsidRPr="00C60484">
        <w:rPr>
          <w:bCs/>
        </w:rPr>
        <w:t xml:space="preserve">, J., Ayres, P., &amp; </w:t>
      </w:r>
      <w:proofErr w:type="spellStart"/>
      <w:r w:rsidRPr="00C60484">
        <w:rPr>
          <w:bCs/>
        </w:rPr>
        <w:t>Kalyuga</w:t>
      </w:r>
      <w:proofErr w:type="spellEnd"/>
      <w:r w:rsidRPr="00C60484">
        <w:rPr>
          <w:bCs/>
        </w:rPr>
        <w:t>, S. (2019).</w:t>
      </w:r>
      <w:r w:rsidRPr="00C60484">
        <w:t xml:space="preserve"> </w:t>
      </w:r>
      <w:r w:rsidRPr="00C60484">
        <w:rPr>
          <w:i/>
          <w:iCs/>
        </w:rPr>
        <w:t>Cognitive load theory</w:t>
      </w:r>
      <w:r w:rsidRPr="00C60484">
        <w:t>. Springer.</w:t>
      </w:r>
    </w:p>
    <w:p w14:paraId="1D1B6DC8" w14:textId="77777777" w:rsidR="00E445D2" w:rsidRPr="00C60484" w:rsidRDefault="00E445D2" w:rsidP="00370B26">
      <w:pPr>
        <w:pStyle w:val="NormalWeb"/>
        <w:numPr>
          <w:ilvl w:val="0"/>
          <w:numId w:val="8"/>
        </w:numPr>
        <w:spacing w:line="480" w:lineRule="auto"/>
        <w:jc w:val="both"/>
      </w:pPr>
      <w:r w:rsidRPr="00C60484">
        <w:rPr>
          <w:bCs/>
        </w:rPr>
        <w:t>Taber, K. S. (2018).</w:t>
      </w:r>
      <w:r w:rsidRPr="00C60484">
        <w:t xml:space="preserve"> The use of Cronbach’s alpha when developing and reporting research instruments in science education. </w:t>
      </w:r>
      <w:r w:rsidRPr="00C60484">
        <w:rPr>
          <w:i/>
          <w:iCs/>
        </w:rPr>
        <w:t>Research in Science Education</w:t>
      </w:r>
      <w:r w:rsidRPr="00C60484">
        <w:t xml:space="preserve">, </w:t>
      </w:r>
      <w:r w:rsidRPr="00C60484">
        <w:rPr>
          <w:i/>
          <w:iCs/>
        </w:rPr>
        <w:t>48</w:t>
      </w:r>
      <w:r w:rsidRPr="00C60484">
        <w:t xml:space="preserve">(6), 1273–1296. </w:t>
      </w:r>
      <w:hyperlink r:id="rId17" w:tgtFrame="_blank" w:history="1">
        <w:r w:rsidRPr="00C60484">
          <w:rPr>
            <w:rStyle w:val="Hyperlink"/>
          </w:rPr>
          <w:t>https://doi.org/10.1007/s11165-016-9602-2</w:t>
        </w:r>
      </w:hyperlink>
    </w:p>
    <w:p w14:paraId="46A6DAF4" w14:textId="4E9463DD" w:rsidR="00D133A5" w:rsidRPr="00C60484" w:rsidRDefault="00E445D2" w:rsidP="00370B26">
      <w:pPr>
        <w:pStyle w:val="NormalWeb"/>
        <w:numPr>
          <w:ilvl w:val="0"/>
          <w:numId w:val="8"/>
        </w:numPr>
        <w:spacing w:line="480" w:lineRule="auto"/>
        <w:jc w:val="both"/>
      </w:pPr>
      <w:r w:rsidRPr="00C60484">
        <w:rPr>
          <w:bCs/>
        </w:rPr>
        <w:t>Yamane, T. (1967).</w:t>
      </w:r>
      <w:r w:rsidRPr="00C60484">
        <w:t xml:space="preserve"> </w:t>
      </w:r>
      <w:r w:rsidRPr="00C60484">
        <w:rPr>
          <w:i/>
          <w:iCs/>
        </w:rPr>
        <w:t>Statistics: An introductory analysis</w:t>
      </w:r>
      <w:r w:rsidRPr="00C60484">
        <w:t xml:space="preserve"> (2nd ed.). Harper and Row.</w:t>
      </w:r>
    </w:p>
    <w:sectPr w:rsidR="00D133A5" w:rsidRPr="00C6048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CA8A" w14:textId="77777777" w:rsidR="005118D2" w:rsidRDefault="005118D2" w:rsidP="00E76385">
      <w:pPr>
        <w:spacing w:after="0" w:line="240" w:lineRule="auto"/>
      </w:pPr>
      <w:r>
        <w:separator/>
      </w:r>
    </w:p>
  </w:endnote>
  <w:endnote w:type="continuationSeparator" w:id="0">
    <w:p w14:paraId="5FC59FC1" w14:textId="77777777" w:rsidR="005118D2" w:rsidRDefault="005118D2" w:rsidP="00E76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9021F" w14:textId="77777777" w:rsidR="0088576F" w:rsidRDefault="00885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373E" w14:textId="77777777" w:rsidR="0088576F" w:rsidRDefault="00885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8701F" w14:textId="77777777" w:rsidR="0088576F" w:rsidRDefault="0088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14C86" w14:textId="77777777" w:rsidR="005118D2" w:rsidRDefault="005118D2" w:rsidP="00E76385">
      <w:pPr>
        <w:spacing w:after="0" w:line="240" w:lineRule="auto"/>
      </w:pPr>
      <w:r>
        <w:separator/>
      </w:r>
    </w:p>
  </w:footnote>
  <w:footnote w:type="continuationSeparator" w:id="0">
    <w:p w14:paraId="2BBE0344" w14:textId="77777777" w:rsidR="005118D2" w:rsidRDefault="005118D2" w:rsidP="00E76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1A7DE" w14:textId="7E746E2D" w:rsidR="0088576F" w:rsidRDefault="00864A1C">
    <w:pPr>
      <w:pStyle w:val="Header"/>
    </w:pPr>
    <w:r>
      <w:rPr>
        <w:noProof/>
      </w:rPr>
      <w:pict w14:anchorId="5F208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8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9FA5" w14:textId="30DAB3D1" w:rsidR="0088576F" w:rsidRDefault="00864A1C">
    <w:pPr>
      <w:pStyle w:val="Header"/>
    </w:pPr>
    <w:r>
      <w:rPr>
        <w:noProof/>
      </w:rPr>
      <w:pict w14:anchorId="389E6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8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B7AB" w14:textId="10F62EF8" w:rsidR="0088576F" w:rsidRDefault="00864A1C">
    <w:pPr>
      <w:pStyle w:val="Header"/>
    </w:pPr>
    <w:r>
      <w:rPr>
        <w:noProof/>
      </w:rPr>
      <w:pict w14:anchorId="2E6C6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48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C74F9"/>
    <w:multiLevelType w:val="multilevel"/>
    <w:tmpl w:val="70D62EC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F1F3C"/>
    <w:multiLevelType w:val="hybridMultilevel"/>
    <w:tmpl w:val="E97008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6B7BB6"/>
    <w:multiLevelType w:val="multilevel"/>
    <w:tmpl w:val="44BC2C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FC021E3"/>
    <w:multiLevelType w:val="hybridMultilevel"/>
    <w:tmpl w:val="8AD47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F065B"/>
    <w:multiLevelType w:val="hybridMultilevel"/>
    <w:tmpl w:val="FCEA6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541A3"/>
    <w:multiLevelType w:val="multilevel"/>
    <w:tmpl w:val="3354A6EC"/>
    <w:lvl w:ilvl="0">
      <w:start w:val="1"/>
      <w:numFmt w:val="decimal"/>
      <w:lvlText w:val="%1."/>
      <w:lvlJc w:val="left"/>
      <w:pPr>
        <w:ind w:left="720" w:hanging="360"/>
      </w:pPr>
      <w:rPr>
        <w:rFonts w:ascii="Times New Roman" w:eastAsiaTheme="minorHAnsi" w:hAnsi="Times New Roman" w:cs="Times New Roman"/>
      </w:rPr>
    </w:lvl>
    <w:lvl w:ilvl="1">
      <w:start w:val="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497CC0"/>
    <w:multiLevelType w:val="hybridMultilevel"/>
    <w:tmpl w:val="52DE7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E51FF"/>
    <w:multiLevelType w:val="hybridMultilevel"/>
    <w:tmpl w:val="FFC49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2F"/>
    <w:rsid w:val="00001ED4"/>
    <w:rsid w:val="000056EC"/>
    <w:rsid w:val="0001030C"/>
    <w:rsid w:val="000238B7"/>
    <w:rsid w:val="00026DC6"/>
    <w:rsid w:val="00033A40"/>
    <w:rsid w:val="00054060"/>
    <w:rsid w:val="000551A8"/>
    <w:rsid w:val="0005739B"/>
    <w:rsid w:val="0007568A"/>
    <w:rsid w:val="000904BA"/>
    <w:rsid w:val="000A26B9"/>
    <w:rsid w:val="000A6438"/>
    <w:rsid w:val="000C3338"/>
    <w:rsid w:val="000C3923"/>
    <w:rsid w:val="000D6FFF"/>
    <w:rsid w:val="000E4B85"/>
    <w:rsid w:val="000F2144"/>
    <w:rsid w:val="000F2CF6"/>
    <w:rsid w:val="000F6E01"/>
    <w:rsid w:val="00156E17"/>
    <w:rsid w:val="00171504"/>
    <w:rsid w:val="00184197"/>
    <w:rsid w:val="001A66D3"/>
    <w:rsid w:val="001B5E6B"/>
    <w:rsid w:val="001B6BE9"/>
    <w:rsid w:val="001D1A8C"/>
    <w:rsid w:val="001E5956"/>
    <w:rsid w:val="00213629"/>
    <w:rsid w:val="0021414B"/>
    <w:rsid w:val="002176A2"/>
    <w:rsid w:val="00246513"/>
    <w:rsid w:val="00250ECE"/>
    <w:rsid w:val="002610F3"/>
    <w:rsid w:val="00267460"/>
    <w:rsid w:val="002763B3"/>
    <w:rsid w:val="00292A90"/>
    <w:rsid w:val="002A30BA"/>
    <w:rsid w:val="002C4C26"/>
    <w:rsid w:val="002C5F69"/>
    <w:rsid w:val="002D28F2"/>
    <w:rsid w:val="002D5F43"/>
    <w:rsid w:val="002F5AC2"/>
    <w:rsid w:val="00333123"/>
    <w:rsid w:val="003678F6"/>
    <w:rsid w:val="00370B26"/>
    <w:rsid w:val="00372A23"/>
    <w:rsid w:val="003767D7"/>
    <w:rsid w:val="00382708"/>
    <w:rsid w:val="00383847"/>
    <w:rsid w:val="00383C2B"/>
    <w:rsid w:val="003A2787"/>
    <w:rsid w:val="003B6053"/>
    <w:rsid w:val="003C3B38"/>
    <w:rsid w:val="003C4EDA"/>
    <w:rsid w:val="003C6301"/>
    <w:rsid w:val="003D1341"/>
    <w:rsid w:val="003D4091"/>
    <w:rsid w:val="003E72C0"/>
    <w:rsid w:val="003E7D1C"/>
    <w:rsid w:val="003F1DCE"/>
    <w:rsid w:val="003F2151"/>
    <w:rsid w:val="003F3D5C"/>
    <w:rsid w:val="003F566F"/>
    <w:rsid w:val="00401FAE"/>
    <w:rsid w:val="00416E87"/>
    <w:rsid w:val="004177FF"/>
    <w:rsid w:val="00420FBC"/>
    <w:rsid w:val="004471D2"/>
    <w:rsid w:val="004552E1"/>
    <w:rsid w:val="00471694"/>
    <w:rsid w:val="00476135"/>
    <w:rsid w:val="00476B34"/>
    <w:rsid w:val="00482603"/>
    <w:rsid w:val="00486AAB"/>
    <w:rsid w:val="00487A97"/>
    <w:rsid w:val="004C13C3"/>
    <w:rsid w:val="004E4E8C"/>
    <w:rsid w:val="004E7152"/>
    <w:rsid w:val="004F1B02"/>
    <w:rsid w:val="005118D2"/>
    <w:rsid w:val="00530041"/>
    <w:rsid w:val="00561058"/>
    <w:rsid w:val="00561099"/>
    <w:rsid w:val="00574CAA"/>
    <w:rsid w:val="005954B3"/>
    <w:rsid w:val="005A55F0"/>
    <w:rsid w:val="005B341E"/>
    <w:rsid w:val="005E228C"/>
    <w:rsid w:val="0061089A"/>
    <w:rsid w:val="00614F4D"/>
    <w:rsid w:val="0062318E"/>
    <w:rsid w:val="0065659D"/>
    <w:rsid w:val="00684D2F"/>
    <w:rsid w:val="00694BC3"/>
    <w:rsid w:val="00696B52"/>
    <w:rsid w:val="006A730F"/>
    <w:rsid w:val="006B4CD1"/>
    <w:rsid w:val="006C1302"/>
    <w:rsid w:val="006D5970"/>
    <w:rsid w:val="006E2EBE"/>
    <w:rsid w:val="00701D34"/>
    <w:rsid w:val="00710988"/>
    <w:rsid w:val="007116F3"/>
    <w:rsid w:val="0071758C"/>
    <w:rsid w:val="00742AF7"/>
    <w:rsid w:val="00743EBB"/>
    <w:rsid w:val="0074731B"/>
    <w:rsid w:val="00751F41"/>
    <w:rsid w:val="0077168E"/>
    <w:rsid w:val="007823AE"/>
    <w:rsid w:val="00782EA3"/>
    <w:rsid w:val="00787471"/>
    <w:rsid w:val="007922A6"/>
    <w:rsid w:val="007A0C5C"/>
    <w:rsid w:val="007A4088"/>
    <w:rsid w:val="007C48AB"/>
    <w:rsid w:val="007C5380"/>
    <w:rsid w:val="007D2B80"/>
    <w:rsid w:val="007E1451"/>
    <w:rsid w:val="007F0FC2"/>
    <w:rsid w:val="00802FC5"/>
    <w:rsid w:val="0081357F"/>
    <w:rsid w:val="0081415A"/>
    <w:rsid w:val="00825D66"/>
    <w:rsid w:val="0083298C"/>
    <w:rsid w:val="00851E7D"/>
    <w:rsid w:val="0085332E"/>
    <w:rsid w:val="00856EE9"/>
    <w:rsid w:val="00862512"/>
    <w:rsid w:val="00862A24"/>
    <w:rsid w:val="00864A1C"/>
    <w:rsid w:val="00867188"/>
    <w:rsid w:val="0087430F"/>
    <w:rsid w:val="0088576F"/>
    <w:rsid w:val="00892D4E"/>
    <w:rsid w:val="008A5A5C"/>
    <w:rsid w:val="008B683B"/>
    <w:rsid w:val="008F40F8"/>
    <w:rsid w:val="00906932"/>
    <w:rsid w:val="00913DB1"/>
    <w:rsid w:val="00923FEB"/>
    <w:rsid w:val="00924827"/>
    <w:rsid w:val="0094744C"/>
    <w:rsid w:val="00956127"/>
    <w:rsid w:val="00960580"/>
    <w:rsid w:val="0096725B"/>
    <w:rsid w:val="00975EFE"/>
    <w:rsid w:val="00990C4A"/>
    <w:rsid w:val="00991847"/>
    <w:rsid w:val="00995B1D"/>
    <w:rsid w:val="009B7F5D"/>
    <w:rsid w:val="009E0BAE"/>
    <w:rsid w:val="009E27E9"/>
    <w:rsid w:val="009E2EF1"/>
    <w:rsid w:val="009E36BC"/>
    <w:rsid w:val="009E4458"/>
    <w:rsid w:val="00A16FBC"/>
    <w:rsid w:val="00A17B64"/>
    <w:rsid w:val="00A31E11"/>
    <w:rsid w:val="00A47EE4"/>
    <w:rsid w:val="00A522F7"/>
    <w:rsid w:val="00A53874"/>
    <w:rsid w:val="00A61BA5"/>
    <w:rsid w:val="00A716F6"/>
    <w:rsid w:val="00A7643B"/>
    <w:rsid w:val="00A945B9"/>
    <w:rsid w:val="00AB2BC8"/>
    <w:rsid w:val="00AB4220"/>
    <w:rsid w:val="00AD58A0"/>
    <w:rsid w:val="00AE031F"/>
    <w:rsid w:val="00AE2F92"/>
    <w:rsid w:val="00B02E19"/>
    <w:rsid w:val="00B03A54"/>
    <w:rsid w:val="00B26D4E"/>
    <w:rsid w:val="00B4495C"/>
    <w:rsid w:val="00B6669B"/>
    <w:rsid w:val="00B76991"/>
    <w:rsid w:val="00B87513"/>
    <w:rsid w:val="00B97699"/>
    <w:rsid w:val="00BC3763"/>
    <w:rsid w:val="00BC73F5"/>
    <w:rsid w:val="00BD386E"/>
    <w:rsid w:val="00BD600A"/>
    <w:rsid w:val="00BD6BB5"/>
    <w:rsid w:val="00BE0186"/>
    <w:rsid w:val="00BF5236"/>
    <w:rsid w:val="00BF5440"/>
    <w:rsid w:val="00BF60E7"/>
    <w:rsid w:val="00BF6201"/>
    <w:rsid w:val="00C02129"/>
    <w:rsid w:val="00C3113D"/>
    <w:rsid w:val="00C60484"/>
    <w:rsid w:val="00C63D29"/>
    <w:rsid w:val="00C8215A"/>
    <w:rsid w:val="00CA7ACC"/>
    <w:rsid w:val="00CB0CEB"/>
    <w:rsid w:val="00CC5B10"/>
    <w:rsid w:val="00CD0B2A"/>
    <w:rsid w:val="00CD0F51"/>
    <w:rsid w:val="00CE3737"/>
    <w:rsid w:val="00CE6454"/>
    <w:rsid w:val="00D133A5"/>
    <w:rsid w:val="00D15C9B"/>
    <w:rsid w:val="00D43328"/>
    <w:rsid w:val="00D46688"/>
    <w:rsid w:val="00D476E6"/>
    <w:rsid w:val="00D561D4"/>
    <w:rsid w:val="00D617EF"/>
    <w:rsid w:val="00D806BF"/>
    <w:rsid w:val="00D85AD1"/>
    <w:rsid w:val="00D92B8B"/>
    <w:rsid w:val="00DC7CD2"/>
    <w:rsid w:val="00DD74A1"/>
    <w:rsid w:val="00DE4CB3"/>
    <w:rsid w:val="00E031A6"/>
    <w:rsid w:val="00E11219"/>
    <w:rsid w:val="00E31CC6"/>
    <w:rsid w:val="00E31E8F"/>
    <w:rsid w:val="00E328F2"/>
    <w:rsid w:val="00E346C8"/>
    <w:rsid w:val="00E35A11"/>
    <w:rsid w:val="00E445D2"/>
    <w:rsid w:val="00E57306"/>
    <w:rsid w:val="00E76385"/>
    <w:rsid w:val="00E77685"/>
    <w:rsid w:val="00E81887"/>
    <w:rsid w:val="00E82DD5"/>
    <w:rsid w:val="00E90FBB"/>
    <w:rsid w:val="00E96BDB"/>
    <w:rsid w:val="00EA09E4"/>
    <w:rsid w:val="00EA4CEC"/>
    <w:rsid w:val="00EB2F30"/>
    <w:rsid w:val="00EC50F5"/>
    <w:rsid w:val="00EF20F4"/>
    <w:rsid w:val="00F02340"/>
    <w:rsid w:val="00F0706B"/>
    <w:rsid w:val="00F22062"/>
    <w:rsid w:val="00F2386A"/>
    <w:rsid w:val="00F32AD4"/>
    <w:rsid w:val="00F41364"/>
    <w:rsid w:val="00F453CD"/>
    <w:rsid w:val="00F47010"/>
    <w:rsid w:val="00F5388E"/>
    <w:rsid w:val="00F54E2D"/>
    <w:rsid w:val="00F7311F"/>
    <w:rsid w:val="00F80F17"/>
    <w:rsid w:val="00F81514"/>
    <w:rsid w:val="00F9523A"/>
    <w:rsid w:val="00FD6C0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3C51E"/>
  <w15:chartTrackingRefBased/>
  <w15:docId w15:val="{9DE20C45-F1E5-4C82-B8A6-683713B9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B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D0B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238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220"/>
    <w:pPr>
      <w:ind w:left="720"/>
      <w:contextualSpacing/>
    </w:pPr>
  </w:style>
  <w:style w:type="character" w:customStyle="1" w:styleId="Heading4Char">
    <w:name w:val="Heading 4 Char"/>
    <w:basedOn w:val="DefaultParagraphFont"/>
    <w:link w:val="Heading4"/>
    <w:uiPriority w:val="9"/>
    <w:rsid w:val="00F2386A"/>
    <w:rPr>
      <w:rFonts w:ascii="Times New Roman" w:eastAsia="Times New Roman" w:hAnsi="Times New Roman" w:cs="Times New Roman"/>
      <w:b/>
      <w:bCs/>
      <w:sz w:val="24"/>
      <w:szCs w:val="24"/>
    </w:rPr>
  </w:style>
  <w:style w:type="paragraph" w:styleId="NormalWeb">
    <w:name w:val="Normal (Web)"/>
    <w:basedOn w:val="Normal"/>
    <w:link w:val="NormalWebChar"/>
    <w:uiPriority w:val="99"/>
    <w:unhideWhenUsed/>
    <w:rsid w:val="00F2386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8215A"/>
    <w:rPr>
      <w:color w:val="808080"/>
    </w:rPr>
  </w:style>
  <w:style w:type="character" w:customStyle="1" w:styleId="mord">
    <w:name w:val="mord"/>
    <w:basedOn w:val="DefaultParagraphFont"/>
    <w:rsid w:val="00C8215A"/>
  </w:style>
  <w:style w:type="character" w:customStyle="1" w:styleId="mrel">
    <w:name w:val="mrel"/>
    <w:basedOn w:val="DefaultParagraphFont"/>
    <w:rsid w:val="00C8215A"/>
  </w:style>
  <w:style w:type="character" w:customStyle="1" w:styleId="mopen">
    <w:name w:val="mopen"/>
    <w:basedOn w:val="DefaultParagraphFont"/>
    <w:rsid w:val="00C8215A"/>
  </w:style>
  <w:style w:type="character" w:customStyle="1" w:styleId="mbin">
    <w:name w:val="mbin"/>
    <w:basedOn w:val="DefaultParagraphFont"/>
    <w:rsid w:val="00C8215A"/>
  </w:style>
  <w:style w:type="character" w:customStyle="1" w:styleId="mclose">
    <w:name w:val="mclose"/>
    <w:basedOn w:val="DefaultParagraphFont"/>
    <w:rsid w:val="00C8215A"/>
  </w:style>
  <w:style w:type="character" w:customStyle="1" w:styleId="vlist-s">
    <w:name w:val="vlist-s"/>
    <w:basedOn w:val="DefaultParagraphFont"/>
    <w:rsid w:val="00C8215A"/>
  </w:style>
  <w:style w:type="table" w:styleId="TableGrid">
    <w:name w:val="Table Grid"/>
    <w:basedOn w:val="TableNormal"/>
    <w:uiPriority w:val="59"/>
    <w:rsid w:val="000D6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382708"/>
    <w:pPr>
      <w:spacing w:after="200" w:line="240" w:lineRule="auto"/>
    </w:pPr>
    <w:rPr>
      <w:i/>
      <w:iCs/>
      <w:color w:val="44546A" w:themeColor="text2"/>
      <w:sz w:val="18"/>
      <w:szCs w:val="18"/>
    </w:rPr>
  </w:style>
  <w:style w:type="character" w:customStyle="1" w:styleId="mspace">
    <w:name w:val="mspace"/>
    <w:basedOn w:val="DefaultParagraphFont"/>
    <w:rsid w:val="00267460"/>
  </w:style>
  <w:style w:type="character" w:customStyle="1" w:styleId="mpunct">
    <w:name w:val="mpunct"/>
    <w:basedOn w:val="DefaultParagraphFont"/>
    <w:rsid w:val="00267460"/>
  </w:style>
  <w:style w:type="character" w:styleId="Hyperlink">
    <w:name w:val="Hyperlink"/>
    <w:basedOn w:val="DefaultParagraphFont"/>
    <w:uiPriority w:val="99"/>
    <w:unhideWhenUsed/>
    <w:rsid w:val="00D133A5"/>
    <w:rPr>
      <w:color w:val="0000FF"/>
      <w:u w:val="single"/>
    </w:rPr>
  </w:style>
  <w:style w:type="paragraph" w:styleId="NoSpacing">
    <w:name w:val="No Spacing"/>
    <w:uiPriority w:val="1"/>
    <w:qFormat/>
    <w:rsid w:val="0001030C"/>
    <w:pPr>
      <w:spacing w:after="0" w:line="240" w:lineRule="auto"/>
    </w:pPr>
  </w:style>
  <w:style w:type="character" w:customStyle="1" w:styleId="katex-mathml">
    <w:name w:val="katex-mathml"/>
    <w:basedOn w:val="DefaultParagraphFont"/>
    <w:rsid w:val="00E031A6"/>
  </w:style>
  <w:style w:type="table" w:styleId="PlainTable1">
    <w:name w:val="Plain Table 1"/>
    <w:basedOn w:val="TableNormal"/>
    <w:uiPriority w:val="41"/>
    <w:rsid w:val="008625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625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625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WebChar">
    <w:name w:val="Normal (Web) Char"/>
    <w:basedOn w:val="DefaultParagraphFont"/>
    <w:link w:val="NormalWeb"/>
    <w:uiPriority w:val="99"/>
    <w:rsid w:val="00383C2B"/>
    <w:rPr>
      <w:rFonts w:ascii="Times New Roman" w:eastAsia="Times New Roman" w:hAnsi="Times New Roman" w:cs="Times New Roman"/>
      <w:sz w:val="24"/>
      <w:szCs w:val="24"/>
    </w:rPr>
  </w:style>
  <w:style w:type="paragraph" w:styleId="BodyText">
    <w:name w:val="Body Text"/>
    <w:basedOn w:val="Normal"/>
    <w:link w:val="BodyTextChar"/>
    <w:qFormat/>
    <w:rsid w:val="00383C2B"/>
    <w:pPr>
      <w:spacing w:before="180" w:after="180" w:line="240" w:lineRule="auto"/>
    </w:pPr>
    <w:rPr>
      <w:sz w:val="24"/>
      <w:szCs w:val="24"/>
      <w:lang w:val="en"/>
    </w:rPr>
  </w:style>
  <w:style w:type="character" w:customStyle="1" w:styleId="BodyTextChar">
    <w:name w:val="Body Text Char"/>
    <w:basedOn w:val="DefaultParagraphFont"/>
    <w:link w:val="BodyText"/>
    <w:rsid w:val="00383C2B"/>
    <w:rPr>
      <w:sz w:val="24"/>
      <w:szCs w:val="24"/>
      <w:lang w:val="en"/>
    </w:rPr>
  </w:style>
  <w:style w:type="character" w:customStyle="1" w:styleId="Heading1Char">
    <w:name w:val="Heading 1 Char"/>
    <w:basedOn w:val="DefaultParagraphFont"/>
    <w:link w:val="Heading1"/>
    <w:uiPriority w:val="9"/>
    <w:rsid w:val="00CD0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D0B2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D0B2A"/>
    <w:rPr>
      <w:b/>
      <w:bCs/>
    </w:rPr>
  </w:style>
  <w:style w:type="character" w:styleId="Emphasis">
    <w:name w:val="Emphasis"/>
    <w:basedOn w:val="DefaultParagraphFont"/>
    <w:uiPriority w:val="20"/>
    <w:qFormat/>
    <w:rsid w:val="00CD0B2A"/>
    <w:rPr>
      <w:i/>
      <w:iCs/>
    </w:rPr>
  </w:style>
  <w:style w:type="paragraph" w:styleId="Header">
    <w:name w:val="header"/>
    <w:basedOn w:val="Normal"/>
    <w:link w:val="HeaderChar"/>
    <w:uiPriority w:val="99"/>
    <w:unhideWhenUsed/>
    <w:rsid w:val="00E7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385"/>
  </w:style>
  <w:style w:type="paragraph" w:styleId="Footer">
    <w:name w:val="footer"/>
    <w:basedOn w:val="Normal"/>
    <w:link w:val="FooterChar"/>
    <w:uiPriority w:val="99"/>
    <w:unhideWhenUsed/>
    <w:rsid w:val="00E76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385"/>
  </w:style>
  <w:style w:type="character" w:styleId="UnresolvedMention">
    <w:name w:val="Unresolved Mention"/>
    <w:basedOn w:val="DefaultParagraphFont"/>
    <w:uiPriority w:val="99"/>
    <w:semiHidden/>
    <w:unhideWhenUsed/>
    <w:rsid w:val="00A716F6"/>
    <w:rPr>
      <w:color w:val="605E5C"/>
      <w:shd w:val="clear" w:color="auto" w:fill="E1DFDD"/>
    </w:rPr>
  </w:style>
  <w:style w:type="character" w:styleId="FollowedHyperlink">
    <w:name w:val="FollowedHyperlink"/>
    <w:basedOn w:val="DefaultParagraphFont"/>
    <w:uiPriority w:val="99"/>
    <w:semiHidden/>
    <w:unhideWhenUsed/>
    <w:rsid w:val="004F1B02"/>
    <w:rPr>
      <w:color w:val="954F72" w:themeColor="followedHyperlink"/>
      <w:u w:val="single"/>
    </w:rPr>
  </w:style>
  <w:style w:type="character" w:customStyle="1" w:styleId="math-inline">
    <w:name w:val="math-inline"/>
    <w:basedOn w:val="DefaultParagraphFont"/>
    <w:rsid w:val="0059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41952">
      <w:bodyDiv w:val="1"/>
      <w:marLeft w:val="0"/>
      <w:marRight w:val="0"/>
      <w:marTop w:val="0"/>
      <w:marBottom w:val="0"/>
      <w:divBdr>
        <w:top w:val="none" w:sz="0" w:space="0" w:color="auto"/>
        <w:left w:val="none" w:sz="0" w:space="0" w:color="auto"/>
        <w:bottom w:val="none" w:sz="0" w:space="0" w:color="auto"/>
        <w:right w:val="none" w:sz="0" w:space="0" w:color="auto"/>
      </w:divBdr>
    </w:div>
    <w:div w:id="178086636">
      <w:bodyDiv w:val="1"/>
      <w:marLeft w:val="0"/>
      <w:marRight w:val="0"/>
      <w:marTop w:val="0"/>
      <w:marBottom w:val="0"/>
      <w:divBdr>
        <w:top w:val="none" w:sz="0" w:space="0" w:color="auto"/>
        <w:left w:val="none" w:sz="0" w:space="0" w:color="auto"/>
        <w:bottom w:val="none" w:sz="0" w:space="0" w:color="auto"/>
        <w:right w:val="none" w:sz="0" w:space="0" w:color="auto"/>
      </w:divBdr>
    </w:div>
    <w:div w:id="201408574">
      <w:bodyDiv w:val="1"/>
      <w:marLeft w:val="0"/>
      <w:marRight w:val="0"/>
      <w:marTop w:val="0"/>
      <w:marBottom w:val="0"/>
      <w:divBdr>
        <w:top w:val="none" w:sz="0" w:space="0" w:color="auto"/>
        <w:left w:val="none" w:sz="0" w:space="0" w:color="auto"/>
        <w:bottom w:val="none" w:sz="0" w:space="0" w:color="auto"/>
        <w:right w:val="none" w:sz="0" w:space="0" w:color="auto"/>
      </w:divBdr>
    </w:div>
    <w:div w:id="548610082">
      <w:bodyDiv w:val="1"/>
      <w:marLeft w:val="0"/>
      <w:marRight w:val="0"/>
      <w:marTop w:val="0"/>
      <w:marBottom w:val="0"/>
      <w:divBdr>
        <w:top w:val="none" w:sz="0" w:space="0" w:color="auto"/>
        <w:left w:val="none" w:sz="0" w:space="0" w:color="auto"/>
        <w:bottom w:val="none" w:sz="0" w:space="0" w:color="auto"/>
        <w:right w:val="none" w:sz="0" w:space="0" w:color="auto"/>
      </w:divBdr>
    </w:div>
    <w:div w:id="563220227">
      <w:bodyDiv w:val="1"/>
      <w:marLeft w:val="0"/>
      <w:marRight w:val="0"/>
      <w:marTop w:val="0"/>
      <w:marBottom w:val="0"/>
      <w:divBdr>
        <w:top w:val="none" w:sz="0" w:space="0" w:color="auto"/>
        <w:left w:val="none" w:sz="0" w:space="0" w:color="auto"/>
        <w:bottom w:val="none" w:sz="0" w:space="0" w:color="auto"/>
        <w:right w:val="none" w:sz="0" w:space="0" w:color="auto"/>
      </w:divBdr>
    </w:div>
    <w:div w:id="637609003">
      <w:bodyDiv w:val="1"/>
      <w:marLeft w:val="0"/>
      <w:marRight w:val="0"/>
      <w:marTop w:val="0"/>
      <w:marBottom w:val="0"/>
      <w:divBdr>
        <w:top w:val="none" w:sz="0" w:space="0" w:color="auto"/>
        <w:left w:val="none" w:sz="0" w:space="0" w:color="auto"/>
        <w:bottom w:val="none" w:sz="0" w:space="0" w:color="auto"/>
        <w:right w:val="none" w:sz="0" w:space="0" w:color="auto"/>
      </w:divBdr>
    </w:div>
    <w:div w:id="894312574">
      <w:bodyDiv w:val="1"/>
      <w:marLeft w:val="0"/>
      <w:marRight w:val="0"/>
      <w:marTop w:val="0"/>
      <w:marBottom w:val="0"/>
      <w:divBdr>
        <w:top w:val="none" w:sz="0" w:space="0" w:color="auto"/>
        <w:left w:val="none" w:sz="0" w:space="0" w:color="auto"/>
        <w:bottom w:val="none" w:sz="0" w:space="0" w:color="auto"/>
        <w:right w:val="none" w:sz="0" w:space="0" w:color="auto"/>
      </w:divBdr>
    </w:div>
    <w:div w:id="1138456513">
      <w:bodyDiv w:val="1"/>
      <w:marLeft w:val="0"/>
      <w:marRight w:val="0"/>
      <w:marTop w:val="0"/>
      <w:marBottom w:val="0"/>
      <w:divBdr>
        <w:top w:val="none" w:sz="0" w:space="0" w:color="auto"/>
        <w:left w:val="none" w:sz="0" w:space="0" w:color="auto"/>
        <w:bottom w:val="none" w:sz="0" w:space="0" w:color="auto"/>
        <w:right w:val="none" w:sz="0" w:space="0" w:color="auto"/>
      </w:divBdr>
    </w:div>
    <w:div w:id="1177233880">
      <w:bodyDiv w:val="1"/>
      <w:marLeft w:val="0"/>
      <w:marRight w:val="0"/>
      <w:marTop w:val="0"/>
      <w:marBottom w:val="0"/>
      <w:divBdr>
        <w:top w:val="none" w:sz="0" w:space="0" w:color="auto"/>
        <w:left w:val="none" w:sz="0" w:space="0" w:color="auto"/>
        <w:bottom w:val="none" w:sz="0" w:space="0" w:color="auto"/>
        <w:right w:val="none" w:sz="0" w:space="0" w:color="auto"/>
      </w:divBdr>
    </w:div>
    <w:div w:id="1274434611">
      <w:bodyDiv w:val="1"/>
      <w:marLeft w:val="0"/>
      <w:marRight w:val="0"/>
      <w:marTop w:val="0"/>
      <w:marBottom w:val="0"/>
      <w:divBdr>
        <w:top w:val="none" w:sz="0" w:space="0" w:color="auto"/>
        <w:left w:val="none" w:sz="0" w:space="0" w:color="auto"/>
        <w:bottom w:val="none" w:sz="0" w:space="0" w:color="auto"/>
        <w:right w:val="none" w:sz="0" w:space="0" w:color="auto"/>
      </w:divBdr>
    </w:div>
    <w:div w:id="1335568071">
      <w:bodyDiv w:val="1"/>
      <w:marLeft w:val="0"/>
      <w:marRight w:val="0"/>
      <w:marTop w:val="0"/>
      <w:marBottom w:val="0"/>
      <w:divBdr>
        <w:top w:val="none" w:sz="0" w:space="0" w:color="auto"/>
        <w:left w:val="none" w:sz="0" w:space="0" w:color="auto"/>
        <w:bottom w:val="none" w:sz="0" w:space="0" w:color="auto"/>
        <w:right w:val="none" w:sz="0" w:space="0" w:color="auto"/>
      </w:divBdr>
    </w:div>
    <w:div w:id="1830706029">
      <w:bodyDiv w:val="1"/>
      <w:marLeft w:val="0"/>
      <w:marRight w:val="0"/>
      <w:marTop w:val="0"/>
      <w:marBottom w:val="0"/>
      <w:divBdr>
        <w:top w:val="none" w:sz="0" w:space="0" w:color="auto"/>
        <w:left w:val="none" w:sz="0" w:space="0" w:color="auto"/>
        <w:bottom w:val="none" w:sz="0" w:space="0" w:color="auto"/>
        <w:right w:val="none" w:sz="0" w:space="0" w:color="auto"/>
      </w:divBdr>
    </w:div>
    <w:div w:id="2029869319">
      <w:bodyDiv w:val="1"/>
      <w:marLeft w:val="0"/>
      <w:marRight w:val="0"/>
      <w:marTop w:val="0"/>
      <w:marBottom w:val="0"/>
      <w:divBdr>
        <w:top w:val="none" w:sz="0" w:space="0" w:color="auto"/>
        <w:left w:val="none" w:sz="0" w:space="0" w:color="auto"/>
        <w:bottom w:val="none" w:sz="0" w:space="0" w:color="auto"/>
        <w:right w:val="none" w:sz="0" w:space="0" w:color="auto"/>
      </w:divBdr>
    </w:div>
    <w:div w:id="2050763538">
      <w:bodyDiv w:val="1"/>
      <w:marLeft w:val="0"/>
      <w:marRight w:val="0"/>
      <w:marTop w:val="0"/>
      <w:marBottom w:val="0"/>
      <w:divBdr>
        <w:top w:val="none" w:sz="0" w:space="0" w:color="auto"/>
        <w:left w:val="none" w:sz="0" w:space="0" w:color="auto"/>
        <w:bottom w:val="none" w:sz="0" w:space="0" w:color="auto"/>
        <w:right w:val="none" w:sz="0" w:space="0" w:color="auto"/>
      </w:divBdr>
      <w:divsChild>
        <w:div w:id="75427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0648-021-09618-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10.37284/eajes.6.2.1358" TargetMode="External"/><Relationship Id="rId17" Type="http://schemas.openxmlformats.org/officeDocument/2006/relationships/hyperlink" Target="https://doi.org/10.1007/s11165-016-960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5964/jnc.84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bul000030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758/s13415-015-0370-7" TargetMode="External"/><Relationship Id="rId23" Type="http://schemas.openxmlformats.org/officeDocument/2006/relationships/footer" Target="footer3.xml"/><Relationship Id="rId10" Type="http://schemas.openxmlformats.org/officeDocument/2006/relationships/hyperlink" Target="https://doi.org/10.37284/eajes.6.2.1358"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89/fpsyg.2022.97911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21</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baah</dc:creator>
  <cp:keywords/>
  <dc:description/>
  <cp:lastModifiedBy>SDI PC New 16</cp:lastModifiedBy>
  <cp:revision>199</cp:revision>
  <dcterms:created xsi:type="dcterms:W3CDTF">2025-11-03T20:02:00Z</dcterms:created>
  <dcterms:modified xsi:type="dcterms:W3CDTF">2025-11-07T10:30:00Z</dcterms:modified>
</cp:coreProperties>
</file>