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37EA" w14:textId="77777777" w:rsidR="00A44858" w:rsidRPr="00AF27F3" w:rsidRDefault="00A44858" w:rsidP="00A44858">
      <w:pPr>
        <w:tabs>
          <w:tab w:val="left" w:pos="2916"/>
        </w:tabs>
        <w:spacing w:line="240" w:lineRule="auto"/>
        <w:jc w:val="right"/>
        <w:rPr>
          <w:rFonts w:ascii="Arial" w:hAnsi="Arial" w:cs="Arial"/>
          <w:b/>
          <w:bCs/>
          <w:i/>
          <w:color w:val="000000" w:themeColor="text1"/>
          <w:sz w:val="32"/>
          <w:szCs w:val="24"/>
          <w:highlight w:val="yellow"/>
          <w:u w:val="single"/>
        </w:rPr>
      </w:pPr>
      <w:bookmarkStart w:id="0" w:name="_Hlk198806778"/>
      <w:r w:rsidRPr="00AF27F3">
        <w:rPr>
          <w:rFonts w:ascii="Arial" w:hAnsi="Arial" w:cs="Arial"/>
          <w:b/>
          <w:bCs/>
          <w:i/>
          <w:color w:val="000000" w:themeColor="text1"/>
          <w:sz w:val="32"/>
          <w:szCs w:val="24"/>
          <w:highlight w:val="yellow"/>
          <w:u w:val="single"/>
        </w:rPr>
        <w:t>Original Research Article</w:t>
      </w:r>
    </w:p>
    <w:p w14:paraId="3B27F821" w14:textId="11547C70" w:rsidR="00A44858" w:rsidRPr="00AF27F3" w:rsidRDefault="004C7A25" w:rsidP="00A44858">
      <w:pPr>
        <w:tabs>
          <w:tab w:val="left" w:pos="2916"/>
        </w:tabs>
        <w:spacing w:line="240" w:lineRule="auto"/>
        <w:jc w:val="right"/>
        <w:rPr>
          <w:rFonts w:ascii="Arial" w:hAnsi="Arial" w:cs="Arial"/>
          <w:b/>
          <w:bCs/>
          <w:color w:val="000000" w:themeColor="text1"/>
          <w:sz w:val="32"/>
          <w:szCs w:val="24"/>
          <w:highlight w:val="yellow"/>
        </w:rPr>
      </w:pPr>
      <w:bookmarkStart w:id="1" w:name="_Hlk214614579"/>
      <w:r w:rsidRPr="00AF27F3">
        <w:rPr>
          <w:rFonts w:ascii="Arial" w:hAnsi="Arial" w:cs="Arial"/>
          <w:b/>
          <w:bCs/>
          <w:color w:val="000000" w:themeColor="text1"/>
          <w:sz w:val="32"/>
          <w:szCs w:val="24"/>
          <w:highlight w:val="yellow"/>
        </w:rPr>
        <w:t>Analysis of Genetic variability, Heritability and Genetic Advance among 61 genotypes of Groundnut (</w:t>
      </w:r>
      <w:r w:rsidRPr="00AF27F3">
        <w:rPr>
          <w:rFonts w:ascii="Arial" w:hAnsi="Arial" w:cs="Arial"/>
          <w:b/>
          <w:bCs/>
          <w:i/>
          <w:color w:val="000000" w:themeColor="text1"/>
          <w:sz w:val="32"/>
          <w:szCs w:val="24"/>
          <w:highlight w:val="yellow"/>
        </w:rPr>
        <w:t>Arachis hypogaea</w:t>
      </w:r>
      <w:r w:rsidRPr="00AF27F3">
        <w:rPr>
          <w:rFonts w:ascii="Arial" w:hAnsi="Arial" w:cs="Arial"/>
          <w:b/>
          <w:bCs/>
          <w:color w:val="000000" w:themeColor="text1"/>
          <w:sz w:val="32"/>
          <w:szCs w:val="24"/>
          <w:highlight w:val="yellow"/>
        </w:rPr>
        <w:t xml:space="preserve"> L.)</w:t>
      </w:r>
      <w:bookmarkEnd w:id="0"/>
    </w:p>
    <w:bookmarkEnd w:id="1"/>
    <w:p w14:paraId="1DDAC28F" w14:textId="11592129" w:rsidR="00A44858" w:rsidRPr="00CC38E7" w:rsidRDefault="00A44858" w:rsidP="00CC38E7">
      <w:pPr>
        <w:spacing w:line="240" w:lineRule="auto"/>
        <w:jc w:val="center"/>
        <w:rPr>
          <w:rFonts w:ascii="Arial" w:hAnsi="Arial" w:cs="Arial"/>
          <w:b/>
          <w:sz w:val="24"/>
          <w:szCs w:val="24"/>
        </w:rPr>
      </w:pPr>
      <w:r w:rsidRPr="00CC38E7">
        <w:rPr>
          <w:rFonts w:ascii="Arial" w:hAnsi="Arial" w:cs="Arial"/>
          <w:b/>
          <w:sz w:val="24"/>
          <w:szCs w:val="24"/>
        </w:rPr>
        <w:t>ABSTRACT</w:t>
      </w:r>
    </w:p>
    <w:p w14:paraId="3AEB96A7" w14:textId="5F1D5FF9" w:rsidR="00AF27F3" w:rsidRPr="00AF27F3" w:rsidRDefault="00AF27F3" w:rsidP="00AF27F3">
      <w:pPr>
        <w:pStyle w:val="NoSpacing"/>
        <w:jc w:val="both"/>
        <w:rPr>
          <w:rFonts w:ascii="Arial" w:hAnsi="Arial" w:cs="Arial"/>
          <w:sz w:val="20"/>
        </w:rPr>
      </w:pPr>
      <w:r w:rsidRPr="00AF27F3">
        <w:rPr>
          <w:rFonts w:ascii="Arial" w:hAnsi="Arial" w:cs="Arial"/>
          <w:sz w:val="20"/>
          <w:highlight w:val="yellow"/>
        </w:rPr>
        <w:t>The present investigation was conducted to quantify genetic variability, heritability, and genetic advance among 61 diverse groundnut (</w:t>
      </w:r>
      <w:proofErr w:type="spellStart"/>
      <w:r w:rsidRPr="00AF27F3">
        <w:rPr>
          <w:rFonts w:ascii="Arial" w:hAnsi="Arial" w:cs="Arial"/>
          <w:i/>
          <w:sz w:val="20"/>
          <w:highlight w:val="yellow"/>
        </w:rPr>
        <w:t>Arachis</w:t>
      </w:r>
      <w:proofErr w:type="spellEnd"/>
      <w:r w:rsidRPr="00AF27F3">
        <w:rPr>
          <w:rFonts w:ascii="Arial" w:hAnsi="Arial" w:cs="Arial"/>
          <w:i/>
          <w:sz w:val="20"/>
          <w:highlight w:val="yellow"/>
        </w:rPr>
        <w:t xml:space="preserve"> </w:t>
      </w:r>
      <w:proofErr w:type="spellStart"/>
      <w:r w:rsidRPr="00AF27F3">
        <w:rPr>
          <w:rFonts w:ascii="Arial" w:hAnsi="Arial" w:cs="Arial"/>
          <w:i/>
          <w:sz w:val="20"/>
          <w:highlight w:val="yellow"/>
        </w:rPr>
        <w:t>hypogaea</w:t>
      </w:r>
      <w:proofErr w:type="spellEnd"/>
      <w:r w:rsidRPr="00AF27F3">
        <w:rPr>
          <w:rFonts w:ascii="Arial" w:hAnsi="Arial" w:cs="Arial"/>
          <w:sz w:val="20"/>
          <w:highlight w:val="yellow"/>
        </w:rPr>
        <w:t xml:space="preserve"> L.) genotypes along with five check varieties during </w:t>
      </w:r>
      <w:r w:rsidRPr="00773E34">
        <w:rPr>
          <w:rFonts w:ascii="Arial" w:hAnsi="Arial" w:cs="Arial"/>
          <w:i/>
          <w:sz w:val="20"/>
          <w:highlight w:val="yellow"/>
        </w:rPr>
        <w:t>Kharif</w:t>
      </w:r>
      <w:r w:rsidRPr="00AF27F3">
        <w:rPr>
          <w:rFonts w:ascii="Arial" w:hAnsi="Arial" w:cs="Arial"/>
          <w:sz w:val="20"/>
          <w:highlight w:val="yellow"/>
        </w:rPr>
        <w:t xml:space="preserve"> 2024 at the Agricultural Research Farm of Lovely Professional University, Punjab. The material was evaluated in an augmented design with each genotype planted in 3 m rows at 45 cm × 10 cm spacing. Eleven </w:t>
      </w:r>
      <w:proofErr w:type="spellStart"/>
      <w:r w:rsidRPr="00AF27F3">
        <w:rPr>
          <w:rFonts w:ascii="Arial" w:hAnsi="Arial" w:cs="Arial"/>
          <w:sz w:val="20"/>
          <w:highlight w:val="yellow"/>
        </w:rPr>
        <w:t>agro</w:t>
      </w:r>
      <w:proofErr w:type="spellEnd"/>
      <w:r w:rsidRPr="00AF27F3">
        <w:rPr>
          <w:rFonts w:ascii="Arial" w:hAnsi="Arial" w:cs="Arial"/>
          <w:sz w:val="20"/>
          <w:highlight w:val="yellow"/>
        </w:rPr>
        <w:t xml:space="preserve">-morphological and yield-related traits plant height, 100-pod weight, 100-kernel weight, shelling percentage, days to maturity, days to 50% flowering, pod yield per plant, biological yield, sound mature kernel percentage, harvest index, and kernel yield per plant were recorded. ANOVA revealed </w:t>
      </w:r>
      <w:r w:rsidRPr="00AF27F3">
        <w:rPr>
          <w:rStyle w:val="Strong"/>
          <w:rFonts w:ascii="Arial" w:hAnsi="Arial" w:cs="Arial"/>
          <w:b w:val="0"/>
          <w:sz w:val="20"/>
          <w:highlight w:val="yellow"/>
        </w:rPr>
        <w:t>highly significant differences (p &lt; 0.01)</w:t>
      </w:r>
      <w:r w:rsidRPr="00AF27F3">
        <w:rPr>
          <w:rFonts w:ascii="Arial" w:hAnsi="Arial" w:cs="Arial"/>
          <w:sz w:val="20"/>
          <w:highlight w:val="yellow"/>
        </w:rPr>
        <w:t xml:space="preserve"> among the genotypes for all traits, indicating the presence of sufficient genetic variability for selection. Several characters such as pod yield per plant, kernel yield per plant, 100-pod weight, and days to 50% flowering showed strong discrimination among test genotypes and checks, confirming wide diversity and superior performance of certain accessions. Variability parameters showed that </w:t>
      </w:r>
      <w:r w:rsidRPr="00AF27F3">
        <w:rPr>
          <w:rStyle w:val="Strong"/>
          <w:rFonts w:ascii="Arial" w:hAnsi="Arial" w:cs="Arial"/>
          <w:b w:val="0"/>
          <w:sz w:val="20"/>
          <w:highlight w:val="yellow"/>
        </w:rPr>
        <w:t>PCV values were only marginally higher than corresponding GCV values</w:t>
      </w:r>
      <w:r w:rsidRPr="00AF27F3">
        <w:rPr>
          <w:rFonts w:ascii="Arial" w:hAnsi="Arial" w:cs="Arial"/>
          <w:sz w:val="20"/>
          <w:highlight w:val="yellow"/>
        </w:rPr>
        <w:t xml:space="preserve">, reflecting limited environmental influence and the predominance of genetic factors. Moderate GCV was observed for plant height (15.62%) and days to 50% flowering (13.40%), whereas most other traits exhibited low GCV. Heritability estimates were notably high for plant height (95.98%), shelling percentage (95.96%), days to 50% flowering (95.28%), days to maturity (93.15%) and kernel yield per plant (91.57%), demonstrating strong genetic control and reliability of direct selection. High genetic advance as percent of mean (GAM) recorded for plant height (31.58%) and days to 50% flowering (26.99%) further indicated the predominance of additive gene action for these traits. Moderate GAM values for 100-pod weight (13.02%), 100-kernel weight (12.82%), shelling percentage (16.38%), pod yield (11.36%) and kernel yield (10.97%) revealed good prospects of improvement through selection. Collectively, traits expressing high heritability coupled with moderate to high GAM particularly plant height, days to 50% flowering and shelling percentage emerge as reliable selection indices for groundnut improvement. Overall, the study confirms ample exploitable variability within the evaluated germplasm and identifies key yield-related traits with strong genetic determinism. The results provide a robust genetic foundation for developing high-yielding, early-maturing and quality-enhanced groundnut cultivars suitable for diverse </w:t>
      </w:r>
      <w:proofErr w:type="spellStart"/>
      <w:r w:rsidRPr="00AF27F3">
        <w:rPr>
          <w:rFonts w:ascii="Arial" w:hAnsi="Arial" w:cs="Arial"/>
          <w:sz w:val="20"/>
          <w:highlight w:val="yellow"/>
        </w:rPr>
        <w:t>agro</w:t>
      </w:r>
      <w:proofErr w:type="spellEnd"/>
      <w:r w:rsidRPr="00AF27F3">
        <w:rPr>
          <w:rFonts w:ascii="Arial" w:hAnsi="Arial" w:cs="Arial"/>
          <w:sz w:val="20"/>
          <w:highlight w:val="yellow"/>
        </w:rPr>
        <w:t>-ecological conditions.</w:t>
      </w:r>
    </w:p>
    <w:p w14:paraId="76B43CB8" w14:textId="7F6641EC" w:rsidR="00CF7431" w:rsidRPr="00AF0A11" w:rsidRDefault="00CF7431" w:rsidP="00A44858">
      <w:pPr>
        <w:spacing w:line="240" w:lineRule="auto"/>
        <w:jc w:val="both"/>
        <w:rPr>
          <w:rFonts w:ascii="Arial" w:hAnsi="Arial" w:cs="Arial"/>
          <w:i/>
          <w:sz w:val="20"/>
          <w:szCs w:val="24"/>
        </w:rPr>
      </w:pPr>
      <w:r w:rsidRPr="00CF7431">
        <w:rPr>
          <w:rFonts w:ascii="Arial" w:hAnsi="Arial" w:cs="Arial"/>
          <w:b/>
          <w:i/>
          <w:sz w:val="20"/>
          <w:szCs w:val="24"/>
        </w:rPr>
        <w:t>Keywords:</w:t>
      </w:r>
      <w:r w:rsidR="00AF0A11" w:rsidRPr="00AF0A11">
        <w:t xml:space="preserve"> </w:t>
      </w:r>
      <w:r w:rsidR="00AF0A11" w:rsidRPr="00AF0A11">
        <w:rPr>
          <w:rFonts w:ascii="Arial" w:hAnsi="Arial" w:cs="Arial"/>
          <w:i/>
          <w:sz w:val="20"/>
          <w:szCs w:val="24"/>
        </w:rPr>
        <w:t>Heritability; Genetic advance; Yield components; Genotypic coefficient of variation (GCV); Phenotypic coefficient of variation (PCV)</w:t>
      </w:r>
    </w:p>
    <w:p w14:paraId="0DFDAE48" w14:textId="7CB92944" w:rsidR="00A44858" w:rsidRPr="00D01298" w:rsidRDefault="00A44858" w:rsidP="00A44858">
      <w:pPr>
        <w:pStyle w:val="ListParagraph"/>
        <w:numPr>
          <w:ilvl w:val="0"/>
          <w:numId w:val="2"/>
        </w:numPr>
        <w:jc w:val="both"/>
        <w:rPr>
          <w:rFonts w:ascii="Arial" w:hAnsi="Arial" w:cs="Arial"/>
          <w:b/>
          <w:sz w:val="24"/>
          <w:szCs w:val="24"/>
        </w:rPr>
      </w:pPr>
      <w:r w:rsidRPr="00D01298">
        <w:rPr>
          <w:rFonts w:ascii="Arial" w:hAnsi="Arial" w:cs="Arial"/>
          <w:b/>
          <w:sz w:val="24"/>
          <w:szCs w:val="24"/>
        </w:rPr>
        <w:t>INTRODUCTION</w:t>
      </w:r>
    </w:p>
    <w:p w14:paraId="5BF0671B" w14:textId="7E45008A" w:rsidR="00CF7431" w:rsidRDefault="00A44858" w:rsidP="00CF7431">
      <w:pPr>
        <w:pStyle w:val="NormalWeb"/>
        <w:jc w:val="both"/>
        <w:rPr>
          <w:rFonts w:ascii="Arial" w:hAnsi="Arial" w:cs="Arial"/>
          <w:sz w:val="20"/>
          <w:szCs w:val="20"/>
        </w:rPr>
      </w:pPr>
      <w:r w:rsidRPr="00F92B00">
        <w:rPr>
          <w:rFonts w:ascii="Arial" w:hAnsi="Arial" w:cs="Arial"/>
          <w:sz w:val="20"/>
          <w:szCs w:val="20"/>
        </w:rPr>
        <w:t>Groundnut (</w:t>
      </w:r>
      <w:r w:rsidRPr="00F92B00">
        <w:rPr>
          <w:rFonts w:ascii="Arial" w:hAnsi="Arial" w:cs="Arial"/>
          <w:i/>
          <w:iCs/>
          <w:sz w:val="20"/>
          <w:szCs w:val="20"/>
        </w:rPr>
        <w:t>Arachis hypogaea L</w:t>
      </w:r>
      <w:r w:rsidRPr="00F92B00">
        <w:rPr>
          <w:rFonts w:ascii="Arial" w:hAnsi="Arial" w:cs="Arial"/>
          <w:sz w:val="20"/>
          <w:szCs w:val="20"/>
        </w:rPr>
        <w:t xml:space="preserve">.), commonly known as peanut, is a vital oilseed and leguminous crop cultivated extensively in tropical and subtropical regions across the globe. </w:t>
      </w:r>
      <w:r w:rsidR="00CF7431" w:rsidRPr="00C01FC5">
        <w:rPr>
          <w:rFonts w:ascii="Arial" w:hAnsi="Arial" w:cs="Arial"/>
          <w:sz w:val="20"/>
          <w:szCs w:val="20"/>
        </w:rPr>
        <w:t>Recognized as “the king of oilseeds,” groundnut is India’s predominant oilseed crop. It is an autotetraploid, self-pollinated species (2n = 4x = 40) belonging to the Fabaceae family, valued for its rich nutritional composition. Groundnut kernels contain 47–54% edible oil, 22–30% high-quality protein, 6–24% carbohydrates, along with cellulose, minerals, and caloric energy. In addition to these macronutrients, the crop is also a significant source of polyphenols, flavonoids, isoflavones, vitamins, antioxidants, and several important minerals such as Na, K, Mn, Ca, Zn, and Fe, as documented by Bhawar et al. (2020). Furthermore, A</w:t>
      </w:r>
      <w:r w:rsidR="00CF7431">
        <w:rPr>
          <w:rFonts w:ascii="Arial" w:hAnsi="Arial" w:cs="Arial"/>
          <w:sz w:val="20"/>
          <w:szCs w:val="20"/>
        </w:rPr>
        <w:t>djei</w:t>
      </w:r>
      <w:r w:rsidR="00CF7431" w:rsidRPr="00C01FC5">
        <w:rPr>
          <w:rFonts w:ascii="Arial" w:hAnsi="Arial" w:cs="Arial"/>
          <w:sz w:val="20"/>
          <w:szCs w:val="20"/>
        </w:rPr>
        <w:t xml:space="preserve"> et al. (202</w:t>
      </w:r>
      <w:r w:rsidR="00CF7431">
        <w:rPr>
          <w:rFonts w:ascii="Arial" w:hAnsi="Arial" w:cs="Arial"/>
          <w:sz w:val="20"/>
          <w:szCs w:val="20"/>
        </w:rPr>
        <w:t>2</w:t>
      </w:r>
      <w:r w:rsidR="00CF7431" w:rsidRPr="00C01FC5">
        <w:rPr>
          <w:rFonts w:ascii="Arial" w:hAnsi="Arial" w:cs="Arial"/>
          <w:sz w:val="20"/>
          <w:szCs w:val="20"/>
        </w:rPr>
        <w:t>) highlighted groundnut as a rich source of arginine, phytosterols, and resveratrol, underscoring its nutraceutical value.</w:t>
      </w:r>
    </w:p>
    <w:p w14:paraId="5D169917" w14:textId="3DC57A44" w:rsidR="00CF7431" w:rsidRPr="00C01FC5" w:rsidRDefault="00CF7431" w:rsidP="00CF7431">
      <w:pPr>
        <w:pStyle w:val="NormalWeb"/>
        <w:ind w:firstLine="720"/>
        <w:jc w:val="both"/>
        <w:rPr>
          <w:rFonts w:ascii="Arial" w:hAnsi="Arial" w:cs="Arial"/>
          <w:sz w:val="20"/>
          <w:szCs w:val="20"/>
        </w:rPr>
      </w:pPr>
      <w:r w:rsidRPr="00C01FC5">
        <w:rPr>
          <w:rFonts w:ascii="Arial" w:hAnsi="Arial" w:cs="Arial"/>
          <w:sz w:val="20"/>
          <w:szCs w:val="20"/>
        </w:rPr>
        <w:t>India ranks as the world’s second-largest producer of groundnut, contributing substantially to global production. The country recorded a productivity of 1831 kg ha</w:t>
      </w:r>
      <w:r w:rsidRPr="00C01FC5">
        <w:rPr>
          <w:rFonts w:ascii="Cambria Math" w:hAnsi="Cambria Math" w:cs="Cambria Math"/>
          <w:sz w:val="20"/>
          <w:szCs w:val="20"/>
        </w:rPr>
        <w:t>⁻</w:t>
      </w:r>
      <w:r w:rsidRPr="00C01FC5">
        <w:rPr>
          <w:rFonts w:ascii="Arial" w:hAnsi="Arial" w:cs="Arial"/>
          <w:sz w:val="20"/>
          <w:szCs w:val="20"/>
        </w:rPr>
        <w:t xml:space="preserve">¹ with an output of 102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and according to Statista (2023), production reached 10.14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2022, projected to rise to 10.6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2023. During </w:t>
      </w:r>
      <w:r w:rsidRPr="00C01FC5">
        <w:rPr>
          <w:rFonts w:ascii="Arial" w:hAnsi="Arial" w:cs="Arial"/>
          <w:i/>
          <w:sz w:val="20"/>
          <w:szCs w:val="20"/>
        </w:rPr>
        <w:t xml:space="preserve">Kharif </w:t>
      </w:r>
      <w:r w:rsidRPr="00C01FC5">
        <w:rPr>
          <w:rFonts w:ascii="Arial" w:hAnsi="Arial" w:cs="Arial"/>
          <w:sz w:val="20"/>
          <w:szCs w:val="20"/>
        </w:rPr>
        <w:t xml:space="preserve">2021–22, groundnut production was estimated at 82.54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from 49.14 lakh hectares (ANGARU Crop Outlook Report, </w:t>
      </w:r>
      <w:r w:rsidRPr="00C01FC5">
        <w:rPr>
          <w:rFonts w:ascii="Arial" w:hAnsi="Arial" w:cs="Arial"/>
          <w:sz w:val="20"/>
          <w:szCs w:val="20"/>
        </w:rPr>
        <w:lastRenderedPageBreak/>
        <w:t xml:space="preserve">2021). Globally, groundnut cultivation covered 31.57 million hectares with a production of 53.64 million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2019–2020, where India accounted for 15.30% of the total cultivated area, followed by China (14.57%) and Nigeria (12.89%) (Prajapati et al., 2022). In India, major groundnut-growing states include Gujarat, Karnataka, Andhra Pradesh, Tamil Nadu, and Maharashtra, with additional cultivation extending to Madhya Pradesh, Rajasthan, Uttar Pradesh, and Punjab (ICAR-DGR, Annual Report, 2020).</w:t>
      </w:r>
    </w:p>
    <w:p w14:paraId="785B9E7F" w14:textId="7BD31F81" w:rsidR="00970CD3" w:rsidRPr="00F92B00" w:rsidRDefault="00CF7431" w:rsidP="00CF7431">
      <w:pPr>
        <w:spacing w:line="240" w:lineRule="auto"/>
        <w:ind w:firstLine="720"/>
        <w:jc w:val="both"/>
        <w:rPr>
          <w:rFonts w:ascii="Arial" w:hAnsi="Arial" w:cs="Arial"/>
          <w:sz w:val="20"/>
          <w:szCs w:val="20"/>
        </w:rPr>
      </w:pPr>
      <w:r w:rsidRPr="00C01FC5">
        <w:rPr>
          <w:rFonts w:ascii="Arial" w:hAnsi="Arial" w:cs="Arial"/>
          <w:sz w:val="20"/>
          <w:szCs w:val="20"/>
        </w:rPr>
        <w:t>Groundnut seeds are consumed in multiple forms such as raw, roasted, or boiled, and the extracted oil serves both culinary and industrial purposes. The haulm is widely used as green manure and livestock feed, while the nitrogen-fixing ability of its root system enriches the soil with 100–152 kg ha</w:t>
      </w:r>
      <w:r w:rsidRPr="00C01FC5">
        <w:rPr>
          <w:rFonts w:ascii="Cambria Math" w:hAnsi="Cambria Math" w:cs="Cambria Math"/>
          <w:sz w:val="20"/>
          <w:szCs w:val="20"/>
        </w:rPr>
        <w:t>⁻</w:t>
      </w:r>
      <w:r w:rsidRPr="00C01FC5">
        <w:rPr>
          <w:rFonts w:ascii="Arial" w:hAnsi="Arial" w:cs="Arial"/>
          <w:sz w:val="20"/>
          <w:szCs w:val="20"/>
        </w:rPr>
        <w:t>¹ of nitrogen. Given its agronomic and nutritional significance, enhancing groundnut productivity remains a priority. Understanding trait expression and the influence of environmental factors forms the foundation of effective crop improvement. Since yield is a complex trait governed by numerous component characters, evaluating these components provides clearer insights into yield structure. The study, therefore, emphasizes character associations and genotypic correlations to help identify traits contributing most effectively to yield enhancement. The present study is designed with objectives</w:t>
      </w:r>
      <w:r>
        <w:rPr>
          <w:rFonts w:ascii="Arial" w:hAnsi="Arial" w:cs="Arial"/>
          <w:sz w:val="20"/>
          <w:szCs w:val="20"/>
        </w:rPr>
        <w:t xml:space="preserve"> t</w:t>
      </w:r>
      <w:r w:rsidR="00A44858" w:rsidRPr="00F92B00">
        <w:rPr>
          <w:rFonts w:ascii="Arial" w:hAnsi="Arial" w:cs="Arial"/>
          <w:sz w:val="20"/>
          <w:szCs w:val="20"/>
        </w:rPr>
        <w:t xml:space="preserve">o estimate the genetic variability and heritability </w:t>
      </w:r>
      <w:r>
        <w:rPr>
          <w:rFonts w:ascii="Arial" w:hAnsi="Arial" w:cs="Arial"/>
          <w:sz w:val="20"/>
          <w:szCs w:val="20"/>
        </w:rPr>
        <w:t xml:space="preserve">with genetic advance </w:t>
      </w:r>
      <w:r w:rsidR="00A44858" w:rsidRPr="00F92B00">
        <w:rPr>
          <w:rFonts w:ascii="Arial" w:hAnsi="Arial" w:cs="Arial"/>
          <w:sz w:val="20"/>
          <w:szCs w:val="20"/>
        </w:rPr>
        <w:t>in groundnu</w:t>
      </w:r>
      <w:r>
        <w:rPr>
          <w:rFonts w:ascii="Arial" w:hAnsi="Arial" w:cs="Arial"/>
          <w:sz w:val="20"/>
          <w:szCs w:val="20"/>
        </w:rPr>
        <w:t>t.</w:t>
      </w:r>
    </w:p>
    <w:p w14:paraId="4BDEC083" w14:textId="77777777" w:rsidR="00CF7431" w:rsidRPr="00D42C71" w:rsidRDefault="00CF7431" w:rsidP="00CF7431">
      <w:pPr>
        <w:pStyle w:val="NoSpacing"/>
        <w:jc w:val="both"/>
        <w:rPr>
          <w:rFonts w:ascii="Arial" w:hAnsi="Arial" w:cs="Arial"/>
          <w:b/>
          <w:sz w:val="20"/>
          <w:szCs w:val="20"/>
        </w:rPr>
      </w:pPr>
    </w:p>
    <w:p w14:paraId="3B8C5235" w14:textId="447DE50A" w:rsidR="00CF7431" w:rsidRPr="00CF7431" w:rsidRDefault="00CF7431" w:rsidP="00CF7431">
      <w:pPr>
        <w:pStyle w:val="ListParagraph"/>
        <w:numPr>
          <w:ilvl w:val="0"/>
          <w:numId w:val="2"/>
        </w:numPr>
        <w:jc w:val="both"/>
        <w:rPr>
          <w:rFonts w:ascii="Arial" w:hAnsi="Arial" w:cs="Arial"/>
          <w:b/>
          <w:sz w:val="24"/>
          <w:szCs w:val="20"/>
        </w:rPr>
      </w:pPr>
      <w:r w:rsidRPr="00CF7431">
        <w:rPr>
          <w:rFonts w:ascii="Arial" w:hAnsi="Arial" w:cs="Arial"/>
          <w:b/>
          <w:sz w:val="24"/>
          <w:szCs w:val="20"/>
        </w:rPr>
        <w:t>MATERIALS AND METHODS</w:t>
      </w:r>
    </w:p>
    <w:p w14:paraId="113A9552"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b/>
          <w:sz w:val="20"/>
          <w:szCs w:val="20"/>
        </w:rPr>
        <w:t xml:space="preserve">2.1 </w:t>
      </w:r>
      <w:r>
        <w:rPr>
          <w:rFonts w:ascii="Arial" w:hAnsi="Arial" w:cs="Arial"/>
          <w:b/>
          <w:sz w:val="20"/>
          <w:szCs w:val="20"/>
        </w:rPr>
        <w:t>E</w:t>
      </w:r>
      <w:r w:rsidRPr="00F92B00">
        <w:rPr>
          <w:rFonts w:ascii="Arial" w:hAnsi="Arial" w:cs="Arial"/>
          <w:b/>
          <w:sz w:val="20"/>
          <w:szCs w:val="20"/>
        </w:rPr>
        <w:t xml:space="preserve">xperimental site </w:t>
      </w:r>
    </w:p>
    <w:p w14:paraId="0F7F2B02"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sz w:val="20"/>
          <w:szCs w:val="20"/>
        </w:rPr>
        <w:t xml:space="preserve">The present investigation was conducted at the Agriculture Research Farm, Department of Genetics and Plant Breeding, School of Agriculture, Lovely Professional University, Phagwara, Punjab during the </w:t>
      </w:r>
      <w:r w:rsidRPr="00F92B00">
        <w:rPr>
          <w:rStyle w:val="Emphasis"/>
          <w:rFonts w:ascii="Arial" w:hAnsi="Arial" w:cs="Arial"/>
          <w:sz w:val="20"/>
          <w:szCs w:val="20"/>
        </w:rPr>
        <w:t>Kharif</w:t>
      </w:r>
      <w:r w:rsidRPr="00F92B00">
        <w:rPr>
          <w:rFonts w:ascii="Arial" w:hAnsi="Arial" w:cs="Arial"/>
          <w:sz w:val="20"/>
          <w:szCs w:val="20"/>
        </w:rPr>
        <w:t xml:space="preserve"> 2024. Geographically, the experimental site is located at 31°13'28" North latitude and 75°46'25" East longitude, with an altitude of 245 meters above mean sea level. </w:t>
      </w:r>
    </w:p>
    <w:p w14:paraId="1CA19264"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b/>
          <w:sz w:val="20"/>
          <w:szCs w:val="20"/>
        </w:rPr>
        <w:t xml:space="preserve">2.2 </w:t>
      </w:r>
      <w:r>
        <w:rPr>
          <w:rFonts w:ascii="Arial" w:hAnsi="Arial" w:cs="Arial"/>
          <w:b/>
          <w:sz w:val="20"/>
          <w:szCs w:val="20"/>
        </w:rPr>
        <w:t>E</w:t>
      </w:r>
      <w:r w:rsidRPr="00F92B00">
        <w:rPr>
          <w:rFonts w:ascii="Arial" w:hAnsi="Arial" w:cs="Arial"/>
          <w:b/>
          <w:sz w:val="20"/>
          <w:szCs w:val="20"/>
        </w:rPr>
        <w:t xml:space="preserve">xperimental material </w:t>
      </w:r>
    </w:p>
    <w:p w14:paraId="7D79D5AC" w14:textId="03F2A299" w:rsidR="00CF7431" w:rsidRPr="00F92B00" w:rsidRDefault="00CF7431" w:rsidP="00CF7431">
      <w:pPr>
        <w:pStyle w:val="NormalWeb"/>
        <w:spacing w:after="200" w:afterAutospacing="0"/>
        <w:jc w:val="both"/>
        <w:rPr>
          <w:rFonts w:ascii="Arial" w:hAnsi="Arial" w:cs="Arial"/>
          <w:sz w:val="20"/>
          <w:szCs w:val="20"/>
        </w:rPr>
      </w:pPr>
      <w:r w:rsidRPr="00F92B00">
        <w:rPr>
          <w:rFonts w:ascii="Arial" w:hAnsi="Arial" w:cs="Arial"/>
          <w:sz w:val="20"/>
          <w:szCs w:val="20"/>
        </w:rPr>
        <w:t>The experimental material for the present study consisted of 61 diverse groundnut (</w:t>
      </w:r>
      <w:r w:rsidRPr="00F92B00">
        <w:rPr>
          <w:rStyle w:val="Emphasis"/>
          <w:rFonts w:ascii="Arial" w:eastAsiaTheme="majorEastAsia" w:hAnsi="Arial" w:cs="Arial"/>
          <w:sz w:val="20"/>
          <w:szCs w:val="20"/>
        </w:rPr>
        <w:t>Arachis hypogaea</w:t>
      </w:r>
      <w:r w:rsidRPr="00F92B00">
        <w:rPr>
          <w:rFonts w:ascii="Arial" w:hAnsi="Arial" w:cs="Arial"/>
          <w:sz w:val="20"/>
          <w:szCs w:val="20"/>
        </w:rPr>
        <w:t xml:space="preserve"> L.) genotypes, along with 5 check varieties, obtained from the ICAR-Directorate of Groundnut Research (ICAR-DGR). </w:t>
      </w:r>
      <w:r w:rsidR="00773E34" w:rsidRPr="00AF27F3">
        <w:rPr>
          <w:rFonts w:ascii="Arial" w:hAnsi="Arial" w:cs="Arial"/>
          <w:sz w:val="20"/>
          <w:highlight w:val="yellow"/>
        </w:rPr>
        <w:t xml:space="preserve">The material was evaluated in an augmented design with each genotype planted in 3 m rows at 45 cm × 10 cm spacing. </w:t>
      </w:r>
      <w:r w:rsidRPr="00F92B00">
        <w:rPr>
          <w:rFonts w:ascii="Arial" w:hAnsi="Arial" w:cs="Arial"/>
          <w:sz w:val="20"/>
          <w:szCs w:val="20"/>
        </w:rPr>
        <w:t>These genotypes were selected to represent a wide range of genetic diversity in terms of yield and related agronomic traits. Each genotype was assigned a unique code and NRCG number for identification and reference. The material was chosen based on its relevance to breeding programs aimed at improving yield potential, adaptability, and other economically important traits in groundnut</w:t>
      </w:r>
      <w:r>
        <w:rPr>
          <w:rFonts w:ascii="Arial" w:hAnsi="Arial" w:cs="Arial"/>
          <w:sz w:val="20"/>
          <w:szCs w:val="20"/>
        </w:rPr>
        <w:t xml:space="preserve"> tabulated in Table 1</w:t>
      </w:r>
      <w:r w:rsidRPr="00F92B00">
        <w:rPr>
          <w:rFonts w:ascii="Arial" w:hAnsi="Arial" w:cs="Arial"/>
          <w:sz w:val="20"/>
          <w:szCs w:val="20"/>
        </w:rPr>
        <w:t>.</w:t>
      </w:r>
    </w:p>
    <w:p w14:paraId="46073566" w14:textId="77777777" w:rsidR="00CF7431" w:rsidRPr="00D42C71" w:rsidRDefault="00CF7431" w:rsidP="00CF7431">
      <w:pPr>
        <w:pStyle w:val="NoSpacing"/>
        <w:jc w:val="center"/>
        <w:rPr>
          <w:rFonts w:ascii="Arial" w:hAnsi="Arial" w:cs="Arial"/>
          <w:b/>
          <w:sz w:val="20"/>
        </w:rPr>
      </w:pPr>
      <w:r w:rsidRPr="00D42C71">
        <w:rPr>
          <w:rFonts w:ascii="Arial" w:hAnsi="Arial" w:cs="Arial"/>
          <w:b/>
          <w:sz w:val="20"/>
        </w:rPr>
        <w:t>Table 1: List of genotypes used in the present study</w:t>
      </w:r>
    </w:p>
    <w:tbl>
      <w:tblPr>
        <w:tblStyle w:val="TableGrid"/>
        <w:tblW w:w="5000" w:type="pct"/>
        <w:tblLook w:val="01E0" w:firstRow="1" w:lastRow="1" w:firstColumn="1" w:lastColumn="1" w:noHBand="0" w:noVBand="0"/>
      </w:tblPr>
      <w:tblGrid>
        <w:gridCol w:w="1208"/>
        <w:gridCol w:w="1213"/>
        <w:gridCol w:w="1558"/>
        <w:gridCol w:w="1558"/>
        <w:gridCol w:w="1558"/>
        <w:gridCol w:w="1558"/>
      </w:tblGrid>
      <w:tr w:rsidR="00CF7431" w:rsidRPr="00F92B00" w14:paraId="65B6962C" w14:textId="77777777" w:rsidTr="00CF7431">
        <w:trPr>
          <w:trHeight w:val="16"/>
        </w:trPr>
        <w:tc>
          <w:tcPr>
            <w:tcW w:w="698" w:type="pct"/>
            <w:vAlign w:val="center"/>
          </w:tcPr>
          <w:p w14:paraId="1D98651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Sr. No.</w:t>
            </w:r>
          </w:p>
        </w:tc>
        <w:tc>
          <w:tcPr>
            <w:tcW w:w="701" w:type="pct"/>
            <w:vAlign w:val="center"/>
          </w:tcPr>
          <w:p w14:paraId="7A6B17C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797CAAE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NRCG</w:t>
            </w:r>
          </w:p>
        </w:tc>
        <w:tc>
          <w:tcPr>
            <w:tcW w:w="900" w:type="pct"/>
            <w:vAlign w:val="center"/>
          </w:tcPr>
          <w:p w14:paraId="3EB61A6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Sr. No.</w:t>
            </w:r>
          </w:p>
        </w:tc>
        <w:tc>
          <w:tcPr>
            <w:tcW w:w="900" w:type="pct"/>
            <w:vAlign w:val="center"/>
          </w:tcPr>
          <w:p w14:paraId="6B1F558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2C20144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NRCG</w:t>
            </w:r>
          </w:p>
        </w:tc>
      </w:tr>
      <w:tr w:rsidR="00CF7431" w:rsidRPr="00F92B00" w14:paraId="4B2B465F" w14:textId="77777777" w:rsidTr="00CF7431">
        <w:trPr>
          <w:trHeight w:val="16"/>
        </w:trPr>
        <w:tc>
          <w:tcPr>
            <w:tcW w:w="698" w:type="pct"/>
            <w:vAlign w:val="center"/>
          </w:tcPr>
          <w:p w14:paraId="28AC008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w:t>
            </w:r>
          </w:p>
        </w:tc>
        <w:tc>
          <w:tcPr>
            <w:tcW w:w="701" w:type="pct"/>
            <w:vAlign w:val="center"/>
          </w:tcPr>
          <w:p w14:paraId="699D467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w:t>
            </w:r>
          </w:p>
        </w:tc>
        <w:tc>
          <w:tcPr>
            <w:tcW w:w="900" w:type="pct"/>
            <w:vAlign w:val="center"/>
          </w:tcPr>
          <w:p w14:paraId="51A5DE2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16480</w:t>
            </w:r>
          </w:p>
        </w:tc>
        <w:tc>
          <w:tcPr>
            <w:tcW w:w="900" w:type="pct"/>
            <w:vAlign w:val="center"/>
          </w:tcPr>
          <w:p w14:paraId="63489FF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34</w:t>
            </w:r>
          </w:p>
        </w:tc>
        <w:tc>
          <w:tcPr>
            <w:tcW w:w="900" w:type="pct"/>
            <w:vAlign w:val="center"/>
          </w:tcPr>
          <w:p w14:paraId="742C9A3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269</w:t>
            </w:r>
          </w:p>
        </w:tc>
        <w:tc>
          <w:tcPr>
            <w:tcW w:w="900" w:type="pct"/>
            <w:vAlign w:val="center"/>
          </w:tcPr>
          <w:p w14:paraId="6E26377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1399</w:t>
            </w:r>
          </w:p>
        </w:tc>
      </w:tr>
      <w:tr w:rsidR="00CF7431" w:rsidRPr="00F92B00" w14:paraId="13485091" w14:textId="77777777" w:rsidTr="00CF7431">
        <w:trPr>
          <w:trHeight w:val="16"/>
        </w:trPr>
        <w:tc>
          <w:tcPr>
            <w:tcW w:w="698" w:type="pct"/>
            <w:vAlign w:val="center"/>
          </w:tcPr>
          <w:p w14:paraId="5637788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w:t>
            </w:r>
          </w:p>
        </w:tc>
        <w:tc>
          <w:tcPr>
            <w:tcW w:w="701" w:type="pct"/>
            <w:vAlign w:val="center"/>
          </w:tcPr>
          <w:p w14:paraId="291716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w:t>
            </w:r>
          </w:p>
        </w:tc>
        <w:tc>
          <w:tcPr>
            <w:tcW w:w="900" w:type="pct"/>
            <w:vAlign w:val="center"/>
          </w:tcPr>
          <w:p w14:paraId="75D28EC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9874</w:t>
            </w:r>
          </w:p>
        </w:tc>
        <w:tc>
          <w:tcPr>
            <w:tcW w:w="900" w:type="pct"/>
            <w:vAlign w:val="center"/>
          </w:tcPr>
          <w:p w14:paraId="29BDA15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35</w:t>
            </w:r>
          </w:p>
        </w:tc>
        <w:tc>
          <w:tcPr>
            <w:tcW w:w="900" w:type="pct"/>
            <w:vAlign w:val="center"/>
          </w:tcPr>
          <w:p w14:paraId="6AE2A60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275</w:t>
            </w:r>
          </w:p>
        </w:tc>
        <w:tc>
          <w:tcPr>
            <w:tcW w:w="900" w:type="pct"/>
            <w:vAlign w:val="center"/>
          </w:tcPr>
          <w:p w14:paraId="140808D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10099</w:t>
            </w:r>
          </w:p>
        </w:tc>
      </w:tr>
      <w:tr w:rsidR="00CF7431" w:rsidRPr="00F92B00" w14:paraId="52C2375D" w14:textId="77777777" w:rsidTr="00CF7431">
        <w:trPr>
          <w:trHeight w:val="16"/>
        </w:trPr>
        <w:tc>
          <w:tcPr>
            <w:tcW w:w="698" w:type="pct"/>
            <w:vAlign w:val="center"/>
          </w:tcPr>
          <w:p w14:paraId="5847751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w:t>
            </w:r>
          </w:p>
        </w:tc>
        <w:tc>
          <w:tcPr>
            <w:tcW w:w="701" w:type="pct"/>
            <w:vAlign w:val="center"/>
          </w:tcPr>
          <w:p w14:paraId="48639F7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156</w:t>
            </w:r>
          </w:p>
        </w:tc>
        <w:tc>
          <w:tcPr>
            <w:tcW w:w="900" w:type="pct"/>
            <w:vAlign w:val="center"/>
          </w:tcPr>
          <w:p w14:paraId="30EA57B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15070</w:t>
            </w:r>
          </w:p>
        </w:tc>
        <w:tc>
          <w:tcPr>
            <w:tcW w:w="900" w:type="pct"/>
            <w:vAlign w:val="center"/>
          </w:tcPr>
          <w:p w14:paraId="293441D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36</w:t>
            </w:r>
          </w:p>
        </w:tc>
        <w:tc>
          <w:tcPr>
            <w:tcW w:w="900" w:type="pct"/>
            <w:vAlign w:val="center"/>
          </w:tcPr>
          <w:p w14:paraId="54CE31E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276</w:t>
            </w:r>
          </w:p>
        </w:tc>
        <w:tc>
          <w:tcPr>
            <w:tcW w:w="900" w:type="pct"/>
            <w:vAlign w:val="center"/>
          </w:tcPr>
          <w:p w14:paraId="055CC36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10447</w:t>
            </w:r>
          </w:p>
        </w:tc>
      </w:tr>
      <w:tr w:rsidR="00CF7431" w:rsidRPr="00F92B00" w14:paraId="31CE463B" w14:textId="77777777" w:rsidTr="00CF7431">
        <w:trPr>
          <w:trHeight w:val="16"/>
        </w:trPr>
        <w:tc>
          <w:tcPr>
            <w:tcW w:w="698" w:type="pct"/>
            <w:vAlign w:val="center"/>
          </w:tcPr>
          <w:p w14:paraId="7FD2D3E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w:t>
            </w:r>
          </w:p>
        </w:tc>
        <w:tc>
          <w:tcPr>
            <w:tcW w:w="701" w:type="pct"/>
            <w:vAlign w:val="center"/>
          </w:tcPr>
          <w:p w14:paraId="5618656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158</w:t>
            </w:r>
          </w:p>
        </w:tc>
        <w:tc>
          <w:tcPr>
            <w:tcW w:w="900" w:type="pct"/>
            <w:vAlign w:val="center"/>
          </w:tcPr>
          <w:p w14:paraId="00F7705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15720</w:t>
            </w:r>
          </w:p>
        </w:tc>
        <w:tc>
          <w:tcPr>
            <w:tcW w:w="900" w:type="pct"/>
            <w:vAlign w:val="center"/>
          </w:tcPr>
          <w:p w14:paraId="2F9DBBD5"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37</w:t>
            </w:r>
          </w:p>
        </w:tc>
        <w:tc>
          <w:tcPr>
            <w:tcW w:w="900" w:type="pct"/>
            <w:vAlign w:val="center"/>
          </w:tcPr>
          <w:p w14:paraId="513BA86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277</w:t>
            </w:r>
          </w:p>
        </w:tc>
        <w:tc>
          <w:tcPr>
            <w:tcW w:w="900" w:type="pct"/>
            <w:vAlign w:val="center"/>
          </w:tcPr>
          <w:p w14:paraId="78B779F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16736</w:t>
            </w:r>
          </w:p>
        </w:tc>
      </w:tr>
      <w:tr w:rsidR="00CF7431" w:rsidRPr="00F92B00" w14:paraId="365BD4B8" w14:textId="77777777" w:rsidTr="00CF7431">
        <w:trPr>
          <w:trHeight w:val="16"/>
        </w:trPr>
        <w:tc>
          <w:tcPr>
            <w:tcW w:w="698" w:type="pct"/>
            <w:vAlign w:val="center"/>
          </w:tcPr>
          <w:p w14:paraId="51690F1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w:t>
            </w:r>
          </w:p>
        </w:tc>
        <w:tc>
          <w:tcPr>
            <w:tcW w:w="701" w:type="pct"/>
            <w:vAlign w:val="center"/>
          </w:tcPr>
          <w:p w14:paraId="4674AE0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w:t>
            </w:r>
          </w:p>
        </w:tc>
        <w:tc>
          <w:tcPr>
            <w:tcW w:w="900" w:type="pct"/>
            <w:vAlign w:val="center"/>
          </w:tcPr>
          <w:p w14:paraId="0545707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10892</w:t>
            </w:r>
          </w:p>
        </w:tc>
        <w:tc>
          <w:tcPr>
            <w:tcW w:w="900" w:type="pct"/>
            <w:vAlign w:val="center"/>
          </w:tcPr>
          <w:p w14:paraId="53F7DC2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38</w:t>
            </w:r>
          </w:p>
        </w:tc>
        <w:tc>
          <w:tcPr>
            <w:tcW w:w="900" w:type="pct"/>
            <w:vAlign w:val="center"/>
          </w:tcPr>
          <w:p w14:paraId="66C649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278</w:t>
            </w:r>
          </w:p>
        </w:tc>
        <w:tc>
          <w:tcPr>
            <w:tcW w:w="900" w:type="pct"/>
            <w:vAlign w:val="center"/>
          </w:tcPr>
          <w:p w14:paraId="5FF0DD0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9123</w:t>
            </w:r>
          </w:p>
        </w:tc>
      </w:tr>
      <w:tr w:rsidR="00CF7431" w:rsidRPr="00F92B00" w14:paraId="4035A4A4" w14:textId="77777777" w:rsidTr="00CF7431">
        <w:trPr>
          <w:trHeight w:val="16"/>
        </w:trPr>
        <w:tc>
          <w:tcPr>
            <w:tcW w:w="698" w:type="pct"/>
            <w:vAlign w:val="center"/>
          </w:tcPr>
          <w:p w14:paraId="7BFC70C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w:t>
            </w:r>
          </w:p>
        </w:tc>
        <w:tc>
          <w:tcPr>
            <w:tcW w:w="701" w:type="pct"/>
            <w:vAlign w:val="center"/>
          </w:tcPr>
          <w:p w14:paraId="1E7E9B1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165</w:t>
            </w:r>
          </w:p>
        </w:tc>
        <w:tc>
          <w:tcPr>
            <w:tcW w:w="900" w:type="pct"/>
            <w:vAlign w:val="center"/>
          </w:tcPr>
          <w:p w14:paraId="7A11A3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14367</w:t>
            </w:r>
          </w:p>
        </w:tc>
        <w:tc>
          <w:tcPr>
            <w:tcW w:w="900" w:type="pct"/>
            <w:vAlign w:val="center"/>
          </w:tcPr>
          <w:p w14:paraId="11B0571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39</w:t>
            </w:r>
          </w:p>
        </w:tc>
        <w:tc>
          <w:tcPr>
            <w:tcW w:w="900" w:type="pct"/>
            <w:vAlign w:val="center"/>
          </w:tcPr>
          <w:p w14:paraId="3509F7F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279</w:t>
            </w:r>
          </w:p>
        </w:tc>
        <w:tc>
          <w:tcPr>
            <w:tcW w:w="900" w:type="pct"/>
            <w:vAlign w:val="center"/>
          </w:tcPr>
          <w:p w14:paraId="5A7B1DD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12682</w:t>
            </w:r>
          </w:p>
        </w:tc>
      </w:tr>
      <w:tr w:rsidR="00CF7431" w:rsidRPr="00F92B00" w14:paraId="3A793C79" w14:textId="77777777" w:rsidTr="00CF7431">
        <w:trPr>
          <w:trHeight w:val="16"/>
        </w:trPr>
        <w:tc>
          <w:tcPr>
            <w:tcW w:w="698" w:type="pct"/>
            <w:vAlign w:val="center"/>
          </w:tcPr>
          <w:p w14:paraId="64F9FCF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7`</w:t>
            </w:r>
          </w:p>
        </w:tc>
        <w:tc>
          <w:tcPr>
            <w:tcW w:w="701" w:type="pct"/>
            <w:vAlign w:val="center"/>
          </w:tcPr>
          <w:p w14:paraId="656B9F2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174</w:t>
            </w:r>
          </w:p>
        </w:tc>
        <w:tc>
          <w:tcPr>
            <w:tcW w:w="900" w:type="pct"/>
            <w:vAlign w:val="center"/>
          </w:tcPr>
          <w:p w14:paraId="6CC6415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11511</w:t>
            </w:r>
          </w:p>
        </w:tc>
        <w:tc>
          <w:tcPr>
            <w:tcW w:w="900" w:type="pct"/>
            <w:vAlign w:val="center"/>
          </w:tcPr>
          <w:p w14:paraId="0CC55EB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40</w:t>
            </w:r>
          </w:p>
        </w:tc>
        <w:tc>
          <w:tcPr>
            <w:tcW w:w="900" w:type="pct"/>
            <w:vAlign w:val="center"/>
          </w:tcPr>
          <w:p w14:paraId="0ACFE15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280</w:t>
            </w:r>
          </w:p>
        </w:tc>
        <w:tc>
          <w:tcPr>
            <w:tcW w:w="900" w:type="pct"/>
            <w:vAlign w:val="center"/>
          </w:tcPr>
          <w:p w14:paraId="64054D7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12855</w:t>
            </w:r>
          </w:p>
        </w:tc>
      </w:tr>
      <w:tr w:rsidR="00CF7431" w:rsidRPr="00F92B00" w14:paraId="0FDA874F" w14:textId="77777777" w:rsidTr="00CF7431">
        <w:trPr>
          <w:trHeight w:val="16"/>
        </w:trPr>
        <w:tc>
          <w:tcPr>
            <w:tcW w:w="698" w:type="pct"/>
            <w:vAlign w:val="center"/>
          </w:tcPr>
          <w:p w14:paraId="5811C5E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8</w:t>
            </w:r>
          </w:p>
        </w:tc>
        <w:tc>
          <w:tcPr>
            <w:tcW w:w="701" w:type="pct"/>
            <w:vAlign w:val="center"/>
          </w:tcPr>
          <w:p w14:paraId="3CE2D20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176</w:t>
            </w:r>
          </w:p>
        </w:tc>
        <w:tc>
          <w:tcPr>
            <w:tcW w:w="900" w:type="pct"/>
            <w:vAlign w:val="center"/>
          </w:tcPr>
          <w:p w14:paraId="649FB0C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8240</w:t>
            </w:r>
          </w:p>
        </w:tc>
        <w:tc>
          <w:tcPr>
            <w:tcW w:w="900" w:type="pct"/>
            <w:vAlign w:val="center"/>
          </w:tcPr>
          <w:p w14:paraId="5D4DAD8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41</w:t>
            </w:r>
          </w:p>
        </w:tc>
        <w:tc>
          <w:tcPr>
            <w:tcW w:w="900" w:type="pct"/>
            <w:vAlign w:val="center"/>
          </w:tcPr>
          <w:p w14:paraId="0806780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281</w:t>
            </w:r>
          </w:p>
        </w:tc>
        <w:tc>
          <w:tcPr>
            <w:tcW w:w="900" w:type="pct"/>
            <w:vAlign w:val="center"/>
          </w:tcPr>
          <w:p w14:paraId="7B37343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11056</w:t>
            </w:r>
          </w:p>
        </w:tc>
      </w:tr>
      <w:tr w:rsidR="00CF7431" w:rsidRPr="00F92B00" w14:paraId="55682414" w14:textId="77777777" w:rsidTr="00CF7431">
        <w:trPr>
          <w:trHeight w:val="16"/>
        </w:trPr>
        <w:tc>
          <w:tcPr>
            <w:tcW w:w="698" w:type="pct"/>
            <w:vAlign w:val="center"/>
          </w:tcPr>
          <w:p w14:paraId="4D85A21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9</w:t>
            </w:r>
          </w:p>
        </w:tc>
        <w:tc>
          <w:tcPr>
            <w:tcW w:w="701" w:type="pct"/>
            <w:vAlign w:val="center"/>
          </w:tcPr>
          <w:p w14:paraId="1AA71AC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178</w:t>
            </w:r>
          </w:p>
        </w:tc>
        <w:tc>
          <w:tcPr>
            <w:tcW w:w="900" w:type="pct"/>
            <w:vAlign w:val="center"/>
          </w:tcPr>
          <w:p w14:paraId="17BB0B6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11863</w:t>
            </w:r>
          </w:p>
        </w:tc>
        <w:tc>
          <w:tcPr>
            <w:tcW w:w="900" w:type="pct"/>
            <w:vAlign w:val="center"/>
          </w:tcPr>
          <w:p w14:paraId="7DB1305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42</w:t>
            </w:r>
          </w:p>
        </w:tc>
        <w:tc>
          <w:tcPr>
            <w:tcW w:w="900" w:type="pct"/>
            <w:vAlign w:val="center"/>
          </w:tcPr>
          <w:p w14:paraId="1198E6E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282</w:t>
            </w:r>
          </w:p>
        </w:tc>
        <w:tc>
          <w:tcPr>
            <w:tcW w:w="900" w:type="pct"/>
            <w:vAlign w:val="center"/>
          </w:tcPr>
          <w:p w14:paraId="31DF0FA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12854</w:t>
            </w:r>
          </w:p>
        </w:tc>
      </w:tr>
      <w:tr w:rsidR="00CF7431" w:rsidRPr="00F92B00" w14:paraId="068190C0" w14:textId="77777777" w:rsidTr="00CF7431">
        <w:trPr>
          <w:trHeight w:val="16"/>
        </w:trPr>
        <w:tc>
          <w:tcPr>
            <w:tcW w:w="698" w:type="pct"/>
            <w:vAlign w:val="center"/>
          </w:tcPr>
          <w:p w14:paraId="173CE5C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10</w:t>
            </w:r>
          </w:p>
        </w:tc>
        <w:tc>
          <w:tcPr>
            <w:tcW w:w="701" w:type="pct"/>
            <w:vAlign w:val="center"/>
          </w:tcPr>
          <w:p w14:paraId="1647432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179</w:t>
            </w:r>
          </w:p>
        </w:tc>
        <w:tc>
          <w:tcPr>
            <w:tcW w:w="900" w:type="pct"/>
            <w:vAlign w:val="center"/>
          </w:tcPr>
          <w:p w14:paraId="46E81CC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12852</w:t>
            </w:r>
          </w:p>
        </w:tc>
        <w:tc>
          <w:tcPr>
            <w:tcW w:w="900" w:type="pct"/>
            <w:vAlign w:val="center"/>
          </w:tcPr>
          <w:p w14:paraId="51A5414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43</w:t>
            </w:r>
          </w:p>
        </w:tc>
        <w:tc>
          <w:tcPr>
            <w:tcW w:w="900" w:type="pct"/>
            <w:vAlign w:val="center"/>
          </w:tcPr>
          <w:p w14:paraId="4BC54C9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285</w:t>
            </w:r>
          </w:p>
        </w:tc>
        <w:tc>
          <w:tcPr>
            <w:tcW w:w="900" w:type="pct"/>
            <w:vAlign w:val="center"/>
          </w:tcPr>
          <w:p w14:paraId="6B17AE2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12666</w:t>
            </w:r>
          </w:p>
        </w:tc>
      </w:tr>
      <w:tr w:rsidR="00CF7431" w:rsidRPr="00F92B00" w14:paraId="4615C28E" w14:textId="77777777" w:rsidTr="00CF7431">
        <w:trPr>
          <w:trHeight w:val="16"/>
        </w:trPr>
        <w:tc>
          <w:tcPr>
            <w:tcW w:w="698" w:type="pct"/>
            <w:vAlign w:val="center"/>
          </w:tcPr>
          <w:p w14:paraId="339AC33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11</w:t>
            </w:r>
          </w:p>
        </w:tc>
        <w:tc>
          <w:tcPr>
            <w:tcW w:w="701" w:type="pct"/>
            <w:vAlign w:val="center"/>
          </w:tcPr>
          <w:p w14:paraId="5340921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182</w:t>
            </w:r>
          </w:p>
        </w:tc>
        <w:tc>
          <w:tcPr>
            <w:tcW w:w="900" w:type="pct"/>
            <w:vAlign w:val="center"/>
          </w:tcPr>
          <w:p w14:paraId="6F31462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11991</w:t>
            </w:r>
          </w:p>
        </w:tc>
        <w:tc>
          <w:tcPr>
            <w:tcW w:w="900" w:type="pct"/>
            <w:vAlign w:val="center"/>
          </w:tcPr>
          <w:p w14:paraId="505D698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44</w:t>
            </w:r>
          </w:p>
        </w:tc>
        <w:tc>
          <w:tcPr>
            <w:tcW w:w="900" w:type="pct"/>
            <w:vAlign w:val="center"/>
          </w:tcPr>
          <w:p w14:paraId="2AA59F8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288</w:t>
            </w:r>
          </w:p>
        </w:tc>
        <w:tc>
          <w:tcPr>
            <w:tcW w:w="900" w:type="pct"/>
            <w:vAlign w:val="center"/>
          </w:tcPr>
          <w:p w14:paraId="2EE5EF3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12668</w:t>
            </w:r>
          </w:p>
        </w:tc>
      </w:tr>
      <w:tr w:rsidR="00CF7431" w:rsidRPr="00F92B00" w14:paraId="5F2B64AE" w14:textId="77777777" w:rsidTr="00CF7431">
        <w:trPr>
          <w:trHeight w:val="16"/>
        </w:trPr>
        <w:tc>
          <w:tcPr>
            <w:tcW w:w="698" w:type="pct"/>
            <w:vAlign w:val="center"/>
          </w:tcPr>
          <w:p w14:paraId="4BD58B5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12</w:t>
            </w:r>
          </w:p>
        </w:tc>
        <w:tc>
          <w:tcPr>
            <w:tcW w:w="701" w:type="pct"/>
            <w:vAlign w:val="center"/>
          </w:tcPr>
          <w:p w14:paraId="5A4E721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193</w:t>
            </w:r>
          </w:p>
        </w:tc>
        <w:tc>
          <w:tcPr>
            <w:tcW w:w="900" w:type="pct"/>
            <w:vAlign w:val="center"/>
          </w:tcPr>
          <w:p w14:paraId="0E7B1FF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14366</w:t>
            </w:r>
          </w:p>
        </w:tc>
        <w:tc>
          <w:tcPr>
            <w:tcW w:w="900" w:type="pct"/>
            <w:vAlign w:val="center"/>
          </w:tcPr>
          <w:p w14:paraId="2486112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45</w:t>
            </w:r>
          </w:p>
        </w:tc>
        <w:tc>
          <w:tcPr>
            <w:tcW w:w="900" w:type="pct"/>
            <w:vAlign w:val="center"/>
          </w:tcPr>
          <w:p w14:paraId="464C2D5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291</w:t>
            </w:r>
          </w:p>
        </w:tc>
        <w:tc>
          <w:tcPr>
            <w:tcW w:w="900" w:type="pct"/>
            <w:vAlign w:val="center"/>
          </w:tcPr>
          <w:p w14:paraId="7374B40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12686</w:t>
            </w:r>
          </w:p>
        </w:tc>
      </w:tr>
      <w:tr w:rsidR="00CF7431" w:rsidRPr="00F92B00" w14:paraId="48191DC3" w14:textId="77777777" w:rsidTr="00CF7431">
        <w:trPr>
          <w:trHeight w:val="16"/>
        </w:trPr>
        <w:tc>
          <w:tcPr>
            <w:tcW w:w="698" w:type="pct"/>
            <w:vAlign w:val="center"/>
          </w:tcPr>
          <w:p w14:paraId="1EC2560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13</w:t>
            </w:r>
          </w:p>
        </w:tc>
        <w:tc>
          <w:tcPr>
            <w:tcW w:w="701" w:type="pct"/>
            <w:vAlign w:val="center"/>
          </w:tcPr>
          <w:p w14:paraId="206B3D2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197</w:t>
            </w:r>
          </w:p>
        </w:tc>
        <w:tc>
          <w:tcPr>
            <w:tcW w:w="900" w:type="pct"/>
            <w:vAlign w:val="center"/>
          </w:tcPr>
          <w:p w14:paraId="4D170A7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11033</w:t>
            </w:r>
          </w:p>
        </w:tc>
        <w:tc>
          <w:tcPr>
            <w:tcW w:w="900" w:type="pct"/>
            <w:vAlign w:val="center"/>
          </w:tcPr>
          <w:p w14:paraId="07F961A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46</w:t>
            </w:r>
          </w:p>
        </w:tc>
        <w:tc>
          <w:tcPr>
            <w:tcW w:w="900" w:type="pct"/>
            <w:vAlign w:val="center"/>
          </w:tcPr>
          <w:p w14:paraId="052334A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294</w:t>
            </w:r>
          </w:p>
        </w:tc>
        <w:tc>
          <w:tcPr>
            <w:tcW w:w="900" w:type="pct"/>
            <w:vAlign w:val="center"/>
          </w:tcPr>
          <w:p w14:paraId="32A6E7D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11494</w:t>
            </w:r>
          </w:p>
        </w:tc>
      </w:tr>
      <w:tr w:rsidR="00CF7431" w:rsidRPr="00F92B00" w14:paraId="604E7402" w14:textId="77777777" w:rsidTr="00CF7431">
        <w:trPr>
          <w:trHeight w:val="16"/>
        </w:trPr>
        <w:tc>
          <w:tcPr>
            <w:tcW w:w="698" w:type="pct"/>
            <w:vAlign w:val="center"/>
          </w:tcPr>
          <w:p w14:paraId="0697A8F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14</w:t>
            </w:r>
          </w:p>
        </w:tc>
        <w:tc>
          <w:tcPr>
            <w:tcW w:w="701" w:type="pct"/>
            <w:vAlign w:val="center"/>
          </w:tcPr>
          <w:p w14:paraId="0338FCF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205</w:t>
            </w:r>
          </w:p>
        </w:tc>
        <w:tc>
          <w:tcPr>
            <w:tcW w:w="900" w:type="pct"/>
            <w:vAlign w:val="center"/>
          </w:tcPr>
          <w:p w14:paraId="3C4E75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12304</w:t>
            </w:r>
          </w:p>
        </w:tc>
        <w:tc>
          <w:tcPr>
            <w:tcW w:w="900" w:type="pct"/>
            <w:vAlign w:val="center"/>
          </w:tcPr>
          <w:p w14:paraId="28F0A9E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47</w:t>
            </w:r>
          </w:p>
        </w:tc>
        <w:tc>
          <w:tcPr>
            <w:tcW w:w="900" w:type="pct"/>
            <w:vAlign w:val="center"/>
          </w:tcPr>
          <w:p w14:paraId="33B2691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295</w:t>
            </w:r>
          </w:p>
        </w:tc>
        <w:tc>
          <w:tcPr>
            <w:tcW w:w="900" w:type="pct"/>
            <w:vAlign w:val="center"/>
          </w:tcPr>
          <w:p w14:paraId="5E7597D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12688</w:t>
            </w:r>
          </w:p>
        </w:tc>
      </w:tr>
      <w:tr w:rsidR="00CF7431" w:rsidRPr="00F92B00" w14:paraId="20527185" w14:textId="77777777" w:rsidTr="00CF7431">
        <w:trPr>
          <w:trHeight w:val="16"/>
        </w:trPr>
        <w:tc>
          <w:tcPr>
            <w:tcW w:w="698" w:type="pct"/>
            <w:vAlign w:val="center"/>
          </w:tcPr>
          <w:p w14:paraId="3CC5625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15</w:t>
            </w:r>
          </w:p>
        </w:tc>
        <w:tc>
          <w:tcPr>
            <w:tcW w:w="701" w:type="pct"/>
            <w:vAlign w:val="center"/>
          </w:tcPr>
          <w:p w14:paraId="7B59A55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206</w:t>
            </w:r>
          </w:p>
        </w:tc>
        <w:tc>
          <w:tcPr>
            <w:tcW w:w="900" w:type="pct"/>
            <w:vAlign w:val="center"/>
          </w:tcPr>
          <w:p w14:paraId="3929451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10628</w:t>
            </w:r>
          </w:p>
        </w:tc>
        <w:tc>
          <w:tcPr>
            <w:tcW w:w="900" w:type="pct"/>
            <w:vAlign w:val="center"/>
          </w:tcPr>
          <w:p w14:paraId="7F4B48D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48</w:t>
            </w:r>
          </w:p>
        </w:tc>
        <w:tc>
          <w:tcPr>
            <w:tcW w:w="900" w:type="pct"/>
            <w:vAlign w:val="center"/>
          </w:tcPr>
          <w:p w14:paraId="0636F5C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297</w:t>
            </w:r>
          </w:p>
        </w:tc>
        <w:tc>
          <w:tcPr>
            <w:tcW w:w="900" w:type="pct"/>
            <w:vAlign w:val="center"/>
          </w:tcPr>
          <w:p w14:paraId="0580268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12690</w:t>
            </w:r>
          </w:p>
        </w:tc>
      </w:tr>
      <w:tr w:rsidR="00CF7431" w:rsidRPr="00F92B00" w14:paraId="181B874B" w14:textId="77777777" w:rsidTr="00CF7431">
        <w:trPr>
          <w:trHeight w:val="16"/>
        </w:trPr>
        <w:tc>
          <w:tcPr>
            <w:tcW w:w="698" w:type="pct"/>
            <w:vAlign w:val="center"/>
          </w:tcPr>
          <w:p w14:paraId="15D9AD7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16</w:t>
            </w:r>
          </w:p>
        </w:tc>
        <w:tc>
          <w:tcPr>
            <w:tcW w:w="701" w:type="pct"/>
            <w:vAlign w:val="center"/>
          </w:tcPr>
          <w:p w14:paraId="5ADFB5B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225</w:t>
            </w:r>
          </w:p>
        </w:tc>
        <w:tc>
          <w:tcPr>
            <w:tcW w:w="900" w:type="pct"/>
            <w:vAlign w:val="center"/>
          </w:tcPr>
          <w:p w14:paraId="534C373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1428</w:t>
            </w:r>
          </w:p>
        </w:tc>
        <w:tc>
          <w:tcPr>
            <w:tcW w:w="900" w:type="pct"/>
            <w:vAlign w:val="center"/>
          </w:tcPr>
          <w:p w14:paraId="2DEF99E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49</w:t>
            </w:r>
          </w:p>
        </w:tc>
        <w:tc>
          <w:tcPr>
            <w:tcW w:w="900" w:type="pct"/>
            <w:vAlign w:val="center"/>
          </w:tcPr>
          <w:p w14:paraId="5BF08AC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298</w:t>
            </w:r>
          </w:p>
        </w:tc>
        <w:tc>
          <w:tcPr>
            <w:tcW w:w="900" w:type="pct"/>
            <w:vAlign w:val="center"/>
          </w:tcPr>
          <w:p w14:paraId="360926A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12691</w:t>
            </w:r>
          </w:p>
        </w:tc>
      </w:tr>
      <w:tr w:rsidR="00CF7431" w:rsidRPr="00F92B00" w14:paraId="0DD05E9E" w14:textId="77777777" w:rsidTr="00CF7431">
        <w:trPr>
          <w:trHeight w:val="16"/>
        </w:trPr>
        <w:tc>
          <w:tcPr>
            <w:tcW w:w="698" w:type="pct"/>
            <w:vAlign w:val="center"/>
          </w:tcPr>
          <w:p w14:paraId="7322007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17</w:t>
            </w:r>
          </w:p>
        </w:tc>
        <w:tc>
          <w:tcPr>
            <w:tcW w:w="701" w:type="pct"/>
            <w:vAlign w:val="center"/>
          </w:tcPr>
          <w:p w14:paraId="7A77D1B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233</w:t>
            </w:r>
          </w:p>
        </w:tc>
        <w:tc>
          <w:tcPr>
            <w:tcW w:w="900" w:type="pct"/>
            <w:vAlign w:val="center"/>
          </w:tcPr>
          <w:p w14:paraId="61B5D55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14611</w:t>
            </w:r>
          </w:p>
        </w:tc>
        <w:tc>
          <w:tcPr>
            <w:tcW w:w="900" w:type="pct"/>
            <w:vAlign w:val="center"/>
          </w:tcPr>
          <w:p w14:paraId="17C54AF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50</w:t>
            </w:r>
          </w:p>
        </w:tc>
        <w:tc>
          <w:tcPr>
            <w:tcW w:w="900" w:type="pct"/>
            <w:vAlign w:val="center"/>
          </w:tcPr>
          <w:p w14:paraId="06D889B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299</w:t>
            </w:r>
          </w:p>
        </w:tc>
        <w:tc>
          <w:tcPr>
            <w:tcW w:w="900" w:type="pct"/>
            <w:vAlign w:val="center"/>
          </w:tcPr>
          <w:p w14:paraId="3C290C7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12685</w:t>
            </w:r>
          </w:p>
        </w:tc>
      </w:tr>
      <w:tr w:rsidR="00CF7431" w:rsidRPr="00F92B00" w14:paraId="643EA0EC" w14:textId="77777777" w:rsidTr="00CF7431">
        <w:trPr>
          <w:trHeight w:val="16"/>
        </w:trPr>
        <w:tc>
          <w:tcPr>
            <w:tcW w:w="698" w:type="pct"/>
            <w:vAlign w:val="center"/>
          </w:tcPr>
          <w:p w14:paraId="0DCA930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lastRenderedPageBreak/>
              <w:t>18</w:t>
            </w:r>
          </w:p>
        </w:tc>
        <w:tc>
          <w:tcPr>
            <w:tcW w:w="701" w:type="pct"/>
            <w:vAlign w:val="center"/>
          </w:tcPr>
          <w:p w14:paraId="2F76BC1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236</w:t>
            </w:r>
          </w:p>
        </w:tc>
        <w:tc>
          <w:tcPr>
            <w:tcW w:w="900" w:type="pct"/>
            <w:vAlign w:val="center"/>
          </w:tcPr>
          <w:p w14:paraId="791AD50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15040</w:t>
            </w:r>
          </w:p>
        </w:tc>
        <w:tc>
          <w:tcPr>
            <w:tcW w:w="900" w:type="pct"/>
            <w:vAlign w:val="center"/>
          </w:tcPr>
          <w:p w14:paraId="156B9ED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51</w:t>
            </w:r>
          </w:p>
        </w:tc>
        <w:tc>
          <w:tcPr>
            <w:tcW w:w="900" w:type="pct"/>
            <w:vAlign w:val="center"/>
          </w:tcPr>
          <w:p w14:paraId="5CB8D58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301</w:t>
            </w:r>
          </w:p>
        </w:tc>
        <w:tc>
          <w:tcPr>
            <w:tcW w:w="900" w:type="pct"/>
            <w:vAlign w:val="center"/>
          </w:tcPr>
          <w:p w14:paraId="39E368F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12674</w:t>
            </w:r>
          </w:p>
        </w:tc>
      </w:tr>
      <w:tr w:rsidR="00CF7431" w:rsidRPr="00F92B00" w14:paraId="6BF88F8E" w14:textId="77777777" w:rsidTr="00CF7431">
        <w:trPr>
          <w:trHeight w:val="16"/>
        </w:trPr>
        <w:tc>
          <w:tcPr>
            <w:tcW w:w="698" w:type="pct"/>
            <w:vAlign w:val="center"/>
          </w:tcPr>
          <w:p w14:paraId="51B06BB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19</w:t>
            </w:r>
          </w:p>
        </w:tc>
        <w:tc>
          <w:tcPr>
            <w:tcW w:w="701" w:type="pct"/>
            <w:vAlign w:val="center"/>
          </w:tcPr>
          <w:p w14:paraId="7821B14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238</w:t>
            </w:r>
          </w:p>
        </w:tc>
        <w:tc>
          <w:tcPr>
            <w:tcW w:w="900" w:type="pct"/>
            <w:vAlign w:val="center"/>
          </w:tcPr>
          <w:p w14:paraId="3F9B1AE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14388</w:t>
            </w:r>
          </w:p>
        </w:tc>
        <w:tc>
          <w:tcPr>
            <w:tcW w:w="900" w:type="pct"/>
            <w:vAlign w:val="center"/>
          </w:tcPr>
          <w:p w14:paraId="3C63102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52</w:t>
            </w:r>
          </w:p>
        </w:tc>
        <w:tc>
          <w:tcPr>
            <w:tcW w:w="900" w:type="pct"/>
            <w:vAlign w:val="center"/>
          </w:tcPr>
          <w:p w14:paraId="3F7000B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302</w:t>
            </w:r>
          </w:p>
        </w:tc>
        <w:tc>
          <w:tcPr>
            <w:tcW w:w="900" w:type="pct"/>
            <w:vAlign w:val="center"/>
          </w:tcPr>
          <w:p w14:paraId="46D81DB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12675</w:t>
            </w:r>
          </w:p>
        </w:tc>
      </w:tr>
      <w:tr w:rsidR="00CF7431" w:rsidRPr="00F92B00" w14:paraId="2AD668B2" w14:textId="77777777" w:rsidTr="00CF7431">
        <w:trPr>
          <w:trHeight w:val="16"/>
        </w:trPr>
        <w:tc>
          <w:tcPr>
            <w:tcW w:w="698" w:type="pct"/>
            <w:vAlign w:val="center"/>
          </w:tcPr>
          <w:p w14:paraId="39A81C85"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20</w:t>
            </w:r>
          </w:p>
        </w:tc>
        <w:tc>
          <w:tcPr>
            <w:tcW w:w="701" w:type="pct"/>
            <w:vAlign w:val="center"/>
          </w:tcPr>
          <w:p w14:paraId="015ADD6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239</w:t>
            </w:r>
          </w:p>
        </w:tc>
        <w:tc>
          <w:tcPr>
            <w:tcW w:w="900" w:type="pct"/>
            <w:vAlign w:val="center"/>
          </w:tcPr>
          <w:p w14:paraId="15EB9B8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1580</w:t>
            </w:r>
          </w:p>
        </w:tc>
        <w:tc>
          <w:tcPr>
            <w:tcW w:w="900" w:type="pct"/>
            <w:vAlign w:val="center"/>
          </w:tcPr>
          <w:p w14:paraId="0ABA098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53</w:t>
            </w:r>
          </w:p>
        </w:tc>
        <w:tc>
          <w:tcPr>
            <w:tcW w:w="900" w:type="pct"/>
            <w:vAlign w:val="center"/>
          </w:tcPr>
          <w:p w14:paraId="1E0C0E3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304</w:t>
            </w:r>
          </w:p>
        </w:tc>
        <w:tc>
          <w:tcPr>
            <w:tcW w:w="900" w:type="pct"/>
            <w:vAlign w:val="center"/>
          </w:tcPr>
          <w:p w14:paraId="4F8B375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12677</w:t>
            </w:r>
          </w:p>
        </w:tc>
      </w:tr>
      <w:tr w:rsidR="00CF7431" w:rsidRPr="00F92B00" w14:paraId="69920D64" w14:textId="77777777" w:rsidTr="00CF7431">
        <w:trPr>
          <w:trHeight w:val="16"/>
        </w:trPr>
        <w:tc>
          <w:tcPr>
            <w:tcW w:w="698" w:type="pct"/>
            <w:vAlign w:val="center"/>
          </w:tcPr>
          <w:p w14:paraId="7E7B484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21</w:t>
            </w:r>
          </w:p>
        </w:tc>
        <w:tc>
          <w:tcPr>
            <w:tcW w:w="701" w:type="pct"/>
            <w:vAlign w:val="center"/>
          </w:tcPr>
          <w:p w14:paraId="5A90E74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241</w:t>
            </w:r>
          </w:p>
        </w:tc>
        <w:tc>
          <w:tcPr>
            <w:tcW w:w="900" w:type="pct"/>
            <w:vAlign w:val="center"/>
          </w:tcPr>
          <w:p w14:paraId="0405185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14617</w:t>
            </w:r>
          </w:p>
        </w:tc>
        <w:tc>
          <w:tcPr>
            <w:tcW w:w="900" w:type="pct"/>
            <w:vAlign w:val="center"/>
          </w:tcPr>
          <w:p w14:paraId="52826B2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54</w:t>
            </w:r>
          </w:p>
        </w:tc>
        <w:tc>
          <w:tcPr>
            <w:tcW w:w="900" w:type="pct"/>
            <w:vAlign w:val="center"/>
          </w:tcPr>
          <w:p w14:paraId="7055E34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305</w:t>
            </w:r>
          </w:p>
        </w:tc>
        <w:tc>
          <w:tcPr>
            <w:tcW w:w="900" w:type="pct"/>
            <w:vAlign w:val="center"/>
          </w:tcPr>
          <w:p w14:paraId="29FCFD6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12673</w:t>
            </w:r>
          </w:p>
        </w:tc>
      </w:tr>
      <w:tr w:rsidR="00CF7431" w:rsidRPr="00F92B00" w14:paraId="4FC430F5" w14:textId="77777777" w:rsidTr="00CF7431">
        <w:trPr>
          <w:trHeight w:val="16"/>
        </w:trPr>
        <w:tc>
          <w:tcPr>
            <w:tcW w:w="698" w:type="pct"/>
            <w:vAlign w:val="center"/>
          </w:tcPr>
          <w:p w14:paraId="23189F47"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22</w:t>
            </w:r>
          </w:p>
        </w:tc>
        <w:tc>
          <w:tcPr>
            <w:tcW w:w="701" w:type="pct"/>
            <w:vAlign w:val="center"/>
          </w:tcPr>
          <w:p w14:paraId="02A33A7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242</w:t>
            </w:r>
          </w:p>
        </w:tc>
        <w:tc>
          <w:tcPr>
            <w:tcW w:w="900" w:type="pct"/>
            <w:vAlign w:val="center"/>
          </w:tcPr>
          <w:p w14:paraId="4B07A32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16404</w:t>
            </w:r>
          </w:p>
        </w:tc>
        <w:tc>
          <w:tcPr>
            <w:tcW w:w="900" w:type="pct"/>
            <w:vAlign w:val="center"/>
          </w:tcPr>
          <w:p w14:paraId="7F09FB0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55</w:t>
            </w:r>
          </w:p>
        </w:tc>
        <w:tc>
          <w:tcPr>
            <w:tcW w:w="900" w:type="pct"/>
            <w:vAlign w:val="center"/>
          </w:tcPr>
          <w:p w14:paraId="3CF075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306</w:t>
            </w:r>
          </w:p>
        </w:tc>
        <w:tc>
          <w:tcPr>
            <w:tcW w:w="900" w:type="pct"/>
            <w:vAlign w:val="center"/>
          </w:tcPr>
          <w:p w14:paraId="6FCABD1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12678</w:t>
            </w:r>
          </w:p>
        </w:tc>
      </w:tr>
      <w:tr w:rsidR="00CF7431" w:rsidRPr="00F92B00" w14:paraId="5E64A2E6" w14:textId="77777777" w:rsidTr="00CF7431">
        <w:trPr>
          <w:trHeight w:val="16"/>
        </w:trPr>
        <w:tc>
          <w:tcPr>
            <w:tcW w:w="698" w:type="pct"/>
            <w:vAlign w:val="center"/>
          </w:tcPr>
          <w:p w14:paraId="3497038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23</w:t>
            </w:r>
          </w:p>
        </w:tc>
        <w:tc>
          <w:tcPr>
            <w:tcW w:w="701" w:type="pct"/>
            <w:vAlign w:val="center"/>
          </w:tcPr>
          <w:p w14:paraId="206FAB7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244</w:t>
            </w:r>
          </w:p>
        </w:tc>
        <w:tc>
          <w:tcPr>
            <w:tcW w:w="900" w:type="pct"/>
            <w:vAlign w:val="center"/>
          </w:tcPr>
          <w:p w14:paraId="7712928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9145</w:t>
            </w:r>
          </w:p>
        </w:tc>
        <w:tc>
          <w:tcPr>
            <w:tcW w:w="900" w:type="pct"/>
            <w:vAlign w:val="center"/>
          </w:tcPr>
          <w:p w14:paraId="1E8C471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56</w:t>
            </w:r>
          </w:p>
        </w:tc>
        <w:tc>
          <w:tcPr>
            <w:tcW w:w="900" w:type="pct"/>
            <w:vAlign w:val="center"/>
          </w:tcPr>
          <w:p w14:paraId="0691305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308</w:t>
            </w:r>
          </w:p>
        </w:tc>
        <w:tc>
          <w:tcPr>
            <w:tcW w:w="900" w:type="pct"/>
            <w:vAlign w:val="center"/>
          </w:tcPr>
          <w:p w14:paraId="0AF7C59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12681</w:t>
            </w:r>
          </w:p>
        </w:tc>
      </w:tr>
      <w:tr w:rsidR="00CF7431" w:rsidRPr="00F92B00" w14:paraId="04522FD5" w14:textId="77777777" w:rsidTr="00CF7431">
        <w:trPr>
          <w:trHeight w:val="16"/>
        </w:trPr>
        <w:tc>
          <w:tcPr>
            <w:tcW w:w="698" w:type="pct"/>
            <w:vAlign w:val="center"/>
          </w:tcPr>
          <w:p w14:paraId="55CA385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24</w:t>
            </w:r>
          </w:p>
        </w:tc>
        <w:tc>
          <w:tcPr>
            <w:tcW w:w="701" w:type="pct"/>
            <w:vAlign w:val="center"/>
          </w:tcPr>
          <w:p w14:paraId="49E0DCF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246</w:t>
            </w:r>
          </w:p>
        </w:tc>
        <w:tc>
          <w:tcPr>
            <w:tcW w:w="900" w:type="pct"/>
            <w:vAlign w:val="center"/>
          </w:tcPr>
          <w:p w14:paraId="528ABF4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15064</w:t>
            </w:r>
          </w:p>
        </w:tc>
        <w:tc>
          <w:tcPr>
            <w:tcW w:w="900" w:type="pct"/>
            <w:vAlign w:val="center"/>
          </w:tcPr>
          <w:p w14:paraId="2FD82FA7"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57</w:t>
            </w:r>
          </w:p>
        </w:tc>
        <w:tc>
          <w:tcPr>
            <w:tcW w:w="900" w:type="pct"/>
            <w:vAlign w:val="center"/>
          </w:tcPr>
          <w:p w14:paraId="13A8E9F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309</w:t>
            </w:r>
          </w:p>
        </w:tc>
        <w:tc>
          <w:tcPr>
            <w:tcW w:w="900" w:type="pct"/>
            <w:vAlign w:val="center"/>
          </w:tcPr>
          <w:p w14:paraId="5225845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12970</w:t>
            </w:r>
          </w:p>
        </w:tc>
      </w:tr>
      <w:tr w:rsidR="00CF7431" w:rsidRPr="00F92B00" w14:paraId="583DFAC6" w14:textId="77777777" w:rsidTr="00CF7431">
        <w:trPr>
          <w:trHeight w:val="16"/>
        </w:trPr>
        <w:tc>
          <w:tcPr>
            <w:tcW w:w="698" w:type="pct"/>
            <w:vAlign w:val="center"/>
          </w:tcPr>
          <w:p w14:paraId="6001C36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25</w:t>
            </w:r>
          </w:p>
        </w:tc>
        <w:tc>
          <w:tcPr>
            <w:tcW w:w="701" w:type="pct"/>
            <w:vAlign w:val="center"/>
          </w:tcPr>
          <w:p w14:paraId="3EB191F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247</w:t>
            </w:r>
          </w:p>
        </w:tc>
        <w:tc>
          <w:tcPr>
            <w:tcW w:w="900" w:type="pct"/>
            <w:vAlign w:val="center"/>
          </w:tcPr>
          <w:p w14:paraId="3D39AB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5346</w:t>
            </w:r>
          </w:p>
        </w:tc>
        <w:tc>
          <w:tcPr>
            <w:tcW w:w="900" w:type="pct"/>
            <w:vAlign w:val="center"/>
          </w:tcPr>
          <w:p w14:paraId="686B1C5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58</w:t>
            </w:r>
          </w:p>
        </w:tc>
        <w:tc>
          <w:tcPr>
            <w:tcW w:w="900" w:type="pct"/>
            <w:vAlign w:val="center"/>
          </w:tcPr>
          <w:p w14:paraId="702A7BD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310</w:t>
            </w:r>
          </w:p>
        </w:tc>
        <w:tc>
          <w:tcPr>
            <w:tcW w:w="900" w:type="pct"/>
            <w:vAlign w:val="center"/>
          </w:tcPr>
          <w:p w14:paraId="28DD98D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12682</w:t>
            </w:r>
          </w:p>
        </w:tc>
      </w:tr>
      <w:tr w:rsidR="00CF7431" w:rsidRPr="00F92B00" w14:paraId="344B0EC8" w14:textId="77777777" w:rsidTr="00CF7431">
        <w:trPr>
          <w:trHeight w:val="16"/>
        </w:trPr>
        <w:tc>
          <w:tcPr>
            <w:tcW w:w="698" w:type="pct"/>
            <w:vAlign w:val="center"/>
          </w:tcPr>
          <w:p w14:paraId="5CCA696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26</w:t>
            </w:r>
          </w:p>
        </w:tc>
        <w:tc>
          <w:tcPr>
            <w:tcW w:w="701" w:type="pct"/>
            <w:vAlign w:val="center"/>
          </w:tcPr>
          <w:p w14:paraId="5C3973D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249</w:t>
            </w:r>
          </w:p>
        </w:tc>
        <w:tc>
          <w:tcPr>
            <w:tcW w:w="900" w:type="pct"/>
            <w:vAlign w:val="center"/>
          </w:tcPr>
          <w:p w14:paraId="231E1BD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10729</w:t>
            </w:r>
          </w:p>
        </w:tc>
        <w:tc>
          <w:tcPr>
            <w:tcW w:w="900" w:type="pct"/>
            <w:vAlign w:val="center"/>
          </w:tcPr>
          <w:p w14:paraId="551F7A1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59</w:t>
            </w:r>
          </w:p>
        </w:tc>
        <w:tc>
          <w:tcPr>
            <w:tcW w:w="900" w:type="pct"/>
            <w:vAlign w:val="center"/>
          </w:tcPr>
          <w:p w14:paraId="339BED3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313</w:t>
            </w:r>
          </w:p>
        </w:tc>
        <w:tc>
          <w:tcPr>
            <w:tcW w:w="900" w:type="pct"/>
            <w:vAlign w:val="center"/>
          </w:tcPr>
          <w:p w14:paraId="7FE94D6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10654</w:t>
            </w:r>
          </w:p>
        </w:tc>
      </w:tr>
      <w:tr w:rsidR="00CF7431" w:rsidRPr="00F92B00" w14:paraId="24F064F2" w14:textId="77777777" w:rsidTr="00CF7431">
        <w:trPr>
          <w:trHeight w:val="16"/>
        </w:trPr>
        <w:tc>
          <w:tcPr>
            <w:tcW w:w="698" w:type="pct"/>
            <w:vAlign w:val="center"/>
          </w:tcPr>
          <w:p w14:paraId="3E82E87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27</w:t>
            </w:r>
          </w:p>
        </w:tc>
        <w:tc>
          <w:tcPr>
            <w:tcW w:w="701" w:type="pct"/>
            <w:vAlign w:val="center"/>
          </w:tcPr>
          <w:p w14:paraId="3F1E21C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250</w:t>
            </w:r>
          </w:p>
        </w:tc>
        <w:tc>
          <w:tcPr>
            <w:tcW w:w="900" w:type="pct"/>
            <w:vAlign w:val="center"/>
          </w:tcPr>
          <w:p w14:paraId="0203DB9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9139</w:t>
            </w:r>
          </w:p>
        </w:tc>
        <w:tc>
          <w:tcPr>
            <w:tcW w:w="900" w:type="pct"/>
            <w:vAlign w:val="center"/>
          </w:tcPr>
          <w:p w14:paraId="690BFE1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60</w:t>
            </w:r>
          </w:p>
        </w:tc>
        <w:tc>
          <w:tcPr>
            <w:tcW w:w="900" w:type="pct"/>
            <w:vAlign w:val="center"/>
          </w:tcPr>
          <w:p w14:paraId="0C1F376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314</w:t>
            </w:r>
          </w:p>
        </w:tc>
        <w:tc>
          <w:tcPr>
            <w:tcW w:w="900" w:type="pct"/>
            <w:vAlign w:val="center"/>
          </w:tcPr>
          <w:p w14:paraId="249C8D9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14966</w:t>
            </w:r>
          </w:p>
        </w:tc>
      </w:tr>
      <w:tr w:rsidR="00CF7431" w:rsidRPr="00F92B00" w14:paraId="5AC7EAF9" w14:textId="77777777" w:rsidTr="00CF7431">
        <w:trPr>
          <w:trHeight w:val="16"/>
        </w:trPr>
        <w:tc>
          <w:tcPr>
            <w:tcW w:w="698" w:type="pct"/>
            <w:vAlign w:val="center"/>
          </w:tcPr>
          <w:p w14:paraId="355D6D4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28</w:t>
            </w:r>
          </w:p>
        </w:tc>
        <w:tc>
          <w:tcPr>
            <w:tcW w:w="701" w:type="pct"/>
            <w:vAlign w:val="center"/>
          </w:tcPr>
          <w:p w14:paraId="5C35528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251</w:t>
            </w:r>
          </w:p>
        </w:tc>
        <w:tc>
          <w:tcPr>
            <w:tcW w:w="900" w:type="pct"/>
            <w:vAlign w:val="center"/>
          </w:tcPr>
          <w:p w14:paraId="04AC88F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10372</w:t>
            </w:r>
          </w:p>
        </w:tc>
        <w:tc>
          <w:tcPr>
            <w:tcW w:w="900" w:type="pct"/>
            <w:vAlign w:val="center"/>
          </w:tcPr>
          <w:p w14:paraId="6A0F703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61</w:t>
            </w:r>
          </w:p>
        </w:tc>
        <w:tc>
          <w:tcPr>
            <w:tcW w:w="900" w:type="pct"/>
            <w:vAlign w:val="center"/>
          </w:tcPr>
          <w:p w14:paraId="6D505A1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315</w:t>
            </w:r>
          </w:p>
        </w:tc>
        <w:tc>
          <w:tcPr>
            <w:tcW w:w="900" w:type="pct"/>
            <w:vAlign w:val="center"/>
          </w:tcPr>
          <w:p w14:paraId="3E9E524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Tag 24</w:t>
            </w:r>
          </w:p>
        </w:tc>
      </w:tr>
      <w:tr w:rsidR="00CF7431" w:rsidRPr="00F92B00" w14:paraId="3FE0980F" w14:textId="77777777" w:rsidTr="00CF7431">
        <w:trPr>
          <w:trHeight w:val="16"/>
        </w:trPr>
        <w:tc>
          <w:tcPr>
            <w:tcW w:w="698" w:type="pct"/>
            <w:vAlign w:val="center"/>
          </w:tcPr>
          <w:p w14:paraId="428E499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29</w:t>
            </w:r>
          </w:p>
        </w:tc>
        <w:tc>
          <w:tcPr>
            <w:tcW w:w="701" w:type="pct"/>
            <w:vAlign w:val="center"/>
          </w:tcPr>
          <w:p w14:paraId="67AA1EB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259</w:t>
            </w:r>
          </w:p>
        </w:tc>
        <w:tc>
          <w:tcPr>
            <w:tcW w:w="900" w:type="pct"/>
            <w:vAlign w:val="center"/>
          </w:tcPr>
          <w:p w14:paraId="04692B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2258</w:t>
            </w:r>
          </w:p>
        </w:tc>
        <w:tc>
          <w:tcPr>
            <w:tcW w:w="900" w:type="pct"/>
            <w:vAlign w:val="center"/>
          </w:tcPr>
          <w:p w14:paraId="51C1F85E"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1</w:t>
            </w:r>
          </w:p>
        </w:tc>
        <w:tc>
          <w:tcPr>
            <w:tcW w:w="900" w:type="pct"/>
            <w:vAlign w:val="center"/>
          </w:tcPr>
          <w:p w14:paraId="1961FE0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311</w:t>
            </w:r>
          </w:p>
        </w:tc>
        <w:tc>
          <w:tcPr>
            <w:tcW w:w="900" w:type="pct"/>
            <w:vAlign w:val="center"/>
          </w:tcPr>
          <w:p w14:paraId="5F5AF7C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JL24</w:t>
            </w:r>
          </w:p>
        </w:tc>
      </w:tr>
      <w:tr w:rsidR="00CF7431" w:rsidRPr="00F92B00" w14:paraId="512837FB" w14:textId="77777777" w:rsidTr="00CF7431">
        <w:trPr>
          <w:trHeight w:val="16"/>
        </w:trPr>
        <w:tc>
          <w:tcPr>
            <w:tcW w:w="698" w:type="pct"/>
            <w:vAlign w:val="center"/>
          </w:tcPr>
          <w:p w14:paraId="2636609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30</w:t>
            </w:r>
          </w:p>
        </w:tc>
        <w:tc>
          <w:tcPr>
            <w:tcW w:w="701" w:type="pct"/>
            <w:vAlign w:val="center"/>
          </w:tcPr>
          <w:p w14:paraId="0F23BB2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261</w:t>
            </w:r>
          </w:p>
        </w:tc>
        <w:tc>
          <w:tcPr>
            <w:tcW w:w="900" w:type="pct"/>
            <w:vAlign w:val="center"/>
          </w:tcPr>
          <w:p w14:paraId="68D063A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8465</w:t>
            </w:r>
          </w:p>
        </w:tc>
        <w:tc>
          <w:tcPr>
            <w:tcW w:w="900" w:type="pct"/>
            <w:vAlign w:val="center"/>
          </w:tcPr>
          <w:p w14:paraId="1D8C8B6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2</w:t>
            </w:r>
          </w:p>
        </w:tc>
        <w:tc>
          <w:tcPr>
            <w:tcW w:w="900" w:type="pct"/>
            <w:vAlign w:val="center"/>
          </w:tcPr>
          <w:p w14:paraId="33CD116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318</w:t>
            </w:r>
          </w:p>
        </w:tc>
        <w:tc>
          <w:tcPr>
            <w:tcW w:w="900" w:type="pct"/>
            <w:vAlign w:val="center"/>
          </w:tcPr>
          <w:p w14:paraId="5D20DF6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GG 20</w:t>
            </w:r>
          </w:p>
        </w:tc>
      </w:tr>
      <w:tr w:rsidR="00CF7431" w:rsidRPr="00F92B00" w14:paraId="4AF33D0D" w14:textId="77777777" w:rsidTr="00CF7431">
        <w:trPr>
          <w:trHeight w:val="16"/>
        </w:trPr>
        <w:tc>
          <w:tcPr>
            <w:tcW w:w="698" w:type="pct"/>
            <w:vAlign w:val="center"/>
          </w:tcPr>
          <w:p w14:paraId="0EF87AC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31</w:t>
            </w:r>
          </w:p>
        </w:tc>
        <w:tc>
          <w:tcPr>
            <w:tcW w:w="701" w:type="pct"/>
            <w:vAlign w:val="center"/>
          </w:tcPr>
          <w:p w14:paraId="6D8B72B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264</w:t>
            </w:r>
          </w:p>
        </w:tc>
        <w:tc>
          <w:tcPr>
            <w:tcW w:w="900" w:type="pct"/>
            <w:vAlign w:val="center"/>
          </w:tcPr>
          <w:p w14:paraId="19BCE6C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8494</w:t>
            </w:r>
          </w:p>
        </w:tc>
        <w:tc>
          <w:tcPr>
            <w:tcW w:w="900" w:type="pct"/>
            <w:vAlign w:val="center"/>
          </w:tcPr>
          <w:p w14:paraId="7EEECD9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3</w:t>
            </w:r>
          </w:p>
        </w:tc>
        <w:tc>
          <w:tcPr>
            <w:tcW w:w="900" w:type="pct"/>
            <w:vAlign w:val="center"/>
          </w:tcPr>
          <w:p w14:paraId="2A51FD8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263</w:t>
            </w:r>
          </w:p>
        </w:tc>
        <w:tc>
          <w:tcPr>
            <w:tcW w:w="900" w:type="pct"/>
            <w:vAlign w:val="center"/>
          </w:tcPr>
          <w:p w14:paraId="2677548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TG 37A</w:t>
            </w:r>
          </w:p>
        </w:tc>
      </w:tr>
      <w:tr w:rsidR="00CF7431" w:rsidRPr="00F92B00" w14:paraId="6B2D7076" w14:textId="77777777" w:rsidTr="00CF7431">
        <w:trPr>
          <w:trHeight w:val="16"/>
        </w:trPr>
        <w:tc>
          <w:tcPr>
            <w:tcW w:w="698" w:type="pct"/>
            <w:vAlign w:val="center"/>
          </w:tcPr>
          <w:p w14:paraId="7079EC6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32</w:t>
            </w:r>
          </w:p>
        </w:tc>
        <w:tc>
          <w:tcPr>
            <w:tcW w:w="701" w:type="pct"/>
            <w:vAlign w:val="center"/>
          </w:tcPr>
          <w:p w14:paraId="106FB6C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265</w:t>
            </w:r>
          </w:p>
        </w:tc>
        <w:tc>
          <w:tcPr>
            <w:tcW w:w="900" w:type="pct"/>
            <w:vAlign w:val="center"/>
          </w:tcPr>
          <w:p w14:paraId="28C3344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16415</w:t>
            </w:r>
          </w:p>
        </w:tc>
        <w:tc>
          <w:tcPr>
            <w:tcW w:w="900" w:type="pct"/>
            <w:vAlign w:val="center"/>
          </w:tcPr>
          <w:p w14:paraId="63B94EA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4</w:t>
            </w:r>
          </w:p>
        </w:tc>
        <w:tc>
          <w:tcPr>
            <w:tcW w:w="900" w:type="pct"/>
            <w:vAlign w:val="center"/>
          </w:tcPr>
          <w:p w14:paraId="570C163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260</w:t>
            </w:r>
          </w:p>
        </w:tc>
        <w:tc>
          <w:tcPr>
            <w:tcW w:w="900" w:type="pct"/>
            <w:vAlign w:val="center"/>
          </w:tcPr>
          <w:p w14:paraId="05BE28B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ICGV91114</w:t>
            </w:r>
          </w:p>
        </w:tc>
      </w:tr>
      <w:tr w:rsidR="00CF7431" w:rsidRPr="00F92B00" w14:paraId="5496AB8A" w14:textId="77777777" w:rsidTr="00CF7431">
        <w:trPr>
          <w:trHeight w:val="16"/>
        </w:trPr>
        <w:tc>
          <w:tcPr>
            <w:tcW w:w="698" w:type="pct"/>
            <w:vAlign w:val="center"/>
          </w:tcPr>
          <w:p w14:paraId="4940599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33</w:t>
            </w:r>
          </w:p>
        </w:tc>
        <w:tc>
          <w:tcPr>
            <w:tcW w:w="701" w:type="pct"/>
            <w:vAlign w:val="center"/>
          </w:tcPr>
          <w:p w14:paraId="44BA30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266</w:t>
            </w:r>
          </w:p>
        </w:tc>
        <w:tc>
          <w:tcPr>
            <w:tcW w:w="900" w:type="pct"/>
            <w:vAlign w:val="center"/>
          </w:tcPr>
          <w:p w14:paraId="35EF09B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16420</w:t>
            </w:r>
          </w:p>
        </w:tc>
        <w:tc>
          <w:tcPr>
            <w:tcW w:w="900" w:type="pct"/>
            <w:vAlign w:val="center"/>
          </w:tcPr>
          <w:p w14:paraId="2E551BE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5</w:t>
            </w:r>
          </w:p>
        </w:tc>
        <w:tc>
          <w:tcPr>
            <w:tcW w:w="900" w:type="pct"/>
            <w:vAlign w:val="center"/>
          </w:tcPr>
          <w:p w14:paraId="121D60D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267</w:t>
            </w:r>
          </w:p>
        </w:tc>
        <w:tc>
          <w:tcPr>
            <w:tcW w:w="900" w:type="pct"/>
            <w:vAlign w:val="center"/>
          </w:tcPr>
          <w:p w14:paraId="0C19CB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K6</w:t>
            </w:r>
          </w:p>
        </w:tc>
      </w:tr>
    </w:tbl>
    <w:p w14:paraId="333FB8CE" w14:textId="77777777" w:rsidR="00CF7431" w:rsidRPr="00F92B00" w:rsidRDefault="00CF7431" w:rsidP="00CF7431">
      <w:pPr>
        <w:spacing w:line="240" w:lineRule="auto"/>
        <w:jc w:val="both"/>
        <w:rPr>
          <w:rFonts w:ascii="Arial" w:hAnsi="Arial" w:cs="Arial"/>
          <w:b/>
          <w:sz w:val="20"/>
          <w:szCs w:val="20"/>
        </w:rPr>
      </w:pPr>
    </w:p>
    <w:p w14:paraId="2EA1915A" w14:textId="77777777" w:rsidR="00CF7431" w:rsidRPr="00F92B00" w:rsidRDefault="00CF7431" w:rsidP="00CF7431">
      <w:pPr>
        <w:spacing w:line="240" w:lineRule="auto"/>
        <w:jc w:val="both"/>
        <w:rPr>
          <w:rFonts w:ascii="Arial" w:hAnsi="Arial" w:cs="Arial"/>
          <w:b/>
          <w:sz w:val="20"/>
          <w:szCs w:val="20"/>
        </w:rPr>
      </w:pPr>
      <w:r>
        <w:rPr>
          <w:rFonts w:ascii="Arial" w:hAnsi="Arial" w:cs="Arial"/>
          <w:b/>
          <w:sz w:val="20"/>
          <w:szCs w:val="20"/>
        </w:rPr>
        <w:t>2</w:t>
      </w:r>
      <w:r w:rsidRPr="00F92B00">
        <w:rPr>
          <w:rFonts w:ascii="Arial" w:hAnsi="Arial" w:cs="Arial"/>
          <w:b/>
          <w:sz w:val="20"/>
          <w:szCs w:val="20"/>
        </w:rPr>
        <w:t>.</w:t>
      </w:r>
      <w:r>
        <w:rPr>
          <w:rFonts w:ascii="Arial" w:hAnsi="Arial" w:cs="Arial"/>
          <w:b/>
          <w:sz w:val="20"/>
          <w:szCs w:val="20"/>
        </w:rPr>
        <w:t>3</w:t>
      </w:r>
      <w:r w:rsidRPr="00F92B00">
        <w:rPr>
          <w:rFonts w:ascii="Arial" w:hAnsi="Arial" w:cs="Arial"/>
          <w:b/>
          <w:sz w:val="20"/>
          <w:szCs w:val="20"/>
        </w:rPr>
        <w:t xml:space="preserve"> Observation recorded</w:t>
      </w:r>
    </w:p>
    <w:p w14:paraId="0751ED5C" w14:textId="560CCE59" w:rsidR="00CF7431" w:rsidRPr="00D42C71" w:rsidRDefault="00CF7431" w:rsidP="00CF7431">
      <w:pPr>
        <w:spacing w:line="240" w:lineRule="auto"/>
        <w:jc w:val="both"/>
        <w:rPr>
          <w:rFonts w:ascii="Arial" w:hAnsi="Arial" w:cs="Arial"/>
          <w:sz w:val="20"/>
          <w:szCs w:val="20"/>
        </w:rPr>
      </w:pPr>
      <w:r w:rsidRPr="00F92B00">
        <w:rPr>
          <w:rFonts w:ascii="Arial" w:hAnsi="Arial" w:cs="Arial"/>
          <w:sz w:val="20"/>
          <w:szCs w:val="20"/>
        </w:rPr>
        <w:t xml:space="preserve">In the present study, a comprehensive set of morphological and yield-contributing traits were recorded to evaluate </w:t>
      </w:r>
      <w:r w:rsidR="00E172C4">
        <w:rPr>
          <w:rFonts w:ascii="Arial" w:hAnsi="Arial" w:cs="Arial"/>
          <w:sz w:val="20"/>
          <w:szCs w:val="20"/>
        </w:rPr>
        <w:t>variability</w:t>
      </w:r>
      <w:r w:rsidRPr="00F92B00">
        <w:rPr>
          <w:rFonts w:ascii="Arial" w:hAnsi="Arial" w:cs="Arial"/>
          <w:sz w:val="20"/>
          <w:szCs w:val="20"/>
        </w:rPr>
        <w:t xml:space="preserve"> among the groundnut genotypes</w:t>
      </w:r>
      <w:r>
        <w:rPr>
          <w:rFonts w:ascii="Arial" w:hAnsi="Arial" w:cs="Arial"/>
          <w:sz w:val="20"/>
          <w:szCs w:val="20"/>
        </w:rPr>
        <w:t xml:space="preserve"> </w:t>
      </w:r>
      <w:r>
        <w:rPr>
          <w:rFonts w:ascii="Arial" w:hAnsi="Arial" w:cs="Arial"/>
          <w:i/>
          <w:sz w:val="20"/>
          <w:szCs w:val="20"/>
        </w:rPr>
        <w:t xml:space="preserve">viz., </w:t>
      </w:r>
      <w:r w:rsidRPr="00D42C71">
        <w:rPr>
          <w:rFonts w:ascii="Arial" w:hAnsi="Arial" w:cs="Arial"/>
          <w:sz w:val="20"/>
          <w:szCs w:val="20"/>
        </w:rPr>
        <w:t>plant height, 100 pod weight, 100 kernel weight, shelling percentage, days to maturity (days), days to 50% flowering (days), pod yield per plant (g), biological yield per plant (g), sound mature kernel (%), harvest index (%), kernel yield per plant (g).</w:t>
      </w:r>
    </w:p>
    <w:p w14:paraId="6D0B96B8" w14:textId="77777777" w:rsidR="00CF7431" w:rsidRPr="00F92B00" w:rsidRDefault="00CF7431" w:rsidP="00CF7431">
      <w:pPr>
        <w:spacing w:before="200" w:line="240" w:lineRule="auto"/>
        <w:jc w:val="both"/>
        <w:rPr>
          <w:rFonts w:ascii="Arial" w:hAnsi="Arial" w:cs="Arial"/>
          <w:b/>
          <w:sz w:val="20"/>
          <w:szCs w:val="20"/>
        </w:rPr>
      </w:pPr>
      <w:r>
        <w:rPr>
          <w:rFonts w:ascii="Arial" w:hAnsi="Arial" w:cs="Arial"/>
          <w:b/>
          <w:sz w:val="20"/>
          <w:szCs w:val="20"/>
        </w:rPr>
        <w:t>2</w:t>
      </w:r>
      <w:r w:rsidRPr="00F92B00">
        <w:rPr>
          <w:rFonts w:ascii="Arial" w:hAnsi="Arial" w:cs="Arial"/>
          <w:b/>
          <w:sz w:val="20"/>
          <w:szCs w:val="20"/>
        </w:rPr>
        <w:t>.</w:t>
      </w:r>
      <w:r>
        <w:rPr>
          <w:rFonts w:ascii="Arial" w:hAnsi="Arial" w:cs="Arial"/>
          <w:b/>
          <w:sz w:val="20"/>
          <w:szCs w:val="20"/>
        </w:rPr>
        <w:t>4</w:t>
      </w:r>
      <w:r w:rsidRPr="00F92B00">
        <w:rPr>
          <w:rFonts w:ascii="Arial" w:hAnsi="Arial" w:cs="Arial"/>
          <w:b/>
          <w:sz w:val="20"/>
          <w:szCs w:val="20"/>
        </w:rPr>
        <w:t xml:space="preserve"> Statistical analysis</w:t>
      </w:r>
    </w:p>
    <w:p w14:paraId="70A208CD" w14:textId="77777777" w:rsidR="00CF7431" w:rsidRDefault="00CF7431" w:rsidP="00CF7431">
      <w:pPr>
        <w:spacing w:before="100" w:beforeAutospacing="1" w:line="240" w:lineRule="auto"/>
        <w:jc w:val="both"/>
        <w:rPr>
          <w:rFonts w:ascii="Arial" w:hAnsi="Arial" w:cs="Arial"/>
          <w:sz w:val="20"/>
          <w:szCs w:val="20"/>
        </w:rPr>
      </w:pPr>
      <w:r w:rsidRPr="00F92B00">
        <w:rPr>
          <w:rFonts w:ascii="Arial" w:hAnsi="Arial" w:cs="Arial"/>
          <w:sz w:val="20"/>
          <w:szCs w:val="20"/>
        </w:rPr>
        <w:t>To evaluate inter-relationships among the yield and yield-contributing traits</w:t>
      </w:r>
      <w:r>
        <w:rPr>
          <w:rFonts w:ascii="Arial" w:hAnsi="Arial" w:cs="Arial"/>
          <w:sz w:val="20"/>
          <w:szCs w:val="20"/>
        </w:rPr>
        <w:t xml:space="preserve"> and path analysis</w:t>
      </w:r>
      <w:r w:rsidRPr="00F92B00">
        <w:rPr>
          <w:rFonts w:ascii="Arial" w:hAnsi="Arial" w:cs="Arial"/>
          <w:sz w:val="20"/>
          <w:szCs w:val="20"/>
        </w:rPr>
        <w:t xml:space="preserve"> of 61 groundnut genotypes, statistical analyses were employed using </w:t>
      </w:r>
      <w:r>
        <w:rPr>
          <w:rFonts w:ascii="Arial" w:hAnsi="Arial" w:cs="Arial"/>
          <w:sz w:val="20"/>
          <w:szCs w:val="20"/>
        </w:rPr>
        <w:t>R</w:t>
      </w:r>
      <w:r w:rsidRPr="00F92B00">
        <w:rPr>
          <w:rFonts w:ascii="Arial" w:hAnsi="Arial" w:cs="Arial"/>
          <w:sz w:val="20"/>
          <w:szCs w:val="20"/>
        </w:rPr>
        <w:t xml:space="preserve"> software tools:</w:t>
      </w:r>
      <w:r>
        <w:rPr>
          <w:rFonts w:ascii="Arial" w:hAnsi="Arial" w:cs="Arial"/>
          <w:sz w:val="20"/>
          <w:szCs w:val="20"/>
        </w:rPr>
        <w:t xml:space="preserve"> </w:t>
      </w:r>
    </w:p>
    <w:p w14:paraId="5FB6428A" w14:textId="17D4592A" w:rsidR="00970CD3" w:rsidRPr="00F92B00" w:rsidRDefault="00970CD3" w:rsidP="00F92B00">
      <w:pPr>
        <w:spacing w:line="240" w:lineRule="auto"/>
        <w:jc w:val="both"/>
        <w:rPr>
          <w:rFonts w:ascii="Arial" w:hAnsi="Arial" w:cs="Arial"/>
          <w:sz w:val="20"/>
          <w:szCs w:val="20"/>
        </w:rPr>
      </w:pPr>
      <w:r w:rsidRPr="00F92B00">
        <w:rPr>
          <w:rFonts w:ascii="Arial" w:hAnsi="Arial" w:cs="Arial"/>
          <w:b/>
          <w:sz w:val="20"/>
          <w:szCs w:val="20"/>
        </w:rPr>
        <w:t xml:space="preserve">Analysis of Variance (ANOVA): </w:t>
      </w:r>
      <w:r w:rsidRPr="00F92B00">
        <w:rPr>
          <w:rFonts w:ascii="Arial" w:hAnsi="Arial" w:cs="Arial"/>
          <w:sz w:val="20"/>
          <w:szCs w:val="20"/>
        </w:rPr>
        <w:t xml:space="preserve">The ANOVA was performed as per the method suggested by </w:t>
      </w:r>
      <w:proofErr w:type="spellStart"/>
      <w:r w:rsidRPr="00F92B00">
        <w:rPr>
          <w:rFonts w:ascii="Arial" w:hAnsi="Arial" w:cs="Arial"/>
          <w:sz w:val="20"/>
          <w:szCs w:val="20"/>
        </w:rPr>
        <w:t>Panse</w:t>
      </w:r>
      <w:proofErr w:type="spellEnd"/>
      <w:r w:rsidRPr="00F92B00">
        <w:rPr>
          <w:rFonts w:ascii="Arial" w:hAnsi="Arial" w:cs="Arial"/>
          <w:sz w:val="20"/>
          <w:szCs w:val="20"/>
        </w:rPr>
        <w:t xml:space="preserve"> and </w:t>
      </w:r>
      <w:proofErr w:type="spellStart"/>
      <w:r w:rsidRPr="00F92B00">
        <w:rPr>
          <w:rFonts w:ascii="Arial" w:hAnsi="Arial" w:cs="Arial"/>
          <w:sz w:val="20"/>
          <w:szCs w:val="20"/>
        </w:rPr>
        <w:t>Sukhatme</w:t>
      </w:r>
      <w:proofErr w:type="spellEnd"/>
      <w:r w:rsidRPr="00F92B00">
        <w:rPr>
          <w:rFonts w:ascii="Arial" w:hAnsi="Arial" w:cs="Arial"/>
          <w:sz w:val="20"/>
          <w:szCs w:val="20"/>
        </w:rPr>
        <w:t xml:space="preserve"> (196</w:t>
      </w:r>
      <w:r w:rsidR="00596DE7">
        <w:rPr>
          <w:rFonts w:ascii="Arial" w:hAnsi="Arial" w:cs="Arial"/>
          <w:sz w:val="20"/>
          <w:szCs w:val="20"/>
        </w:rPr>
        <w:t>7</w:t>
      </w:r>
      <w:r w:rsidRPr="00F92B00">
        <w:rPr>
          <w:rFonts w:ascii="Arial" w:hAnsi="Arial" w:cs="Arial"/>
          <w:sz w:val="20"/>
          <w:szCs w:val="20"/>
        </w:rPr>
        <w:t>) to determine the presence of significant differences among the genotypes for all the studied traits. This helps in identifying whether the observed variation is statistically meaningful.</w:t>
      </w:r>
    </w:p>
    <w:p w14:paraId="6E23838B" w14:textId="4196A213" w:rsidR="00970CD3" w:rsidRDefault="00970CD3" w:rsidP="00F92B00">
      <w:pPr>
        <w:spacing w:line="240" w:lineRule="auto"/>
        <w:jc w:val="both"/>
        <w:rPr>
          <w:rFonts w:ascii="Arial" w:hAnsi="Arial" w:cs="Arial"/>
          <w:sz w:val="20"/>
          <w:szCs w:val="20"/>
        </w:rPr>
      </w:pPr>
      <w:r w:rsidRPr="00F92B00">
        <w:rPr>
          <w:rFonts w:ascii="Arial" w:hAnsi="Arial" w:cs="Arial"/>
          <w:b/>
          <w:sz w:val="20"/>
          <w:szCs w:val="20"/>
        </w:rPr>
        <w:t>Estimation of Genetic Parameters:</w:t>
      </w:r>
      <w:r w:rsidRPr="00F92B00">
        <w:rPr>
          <w:rFonts w:ascii="Arial" w:hAnsi="Arial" w:cs="Arial"/>
          <w:sz w:val="20"/>
          <w:szCs w:val="20"/>
        </w:rPr>
        <w:t xml:space="preserve"> Genetic parameters including Genotypic Coefficient of Variation (GCV), Phenotypic Coefficient of Variation (PCV), Heritability (broad sense), and Genetic Advance as percent of Mean were calculated using the method given by Hanson et al. (1956) and Johnson et al. (195</w:t>
      </w:r>
      <w:r w:rsidR="00596DE7">
        <w:rPr>
          <w:rFonts w:ascii="Arial" w:hAnsi="Arial" w:cs="Arial"/>
          <w:sz w:val="20"/>
          <w:szCs w:val="20"/>
        </w:rPr>
        <w:t>5</w:t>
      </w:r>
      <w:r w:rsidRPr="00F92B00">
        <w:rPr>
          <w:rFonts w:ascii="Arial" w:hAnsi="Arial" w:cs="Arial"/>
          <w:sz w:val="20"/>
          <w:szCs w:val="20"/>
        </w:rPr>
        <w:t>). These parameters help assess the extent of genetic variability and the potential for improvement through selection.</w:t>
      </w:r>
    </w:p>
    <w:p w14:paraId="56E609AB" w14:textId="77777777" w:rsidR="00773E34" w:rsidRPr="00773E34" w:rsidRDefault="00773E34" w:rsidP="00773E34">
      <w:pPr>
        <w:spacing w:after="100" w:afterAutospacing="1" w:line="240" w:lineRule="auto"/>
        <w:ind w:right="-170"/>
        <w:jc w:val="both"/>
        <w:rPr>
          <w:rFonts w:ascii="Arial" w:hAnsi="Arial" w:cs="Arial"/>
          <w:b/>
          <w:i/>
          <w:sz w:val="20"/>
          <w:szCs w:val="20"/>
          <w:highlight w:val="yellow"/>
        </w:rPr>
      </w:pPr>
      <w:r w:rsidRPr="00773E34">
        <w:rPr>
          <w:rFonts w:ascii="Arial" w:hAnsi="Arial" w:cs="Arial"/>
          <w:b/>
          <w:i/>
          <w:noProof/>
          <w:sz w:val="20"/>
          <w:szCs w:val="20"/>
          <w:highlight w:val="yellow"/>
          <w:lang w:val="en-IN" w:eastAsia="en-IN"/>
        </w:rPr>
        <w:drawing>
          <wp:anchor distT="0" distB="0" distL="114300" distR="114300" simplePos="0" relativeHeight="251659264" behindDoc="1" locked="0" layoutInCell="1" allowOverlap="1" wp14:anchorId="116FB3AF" wp14:editId="054D0C1B">
            <wp:simplePos x="0" y="0"/>
            <wp:positionH relativeFrom="column">
              <wp:posOffset>1239520</wp:posOffset>
            </wp:positionH>
            <wp:positionV relativeFrom="paragraph">
              <wp:posOffset>320813</wp:posOffset>
            </wp:positionV>
            <wp:extent cx="2814955" cy="413385"/>
            <wp:effectExtent l="19050" t="19050" r="23495" b="24765"/>
            <wp:wrapTight wrapText="bothSides">
              <wp:wrapPolygon edited="0">
                <wp:start x="-146" y="-995"/>
                <wp:lineTo x="-146" y="21899"/>
                <wp:lineTo x="21634" y="21899"/>
                <wp:lineTo x="21634" y="-995"/>
                <wp:lineTo x="-146" y="-99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2814955" cy="413385"/>
                    </a:xfrm>
                    <a:prstGeom prst="rect">
                      <a:avLst/>
                    </a:prstGeom>
                    <a:noFill/>
                    <a:ln>
                      <a:solidFill>
                        <a:schemeClr val="tx1"/>
                      </a:solidFill>
                    </a:ln>
                  </pic:spPr>
                </pic:pic>
              </a:graphicData>
            </a:graphic>
          </wp:anchor>
        </w:drawing>
      </w:r>
      <w:r w:rsidRPr="00773E34">
        <w:rPr>
          <w:rFonts w:ascii="Arial" w:hAnsi="Arial" w:cs="Arial"/>
          <w:b/>
          <w:i/>
          <w:sz w:val="20"/>
          <w:szCs w:val="20"/>
          <w:highlight w:val="yellow"/>
        </w:rPr>
        <w:t>Formula for GCV, PCV</w:t>
      </w:r>
    </w:p>
    <w:p w14:paraId="520DD091" w14:textId="77777777" w:rsidR="00773E34" w:rsidRPr="00773E34" w:rsidRDefault="00773E34" w:rsidP="00773E34">
      <w:pPr>
        <w:spacing w:after="100" w:afterAutospacing="1" w:line="240" w:lineRule="auto"/>
        <w:ind w:right="-170"/>
        <w:jc w:val="both"/>
        <w:rPr>
          <w:rFonts w:ascii="Arial" w:hAnsi="Arial" w:cs="Arial"/>
          <w:b/>
          <w:sz w:val="20"/>
          <w:szCs w:val="20"/>
          <w:highlight w:val="yellow"/>
        </w:rPr>
      </w:pPr>
    </w:p>
    <w:p w14:paraId="770736A5" w14:textId="77777777" w:rsidR="00773E34" w:rsidRPr="00773E34" w:rsidRDefault="00773E34" w:rsidP="00773E34">
      <w:pPr>
        <w:autoSpaceDE w:val="0"/>
        <w:autoSpaceDN w:val="0"/>
        <w:adjustRightInd w:val="0"/>
        <w:spacing w:after="0" w:line="240" w:lineRule="auto"/>
        <w:ind w:left="720"/>
        <w:jc w:val="both"/>
        <w:rPr>
          <w:rFonts w:ascii="Arial" w:hAnsi="Arial" w:cs="Arial"/>
          <w:color w:val="000000"/>
          <w:sz w:val="20"/>
          <w:szCs w:val="20"/>
          <w:highlight w:val="yellow"/>
          <w:lang w:val="en-IN"/>
        </w:rPr>
      </w:pPr>
      <w:r w:rsidRPr="00773E34">
        <w:rPr>
          <w:rFonts w:ascii="Arial" w:hAnsi="Arial" w:cs="Arial"/>
          <w:color w:val="000000"/>
          <w:sz w:val="20"/>
          <w:szCs w:val="20"/>
          <w:highlight w:val="yellow"/>
          <w:lang w:val="en-IN"/>
        </w:rPr>
        <w:t xml:space="preserve">Where, </w:t>
      </w:r>
    </w:p>
    <w:p w14:paraId="6AC84E53" w14:textId="77777777" w:rsidR="00773E34" w:rsidRPr="00773E34" w:rsidRDefault="00773E34" w:rsidP="00773E34">
      <w:pPr>
        <w:autoSpaceDE w:val="0"/>
        <w:autoSpaceDN w:val="0"/>
        <w:adjustRightInd w:val="0"/>
        <w:spacing w:after="0" w:line="240" w:lineRule="auto"/>
        <w:ind w:left="720"/>
        <w:jc w:val="both"/>
        <w:rPr>
          <w:rFonts w:ascii="Arial" w:hAnsi="Arial" w:cs="Arial"/>
          <w:color w:val="000000"/>
          <w:sz w:val="20"/>
          <w:szCs w:val="20"/>
          <w:highlight w:val="yellow"/>
          <w:lang w:val="en-IN"/>
        </w:rPr>
      </w:pPr>
      <w:r w:rsidRPr="00773E34">
        <w:rPr>
          <w:rFonts w:ascii="Arial" w:hAnsi="Arial" w:cs="Arial"/>
          <w:color w:val="000000"/>
          <w:sz w:val="20"/>
          <w:szCs w:val="20"/>
          <w:highlight w:val="yellow"/>
          <w:lang w:val="en-IN"/>
        </w:rPr>
        <w:t xml:space="preserve">PCV = Phenotypic Coefficient of variation, GCV = Genotypic Coefficient of variation </w:t>
      </w:r>
    </w:p>
    <w:p w14:paraId="2171C60F" w14:textId="77777777" w:rsidR="00773E34" w:rsidRPr="00773E34" w:rsidRDefault="00773E34" w:rsidP="00773E34">
      <w:pPr>
        <w:autoSpaceDE w:val="0"/>
        <w:autoSpaceDN w:val="0"/>
        <w:adjustRightInd w:val="0"/>
        <w:spacing w:after="0" w:line="240" w:lineRule="auto"/>
        <w:ind w:left="720"/>
        <w:jc w:val="both"/>
        <w:rPr>
          <w:rFonts w:ascii="Arial" w:hAnsi="Arial" w:cs="Arial"/>
          <w:color w:val="000000"/>
          <w:sz w:val="20"/>
          <w:szCs w:val="20"/>
          <w:highlight w:val="yellow"/>
          <w:lang w:val="en-IN"/>
        </w:rPr>
      </w:pPr>
      <w:r w:rsidRPr="00773E34">
        <w:rPr>
          <w:rFonts w:ascii="Arial" w:hAnsi="Arial" w:cs="Arial"/>
          <w:color w:val="000000"/>
          <w:sz w:val="20"/>
          <w:szCs w:val="20"/>
          <w:highlight w:val="yellow"/>
          <w:lang w:val="en-IN"/>
        </w:rPr>
        <w:t>σ</w:t>
      </w:r>
      <w:r w:rsidRPr="00773E34">
        <w:rPr>
          <w:rFonts w:ascii="Arial" w:hAnsi="Arial" w:cs="Arial"/>
          <w:color w:val="000000"/>
          <w:sz w:val="20"/>
          <w:szCs w:val="20"/>
          <w:highlight w:val="yellow"/>
          <w:vertAlign w:val="superscript"/>
          <w:lang w:val="en-IN"/>
        </w:rPr>
        <w:t>2</w:t>
      </w:r>
      <w:r w:rsidRPr="00773E34">
        <w:rPr>
          <w:rFonts w:ascii="Arial" w:hAnsi="Arial" w:cs="Arial"/>
          <w:color w:val="000000"/>
          <w:sz w:val="20"/>
          <w:szCs w:val="20"/>
          <w:highlight w:val="yellow"/>
          <w:lang w:val="en-IN"/>
        </w:rPr>
        <w:t xml:space="preserve">g = Genotypic variance = (Mean sum of squares due to genotypes – Error mean sum of squares) ÷ Replications </w:t>
      </w:r>
    </w:p>
    <w:p w14:paraId="24C7E353" w14:textId="77777777" w:rsidR="00773E34" w:rsidRPr="00773E34" w:rsidRDefault="00773E34" w:rsidP="00773E34">
      <w:pPr>
        <w:autoSpaceDE w:val="0"/>
        <w:autoSpaceDN w:val="0"/>
        <w:adjustRightInd w:val="0"/>
        <w:spacing w:after="0" w:line="240" w:lineRule="auto"/>
        <w:ind w:left="720"/>
        <w:jc w:val="both"/>
        <w:rPr>
          <w:rFonts w:ascii="Arial" w:hAnsi="Arial" w:cs="Arial"/>
          <w:color w:val="000000"/>
          <w:sz w:val="20"/>
          <w:szCs w:val="20"/>
          <w:highlight w:val="yellow"/>
          <w:lang w:val="en-IN"/>
        </w:rPr>
      </w:pPr>
      <w:r w:rsidRPr="00773E34">
        <w:rPr>
          <w:rFonts w:ascii="Arial" w:hAnsi="Arial" w:cs="Arial"/>
          <w:color w:val="000000"/>
          <w:sz w:val="20"/>
          <w:szCs w:val="20"/>
          <w:highlight w:val="yellow"/>
          <w:lang w:val="en-IN"/>
        </w:rPr>
        <w:t>σ</w:t>
      </w:r>
      <w:r w:rsidRPr="00773E34">
        <w:rPr>
          <w:rFonts w:ascii="Arial" w:hAnsi="Arial" w:cs="Arial"/>
          <w:color w:val="000000"/>
          <w:sz w:val="20"/>
          <w:szCs w:val="20"/>
          <w:highlight w:val="yellow"/>
          <w:vertAlign w:val="superscript"/>
          <w:lang w:val="en-IN"/>
        </w:rPr>
        <w:t>2</w:t>
      </w:r>
      <w:r w:rsidRPr="00773E34">
        <w:rPr>
          <w:rFonts w:ascii="Arial" w:hAnsi="Arial" w:cs="Arial"/>
          <w:color w:val="000000"/>
          <w:sz w:val="20"/>
          <w:szCs w:val="20"/>
          <w:highlight w:val="yellow"/>
          <w:lang w:val="en-IN"/>
        </w:rPr>
        <w:t>p= Phenotypic variance = σ</w:t>
      </w:r>
      <w:r w:rsidRPr="00773E34">
        <w:rPr>
          <w:rFonts w:ascii="Arial" w:hAnsi="Arial" w:cs="Arial"/>
          <w:color w:val="000000"/>
          <w:sz w:val="20"/>
          <w:szCs w:val="20"/>
          <w:highlight w:val="yellow"/>
          <w:vertAlign w:val="superscript"/>
          <w:lang w:val="en-IN"/>
        </w:rPr>
        <w:t>2</w:t>
      </w:r>
      <w:r w:rsidRPr="00773E34">
        <w:rPr>
          <w:rFonts w:ascii="Arial" w:hAnsi="Arial" w:cs="Arial"/>
          <w:color w:val="000000"/>
          <w:sz w:val="20"/>
          <w:szCs w:val="20"/>
          <w:highlight w:val="yellow"/>
          <w:lang w:val="en-IN"/>
        </w:rPr>
        <w:t>g + σ</w:t>
      </w:r>
      <w:r w:rsidRPr="00773E34">
        <w:rPr>
          <w:rFonts w:ascii="Arial" w:hAnsi="Arial" w:cs="Arial"/>
          <w:color w:val="000000"/>
          <w:sz w:val="20"/>
          <w:szCs w:val="20"/>
          <w:highlight w:val="yellow"/>
          <w:vertAlign w:val="superscript"/>
          <w:lang w:val="en-IN"/>
        </w:rPr>
        <w:t>2</w:t>
      </w:r>
      <w:r w:rsidRPr="00773E34">
        <w:rPr>
          <w:rFonts w:ascii="Arial" w:hAnsi="Arial" w:cs="Arial"/>
          <w:color w:val="000000"/>
          <w:sz w:val="20"/>
          <w:szCs w:val="20"/>
          <w:highlight w:val="yellow"/>
          <w:lang w:val="en-IN"/>
        </w:rPr>
        <w:t>e</w:t>
      </w:r>
    </w:p>
    <w:p w14:paraId="2368B1A2" w14:textId="77777777" w:rsidR="00773E34" w:rsidRPr="00773E34" w:rsidRDefault="00773E34" w:rsidP="00773E34">
      <w:pPr>
        <w:spacing w:after="100" w:afterAutospacing="1" w:line="240" w:lineRule="auto"/>
        <w:ind w:left="720" w:right="-170"/>
        <w:jc w:val="both"/>
        <w:rPr>
          <w:rFonts w:ascii="Arial" w:hAnsi="Arial" w:cs="Arial"/>
          <w:color w:val="000000"/>
          <w:sz w:val="20"/>
          <w:szCs w:val="20"/>
          <w:highlight w:val="yellow"/>
          <w:lang w:val="en-IN"/>
        </w:rPr>
      </w:pPr>
      <w:r w:rsidRPr="00773E34">
        <w:rPr>
          <w:rFonts w:ascii="Arial" w:hAnsi="Arial" w:cs="Arial"/>
          <w:color w:val="000000"/>
          <w:sz w:val="20"/>
          <w:szCs w:val="20"/>
          <w:highlight w:val="yellow"/>
          <w:lang w:val="en-IN"/>
        </w:rPr>
        <w:t>x̅ = General mean</w:t>
      </w:r>
    </w:p>
    <w:tbl>
      <w:tblPr>
        <w:tblW w:w="3916" w:type="dxa"/>
        <w:jc w:val="center"/>
        <w:tblBorders>
          <w:top w:val="nil"/>
          <w:left w:val="nil"/>
          <w:bottom w:val="nil"/>
          <w:right w:val="nil"/>
        </w:tblBorders>
        <w:tblLayout w:type="fixed"/>
        <w:tblLook w:val="0000" w:firstRow="0" w:lastRow="0" w:firstColumn="0" w:lastColumn="0" w:noHBand="0" w:noVBand="0"/>
      </w:tblPr>
      <w:tblGrid>
        <w:gridCol w:w="2191"/>
        <w:gridCol w:w="286"/>
        <w:gridCol w:w="1439"/>
      </w:tblGrid>
      <w:tr w:rsidR="00773E34" w:rsidRPr="00773E34" w14:paraId="4E73B06C" w14:textId="77777777" w:rsidTr="00790AE8">
        <w:trPr>
          <w:trHeight w:val="36"/>
          <w:jc w:val="center"/>
        </w:trPr>
        <w:tc>
          <w:tcPr>
            <w:tcW w:w="2191" w:type="dxa"/>
          </w:tcPr>
          <w:p w14:paraId="02735C76"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Less than 10% </w:t>
            </w:r>
          </w:p>
        </w:tc>
        <w:tc>
          <w:tcPr>
            <w:tcW w:w="286" w:type="dxa"/>
          </w:tcPr>
          <w:p w14:paraId="1EAECEB8"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439" w:type="dxa"/>
          </w:tcPr>
          <w:p w14:paraId="333D36FF"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Low </w:t>
            </w:r>
          </w:p>
        </w:tc>
      </w:tr>
      <w:tr w:rsidR="00773E34" w:rsidRPr="00773E34" w14:paraId="608EB5E4" w14:textId="77777777" w:rsidTr="00790AE8">
        <w:trPr>
          <w:trHeight w:val="36"/>
          <w:jc w:val="center"/>
        </w:trPr>
        <w:tc>
          <w:tcPr>
            <w:tcW w:w="2191" w:type="dxa"/>
          </w:tcPr>
          <w:p w14:paraId="47440CA1"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10-20% </w:t>
            </w:r>
          </w:p>
        </w:tc>
        <w:tc>
          <w:tcPr>
            <w:tcW w:w="286" w:type="dxa"/>
          </w:tcPr>
          <w:p w14:paraId="18A55DD3"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439" w:type="dxa"/>
          </w:tcPr>
          <w:p w14:paraId="1B0D1942"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Moderate </w:t>
            </w:r>
          </w:p>
        </w:tc>
      </w:tr>
      <w:tr w:rsidR="00773E34" w:rsidRPr="00773E34" w14:paraId="47DBC5E5" w14:textId="77777777" w:rsidTr="00790AE8">
        <w:trPr>
          <w:trHeight w:val="36"/>
          <w:jc w:val="center"/>
        </w:trPr>
        <w:tc>
          <w:tcPr>
            <w:tcW w:w="2191" w:type="dxa"/>
          </w:tcPr>
          <w:p w14:paraId="5DE4DF84"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More than 20 % </w:t>
            </w:r>
          </w:p>
        </w:tc>
        <w:tc>
          <w:tcPr>
            <w:tcW w:w="286" w:type="dxa"/>
          </w:tcPr>
          <w:p w14:paraId="305FB62D"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439" w:type="dxa"/>
          </w:tcPr>
          <w:p w14:paraId="62DCB36A"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High </w:t>
            </w:r>
          </w:p>
        </w:tc>
      </w:tr>
    </w:tbl>
    <w:p w14:paraId="5543BA9B" w14:textId="77777777" w:rsidR="00773E34" w:rsidRPr="00773E34" w:rsidRDefault="00773E34" w:rsidP="00773E34">
      <w:pPr>
        <w:spacing w:after="100" w:afterAutospacing="1" w:line="240" w:lineRule="auto"/>
        <w:ind w:left="720" w:right="-170"/>
        <w:jc w:val="both"/>
        <w:rPr>
          <w:rFonts w:ascii="Arial" w:hAnsi="Arial" w:cs="Arial"/>
          <w:b/>
          <w:sz w:val="20"/>
          <w:szCs w:val="20"/>
          <w:highlight w:val="yellow"/>
        </w:rPr>
      </w:pPr>
      <w:r w:rsidRPr="00773E34">
        <w:rPr>
          <w:rFonts w:ascii="Arial" w:hAnsi="Arial" w:cs="Arial"/>
          <w:b/>
          <w:sz w:val="20"/>
          <w:szCs w:val="20"/>
          <w:highlight w:val="yellow"/>
        </w:rPr>
        <w:t>Heritability</w:t>
      </w:r>
    </w:p>
    <w:p w14:paraId="225AB30A" w14:textId="77777777" w:rsidR="00773E34" w:rsidRPr="00773E34" w:rsidRDefault="00773E34" w:rsidP="00773E34">
      <w:pPr>
        <w:spacing w:after="100" w:afterAutospacing="1" w:line="240" w:lineRule="auto"/>
        <w:ind w:left="720" w:right="-170"/>
        <w:jc w:val="both"/>
        <w:rPr>
          <w:rFonts w:ascii="Arial" w:hAnsi="Arial" w:cs="Arial"/>
          <w:b/>
          <w:sz w:val="20"/>
          <w:szCs w:val="20"/>
          <w:highlight w:val="yellow"/>
        </w:rPr>
      </w:pPr>
      <m:oMathPara>
        <m:oMath>
          <m:r>
            <m:rPr>
              <m:sty m:val="bi"/>
            </m:rPr>
            <w:rPr>
              <w:rFonts w:ascii="Cambria Math" w:hAnsi="Cambria Math" w:cs="Arial"/>
              <w:sz w:val="20"/>
              <w:szCs w:val="20"/>
              <w:highlight w:val="yellow"/>
            </w:rPr>
            <w:lastRenderedPageBreak/>
            <m:t>h</m:t>
          </m:r>
          <m:r>
            <m:rPr>
              <m:sty m:val="bi"/>
            </m:rPr>
            <w:rPr>
              <w:rFonts w:ascii="Cambria Math" w:hAnsi="Cambria Math" w:cs="Arial"/>
              <w:sz w:val="20"/>
              <w:szCs w:val="20"/>
              <w:highlight w:val="yellow"/>
            </w:rPr>
            <m:t>2</m:t>
          </m:r>
          <m:r>
            <m:rPr>
              <m:sty m:val="bi"/>
            </m:rPr>
            <w:rPr>
              <w:rFonts w:ascii="Cambria Math" w:hAnsi="Cambria Math" w:cs="Arial"/>
              <w:sz w:val="20"/>
              <w:szCs w:val="20"/>
              <w:highlight w:val="yellow"/>
            </w:rPr>
            <m:t>b=</m:t>
          </m:r>
          <m:f>
            <m:fPr>
              <m:ctrlPr>
                <w:rPr>
                  <w:rFonts w:ascii="Cambria Math" w:hAnsi="Cambria Math" w:cs="Arial"/>
                  <w:b/>
                  <w:i/>
                  <w:sz w:val="20"/>
                  <w:szCs w:val="20"/>
                  <w:highlight w:val="yellow"/>
                </w:rPr>
              </m:ctrlPr>
            </m:fPr>
            <m:num>
              <m:r>
                <m:rPr>
                  <m:sty m:val="bi"/>
                </m:rPr>
                <w:rPr>
                  <w:rFonts w:ascii="Cambria Math" w:hAnsi="Cambria Math" w:cs="Arial"/>
                  <w:sz w:val="20"/>
                  <w:szCs w:val="20"/>
                  <w:highlight w:val="yellow"/>
                </w:rPr>
                <m:t>σ</m:t>
              </m:r>
              <m:r>
                <m:rPr>
                  <m:sty m:val="bi"/>
                </m:rPr>
                <w:rPr>
                  <w:rFonts w:ascii="Cambria Math" w:hAnsi="Cambria Math" w:cs="Arial"/>
                  <w:sz w:val="20"/>
                  <w:szCs w:val="20"/>
                  <w:highlight w:val="yellow"/>
                </w:rPr>
                <m:t>2</m:t>
              </m:r>
              <m:r>
                <m:rPr>
                  <m:sty m:val="bi"/>
                </m:rPr>
                <w:rPr>
                  <w:rFonts w:ascii="Cambria Math" w:hAnsi="Cambria Math" w:cs="Arial"/>
                  <w:sz w:val="20"/>
                  <w:szCs w:val="20"/>
                  <w:highlight w:val="yellow"/>
                </w:rPr>
                <m:t>g</m:t>
              </m:r>
            </m:num>
            <m:den>
              <m:r>
                <m:rPr>
                  <m:sty m:val="bi"/>
                </m:rPr>
                <w:rPr>
                  <w:rFonts w:ascii="Cambria Math" w:hAnsi="Cambria Math" w:cs="Arial"/>
                  <w:sz w:val="20"/>
                  <w:szCs w:val="20"/>
                  <w:highlight w:val="yellow"/>
                </w:rPr>
                <m:t>σ</m:t>
              </m:r>
              <m:r>
                <m:rPr>
                  <m:sty m:val="bi"/>
                </m:rPr>
                <w:rPr>
                  <w:rFonts w:ascii="Cambria Math" w:hAnsi="Cambria Math" w:cs="Arial"/>
                  <w:sz w:val="20"/>
                  <w:szCs w:val="20"/>
                  <w:highlight w:val="yellow"/>
                </w:rPr>
                <m:t>2</m:t>
              </m:r>
              <m:r>
                <m:rPr>
                  <m:sty m:val="bi"/>
                </m:rPr>
                <w:rPr>
                  <w:rFonts w:ascii="Cambria Math" w:hAnsi="Cambria Math" w:cs="Arial"/>
                  <w:sz w:val="20"/>
                  <w:szCs w:val="20"/>
                  <w:highlight w:val="yellow"/>
                </w:rPr>
                <m:t>p</m:t>
              </m:r>
            </m:den>
          </m:f>
          <m:r>
            <m:rPr>
              <m:sty m:val="bi"/>
            </m:rPr>
            <w:rPr>
              <w:rFonts w:ascii="Cambria Math" w:hAnsi="Cambria Math" w:cs="Arial"/>
              <w:sz w:val="20"/>
              <w:szCs w:val="20"/>
              <w:highlight w:val="yellow"/>
            </w:rPr>
            <m:t>X</m:t>
          </m:r>
          <m:r>
            <m:rPr>
              <m:sty m:val="bi"/>
            </m:rPr>
            <w:rPr>
              <w:rFonts w:ascii="Cambria Math" w:hAnsi="Cambria Math" w:cs="Arial"/>
              <w:sz w:val="20"/>
              <w:szCs w:val="20"/>
              <w:highlight w:val="yellow"/>
            </w:rPr>
            <m:t>100</m:t>
          </m:r>
        </m:oMath>
      </m:oMathPara>
    </w:p>
    <w:tbl>
      <w:tblPr>
        <w:tblW w:w="0" w:type="auto"/>
        <w:jc w:val="center"/>
        <w:tblBorders>
          <w:top w:val="nil"/>
          <w:left w:val="nil"/>
          <w:bottom w:val="nil"/>
          <w:right w:val="nil"/>
        </w:tblBorders>
        <w:tblLayout w:type="fixed"/>
        <w:tblLook w:val="0000" w:firstRow="0" w:lastRow="0" w:firstColumn="0" w:lastColumn="0" w:noHBand="0" w:noVBand="0"/>
      </w:tblPr>
      <w:tblGrid>
        <w:gridCol w:w="2268"/>
        <w:gridCol w:w="284"/>
        <w:gridCol w:w="1399"/>
      </w:tblGrid>
      <w:tr w:rsidR="00773E34" w:rsidRPr="00773E34" w14:paraId="00FFF131" w14:textId="77777777" w:rsidTr="00790AE8">
        <w:trPr>
          <w:trHeight w:val="126"/>
          <w:jc w:val="center"/>
        </w:trPr>
        <w:tc>
          <w:tcPr>
            <w:tcW w:w="2268" w:type="dxa"/>
          </w:tcPr>
          <w:p w14:paraId="0C933B3C"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0-30% </w:t>
            </w:r>
          </w:p>
        </w:tc>
        <w:tc>
          <w:tcPr>
            <w:tcW w:w="284" w:type="dxa"/>
          </w:tcPr>
          <w:p w14:paraId="075433E8"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399" w:type="dxa"/>
          </w:tcPr>
          <w:p w14:paraId="44580D38"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Low </w:t>
            </w:r>
          </w:p>
        </w:tc>
      </w:tr>
      <w:tr w:rsidR="00773E34" w:rsidRPr="00773E34" w14:paraId="429B4394" w14:textId="77777777" w:rsidTr="00790AE8">
        <w:trPr>
          <w:trHeight w:val="126"/>
          <w:jc w:val="center"/>
        </w:trPr>
        <w:tc>
          <w:tcPr>
            <w:tcW w:w="2268" w:type="dxa"/>
          </w:tcPr>
          <w:p w14:paraId="75D4A217"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31-60% </w:t>
            </w:r>
          </w:p>
        </w:tc>
        <w:tc>
          <w:tcPr>
            <w:tcW w:w="284" w:type="dxa"/>
          </w:tcPr>
          <w:p w14:paraId="795B3C85"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399" w:type="dxa"/>
          </w:tcPr>
          <w:p w14:paraId="3C2DC2E9"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Medium </w:t>
            </w:r>
          </w:p>
        </w:tc>
      </w:tr>
      <w:tr w:rsidR="00773E34" w:rsidRPr="00773E34" w14:paraId="676F6B06" w14:textId="77777777" w:rsidTr="00790AE8">
        <w:trPr>
          <w:trHeight w:val="126"/>
          <w:jc w:val="center"/>
        </w:trPr>
        <w:tc>
          <w:tcPr>
            <w:tcW w:w="2268" w:type="dxa"/>
          </w:tcPr>
          <w:p w14:paraId="597C63EC"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61% and above </w:t>
            </w:r>
          </w:p>
        </w:tc>
        <w:tc>
          <w:tcPr>
            <w:tcW w:w="284" w:type="dxa"/>
          </w:tcPr>
          <w:p w14:paraId="141248CD"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399" w:type="dxa"/>
          </w:tcPr>
          <w:p w14:paraId="1C7FA1D0"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High </w:t>
            </w:r>
          </w:p>
        </w:tc>
      </w:tr>
    </w:tbl>
    <w:p w14:paraId="3869A371" w14:textId="77777777" w:rsidR="00773E34" w:rsidRPr="00773E34" w:rsidRDefault="00773E34" w:rsidP="00773E34">
      <w:pPr>
        <w:spacing w:after="100" w:afterAutospacing="1" w:line="240" w:lineRule="auto"/>
        <w:ind w:left="720" w:right="-170"/>
        <w:jc w:val="both"/>
        <w:rPr>
          <w:rFonts w:ascii="Arial" w:hAnsi="Arial" w:cs="Arial"/>
          <w:b/>
          <w:sz w:val="20"/>
          <w:szCs w:val="20"/>
          <w:highlight w:val="yellow"/>
        </w:rPr>
      </w:pPr>
    </w:p>
    <w:p w14:paraId="47AFECDC" w14:textId="77777777" w:rsidR="00773E34" w:rsidRPr="00773E34" w:rsidRDefault="00773E34" w:rsidP="00773E34">
      <w:pPr>
        <w:spacing w:after="100" w:afterAutospacing="1" w:line="240" w:lineRule="auto"/>
        <w:ind w:left="720" w:right="-170"/>
        <w:jc w:val="both"/>
        <w:rPr>
          <w:rFonts w:ascii="Arial" w:hAnsi="Arial" w:cs="Arial"/>
          <w:b/>
          <w:sz w:val="20"/>
          <w:szCs w:val="20"/>
          <w:highlight w:val="yellow"/>
        </w:rPr>
      </w:pPr>
      <w:r w:rsidRPr="00773E34">
        <w:rPr>
          <w:rFonts w:ascii="Arial" w:hAnsi="Arial" w:cs="Arial"/>
          <w:b/>
          <w:sz w:val="20"/>
          <w:szCs w:val="20"/>
          <w:highlight w:val="yellow"/>
        </w:rPr>
        <w:t>Genetic advance</w:t>
      </w:r>
    </w:p>
    <w:p w14:paraId="431E8059" w14:textId="77777777" w:rsidR="00773E34" w:rsidRPr="00773E34" w:rsidRDefault="00773E34" w:rsidP="00773E34">
      <w:pPr>
        <w:spacing w:after="100" w:afterAutospacing="1" w:line="240" w:lineRule="auto"/>
        <w:ind w:left="720" w:right="-170"/>
        <w:jc w:val="both"/>
        <w:rPr>
          <w:rFonts w:ascii="Arial" w:hAnsi="Arial" w:cs="Arial"/>
          <w:b/>
          <w:sz w:val="20"/>
          <w:szCs w:val="20"/>
          <w:highlight w:val="yellow"/>
        </w:rPr>
      </w:pPr>
      <m:oMathPara>
        <m:oMath>
          <m:r>
            <m:rPr>
              <m:sty m:val="b"/>
            </m:rPr>
            <w:rPr>
              <w:rFonts w:ascii="Cambria Math" w:hAnsi="Cambria Math" w:cs="Arial"/>
              <w:sz w:val="20"/>
              <w:szCs w:val="20"/>
              <w:highlight w:val="yellow"/>
            </w:rPr>
            <m:t xml:space="preserve">GA = K × σp× h2 (b) </m:t>
          </m:r>
        </m:oMath>
      </m:oMathPara>
    </w:p>
    <w:p w14:paraId="042EBAAA" w14:textId="77777777" w:rsidR="00773E34" w:rsidRPr="00773E34" w:rsidRDefault="00773E34" w:rsidP="00773E34">
      <w:pPr>
        <w:pStyle w:val="Default"/>
        <w:ind w:left="720"/>
        <w:rPr>
          <w:rFonts w:ascii="Arial" w:hAnsi="Arial" w:cs="Arial"/>
          <w:sz w:val="20"/>
          <w:szCs w:val="20"/>
          <w:highlight w:val="yellow"/>
        </w:rPr>
      </w:pPr>
      <w:r w:rsidRPr="00773E34">
        <w:rPr>
          <w:rFonts w:ascii="Arial" w:hAnsi="Arial" w:cs="Arial"/>
          <w:sz w:val="20"/>
          <w:szCs w:val="20"/>
          <w:highlight w:val="yellow"/>
        </w:rPr>
        <w:t xml:space="preserve">Where, </w:t>
      </w:r>
    </w:p>
    <w:p w14:paraId="0FBBC78E" w14:textId="77777777" w:rsidR="00773E34" w:rsidRPr="00773E34" w:rsidRDefault="00773E34" w:rsidP="00773E34">
      <w:pPr>
        <w:pStyle w:val="Default"/>
        <w:ind w:left="1440"/>
        <w:rPr>
          <w:rFonts w:ascii="Arial" w:hAnsi="Arial" w:cs="Arial"/>
          <w:sz w:val="20"/>
          <w:szCs w:val="20"/>
          <w:highlight w:val="yellow"/>
        </w:rPr>
      </w:pPr>
      <w:r w:rsidRPr="00773E34">
        <w:rPr>
          <w:rFonts w:ascii="Arial" w:hAnsi="Arial" w:cs="Arial"/>
          <w:sz w:val="20"/>
          <w:szCs w:val="20"/>
          <w:highlight w:val="yellow"/>
        </w:rPr>
        <w:t xml:space="preserve">K = Selection differential at 5 per cent selection intensity value 2.06 </w:t>
      </w:r>
    </w:p>
    <w:p w14:paraId="31E3441D" w14:textId="77777777" w:rsidR="00773E34" w:rsidRPr="00773E34" w:rsidRDefault="00773E34" w:rsidP="00773E34">
      <w:pPr>
        <w:spacing w:after="100" w:afterAutospacing="1" w:line="240" w:lineRule="auto"/>
        <w:ind w:left="1440" w:right="-170"/>
        <w:jc w:val="both"/>
        <w:rPr>
          <w:rFonts w:ascii="Arial" w:hAnsi="Arial" w:cs="Arial"/>
          <w:sz w:val="20"/>
          <w:szCs w:val="20"/>
          <w:highlight w:val="yellow"/>
        </w:rPr>
      </w:pPr>
      <w:proofErr w:type="spellStart"/>
      <w:r w:rsidRPr="00773E34">
        <w:rPr>
          <w:rFonts w:ascii="Arial" w:hAnsi="Arial" w:cs="Arial"/>
          <w:sz w:val="20"/>
          <w:szCs w:val="20"/>
          <w:highlight w:val="yellow"/>
        </w:rPr>
        <w:t>σp</w:t>
      </w:r>
      <w:proofErr w:type="spellEnd"/>
      <w:r w:rsidRPr="00773E34">
        <w:rPr>
          <w:rFonts w:ascii="Arial" w:hAnsi="Arial" w:cs="Arial"/>
          <w:sz w:val="20"/>
          <w:szCs w:val="20"/>
          <w:highlight w:val="yellow"/>
        </w:rPr>
        <w:t>= Phenotypic standard deviation</w:t>
      </w:r>
    </w:p>
    <w:tbl>
      <w:tblPr>
        <w:tblW w:w="0" w:type="auto"/>
        <w:jc w:val="center"/>
        <w:tblBorders>
          <w:top w:val="nil"/>
          <w:left w:val="nil"/>
          <w:bottom w:val="nil"/>
          <w:right w:val="nil"/>
        </w:tblBorders>
        <w:tblLayout w:type="fixed"/>
        <w:tblLook w:val="0000" w:firstRow="0" w:lastRow="0" w:firstColumn="0" w:lastColumn="0" w:noHBand="0" w:noVBand="0"/>
      </w:tblPr>
      <w:tblGrid>
        <w:gridCol w:w="2268"/>
        <w:gridCol w:w="258"/>
        <w:gridCol w:w="1263"/>
      </w:tblGrid>
      <w:tr w:rsidR="00773E34" w:rsidRPr="00773E34" w14:paraId="69BDF209" w14:textId="77777777" w:rsidTr="00790AE8">
        <w:trPr>
          <w:trHeight w:val="106"/>
          <w:jc w:val="center"/>
        </w:trPr>
        <w:tc>
          <w:tcPr>
            <w:tcW w:w="2268" w:type="dxa"/>
          </w:tcPr>
          <w:p w14:paraId="76B8E8D8"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Less than 10% </w:t>
            </w:r>
          </w:p>
        </w:tc>
        <w:tc>
          <w:tcPr>
            <w:tcW w:w="258" w:type="dxa"/>
          </w:tcPr>
          <w:p w14:paraId="2EC99E48"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263" w:type="dxa"/>
          </w:tcPr>
          <w:p w14:paraId="07C9F4B8"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Low </w:t>
            </w:r>
          </w:p>
        </w:tc>
      </w:tr>
      <w:tr w:rsidR="00773E34" w:rsidRPr="00773E34" w14:paraId="2B9E40A7" w14:textId="77777777" w:rsidTr="00790AE8">
        <w:trPr>
          <w:trHeight w:val="106"/>
          <w:jc w:val="center"/>
        </w:trPr>
        <w:tc>
          <w:tcPr>
            <w:tcW w:w="2268" w:type="dxa"/>
          </w:tcPr>
          <w:p w14:paraId="36FB3024"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10-20% </w:t>
            </w:r>
          </w:p>
        </w:tc>
        <w:tc>
          <w:tcPr>
            <w:tcW w:w="258" w:type="dxa"/>
          </w:tcPr>
          <w:p w14:paraId="5D72ABFE"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263" w:type="dxa"/>
          </w:tcPr>
          <w:p w14:paraId="133D2417"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Moderate </w:t>
            </w:r>
          </w:p>
        </w:tc>
      </w:tr>
      <w:tr w:rsidR="00773E34" w:rsidRPr="00773E34" w14:paraId="5E12C72B" w14:textId="77777777" w:rsidTr="00790AE8">
        <w:trPr>
          <w:trHeight w:val="106"/>
          <w:jc w:val="center"/>
        </w:trPr>
        <w:tc>
          <w:tcPr>
            <w:tcW w:w="2268" w:type="dxa"/>
          </w:tcPr>
          <w:p w14:paraId="71230648"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More than 20 % </w:t>
            </w:r>
          </w:p>
        </w:tc>
        <w:tc>
          <w:tcPr>
            <w:tcW w:w="258" w:type="dxa"/>
          </w:tcPr>
          <w:p w14:paraId="67B4DA29"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highlight w:val="yellow"/>
                <w:lang w:val="en-IN"/>
              </w:rPr>
            </w:pPr>
            <w:r w:rsidRPr="00773E34">
              <w:rPr>
                <w:rFonts w:ascii="Arial" w:hAnsi="Arial" w:cs="Arial"/>
                <w:b/>
                <w:color w:val="000000"/>
                <w:sz w:val="20"/>
                <w:szCs w:val="20"/>
                <w:highlight w:val="yellow"/>
                <w:lang w:val="en-IN"/>
              </w:rPr>
              <w:t xml:space="preserve">= </w:t>
            </w:r>
          </w:p>
        </w:tc>
        <w:tc>
          <w:tcPr>
            <w:tcW w:w="1263" w:type="dxa"/>
          </w:tcPr>
          <w:p w14:paraId="20224737" w14:textId="77777777" w:rsidR="00773E34" w:rsidRPr="00773E34" w:rsidRDefault="00773E34" w:rsidP="00773E34">
            <w:pPr>
              <w:autoSpaceDE w:val="0"/>
              <w:autoSpaceDN w:val="0"/>
              <w:adjustRightInd w:val="0"/>
              <w:spacing w:after="0" w:line="240" w:lineRule="auto"/>
              <w:rPr>
                <w:rFonts w:ascii="Arial" w:hAnsi="Arial" w:cs="Arial"/>
                <w:b/>
                <w:color w:val="000000"/>
                <w:sz w:val="20"/>
                <w:szCs w:val="20"/>
                <w:lang w:val="en-IN"/>
              </w:rPr>
            </w:pPr>
            <w:r w:rsidRPr="00773E34">
              <w:rPr>
                <w:rFonts w:ascii="Arial" w:hAnsi="Arial" w:cs="Arial"/>
                <w:b/>
                <w:color w:val="000000"/>
                <w:sz w:val="20"/>
                <w:szCs w:val="20"/>
                <w:highlight w:val="yellow"/>
                <w:lang w:val="en-IN"/>
              </w:rPr>
              <w:t>High</w:t>
            </w:r>
            <w:r w:rsidRPr="00773E34">
              <w:rPr>
                <w:rFonts w:ascii="Arial" w:hAnsi="Arial" w:cs="Arial"/>
                <w:b/>
                <w:color w:val="000000"/>
                <w:sz w:val="20"/>
                <w:szCs w:val="20"/>
                <w:lang w:val="en-IN"/>
              </w:rPr>
              <w:t xml:space="preserve"> </w:t>
            </w:r>
          </w:p>
        </w:tc>
      </w:tr>
    </w:tbl>
    <w:p w14:paraId="4AD48B05" w14:textId="77777777" w:rsidR="00773E34" w:rsidRPr="00F92B00" w:rsidRDefault="00773E34" w:rsidP="00F92B00">
      <w:pPr>
        <w:spacing w:line="240" w:lineRule="auto"/>
        <w:jc w:val="both"/>
        <w:rPr>
          <w:rFonts w:ascii="Arial" w:hAnsi="Arial" w:cs="Arial"/>
          <w:sz w:val="20"/>
          <w:szCs w:val="20"/>
        </w:rPr>
      </w:pPr>
    </w:p>
    <w:p w14:paraId="60C59294" w14:textId="0BBCA56D" w:rsidR="00F92B00" w:rsidRPr="0078746F" w:rsidRDefault="0078746F" w:rsidP="0078746F">
      <w:pPr>
        <w:spacing w:line="240" w:lineRule="auto"/>
        <w:ind w:firstLine="720"/>
        <w:jc w:val="both"/>
        <w:rPr>
          <w:rFonts w:ascii="Arial" w:hAnsi="Arial" w:cs="Arial"/>
          <w:b/>
          <w:sz w:val="24"/>
          <w:szCs w:val="20"/>
        </w:rPr>
      </w:pPr>
      <w:r>
        <w:rPr>
          <w:rFonts w:ascii="Arial" w:hAnsi="Arial" w:cs="Arial"/>
          <w:b/>
          <w:sz w:val="24"/>
          <w:szCs w:val="20"/>
        </w:rPr>
        <w:t xml:space="preserve">3. </w:t>
      </w:r>
      <w:r w:rsidRPr="0078746F">
        <w:rPr>
          <w:rFonts w:ascii="Arial" w:hAnsi="Arial" w:cs="Arial"/>
          <w:b/>
          <w:sz w:val="24"/>
          <w:szCs w:val="20"/>
        </w:rPr>
        <w:t>RESULTS AND DISCUSSION</w:t>
      </w:r>
    </w:p>
    <w:p w14:paraId="3D5EFF99" w14:textId="5CEBD08C" w:rsidR="00F92B00" w:rsidRPr="001252AE" w:rsidRDefault="0078746F" w:rsidP="001252AE">
      <w:pPr>
        <w:pStyle w:val="NormalWeb"/>
        <w:spacing w:before="200" w:beforeAutospacing="0"/>
        <w:jc w:val="both"/>
        <w:rPr>
          <w:rFonts w:ascii="Arial" w:hAnsi="Arial" w:cs="Arial"/>
          <w:sz w:val="20"/>
          <w:szCs w:val="20"/>
        </w:rPr>
      </w:pPr>
      <w:r>
        <w:rPr>
          <w:rStyle w:val="Strong"/>
          <w:rFonts w:ascii="Arial" w:hAnsi="Arial" w:cs="Arial"/>
          <w:sz w:val="20"/>
          <w:szCs w:val="20"/>
        </w:rPr>
        <w:t>3</w:t>
      </w:r>
      <w:r w:rsidR="00F92B00" w:rsidRPr="001252AE">
        <w:rPr>
          <w:rStyle w:val="Strong"/>
          <w:rFonts w:ascii="Arial" w:hAnsi="Arial" w:cs="Arial"/>
          <w:sz w:val="20"/>
          <w:szCs w:val="20"/>
        </w:rPr>
        <w:t>.1 ANALYSIS OF VARIANCE</w:t>
      </w:r>
    </w:p>
    <w:p w14:paraId="0400EB12" w14:textId="439392E5" w:rsidR="00637597" w:rsidRDefault="00637597" w:rsidP="001252AE">
      <w:pPr>
        <w:spacing w:before="200" w:line="240" w:lineRule="auto"/>
        <w:jc w:val="both"/>
        <w:rPr>
          <w:rFonts w:ascii="Arial" w:hAnsi="Arial" w:cs="Arial"/>
          <w:sz w:val="20"/>
          <w:szCs w:val="20"/>
        </w:rPr>
      </w:pPr>
      <w:r w:rsidRPr="001252AE">
        <w:rPr>
          <w:rFonts w:ascii="Arial" w:hAnsi="Arial" w:cs="Arial"/>
          <w:sz w:val="20"/>
          <w:szCs w:val="20"/>
        </w:rPr>
        <w:t xml:space="preserve">The analysis of variance (ANOVA) presented in Table </w:t>
      </w:r>
      <w:r w:rsidR="00D01298">
        <w:rPr>
          <w:rFonts w:ascii="Arial" w:hAnsi="Arial" w:cs="Arial"/>
          <w:sz w:val="20"/>
          <w:szCs w:val="20"/>
        </w:rPr>
        <w:t>2</w:t>
      </w:r>
      <w:r w:rsidR="00FC1AF1">
        <w:rPr>
          <w:rFonts w:ascii="Arial" w:hAnsi="Arial" w:cs="Arial"/>
          <w:sz w:val="20"/>
          <w:szCs w:val="20"/>
        </w:rPr>
        <w:t xml:space="preserve"> </w:t>
      </w:r>
      <w:r w:rsidRPr="001252AE">
        <w:rPr>
          <w:rFonts w:ascii="Arial" w:hAnsi="Arial" w:cs="Arial"/>
          <w:sz w:val="20"/>
          <w:szCs w:val="20"/>
        </w:rPr>
        <w:t>revealed highly significant differences among the 61 groundnut genotypes for all the studied traits, indicating the presence of substantial genetic variability</w:t>
      </w:r>
      <w:r>
        <w:rPr>
          <w:rFonts w:ascii="Arial" w:hAnsi="Arial" w:cs="Arial"/>
          <w:sz w:val="20"/>
          <w:szCs w:val="20"/>
        </w:rPr>
        <w:t xml:space="preserve"> </w:t>
      </w:r>
      <w:r w:rsidRPr="001252AE">
        <w:rPr>
          <w:rFonts w:ascii="Arial" w:hAnsi="Arial" w:cs="Arial"/>
          <w:sz w:val="20"/>
          <w:szCs w:val="20"/>
        </w:rPr>
        <w:t xml:space="preserve">under study. The treatment, excluding blocks, shows highly significant differences for most traits, such as pod yield per plant, 100-pod weight, and kernel yield per plant, suggesting substantial genetic variation among the 61 genotypes. These results indicate that the genotypes respond differently to genetic factors, particularly in yield-related traits. </w:t>
      </w:r>
    </w:p>
    <w:p w14:paraId="7AA7222C" w14:textId="68F059DF" w:rsidR="00CC38E7" w:rsidRPr="00CC38E7" w:rsidRDefault="00637597" w:rsidP="00CC38E7">
      <w:pPr>
        <w:pStyle w:val="NormalWeb"/>
        <w:spacing w:before="200" w:beforeAutospacing="0"/>
        <w:jc w:val="both"/>
        <w:rPr>
          <w:rFonts w:ascii="Arial" w:hAnsi="Arial" w:cs="Arial"/>
          <w:sz w:val="20"/>
        </w:rPr>
      </w:pPr>
      <w:r>
        <w:rPr>
          <w:rFonts w:ascii="Arial" w:hAnsi="Arial" w:cs="Arial"/>
          <w:sz w:val="20"/>
          <w:szCs w:val="20"/>
        </w:rPr>
        <w:t>C</w:t>
      </w:r>
      <w:r w:rsidR="00F92B00" w:rsidRPr="001252AE">
        <w:rPr>
          <w:rFonts w:ascii="Arial" w:hAnsi="Arial" w:cs="Arial"/>
          <w:sz w:val="20"/>
          <w:szCs w:val="20"/>
        </w:rPr>
        <w:t>heck comparison also highlights significant differences for several traits, such as days to 50% flowering and pod yield per plant, emphasizing the contrast between the test genotypes and the control varieties. The treatment: test vs. check analysis shows that the test genotypes differ significantly from the controls, with a particularly high mean square for pod yield per plant, suggesting that the test genotypes may outperform the checks in certain traits. The low residuals in the ANOVA further suggest that the experimental design was effective, and the variability in the data was mostly accounted for by the treatments and blocks. The results suggest that there is significant potential for genetic improvement in groundnut traits like yield and maturity.</w:t>
      </w:r>
      <w:r w:rsidR="00CC38E7">
        <w:rPr>
          <w:rFonts w:ascii="Arial" w:hAnsi="Arial" w:cs="Arial"/>
          <w:sz w:val="20"/>
          <w:szCs w:val="20"/>
        </w:rPr>
        <w:t xml:space="preserve"> </w:t>
      </w:r>
      <w:r w:rsidR="00CC38E7" w:rsidRPr="00CC38E7">
        <w:rPr>
          <w:rFonts w:ascii="Arial" w:eastAsia="TimesNewRomanPSMT" w:hAnsi="Arial" w:cs="Arial"/>
          <w:sz w:val="20"/>
        </w:rPr>
        <w:t>This indicates that the genotypes were genetically variable and exhibits a wide range of variability among each other to measure traits similar findings were reported by</w:t>
      </w:r>
      <w:r w:rsidR="00CC38E7" w:rsidRPr="00CC38E7">
        <w:rPr>
          <w:rFonts w:ascii="Arial" w:hAnsi="Arial" w:cs="Arial"/>
          <w:sz w:val="20"/>
        </w:rPr>
        <w:t xml:space="preserve"> Ahmed</w:t>
      </w:r>
      <w:r w:rsidR="00CC38E7" w:rsidRPr="00CC38E7">
        <w:rPr>
          <w:rFonts w:ascii="Arial" w:hAnsi="Arial" w:cs="Arial"/>
          <w:spacing w:val="47"/>
          <w:sz w:val="20"/>
        </w:rPr>
        <w:t xml:space="preserve"> </w:t>
      </w:r>
      <w:r w:rsidR="00CC38E7" w:rsidRPr="00CC38E7">
        <w:rPr>
          <w:rFonts w:ascii="Arial" w:hAnsi="Arial" w:cs="Arial"/>
          <w:i/>
          <w:sz w:val="20"/>
        </w:rPr>
        <w:t xml:space="preserve">et al., </w:t>
      </w:r>
      <w:r w:rsidR="00CC38E7" w:rsidRPr="00CC38E7">
        <w:rPr>
          <w:rFonts w:ascii="Arial" w:hAnsi="Arial" w:cs="Arial"/>
          <w:sz w:val="20"/>
        </w:rPr>
        <w:t>(2022), Madhuri</w:t>
      </w:r>
      <w:r w:rsidR="00CC38E7" w:rsidRPr="00CC38E7">
        <w:rPr>
          <w:rFonts w:ascii="Arial" w:hAnsi="Arial" w:cs="Arial"/>
          <w:spacing w:val="10"/>
          <w:sz w:val="20"/>
        </w:rPr>
        <w:t xml:space="preserve"> </w:t>
      </w:r>
      <w:r w:rsidR="00CC38E7" w:rsidRPr="00CC38E7">
        <w:rPr>
          <w:rFonts w:ascii="Arial" w:hAnsi="Arial" w:cs="Arial"/>
          <w:i/>
          <w:sz w:val="20"/>
        </w:rPr>
        <w:t xml:space="preserve">et al., </w:t>
      </w:r>
      <w:r w:rsidR="00CC38E7" w:rsidRPr="00CC38E7">
        <w:rPr>
          <w:rFonts w:ascii="Arial" w:hAnsi="Arial" w:cs="Arial"/>
          <w:sz w:val="20"/>
        </w:rPr>
        <w:t>(2022</w:t>
      </w:r>
      <w:proofErr w:type="gramStart"/>
      <w:r w:rsidR="00CC38E7" w:rsidRPr="00CC38E7">
        <w:rPr>
          <w:rFonts w:ascii="Arial" w:hAnsi="Arial" w:cs="Arial"/>
          <w:sz w:val="20"/>
        </w:rPr>
        <w:t>),  Kalyani</w:t>
      </w:r>
      <w:proofErr w:type="gramEnd"/>
      <w:r w:rsidR="00CC38E7" w:rsidRPr="00CC38E7">
        <w:rPr>
          <w:rFonts w:ascii="Arial" w:hAnsi="Arial" w:cs="Arial"/>
          <w:sz w:val="20"/>
        </w:rPr>
        <w:t xml:space="preserve"> Kumari and Sasidharan, (2020), Mitra </w:t>
      </w:r>
      <w:r w:rsidR="00CC38E7" w:rsidRPr="00CC38E7">
        <w:rPr>
          <w:rFonts w:ascii="Arial" w:hAnsi="Arial" w:cs="Arial"/>
          <w:i/>
          <w:iCs/>
          <w:sz w:val="20"/>
        </w:rPr>
        <w:t>et al.,</w:t>
      </w:r>
      <w:r w:rsidR="00CC38E7" w:rsidRPr="00CC38E7">
        <w:rPr>
          <w:rFonts w:ascii="Arial" w:hAnsi="Arial" w:cs="Arial"/>
          <w:sz w:val="20"/>
        </w:rPr>
        <w:t xml:space="preserve"> (2019) and Adjei</w:t>
      </w:r>
      <w:r w:rsidR="00CC38E7" w:rsidRPr="00CC38E7">
        <w:rPr>
          <w:rFonts w:ascii="Arial" w:hAnsi="Arial" w:cs="Arial"/>
          <w:spacing w:val="72"/>
          <w:sz w:val="20"/>
        </w:rPr>
        <w:t xml:space="preserve"> </w:t>
      </w:r>
      <w:r w:rsidR="00CC38E7" w:rsidRPr="00CC38E7">
        <w:rPr>
          <w:rFonts w:ascii="Arial" w:hAnsi="Arial" w:cs="Arial"/>
          <w:i/>
          <w:sz w:val="20"/>
        </w:rPr>
        <w:t xml:space="preserve">et  </w:t>
      </w:r>
      <w:r w:rsidR="00CC38E7" w:rsidRPr="00CC38E7">
        <w:rPr>
          <w:rFonts w:ascii="Arial" w:hAnsi="Arial" w:cs="Arial"/>
          <w:i/>
          <w:spacing w:val="14"/>
          <w:sz w:val="20"/>
        </w:rPr>
        <w:t xml:space="preserve"> </w:t>
      </w:r>
      <w:r w:rsidR="00CC38E7" w:rsidRPr="00CC38E7">
        <w:rPr>
          <w:rFonts w:ascii="Arial" w:hAnsi="Arial" w:cs="Arial"/>
          <w:i/>
          <w:sz w:val="20"/>
        </w:rPr>
        <w:t xml:space="preserve">al., </w:t>
      </w:r>
      <w:r w:rsidR="00CC38E7" w:rsidRPr="00CC38E7">
        <w:rPr>
          <w:rFonts w:ascii="Arial" w:hAnsi="Arial" w:cs="Arial"/>
          <w:sz w:val="20"/>
        </w:rPr>
        <w:t>(2022).</w:t>
      </w:r>
    </w:p>
    <w:p w14:paraId="11C6A804" w14:textId="77777777" w:rsidR="00637597" w:rsidRDefault="00637597" w:rsidP="00637597">
      <w:pPr>
        <w:pStyle w:val="NormalWeb"/>
        <w:spacing w:before="200" w:beforeAutospacing="0"/>
        <w:jc w:val="center"/>
        <w:rPr>
          <w:rFonts w:ascii="Arial" w:hAnsi="Arial" w:cs="Arial"/>
          <w:b/>
          <w:sz w:val="20"/>
          <w:szCs w:val="20"/>
        </w:rPr>
        <w:sectPr w:rsidR="00637597" w:rsidSect="008A43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803" w:header="708" w:footer="708" w:gutter="0"/>
          <w:cols w:space="708"/>
          <w:docGrid w:linePitch="360"/>
        </w:sectPr>
      </w:pPr>
    </w:p>
    <w:p w14:paraId="03083808" w14:textId="525DF7D4" w:rsidR="00F92B00" w:rsidRPr="00637597" w:rsidRDefault="00F92B00" w:rsidP="00637597">
      <w:pPr>
        <w:pStyle w:val="NoSpacing"/>
        <w:jc w:val="center"/>
        <w:rPr>
          <w:rFonts w:ascii="Arial" w:hAnsi="Arial" w:cs="Arial"/>
          <w:b/>
          <w:sz w:val="20"/>
        </w:rPr>
      </w:pPr>
      <w:r w:rsidRPr="00637597">
        <w:rPr>
          <w:rFonts w:ascii="Arial" w:hAnsi="Arial" w:cs="Arial"/>
          <w:b/>
          <w:sz w:val="20"/>
        </w:rPr>
        <w:lastRenderedPageBreak/>
        <w:t>Table</w:t>
      </w:r>
      <w:r w:rsidR="00FC1AF1">
        <w:rPr>
          <w:rFonts w:ascii="Arial" w:hAnsi="Arial" w:cs="Arial"/>
          <w:b/>
          <w:sz w:val="20"/>
        </w:rPr>
        <w:t xml:space="preserve"> 2</w:t>
      </w:r>
      <w:r w:rsidRPr="00637597">
        <w:rPr>
          <w:rFonts w:ascii="Arial" w:hAnsi="Arial" w:cs="Arial"/>
          <w:b/>
          <w:sz w:val="20"/>
        </w:rPr>
        <w:t>:  Analysis of Variance (ANOVA) for Different Agronomic and Yield-Related Traits in Groundnut</w:t>
      </w:r>
    </w:p>
    <w:tbl>
      <w:tblPr>
        <w:tblStyle w:val="TableGrid"/>
        <w:tblW w:w="12050" w:type="dxa"/>
        <w:jc w:val="center"/>
        <w:tblLook w:val="04A0" w:firstRow="1" w:lastRow="0" w:firstColumn="1" w:lastColumn="0" w:noHBand="0" w:noVBand="1"/>
      </w:tblPr>
      <w:tblGrid>
        <w:gridCol w:w="2684"/>
        <w:gridCol w:w="1978"/>
        <w:gridCol w:w="1276"/>
        <w:gridCol w:w="1278"/>
        <w:gridCol w:w="1694"/>
        <w:gridCol w:w="1979"/>
        <w:gridCol w:w="1161"/>
      </w:tblGrid>
      <w:tr w:rsidR="00637597" w:rsidRPr="00637597" w14:paraId="3B17D9EE" w14:textId="77777777" w:rsidTr="00637597">
        <w:trPr>
          <w:trHeight w:val="148"/>
          <w:jc w:val="center"/>
        </w:trPr>
        <w:tc>
          <w:tcPr>
            <w:tcW w:w="2684" w:type="dxa"/>
            <w:vAlign w:val="center"/>
            <w:hideMark/>
          </w:tcPr>
          <w:p w14:paraId="6D5A317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Character</w:t>
            </w:r>
          </w:p>
        </w:tc>
        <w:tc>
          <w:tcPr>
            <w:tcW w:w="1978" w:type="dxa"/>
            <w:vAlign w:val="center"/>
            <w:hideMark/>
          </w:tcPr>
          <w:p w14:paraId="38299D8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(ignoring Blocks)</w:t>
            </w:r>
          </w:p>
        </w:tc>
        <w:tc>
          <w:tcPr>
            <w:tcW w:w="1276" w:type="dxa"/>
            <w:vAlign w:val="center"/>
            <w:hideMark/>
          </w:tcPr>
          <w:p w14:paraId="2F8CD3B4"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Check</w:t>
            </w:r>
          </w:p>
        </w:tc>
        <w:tc>
          <w:tcPr>
            <w:tcW w:w="1278" w:type="dxa"/>
            <w:vAlign w:val="center"/>
            <w:hideMark/>
          </w:tcPr>
          <w:p w14:paraId="48A278C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Test</w:t>
            </w:r>
          </w:p>
        </w:tc>
        <w:tc>
          <w:tcPr>
            <w:tcW w:w="1694" w:type="dxa"/>
            <w:vAlign w:val="center"/>
            <w:hideMark/>
          </w:tcPr>
          <w:p w14:paraId="1C015D91"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Test vs. Check</w:t>
            </w:r>
          </w:p>
        </w:tc>
        <w:tc>
          <w:tcPr>
            <w:tcW w:w="1979" w:type="dxa"/>
            <w:vAlign w:val="center"/>
            <w:hideMark/>
          </w:tcPr>
          <w:p w14:paraId="7B6F3846"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Block (eliminating Treatments)</w:t>
            </w:r>
          </w:p>
        </w:tc>
        <w:tc>
          <w:tcPr>
            <w:tcW w:w="1161" w:type="dxa"/>
            <w:vAlign w:val="center"/>
            <w:hideMark/>
          </w:tcPr>
          <w:p w14:paraId="74CEC2E6"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Residuals</w:t>
            </w:r>
          </w:p>
        </w:tc>
      </w:tr>
      <w:tr w:rsidR="00637597" w:rsidRPr="00637597" w14:paraId="5E31B8B8" w14:textId="77777777" w:rsidTr="00637597">
        <w:trPr>
          <w:trHeight w:val="148"/>
          <w:jc w:val="center"/>
        </w:trPr>
        <w:tc>
          <w:tcPr>
            <w:tcW w:w="2684" w:type="dxa"/>
            <w:vAlign w:val="center"/>
            <w:hideMark/>
          </w:tcPr>
          <w:p w14:paraId="1D105A5A"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Plant Height</w:t>
            </w:r>
          </w:p>
        </w:tc>
        <w:tc>
          <w:tcPr>
            <w:tcW w:w="1978" w:type="dxa"/>
            <w:vAlign w:val="center"/>
            <w:hideMark/>
          </w:tcPr>
          <w:p w14:paraId="1766EED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52.55**</w:t>
            </w:r>
          </w:p>
        </w:tc>
        <w:tc>
          <w:tcPr>
            <w:tcW w:w="1276" w:type="dxa"/>
            <w:vAlign w:val="center"/>
            <w:hideMark/>
          </w:tcPr>
          <w:p w14:paraId="62E54DC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64.75**</w:t>
            </w:r>
          </w:p>
        </w:tc>
        <w:tc>
          <w:tcPr>
            <w:tcW w:w="1278" w:type="dxa"/>
            <w:vAlign w:val="center"/>
            <w:hideMark/>
          </w:tcPr>
          <w:p w14:paraId="11E684F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50.80**</w:t>
            </w:r>
          </w:p>
        </w:tc>
        <w:tc>
          <w:tcPr>
            <w:tcW w:w="1694" w:type="dxa"/>
            <w:vAlign w:val="center"/>
            <w:hideMark/>
          </w:tcPr>
          <w:p w14:paraId="5386F8B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109.22**</w:t>
            </w:r>
          </w:p>
        </w:tc>
        <w:tc>
          <w:tcPr>
            <w:tcW w:w="1979" w:type="dxa"/>
            <w:vAlign w:val="center"/>
            <w:hideMark/>
          </w:tcPr>
          <w:p w14:paraId="7C00D5F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1.50</w:t>
            </w:r>
          </w:p>
        </w:tc>
        <w:tc>
          <w:tcPr>
            <w:tcW w:w="1161" w:type="dxa"/>
            <w:vAlign w:val="center"/>
            <w:hideMark/>
          </w:tcPr>
          <w:p w14:paraId="471DD2E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2.04</w:t>
            </w:r>
          </w:p>
        </w:tc>
      </w:tr>
      <w:tr w:rsidR="00637597" w:rsidRPr="00637597" w14:paraId="54B3D4F2" w14:textId="77777777" w:rsidTr="00637597">
        <w:trPr>
          <w:trHeight w:val="148"/>
          <w:jc w:val="center"/>
        </w:trPr>
        <w:tc>
          <w:tcPr>
            <w:tcW w:w="2684" w:type="dxa"/>
            <w:vAlign w:val="center"/>
            <w:hideMark/>
          </w:tcPr>
          <w:p w14:paraId="348856E4"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100 Pod Weight</w:t>
            </w:r>
          </w:p>
        </w:tc>
        <w:tc>
          <w:tcPr>
            <w:tcW w:w="1978" w:type="dxa"/>
            <w:vAlign w:val="center"/>
            <w:hideMark/>
          </w:tcPr>
          <w:p w14:paraId="6D7A3FD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90.76**</w:t>
            </w:r>
          </w:p>
        </w:tc>
        <w:tc>
          <w:tcPr>
            <w:tcW w:w="1276" w:type="dxa"/>
            <w:vAlign w:val="center"/>
            <w:hideMark/>
          </w:tcPr>
          <w:p w14:paraId="05EF30B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134.00**</w:t>
            </w:r>
          </w:p>
        </w:tc>
        <w:tc>
          <w:tcPr>
            <w:tcW w:w="1278" w:type="dxa"/>
            <w:vAlign w:val="center"/>
            <w:hideMark/>
          </w:tcPr>
          <w:p w14:paraId="442C6C4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86.86**</w:t>
            </w:r>
          </w:p>
        </w:tc>
        <w:tc>
          <w:tcPr>
            <w:tcW w:w="1694" w:type="dxa"/>
            <w:vAlign w:val="center"/>
            <w:hideMark/>
          </w:tcPr>
          <w:p w14:paraId="7743393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151.81**</w:t>
            </w:r>
          </w:p>
        </w:tc>
        <w:tc>
          <w:tcPr>
            <w:tcW w:w="1979" w:type="dxa"/>
            <w:vAlign w:val="center"/>
            <w:hideMark/>
          </w:tcPr>
          <w:p w14:paraId="68F7914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4.05</w:t>
            </w:r>
          </w:p>
        </w:tc>
        <w:tc>
          <w:tcPr>
            <w:tcW w:w="1161" w:type="dxa"/>
            <w:vAlign w:val="center"/>
            <w:hideMark/>
          </w:tcPr>
          <w:p w14:paraId="7C8D52F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14.69</w:t>
            </w:r>
          </w:p>
        </w:tc>
      </w:tr>
      <w:tr w:rsidR="00637597" w:rsidRPr="00637597" w14:paraId="0CC3CD4B" w14:textId="77777777" w:rsidTr="00637597">
        <w:trPr>
          <w:trHeight w:val="148"/>
          <w:jc w:val="center"/>
        </w:trPr>
        <w:tc>
          <w:tcPr>
            <w:tcW w:w="2684" w:type="dxa"/>
            <w:vAlign w:val="center"/>
            <w:hideMark/>
          </w:tcPr>
          <w:p w14:paraId="11FD2940"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100 Kernel Weight</w:t>
            </w:r>
          </w:p>
        </w:tc>
        <w:tc>
          <w:tcPr>
            <w:tcW w:w="1978" w:type="dxa"/>
            <w:vAlign w:val="center"/>
            <w:hideMark/>
          </w:tcPr>
          <w:p w14:paraId="38242DD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54.06**</w:t>
            </w:r>
          </w:p>
        </w:tc>
        <w:tc>
          <w:tcPr>
            <w:tcW w:w="1276" w:type="dxa"/>
            <w:vAlign w:val="center"/>
            <w:hideMark/>
          </w:tcPr>
          <w:p w14:paraId="5EFFE77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93.62**</w:t>
            </w:r>
          </w:p>
        </w:tc>
        <w:tc>
          <w:tcPr>
            <w:tcW w:w="1278" w:type="dxa"/>
            <w:vAlign w:val="center"/>
            <w:hideMark/>
          </w:tcPr>
          <w:p w14:paraId="1A6000A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48.51**</w:t>
            </w:r>
          </w:p>
        </w:tc>
        <w:tc>
          <w:tcPr>
            <w:tcW w:w="1694" w:type="dxa"/>
            <w:vAlign w:val="center"/>
            <w:hideMark/>
          </w:tcPr>
          <w:p w14:paraId="7005A52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228.92**</w:t>
            </w:r>
          </w:p>
        </w:tc>
        <w:tc>
          <w:tcPr>
            <w:tcW w:w="1979" w:type="dxa"/>
            <w:vAlign w:val="center"/>
            <w:hideMark/>
          </w:tcPr>
          <w:p w14:paraId="239E1354"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3.46</w:t>
            </w:r>
          </w:p>
        </w:tc>
        <w:tc>
          <w:tcPr>
            <w:tcW w:w="1161" w:type="dxa"/>
            <w:vAlign w:val="center"/>
            <w:hideMark/>
          </w:tcPr>
          <w:p w14:paraId="025833B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12.33</w:t>
            </w:r>
          </w:p>
        </w:tc>
      </w:tr>
      <w:tr w:rsidR="00637597" w:rsidRPr="00637597" w14:paraId="71F1501F" w14:textId="77777777" w:rsidTr="00637597">
        <w:trPr>
          <w:trHeight w:val="148"/>
          <w:jc w:val="center"/>
        </w:trPr>
        <w:tc>
          <w:tcPr>
            <w:tcW w:w="2684" w:type="dxa"/>
            <w:vAlign w:val="center"/>
            <w:hideMark/>
          </w:tcPr>
          <w:p w14:paraId="4EA76E5F"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Shelling Percentage</w:t>
            </w:r>
          </w:p>
        </w:tc>
        <w:tc>
          <w:tcPr>
            <w:tcW w:w="1978" w:type="dxa"/>
            <w:vAlign w:val="center"/>
            <w:hideMark/>
          </w:tcPr>
          <w:p w14:paraId="0841FED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83.23**</w:t>
            </w:r>
          </w:p>
        </w:tc>
        <w:tc>
          <w:tcPr>
            <w:tcW w:w="1276" w:type="dxa"/>
            <w:vAlign w:val="center"/>
            <w:hideMark/>
          </w:tcPr>
          <w:p w14:paraId="66DAE5A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5.51*</w:t>
            </w:r>
          </w:p>
        </w:tc>
        <w:tc>
          <w:tcPr>
            <w:tcW w:w="1278" w:type="dxa"/>
            <w:vAlign w:val="center"/>
            <w:hideMark/>
          </w:tcPr>
          <w:p w14:paraId="76A85C0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46.70**</w:t>
            </w:r>
          </w:p>
        </w:tc>
        <w:tc>
          <w:tcPr>
            <w:tcW w:w="1694" w:type="dxa"/>
            <w:vAlign w:val="center"/>
            <w:hideMark/>
          </w:tcPr>
          <w:p w14:paraId="33DF7320"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2586.34**</w:t>
            </w:r>
          </w:p>
        </w:tc>
        <w:tc>
          <w:tcPr>
            <w:tcW w:w="1979" w:type="dxa"/>
            <w:vAlign w:val="center"/>
            <w:hideMark/>
          </w:tcPr>
          <w:p w14:paraId="1E5072C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0.90</w:t>
            </w:r>
          </w:p>
        </w:tc>
        <w:tc>
          <w:tcPr>
            <w:tcW w:w="1161" w:type="dxa"/>
            <w:vAlign w:val="center"/>
            <w:hideMark/>
          </w:tcPr>
          <w:p w14:paraId="0F4F580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1.89</w:t>
            </w:r>
          </w:p>
        </w:tc>
      </w:tr>
      <w:tr w:rsidR="00637597" w:rsidRPr="00637597" w14:paraId="7715F14F" w14:textId="77777777" w:rsidTr="00637597">
        <w:trPr>
          <w:trHeight w:val="148"/>
          <w:jc w:val="center"/>
        </w:trPr>
        <w:tc>
          <w:tcPr>
            <w:tcW w:w="2684" w:type="dxa"/>
            <w:vAlign w:val="center"/>
            <w:hideMark/>
          </w:tcPr>
          <w:p w14:paraId="519BA2F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Days to Maturity (days)</w:t>
            </w:r>
          </w:p>
        </w:tc>
        <w:tc>
          <w:tcPr>
            <w:tcW w:w="1978" w:type="dxa"/>
            <w:vAlign w:val="center"/>
            <w:hideMark/>
          </w:tcPr>
          <w:p w14:paraId="5AC767D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94.11**</w:t>
            </w:r>
          </w:p>
        </w:tc>
        <w:tc>
          <w:tcPr>
            <w:tcW w:w="1276" w:type="dxa"/>
            <w:vAlign w:val="center"/>
            <w:hideMark/>
          </w:tcPr>
          <w:p w14:paraId="2EE7B75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313.47**</w:t>
            </w:r>
          </w:p>
        </w:tc>
        <w:tc>
          <w:tcPr>
            <w:tcW w:w="1278" w:type="dxa"/>
            <w:vAlign w:val="center"/>
            <w:hideMark/>
          </w:tcPr>
          <w:p w14:paraId="0A705CD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80.99**</w:t>
            </w:r>
          </w:p>
        </w:tc>
        <w:tc>
          <w:tcPr>
            <w:tcW w:w="1694" w:type="dxa"/>
            <w:vAlign w:val="center"/>
            <w:hideMark/>
          </w:tcPr>
          <w:p w14:paraId="13A689B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3.72</w:t>
            </w:r>
          </w:p>
        </w:tc>
        <w:tc>
          <w:tcPr>
            <w:tcW w:w="1979" w:type="dxa"/>
            <w:vAlign w:val="center"/>
            <w:hideMark/>
          </w:tcPr>
          <w:p w14:paraId="76FDCA4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8.11</w:t>
            </w:r>
          </w:p>
        </w:tc>
        <w:tc>
          <w:tcPr>
            <w:tcW w:w="1161" w:type="dxa"/>
            <w:vAlign w:val="center"/>
            <w:hideMark/>
          </w:tcPr>
          <w:p w14:paraId="01460AB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r>
      <w:tr w:rsidR="00637597" w:rsidRPr="00637597" w14:paraId="77605F84" w14:textId="77777777" w:rsidTr="00637597">
        <w:trPr>
          <w:trHeight w:val="148"/>
          <w:jc w:val="center"/>
        </w:trPr>
        <w:tc>
          <w:tcPr>
            <w:tcW w:w="2684" w:type="dxa"/>
            <w:vAlign w:val="center"/>
            <w:hideMark/>
          </w:tcPr>
          <w:p w14:paraId="1FD753F2"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Days to 50% Flowering</w:t>
            </w:r>
          </w:p>
        </w:tc>
        <w:tc>
          <w:tcPr>
            <w:tcW w:w="1978" w:type="dxa"/>
            <w:vAlign w:val="center"/>
            <w:hideMark/>
          </w:tcPr>
          <w:p w14:paraId="22BC2DA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33.53**</w:t>
            </w:r>
          </w:p>
        </w:tc>
        <w:tc>
          <w:tcPr>
            <w:tcW w:w="1276" w:type="dxa"/>
            <w:vAlign w:val="center"/>
            <w:hideMark/>
          </w:tcPr>
          <w:p w14:paraId="2831199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57.87**</w:t>
            </w:r>
          </w:p>
        </w:tc>
        <w:tc>
          <w:tcPr>
            <w:tcW w:w="1278" w:type="dxa"/>
            <w:vAlign w:val="center"/>
            <w:hideMark/>
          </w:tcPr>
          <w:p w14:paraId="7EB09F1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29.79**</w:t>
            </w:r>
          </w:p>
        </w:tc>
        <w:tc>
          <w:tcPr>
            <w:tcW w:w="1694" w:type="dxa"/>
            <w:vAlign w:val="center"/>
            <w:hideMark/>
          </w:tcPr>
          <w:p w14:paraId="58D3DCE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160.57**</w:t>
            </w:r>
          </w:p>
        </w:tc>
        <w:tc>
          <w:tcPr>
            <w:tcW w:w="1979" w:type="dxa"/>
            <w:vAlign w:val="center"/>
            <w:hideMark/>
          </w:tcPr>
          <w:p w14:paraId="52CEF99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1.47</w:t>
            </w:r>
          </w:p>
        </w:tc>
        <w:tc>
          <w:tcPr>
            <w:tcW w:w="1161" w:type="dxa"/>
            <w:vAlign w:val="center"/>
            <w:hideMark/>
          </w:tcPr>
          <w:p w14:paraId="694AD87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w:t>
            </w:r>
          </w:p>
        </w:tc>
      </w:tr>
      <w:tr w:rsidR="00637597" w:rsidRPr="00637597" w14:paraId="6652B7B0" w14:textId="77777777" w:rsidTr="00637597">
        <w:trPr>
          <w:trHeight w:val="148"/>
          <w:jc w:val="center"/>
        </w:trPr>
        <w:tc>
          <w:tcPr>
            <w:tcW w:w="2684" w:type="dxa"/>
            <w:vAlign w:val="center"/>
            <w:hideMark/>
          </w:tcPr>
          <w:p w14:paraId="473D53EC"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Pod Yield per Plant (g)</w:t>
            </w:r>
          </w:p>
        </w:tc>
        <w:tc>
          <w:tcPr>
            <w:tcW w:w="1978" w:type="dxa"/>
            <w:vAlign w:val="center"/>
            <w:hideMark/>
          </w:tcPr>
          <w:p w14:paraId="16C9601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5.15**</w:t>
            </w:r>
          </w:p>
        </w:tc>
        <w:tc>
          <w:tcPr>
            <w:tcW w:w="1276" w:type="dxa"/>
            <w:vAlign w:val="center"/>
            <w:hideMark/>
          </w:tcPr>
          <w:p w14:paraId="46777C7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13.81**</w:t>
            </w:r>
          </w:p>
        </w:tc>
        <w:tc>
          <w:tcPr>
            <w:tcW w:w="1278" w:type="dxa"/>
            <w:vAlign w:val="center"/>
            <w:hideMark/>
          </w:tcPr>
          <w:p w14:paraId="70EF9B1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w:t>
            </w:r>
          </w:p>
        </w:tc>
        <w:tc>
          <w:tcPr>
            <w:tcW w:w="1694" w:type="dxa"/>
            <w:vAlign w:val="center"/>
            <w:hideMark/>
          </w:tcPr>
          <w:p w14:paraId="331E308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41.59**</w:t>
            </w:r>
          </w:p>
        </w:tc>
        <w:tc>
          <w:tcPr>
            <w:tcW w:w="1979" w:type="dxa"/>
            <w:vAlign w:val="center"/>
            <w:hideMark/>
          </w:tcPr>
          <w:p w14:paraId="28387D1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0.83</w:t>
            </w:r>
          </w:p>
        </w:tc>
        <w:tc>
          <w:tcPr>
            <w:tcW w:w="1161" w:type="dxa"/>
            <w:vAlign w:val="center"/>
            <w:hideMark/>
          </w:tcPr>
          <w:p w14:paraId="1A23B13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1.02</w:t>
            </w:r>
          </w:p>
        </w:tc>
      </w:tr>
      <w:tr w:rsidR="00637597" w:rsidRPr="00637597" w14:paraId="094828E6" w14:textId="77777777" w:rsidTr="00637597">
        <w:trPr>
          <w:trHeight w:val="148"/>
          <w:jc w:val="center"/>
        </w:trPr>
        <w:tc>
          <w:tcPr>
            <w:tcW w:w="2684" w:type="dxa"/>
            <w:vAlign w:val="center"/>
            <w:hideMark/>
          </w:tcPr>
          <w:p w14:paraId="0E5DCEE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Biological Yield (g)</w:t>
            </w:r>
          </w:p>
        </w:tc>
        <w:tc>
          <w:tcPr>
            <w:tcW w:w="1978" w:type="dxa"/>
            <w:vAlign w:val="center"/>
            <w:hideMark/>
          </w:tcPr>
          <w:p w14:paraId="3FD83AD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61.93**</w:t>
            </w:r>
          </w:p>
        </w:tc>
        <w:tc>
          <w:tcPr>
            <w:tcW w:w="1276" w:type="dxa"/>
            <w:vAlign w:val="center"/>
            <w:hideMark/>
          </w:tcPr>
          <w:p w14:paraId="6555C3F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198.40**</w:t>
            </w:r>
          </w:p>
        </w:tc>
        <w:tc>
          <w:tcPr>
            <w:tcW w:w="1278" w:type="dxa"/>
            <w:vAlign w:val="center"/>
            <w:hideMark/>
          </w:tcPr>
          <w:p w14:paraId="264B924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47.90**</w:t>
            </w:r>
          </w:p>
        </w:tc>
        <w:tc>
          <w:tcPr>
            <w:tcW w:w="1694" w:type="dxa"/>
            <w:vAlign w:val="center"/>
            <w:hideMark/>
          </w:tcPr>
          <w:p w14:paraId="3C3691F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358.35**</w:t>
            </w:r>
          </w:p>
        </w:tc>
        <w:tc>
          <w:tcPr>
            <w:tcW w:w="1979" w:type="dxa"/>
            <w:vAlign w:val="center"/>
            <w:hideMark/>
          </w:tcPr>
          <w:p w14:paraId="1489AB9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78.25**</w:t>
            </w:r>
          </w:p>
        </w:tc>
        <w:tc>
          <w:tcPr>
            <w:tcW w:w="1161" w:type="dxa"/>
            <w:vAlign w:val="center"/>
            <w:hideMark/>
          </w:tcPr>
          <w:p w14:paraId="0088559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12.79</w:t>
            </w:r>
          </w:p>
        </w:tc>
      </w:tr>
      <w:tr w:rsidR="00637597" w:rsidRPr="00637597" w14:paraId="0464D078" w14:textId="77777777" w:rsidTr="00637597">
        <w:trPr>
          <w:trHeight w:val="148"/>
          <w:jc w:val="center"/>
        </w:trPr>
        <w:tc>
          <w:tcPr>
            <w:tcW w:w="2684" w:type="dxa"/>
            <w:vAlign w:val="center"/>
            <w:hideMark/>
          </w:tcPr>
          <w:p w14:paraId="3055A50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Sound Mature Kernel (%)</w:t>
            </w:r>
          </w:p>
        </w:tc>
        <w:tc>
          <w:tcPr>
            <w:tcW w:w="1978" w:type="dxa"/>
            <w:vAlign w:val="center"/>
            <w:hideMark/>
          </w:tcPr>
          <w:p w14:paraId="60A88F4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19.73**</w:t>
            </w:r>
          </w:p>
        </w:tc>
        <w:tc>
          <w:tcPr>
            <w:tcW w:w="1276" w:type="dxa"/>
            <w:vAlign w:val="center"/>
            <w:hideMark/>
          </w:tcPr>
          <w:p w14:paraId="3D8CE8C0"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3.71</w:t>
            </w:r>
          </w:p>
        </w:tc>
        <w:tc>
          <w:tcPr>
            <w:tcW w:w="1278" w:type="dxa"/>
            <w:vAlign w:val="center"/>
            <w:hideMark/>
          </w:tcPr>
          <w:p w14:paraId="61C9E304"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18.82*</w:t>
            </w:r>
          </w:p>
        </w:tc>
        <w:tc>
          <w:tcPr>
            <w:tcW w:w="1694" w:type="dxa"/>
            <w:vAlign w:val="center"/>
            <w:hideMark/>
          </w:tcPr>
          <w:p w14:paraId="1917056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138.54**</w:t>
            </w:r>
          </w:p>
        </w:tc>
        <w:tc>
          <w:tcPr>
            <w:tcW w:w="1979" w:type="dxa"/>
            <w:vAlign w:val="center"/>
            <w:hideMark/>
          </w:tcPr>
          <w:p w14:paraId="2337A21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3.27</w:t>
            </w:r>
          </w:p>
        </w:tc>
        <w:tc>
          <w:tcPr>
            <w:tcW w:w="1161" w:type="dxa"/>
            <w:vAlign w:val="center"/>
            <w:hideMark/>
          </w:tcPr>
          <w:p w14:paraId="28529D2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r>
      <w:tr w:rsidR="00637597" w:rsidRPr="00637597" w14:paraId="7FFF0E0A" w14:textId="77777777" w:rsidTr="00637597">
        <w:trPr>
          <w:trHeight w:val="148"/>
          <w:jc w:val="center"/>
        </w:trPr>
        <w:tc>
          <w:tcPr>
            <w:tcW w:w="2684" w:type="dxa"/>
            <w:vAlign w:val="center"/>
            <w:hideMark/>
          </w:tcPr>
          <w:p w14:paraId="2A9E4E82"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Harvest Index (%)</w:t>
            </w:r>
          </w:p>
        </w:tc>
        <w:tc>
          <w:tcPr>
            <w:tcW w:w="1978" w:type="dxa"/>
            <w:vAlign w:val="center"/>
            <w:hideMark/>
          </w:tcPr>
          <w:p w14:paraId="16368C9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5.51**</w:t>
            </w:r>
          </w:p>
        </w:tc>
        <w:tc>
          <w:tcPr>
            <w:tcW w:w="1276" w:type="dxa"/>
            <w:vAlign w:val="center"/>
            <w:hideMark/>
          </w:tcPr>
          <w:p w14:paraId="45BB917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11.41**</w:t>
            </w:r>
          </w:p>
        </w:tc>
        <w:tc>
          <w:tcPr>
            <w:tcW w:w="1278" w:type="dxa"/>
            <w:vAlign w:val="center"/>
            <w:hideMark/>
          </w:tcPr>
          <w:p w14:paraId="47C910B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2.82**</w:t>
            </w:r>
          </w:p>
        </w:tc>
        <w:tc>
          <w:tcPr>
            <w:tcW w:w="1694" w:type="dxa"/>
            <w:vAlign w:val="center"/>
            <w:hideMark/>
          </w:tcPr>
          <w:p w14:paraId="0793586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143.58**</w:t>
            </w:r>
          </w:p>
        </w:tc>
        <w:tc>
          <w:tcPr>
            <w:tcW w:w="1979" w:type="dxa"/>
            <w:vAlign w:val="center"/>
            <w:hideMark/>
          </w:tcPr>
          <w:p w14:paraId="3AB3676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0.87</w:t>
            </w:r>
          </w:p>
        </w:tc>
        <w:tc>
          <w:tcPr>
            <w:tcW w:w="1161" w:type="dxa"/>
            <w:vAlign w:val="center"/>
            <w:hideMark/>
          </w:tcPr>
          <w:p w14:paraId="0F9270D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0.98</w:t>
            </w:r>
          </w:p>
        </w:tc>
      </w:tr>
      <w:tr w:rsidR="00637597" w:rsidRPr="00637597" w14:paraId="38DDB018" w14:textId="77777777" w:rsidTr="00637597">
        <w:trPr>
          <w:trHeight w:val="148"/>
          <w:jc w:val="center"/>
        </w:trPr>
        <w:tc>
          <w:tcPr>
            <w:tcW w:w="2684" w:type="dxa"/>
            <w:vAlign w:val="center"/>
            <w:hideMark/>
          </w:tcPr>
          <w:p w14:paraId="76CA8918"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Kernel Yield per Plant</w:t>
            </w:r>
          </w:p>
        </w:tc>
        <w:tc>
          <w:tcPr>
            <w:tcW w:w="1978" w:type="dxa"/>
            <w:vAlign w:val="center"/>
            <w:hideMark/>
          </w:tcPr>
          <w:p w14:paraId="52FA5A7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16.93**</w:t>
            </w:r>
          </w:p>
        </w:tc>
        <w:tc>
          <w:tcPr>
            <w:tcW w:w="1276" w:type="dxa"/>
            <w:vAlign w:val="center"/>
            <w:hideMark/>
          </w:tcPr>
          <w:p w14:paraId="696DBE6E"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32.48**</w:t>
            </w:r>
          </w:p>
        </w:tc>
        <w:tc>
          <w:tcPr>
            <w:tcW w:w="1278" w:type="dxa"/>
            <w:vAlign w:val="center"/>
            <w:hideMark/>
          </w:tcPr>
          <w:p w14:paraId="322F601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1694" w:type="dxa"/>
            <w:vAlign w:val="center"/>
            <w:hideMark/>
          </w:tcPr>
          <w:p w14:paraId="5E8571C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13.74**</w:t>
            </w:r>
          </w:p>
        </w:tc>
        <w:tc>
          <w:tcPr>
            <w:tcW w:w="1979" w:type="dxa"/>
            <w:vAlign w:val="center"/>
            <w:hideMark/>
          </w:tcPr>
          <w:p w14:paraId="406A8D9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0.28</w:t>
            </w:r>
          </w:p>
        </w:tc>
        <w:tc>
          <w:tcPr>
            <w:tcW w:w="1161" w:type="dxa"/>
            <w:vAlign w:val="center"/>
            <w:hideMark/>
          </w:tcPr>
          <w:p w14:paraId="52C70A2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w:t>
            </w:r>
          </w:p>
        </w:tc>
      </w:tr>
    </w:tbl>
    <w:p w14:paraId="3A3F7DDE" w14:textId="71EC6396" w:rsidR="00F92B00" w:rsidRDefault="00F92B00" w:rsidP="00637597">
      <w:pPr>
        <w:pStyle w:val="NoSpacing"/>
        <w:jc w:val="center"/>
        <w:rPr>
          <w:rFonts w:ascii="Arial" w:hAnsi="Arial" w:cs="Arial"/>
          <w:i/>
          <w:sz w:val="18"/>
          <w:lang w:eastAsia="en-IN"/>
        </w:rPr>
      </w:pPr>
      <w:r w:rsidRPr="00637597">
        <w:rPr>
          <w:rFonts w:ascii="Arial" w:eastAsia="Times New Roman" w:hAnsi="Arial" w:cs="Arial"/>
          <w:b/>
          <w:bCs/>
          <w:i/>
          <w:sz w:val="18"/>
          <w:lang w:eastAsia="en-IN"/>
        </w:rPr>
        <w:t>Significance levels</w:t>
      </w:r>
      <w:r w:rsidRPr="00637597">
        <w:rPr>
          <w:rFonts w:ascii="Arial" w:eastAsia="Times New Roman" w:hAnsi="Arial" w:cs="Arial"/>
          <w:i/>
          <w:sz w:val="18"/>
          <w:lang w:eastAsia="en-IN"/>
        </w:rPr>
        <w:t>:</w:t>
      </w:r>
      <w:r w:rsidR="00637597" w:rsidRPr="00637597">
        <w:rPr>
          <w:rFonts w:ascii="Arial" w:eastAsia="Times New Roman" w:hAnsi="Arial" w:cs="Arial"/>
          <w:i/>
          <w:sz w:val="18"/>
          <w:lang w:eastAsia="en-IN"/>
        </w:rPr>
        <w:t xml:space="preserve"> * </w:t>
      </w:r>
      <w:r w:rsidRPr="00637597">
        <w:rPr>
          <w:rFonts w:ascii="Arial" w:hAnsi="Arial" w:cs="Arial"/>
          <w:i/>
          <w:sz w:val="18"/>
          <w:lang w:eastAsia="en-IN"/>
        </w:rPr>
        <w:t>Significant at 5%</w:t>
      </w:r>
      <w:r w:rsidR="00637597" w:rsidRPr="00637597">
        <w:rPr>
          <w:rFonts w:ascii="Arial" w:hAnsi="Arial" w:cs="Arial"/>
          <w:i/>
          <w:sz w:val="18"/>
          <w:lang w:eastAsia="en-IN"/>
        </w:rPr>
        <w:t xml:space="preserve">, </w:t>
      </w:r>
      <w:r w:rsidRPr="00637597">
        <w:rPr>
          <w:rFonts w:ascii="Arial" w:hAnsi="Arial" w:cs="Arial"/>
          <w:i/>
          <w:sz w:val="18"/>
          <w:lang w:eastAsia="en-IN"/>
        </w:rPr>
        <w:t>** Highly significant at 1%</w:t>
      </w:r>
      <w:r w:rsidR="00637597" w:rsidRPr="00637597">
        <w:rPr>
          <w:rFonts w:ascii="Arial" w:hAnsi="Arial" w:cs="Arial"/>
          <w:i/>
          <w:sz w:val="18"/>
          <w:lang w:eastAsia="en-IN"/>
        </w:rPr>
        <w:t xml:space="preserve">, </w:t>
      </w:r>
      <w:r w:rsidRPr="00637597">
        <w:rPr>
          <w:rFonts w:ascii="Arial" w:hAnsi="Arial" w:cs="Arial"/>
          <w:i/>
          <w:sz w:val="18"/>
          <w:lang w:eastAsia="en-IN"/>
        </w:rPr>
        <w:t>ns = Non-significant</w:t>
      </w:r>
    </w:p>
    <w:p w14:paraId="14B55E71" w14:textId="013F60CB" w:rsidR="00637597" w:rsidRDefault="00637597" w:rsidP="00637597">
      <w:pPr>
        <w:pStyle w:val="NoSpacing"/>
        <w:rPr>
          <w:rFonts w:ascii="Arial" w:hAnsi="Arial" w:cs="Arial"/>
          <w:sz w:val="20"/>
          <w:szCs w:val="20"/>
          <w:lang w:eastAsia="en-IN"/>
        </w:rPr>
      </w:pPr>
    </w:p>
    <w:p w14:paraId="7770ECC9" w14:textId="77777777" w:rsidR="00773E34" w:rsidRPr="001252AE" w:rsidRDefault="00773E34" w:rsidP="00637597">
      <w:pPr>
        <w:pStyle w:val="NoSpacing"/>
        <w:rPr>
          <w:rFonts w:ascii="Arial" w:hAnsi="Arial" w:cs="Arial"/>
          <w:sz w:val="20"/>
          <w:szCs w:val="20"/>
          <w:lang w:eastAsia="en-IN"/>
        </w:rPr>
      </w:pPr>
    </w:p>
    <w:p w14:paraId="0379D155" w14:textId="48842E90" w:rsidR="00637597" w:rsidRDefault="00637597" w:rsidP="00637597">
      <w:pPr>
        <w:pStyle w:val="NoSpacing"/>
        <w:jc w:val="center"/>
        <w:rPr>
          <w:b/>
        </w:rPr>
      </w:pPr>
    </w:p>
    <w:p w14:paraId="54640DBE" w14:textId="77777777" w:rsidR="00637597" w:rsidRDefault="00637597" w:rsidP="001252AE">
      <w:pPr>
        <w:spacing w:before="200" w:after="100" w:afterAutospacing="1" w:line="240" w:lineRule="auto"/>
        <w:jc w:val="center"/>
        <w:rPr>
          <w:rFonts w:ascii="Arial" w:hAnsi="Arial" w:cs="Arial"/>
          <w:b/>
          <w:sz w:val="20"/>
          <w:szCs w:val="20"/>
          <w:lang w:eastAsia="en-IN"/>
        </w:rPr>
        <w:sectPr w:rsidR="00637597" w:rsidSect="00637597">
          <w:pgSz w:w="16838" w:h="11906" w:orient="landscape"/>
          <w:pgMar w:top="1803" w:right="1440" w:bottom="1440" w:left="1440" w:header="708" w:footer="708" w:gutter="0"/>
          <w:cols w:space="708"/>
          <w:docGrid w:linePitch="360"/>
        </w:sectPr>
      </w:pPr>
    </w:p>
    <w:p w14:paraId="3F458710" w14:textId="64B8BCAF" w:rsidR="00F92B00" w:rsidRPr="001252AE" w:rsidRDefault="00637597" w:rsidP="001252AE">
      <w:pPr>
        <w:spacing w:before="200" w:after="100" w:afterAutospacing="1" w:line="240" w:lineRule="auto"/>
        <w:jc w:val="both"/>
        <w:rPr>
          <w:rFonts w:ascii="Arial" w:hAnsi="Arial" w:cs="Arial"/>
          <w:b/>
          <w:sz w:val="20"/>
          <w:szCs w:val="20"/>
        </w:rPr>
      </w:pPr>
      <w:r>
        <w:rPr>
          <w:rFonts w:ascii="Arial" w:hAnsi="Arial" w:cs="Arial"/>
          <w:b/>
          <w:sz w:val="20"/>
          <w:szCs w:val="20"/>
        </w:rPr>
        <w:lastRenderedPageBreak/>
        <w:t>2</w:t>
      </w:r>
      <w:r w:rsidR="00F92B00" w:rsidRPr="001252AE">
        <w:rPr>
          <w:rFonts w:ascii="Arial" w:hAnsi="Arial" w:cs="Arial"/>
          <w:b/>
          <w:sz w:val="20"/>
          <w:szCs w:val="20"/>
        </w:rPr>
        <w:t>.</w:t>
      </w:r>
      <w:r>
        <w:rPr>
          <w:rFonts w:ascii="Arial" w:hAnsi="Arial" w:cs="Arial"/>
          <w:b/>
          <w:sz w:val="20"/>
          <w:szCs w:val="20"/>
        </w:rPr>
        <w:t>2</w:t>
      </w:r>
      <w:r w:rsidR="00F92B00" w:rsidRPr="001252AE">
        <w:rPr>
          <w:rFonts w:ascii="Arial" w:hAnsi="Arial" w:cs="Arial"/>
          <w:b/>
          <w:sz w:val="20"/>
          <w:szCs w:val="20"/>
        </w:rPr>
        <w:t xml:space="preserve"> VARIABILITY PARAMETERS</w:t>
      </w:r>
    </w:p>
    <w:p w14:paraId="695B3C7D" w14:textId="77777777" w:rsidR="00F92B00" w:rsidRPr="001252AE" w:rsidRDefault="00F92B00" w:rsidP="001252AE">
      <w:pPr>
        <w:spacing w:before="200" w:after="100" w:afterAutospacing="1" w:line="240" w:lineRule="auto"/>
        <w:jc w:val="both"/>
        <w:rPr>
          <w:rFonts w:ascii="Arial" w:hAnsi="Arial" w:cs="Arial"/>
          <w:sz w:val="20"/>
          <w:szCs w:val="20"/>
        </w:rPr>
      </w:pPr>
      <w:r w:rsidRPr="001252AE">
        <w:rPr>
          <w:rFonts w:ascii="Arial" w:hAnsi="Arial" w:cs="Arial"/>
          <w:sz w:val="20"/>
          <w:szCs w:val="20"/>
        </w:rPr>
        <w:t>The genetic variability analysis of various traits is presented in terms of their mean, phenotypic variance (PV), genotypic variance (GV), environmental variance (EV), and other variability parameters like GCV (genotypic coefficient of variation), PCV (phenotypic coefficient of variation), ECV (environmental coefficient of variation), broad-sense heritability (</w:t>
      </w:r>
      <w:proofErr w:type="spellStart"/>
      <w:r w:rsidRPr="001252AE">
        <w:rPr>
          <w:rFonts w:ascii="Arial" w:hAnsi="Arial" w:cs="Arial"/>
          <w:sz w:val="20"/>
          <w:szCs w:val="20"/>
        </w:rPr>
        <w:t>hBS</w:t>
      </w:r>
      <w:proofErr w:type="spellEnd"/>
      <w:r w:rsidRPr="001252AE">
        <w:rPr>
          <w:rFonts w:ascii="Arial" w:hAnsi="Arial" w:cs="Arial"/>
          <w:sz w:val="20"/>
          <w:szCs w:val="20"/>
        </w:rPr>
        <w:t>), genetic advance (GA), and genetic advance as a percentage of the mean (GAM). The analysis provides insight into the heritable variation in each trait and helps assess the potential for genetic improvement.</w:t>
      </w:r>
    </w:p>
    <w:p w14:paraId="5EEA72DC" w14:textId="2A200089"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t>2.2.1 Genotypic and Phenotypic Coefficients of Variation (GCV &amp; PCV)</w:t>
      </w:r>
    </w:p>
    <w:p w14:paraId="7CE1797C" w14:textId="0F8D84C2" w:rsidR="00FC1AF1" w:rsidRDefault="00FC1AF1" w:rsidP="00FC1AF1">
      <w:pPr>
        <w:pStyle w:val="NoSpacing"/>
        <w:jc w:val="both"/>
        <w:rPr>
          <w:rFonts w:ascii="Arial" w:hAnsi="Arial" w:cs="Arial"/>
          <w:sz w:val="20"/>
        </w:rPr>
      </w:pPr>
      <w:r w:rsidRPr="00FC1AF1">
        <w:rPr>
          <w:rFonts w:ascii="Arial" w:hAnsi="Arial" w:cs="Arial"/>
          <w:sz w:val="20"/>
        </w:rPr>
        <w:t xml:space="preserve">The </w:t>
      </w:r>
      <w:r w:rsidRPr="00773E34">
        <w:rPr>
          <w:rFonts w:ascii="Arial" w:hAnsi="Arial" w:cs="Arial"/>
          <w:sz w:val="20"/>
          <w:highlight w:val="yellow"/>
        </w:rPr>
        <w:t>analysis of variability among the traits revealed differences between their genotypic and phenotypic expressions</w:t>
      </w:r>
      <w:r w:rsidR="00773E34" w:rsidRPr="00773E34">
        <w:rPr>
          <w:rFonts w:ascii="Arial" w:hAnsi="Arial" w:cs="Arial"/>
          <w:sz w:val="20"/>
          <w:highlight w:val="yellow"/>
        </w:rPr>
        <w:t xml:space="preserve"> (Table 2, Fig. 1)</w:t>
      </w:r>
      <w:r w:rsidRPr="00773E34">
        <w:rPr>
          <w:rFonts w:ascii="Arial" w:hAnsi="Arial" w:cs="Arial"/>
          <w:sz w:val="20"/>
          <w:highlight w:val="yellow"/>
        </w:rPr>
        <w:t>.</w:t>
      </w:r>
      <w:r w:rsidRPr="00FC1AF1">
        <w:rPr>
          <w:rFonts w:ascii="Arial" w:hAnsi="Arial" w:cs="Arial"/>
          <w:sz w:val="20"/>
        </w:rPr>
        <w:t xml:space="preserve"> Plant height exhibited moderate variability, with a GCV of 15.62% and a slightly higher PCV of 15.95%, indicating minimal environmental influence. Days to 50% flowering also showed moderate variability (GCV = 13.40%, PCV = 13.73%), suggesting that genetic factors predominantly govern this trait. In contrast, several traits such as 100-pod weight (GCV = 6.92%, PCV = 7.59%), 100-kernel weight (GCV = 7.19%, PCV = 8.33%), shelling percentage (GCV = 8.10%, PCV = 8.27%), and days to maturity (GCV = 7.81%, PCV = 8.09%) displayed low variability, implying limited scope for selection based solely on variability. Very low variability was noted for sound mature kernel percentage (GCV = 4.62%, PCV = 5.98%), indicating strong environmental masking effects. Yield traits such as pod yield per plant (GCV = 6.39%, PCV = 7.41%), biological yield per plant (GCV = 5.53%, PCV = 6.46%), harvest index (GCV = 7.95%, PCV = 9.83%), and kernel yield per plant (GCV = 5.55%, PCV = 5.80%) revealed low genetic variability, demonstrating that these traits are relatively stable but exhibit minor environmental influence. Present results are in accordance with the findings of Kalyani Kumari and Sasidharan, (2020), Mitra et al., (2019), </w:t>
      </w:r>
      <w:proofErr w:type="spellStart"/>
      <w:r w:rsidRPr="00FC1AF1">
        <w:rPr>
          <w:rFonts w:ascii="Arial" w:hAnsi="Arial" w:cs="Arial"/>
          <w:sz w:val="20"/>
        </w:rPr>
        <w:t>Amolic</w:t>
      </w:r>
      <w:proofErr w:type="spellEnd"/>
      <w:r w:rsidRPr="00FC1AF1">
        <w:rPr>
          <w:rFonts w:ascii="Arial" w:hAnsi="Arial" w:cs="Arial"/>
          <w:sz w:val="20"/>
        </w:rPr>
        <w:t xml:space="preserve"> et al., (2019) and Adjei et   al., (2022).</w:t>
      </w:r>
    </w:p>
    <w:p w14:paraId="12F1766A" w14:textId="77777777" w:rsidR="00773E34" w:rsidRDefault="00773E34" w:rsidP="00FC1AF1">
      <w:pPr>
        <w:pStyle w:val="NoSpacing"/>
        <w:jc w:val="both"/>
        <w:rPr>
          <w:rFonts w:ascii="Arial" w:hAnsi="Arial" w:cs="Arial"/>
          <w:sz w:val="20"/>
        </w:rPr>
      </w:pPr>
    </w:p>
    <w:p w14:paraId="6123F92E" w14:textId="54588B10" w:rsidR="00773E34" w:rsidRPr="00773E34" w:rsidRDefault="00773E34" w:rsidP="00FC1AF1">
      <w:pPr>
        <w:pStyle w:val="NoSpacing"/>
        <w:jc w:val="both"/>
        <w:rPr>
          <w:rFonts w:ascii="Arial" w:hAnsi="Arial" w:cs="Arial"/>
          <w:sz w:val="20"/>
          <w:highlight w:val="yellow"/>
        </w:rPr>
      </w:pPr>
      <w:r w:rsidRPr="00773E34">
        <w:rPr>
          <w:rFonts w:ascii="Arial" w:hAnsi="Arial" w:cs="Arial"/>
          <w:noProof/>
          <w:sz w:val="20"/>
          <w:highlight w:val="yellow"/>
        </w:rPr>
        <w:drawing>
          <wp:inline distT="0" distB="0" distL="0" distR="0" wp14:anchorId="434C9E1B" wp14:editId="4A40E183">
            <wp:extent cx="5499100" cy="2730500"/>
            <wp:effectExtent l="19050" t="19050" r="2540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99100" cy="2730500"/>
                    </a:xfrm>
                    <a:prstGeom prst="rect">
                      <a:avLst/>
                    </a:prstGeom>
                    <a:noFill/>
                    <a:ln w="3175">
                      <a:solidFill>
                        <a:schemeClr val="tx1"/>
                      </a:solidFill>
                    </a:ln>
                  </pic:spPr>
                </pic:pic>
              </a:graphicData>
            </a:graphic>
          </wp:inline>
        </w:drawing>
      </w:r>
    </w:p>
    <w:p w14:paraId="63DBB462" w14:textId="4FA51BD3" w:rsidR="00773E34" w:rsidRPr="00773E34" w:rsidRDefault="00773E34" w:rsidP="00773E34">
      <w:pPr>
        <w:pStyle w:val="NoSpacing"/>
        <w:jc w:val="center"/>
        <w:rPr>
          <w:rFonts w:ascii="Arial" w:hAnsi="Arial" w:cs="Arial"/>
          <w:b/>
          <w:sz w:val="20"/>
        </w:rPr>
      </w:pPr>
      <w:r w:rsidRPr="00773E34">
        <w:rPr>
          <w:rFonts w:ascii="Arial" w:hAnsi="Arial" w:cs="Arial"/>
          <w:b/>
          <w:sz w:val="20"/>
          <w:highlight w:val="yellow"/>
        </w:rPr>
        <w:t>Fig. 1:</w:t>
      </w:r>
      <w:r w:rsidRPr="00773E34">
        <w:rPr>
          <w:highlight w:val="yellow"/>
        </w:rPr>
        <w:t xml:space="preserve"> </w:t>
      </w:r>
      <w:r w:rsidRPr="00773E34">
        <w:rPr>
          <w:rFonts w:ascii="Arial" w:hAnsi="Arial" w:cs="Arial"/>
          <w:b/>
          <w:sz w:val="20"/>
          <w:highlight w:val="yellow"/>
        </w:rPr>
        <w:t>Comparison of Genotypic and Phenotypic Coefficients of Variation Across Groundnut Traits</w:t>
      </w:r>
    </w:p>
    <w:p w14:paraId="4C0A5679" w14:textId="77777777" w:rsidR="00FC1AF1" w:rsidRPr="00FC1AF1" w:rsidRDefault="00FC1AF1" w:rsidP="00FC1AF1">
      <w:pPr>
        <w:pStyle w:val="NoSpacing"/>
        <w:jc w:val="both"/>
        <w:rPr>
          <w:rFonts w:ascii="Arial" w:hAnsi="Arial" w:cs="Arial"/>
          <w:sz w:val="20"/>
        </w:rPr>
      </w:pPr>
    </w:p>
    <w:p w14:paraId="04EC18B7" w14:textId="2A92DCF7"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t>2.2.2 Heritability</w:t>
      </w:r>
    </w:p>
    <w:p w14:paraId="707CE956" w14:textId="2ABD5A11" w:rsidR="00FC1AF1" w:rsidRDefault="00FC1AF1" w:rsidP="00FC1AF1">
      <w:pPr>
        <w:pStyle w:val="NoSpacing"/>
        <w:jc w:val="both"/>
        <w:rPr>
          <w:rFonts w:ascii="Arial" w:hAnsi="Arial" w:cs="Arial"/>
          <w:sz w:val="20"/>
        </w:rPr>
      </w:pPr>
      <w:r w:rsidRPr="00FC1AF1">
        <w:rPr>
          <w:rFonts w:ascii="Arial" w:hAnsi="Arial" w:cs="Arial"/>
          <w:sz w:val="20"/>
        </w:rPr>
        <w:t>Heritability estimates revealed the extent of genetic control over the examined traits</w:t>
      </w:r>
      <w:r w:rsidR="00773E34">
        <w:rPr>
          <w:rFonts w:ascii="Arial" w:hAnsi="Arial" w:cs="Arial"/>
          <w:sz w:val="20"/>
        </w:rPr>
        <w:t xml:space="preserve"> (Table </w:t>
      </w:r>
      <w:r w:rsidR="00797B61">
        <w:rPr>
          <w:rFonts w:ascii="Arial" w:hAnsi="Arial" w:cs="Arial"/>
          <w:sz w:val="20"/>
        </w:rPr>
        <w:t>3</w:t>
      </w:r>
      <w:r w:rsidR="00773E34">
        <w:rPr>
          <w:rFonts w:ascii="Arial" w:hAnsi="Arial" w:cs="Arial"/>
          <w:sz w:val="20"/>
        </w:rPr>
        <w:t>, Fig. 2)</w:t>
      </w:r>
      <w:r w:rsidRPr="00FC1AF1">
        <w:rPr>
          <w:rFonts w:ascii="Arial" w:hAnsi="Arial" w:cs="Arial"/>
          <w:sz w:val="20"/>
        </w:rPr>
        <w:t>. Plant height exhibited very high heritability (95.98%), indicating strong genetic determination. Similarly, shelling percentage (95.96%), days to 50% flowering (95.28%), kernel yield per plant (91.57%), and days to maturity (93.15%) also exhibited high heritability, suggesting that these traits can be reliably improved through direct selection. Moderate to high heritability was recorded for 100-pod weight (83.09%), 100-kernel weight (74.58%), pod yield per plant (74.30%), and biological yield per plant (73.30%), indicating a considerable genetic contribution despite low variability. Harvest index demonstrated moderate heritability (65.38%), and sound mature kernel percentage showed the lowest heritability (59.65%), signifying greater environmental influence on these traits and suggesting the need for multi-environment testing.</w:t>
      </w:r>
    </w:p>
    <w:p w14:paraId="103B6269" w14:textId="77777777" w:rsidR="00FC1AF1" w:rsidRPr="00FC1AF1" w:rsidRDefault="00FC1AF1" w:rsidP="00FC1AF1">
      <w:pPr>
        <w:pStyle w:val="NoSpacing"/>
        <w:jc w:val="both"/>
        <w:rPr>
          <w:rFonts w:ascii="Arial" w:hAnsi="Arial" w:cs="Arial"/>
          <w:sz w:val="20"/>
        </w:rPr>
      </w:pPr>
    </w:p>
    <w:p w14:paraId="2BE4F406" w14:textId="1210B263"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lastRenderedPageBreak/>
        <w:t>2.2.3 Genetic Advance as Percent of Mean (GAM)</w:t>
      </w:r>
    </w:p>
    <w:p w14:paraId="3C8D7D6A" w14:textId="12A2EE63" w:rsidR="00D01298" w:rsidRDefault="00FC1AF1" w:rsidP="00FC1AF1">
      <w:pPr>
        <w:pStyle w:val="NoSpacing"/>
        <w:jc w:val="both"/>
        <w:rPr>
          <w:rFonts w:ascii="Arial" w:hAnsi="Arial" w:cs="Arial"/>
          <w:sz w:val="20"/>
        </w:rPr>
      </w:pPr>
      <w:r w:rsidRPr="00FC1AF1">
        <w:rPr>
          <w:rFonts w:ascii="Arial" w:hAnsi="Arial" w:cs="Arial"/>
          <w:sz w:val="20"/>
        </w:rPr>
        <w:t xml:space="preserve">Genetic advance values further supported the heritability estimates, indicating the expected response to selection. Plant height exhibited high GAM (31.58%), and days to 50% flowering also showed a high GAM (26.99%), suggesting effective improvement through selection. Medium genetic advance was observed for traits such as 100-pod weight (13.02%), 100-kernel weight (12.82%), shelling percentage (16.38%), days to maturity (15.56%), pod yield per plant (11.36%), harvest index (13.26%), and kernel yield per plant (10.97%), indicating moderate selection gains. Biological yield per plant recorded low GAM (9.77%), while sound mature kernel percentage showed the lowest GAM (7.36%), reflecting limited selection efficiency due to environmental influence and low variability. These results collectively indicate that traits showing high heritability coupled with high to medium GAM such as plant height, days to 50% flowering, shelling percentage, and kernel yield can be considered reliable selection criteria for groundnut improvement. </w:t>
      </w:r>
      <w:r w:rsidR="00D01298" w:rsidRPr="00FC1AF1">
        <w:rPr>
          <w:rFonts w:ascii="Arial" w:hAnsi="Arial" w:cs="Arial"/>
          <w:sz w:val="20"/>
        </w:rPr>
        <w:t xml:space="preserve">Present results are in accordance with the findings of Ahmed et al., (2022), El-Rahman et al., (2022), </w:t>
      </w:r>
      <w:proofErr w:type="spellStart"/>
      <w:r w:rsidR="00D01298" w:rsidRPr="00FC1AF1">
        <w:rPr>
          <w:rFonts w:ascii="Arial" w:hAnsi="Arial" w:cs="Arial"/>
          <w:sz w:val="20"/>
        </w:rPr>
        <w:t>Dama</w:t>
      </w:r>
      <w:proofErr w:type="spellEnd"/>
      <w:r w:rsidR="00D01298" w:rsidRPr="00FC1AF1">
        <w:rPr>
          <w:rFonts w:ascii="Arial" w:hAnsi="Arial" w:cs="Arial"/>
          <w:sz w:val="20"/>
        </w:rPr>
        <w:t xml:space="preserve"> &amp;     </w:t>
      </w:r>
      <w:proofErr w:type="spellStart"/>
      <w:r w:rsidR="00D01298" w:rsidRPr="00FC1AF1">
        <w:rPr>
          <w:rFonts w:ascii="Arial" w:hAnsi="Arial" w:cs="Arial"/>
          <w:sz w:val="20"/>
        </w:rPr>
        <w:t>Desu</w:t>
      </w:r>
      <w:proofErr w:type="spellEnd"/>
      <w:r w:rsidR="00D01298" w:rsidRPr="00FC1AF1">
        <w:rPr>
          <w:rFonts w:ascii="Arial" w:hAnsi="Arial" w:cs="Arial"/>
          <w:sz w:val="20"/>
        </w:rPr>
        <w:t>. (2022), Kalyani Kumari and Sasidharan, (2020) and Mitra et al., (2019).</w:t>
      </w:r>
    </w:p>
    <w:p w14:paraId="0FA0049D" w14:textId="08DDBACE" w:rsidR="00773E34" w:rsidRDefault="00773E34" w:rsidP="00FC1AF1">
      <w:pPr>
        <w:pStyle w:val="NoSpacing"/>
        <w:jc w:val="both"/>
        <w:rPr>
          <w:rFonts w:ascii="Arial" w:hAnsi="Arial" w:cs="Arial"/>
          <w:sz w:val="20"/>
        </w:rPr>
      </w:pPr>
    </w:p>
    <w:p w14:paraId="3D54140D" w14:textId="2AB544EA" w:rsidR="00773E34" w:rsidRPr="00773E34" w:rsidRDefault="00773E34" w:rsidP="00FC1AF1">
      <w:pPr>
        <w:pStyle w:val="NoSpacing"/>
        <w:jc w:val="both"/>
        <w:rPr>
          <w:rFonts w:ascii="Arial" w:hAnsi="Arial" w:cs="Arial"/>
          <w:sz w:val="20"/>
          <w:highlight w:val="yellow"/>
        </w:rPr>
      </w:pPr>
      <w:r w:rsidRPr="00773E34">
        <w:rPr>
          <w:rFonts w:ascii="Arial" w:hAnsi="Arial" w:cs="Arial"/>
          <w:noProof/>
          <w:sz w:val="20"/>
          <w:highlight w:val="yellow"/>
        </w:rPr>
        <w:drawing>
          <wp:inline distT="0" distB="0" distL="0" distR="0" wp14:anchorId="360F6DC6" wp14:editId="64F574E0">
            <wp:extent cx="5499100" cy="2730500"/>
            <wp:effectExtent l="19050" t="19050" r="254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9100" cy="2730500"/>
                    </a:xfrm>
                    <a:prstGeom prst="rect">
                      <a:avLst/>
                    </a:prstGeom>
                    <a:noFill/>
                    <a:ln w="3175">
                      <a:solidFill>
                        <a:schemeClr val="tx1"/>
                      </a:solidFill>
                    </a:ln>
                  </pic:spPr>
                </pic:pic>
              </a:graphicData>
            </a:graphic>
          </wp:inline>
        </w:drawing>
      </w:r>
    </w:p>
    <w:p w14:paraId="49B45D6A" w14:textId="17FD24F3" w:rsidR="00773E34" w:rsidRPr="00773E34" w:rsidRDefault="00773E34" w:rsidP="00773E34">
      <w:pPr>
        <w:pStyle w:val="NoSpacing"/>
        <w:jc w:val="center"/>
        <w:rPr>
          <w:rFonts w:ascii="Arial" w:hAnsi="Arial" w:cs="Arial"/>
          <w:b/>
          <w:sz w:val="20"/>
        </w:rPr>
      </w:pPr>
      <w:r w:rsidRPr="00773E34">
        <w:rPr>
          <w:rFonts w:ascii="Arial" w:hAnsi="Arial" w:cs="Arial"/>
          <w:b/>
          <w:sz w:val="20"/>
          <w:highlight w:val="yellow"/>
        </w:rPr>
        <w:t>Fig. 2:</w:t>
      </w:r>
      <w:r w:rsidRPr="00773E34">
        <w:rPr>
          <w:highlight w:val="yellow"/>
        </w:rPr>
        <w:t xml:space="preserve"> </w:t>
      </w:r>
      <w:r w:rsidRPr="00773E34">
        <w:rPr>
          <w:rFonts w:ascii="Arial" w:hAnsi="Arial" w:cs="Arial"/>
          <w:b/>
          <w:sz w:val="20"/>
          <w:highlight w:val="yellow"/>
        </w:rPr>
        <w:t>Heritability vs Genetic Advance Across Traits</w:t>
      </w:r>
    </w:p>
    <w:p w14:paraId="5B0F8196" w14:textId="77777777" w:rsidR="00D01298" w:rsidRDefault="00D01298" w:rsidP="00637597">
      <w:pPr>
        <w:spacing w:before="200" w:after="100" w:afterAutospacing="1" w:line="240" w:lineRule="auto"/>
        <w:jc w:val="center"/>
        <w:rPr>
          <w:rFonts w:ascii="Arial" w:hAnsi="Arial" w:cs="Arial"/>
          <w:b/>
          <w:sz w:val="20"/>
          <w:szCs w:val="20"/>
        </w:rPr>
      </w:pPr>
    </w:p>
    <w:p w14:paraId="06342A9D" w14:textId="432AC68A" w:rsidR="00773E34" w:rsidRDefault="00773E34" w:rsidP="00637597">
      <w:pPr>
        <w:spacing w:before="200" w:after="100" w:afterAutospacing="1" w:line="240" w:lineRule="auto"/>
        <w:jc w:val="center"/>
        <w:rPr>
          <w:rFonts w:ascii="Arial" w:hAnsi="Arial" w:cs="Arial"/>
          <w:b/>
          <w:sz w:val="20"/>
          <w:szCs w:val="20"/>
        </w:rPr>
        <w:sectPr w:rsidR="00773E34" w:rsidSect="008A43C7">
          <w:pgSz w:w="11906" w:h="16838"/>
          <w:pgMar w:top="1440" w:right="1440" w:bottom="1440" w:left="1803" w:header="708" w:footer="708" w:gutter="0"/>
          <w:cols w:space="708"/>
          <w:docGrid w:linePitch="360"/>
        </w:sectPr>
      </w:pPr>
    </w:p>
    <w:p w14:paraId="6C2C72C8" w14:textId="371857F3" w:rsidR="00F92B00" w:rsidRPr="00637597" w:rsidRDefault="00F92B00" w:rsidP="00637597">
      <w:pPr>
        <w:pStyle w:val="NoSpacing"/>
        <w:jc w:val="center"/>
        <w:rPr>
          <w:rFonts w:ascii="Arial" w:hAnsi="Arial" w:cs="Arial"/>
          <w:b/>
          <w:sz w:val="20"/>
        </w:rPr>
      </w:pPr>
      <w:r w:rsidRPr="00637597">
        <w:rPr>
          <w:rFonts w:ascii="Arial" w:hAnsi="Arial" w:cs="Arial"/>
          <w:b/>
          <w:sz w:val="20"/>
        </w:rPr>
        <w:lastRenderedPageBreak/>
        <w:t xml:space="preserve">Table </w:t>
      </w:r>
      <w:r w:rsidR="00797B61">
        <w:rPr>
          <w:rFonts w:ascii="Arial" w:hAnsi="Arial" w:cs="Arial"/>
          <w:b/>
          <w:sz w:val="20"/>
        </w:rPr>
        <w:t>3</w:t>
      </w:r>
      <w:r w:rsidRPr="00637597">
        <w:rPr>
          <w:rFonts w:ascii="Arial" w:hAnsi="Arial" w:cs="Arial"/>
          <w:b/>
          <w:sz w:val="20"/>
        </w:rPr>
        <w:t>:  Estimates of Variability Parameters for Different Agronomic and Yield Traits in Groundnut</w:t>
      </w:r>
    </w:p>
    <w:tbl>
      <w:tblPr>
        <w:tblStyle w:val="TableGrid"/>
        <w:tblW w:w="14210" w:type="dxa"/>
        <w:jc w:val="center"/>
        <w:tblLook w:val="04A0" w:firstRow="1" w:lastRow="0" w:firstColumn="1" w:lastColumn="0" w:noHBand="0" w:noVBand="1"/>
      </w:tblPr>
      <w:tblGrid>
        <w:gridCol w:w="1812"/>
        <w:gridCol w:w="828"/>
        <w:gridCol w:w="717"/>
        <w:gridCol w:w="717"/>
        <w:gridCol w:w="717"/>
        <w:gridCol w:w="717"/>
        <w:gridCol w:w="1252"/>
        <w:gridCol w:w="717"/>
        <w:gridCol w:w="1244"/>
        <w:gridCol w:w="628"/>
        <w:gridCol w:w="809"/>
        <w:gridCol w:w="1240"/>
        <w:gridCol w:w="717"/>
        <w:gridCol w:w="832"/>
        <w:gridCol w:w="1263"/>
      </w:tblGrid>
      <w:tr w:rsidR="00506BFA" w:rsidRPr="001252AE" w14:paraId="76B85791" w14:textId="77777777" w:rsidTr="00506BFA">
        <w:trPr>
          <w:trHeight w:val="177"/>
          <w:jc w:val="center"/>
        </w:trPr>
        <w:tc>
          <w:tcPr>
            <w:tcW w:w="1812" w:type="dxa"/>
            <w:vAlign w:val="center"/>
            <w:hideMark/>
          </w:tcPr>
          <w:p w14:paraId="003C47AA"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Trait</w:t>
            </w:r>
          </w:p>
        </w:tc>
        <w:tc>
          <w:tcPr>
            <w:tcW w:w="0" w:type="auto"/>
            <w:vAlign w:val="center"/>
            <w:hideMark/>
          </w:tcPr>
          <w:p w14:paraId="2395F28B"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Mean</w:t>
            </w:r>
          </w:p>
        </w:tc>
        <w:tc>
          <w:tcPr>
            <w:tcW w:w="0" w:type="auto"/>
            <w:vAlign w:val="center"/>
            <w:hideMark/>
          </w:tcPr>
          <w:p w14:paraId="4A86714C"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PV</w:t>
            </w:r>
          </w:p>
        </w:tc>
        <w:tc>
          <w:tcPr>
            <w:tcW w:w="0" w:type="auto"/>
            <w:vAlign w:val="center"/>
            <w:hideMark/>
          </w:tcPr>
          <w:p w14:paraId="22B55EAE"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GV</w:t>
            </w:r>
          </w:p>
        </w:tc>
        <w:tc>
          <w:tcPr>
            <w:tcW w:w="0" w:type="auto"/>
            <w:vAlign w:val="center"/>
            <w:hideMark/>
          </w:tcPr>
          <w:p w14:paraId="22FE0C89"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EV</w:t>
            </w:r>
          </w:p>
        </w:tc>
        <w:tc>
          <w:tcPr>
            <w:tcW w:w="0" w:type="auto"/>
            <w:vAlign w:val="center"/>
            <w:hideMark/>
          </w:tcPr>
          <w:p w14:paraId="073396A6"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GCV</w:t>
            </w:r>
          </w:p>
        </w:tc>
        <w:tc>
          <w:tcPr>
            <w:tcW w:w="0" w:type="auto"/>
            <w:vAlign w:val="center"/>
            <w:hideMark/>
          </w:tcPr>
          <w:p w14:paraId="61271E97"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GCV Category</w:t>
            </w:r>
          </w:p>
        </w:tc>
        <w:tc>
          <w:tcPr>
            <w:tcW w:w="0" w:type="auto"/>
            <w:vAlign w:val="center"/>
            <w:hideMark/>
          </w:tcPr>
          <w:p w14:paraId="34CD8137"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PCV</w:t>
            </w:r>
          </w:p>
        </w:tc>
        <w:tc>
          <w:tcPr>
            <w:tcW w:w="0" w:type="auto"/>
            <w:vAlign w:val="center"/>
            <w:hideMark/>
          </w:tcPr>
          <w:p w14:paraId="4AE2E63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PCV Category</w:t>
            </w:r>
          </w:p>
        </w:tc>
        <w:tc>
          <w:tcPr>
            <w:tcW w:w="0" w:type="auto"/>
            <w:vAlign w:val="center"/>
            <w:hideMark/>
          </w:tcPr>
          <w:p w14:paraId="7DA6672D"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ECV</w:t>
            </w:r>
          </w:p>
        </w:tc>
        <w:tc>
          <w:tcPr>
            <w:tcW w:w="0" w:type="auto"/>
            <w:vAlign w:val="center"/>
            <w:hideMark/>
          </w:tcPr>
          <w:p w14:paraId="73D12713" w14:textId="77777777" w:rsidR="00F92B00" w:rsidRPr="00506BFA" w:rsidRDefault="00F92B00" w:rsidP="00506BFA">
            <w:pPr>
              <w:pStyle w:val="NoSpacing"/>
              <w:jc w:val="center"/>
              <w:rPr>
                <w:rFonts w:ascii="Arial" w:eastAsia="Times New Roman" w:hAnsi="Arial" w:cs="Arial"/>
                <w:b/>
                <w:sz w:val="20"/>
                <w:szCs w:val="20"/>
                <w:lang w:eastAsia="en-IN"/>
              </w:rPr>
            </w:pPr>
            <w:proofErr w:type="spellStart"/>
            <w:r w:rsidRPr="00506BFA">
              <w:rPr>
                <w:rFonts w:ascii="Arial" w:eastAsia="Times New Roman" w:hAnsi="Arial" w:cs="Arial"/>
                <w:b/>
                <w:sz w:val="20"/>
                <w:szCs w:val="20"/>
                <w:lang w:eastAsia="en-IN"/>
              </w:rPr>
              <w:t>hBS</w:t>
            </w:r>
            <w:proofErr w:type="spellEnd"/>
            <w:r w:rsidRPr="00506BFA">
              <w:rPr>
                <w:rFonts w:ascii="Arial" w:eastAsia="Times New Roman" w:hAnsi="Arial" w:cs="Arial"/>
                <w:b/>
                <w:sz w:val="20"/>
                <w:szCs w:val="20"/>
                <w:lang w:eastAsia="en-IN"/>
              </w:rPr>
              <w:t xml:space="preserve"> (%)</w:t>
            </w:r>
          </w:p>
        </w:tc>
        <w:tc>
          <w:tcPr>
            <w:tcW w:w="0" w:type="auto"/>
            <w:vAlign w:val="center"/>
            <w:hideMark/>
          </w:tcPr>
          <w:p w14:paraId="39D4FC50" w14:textId="77777777" w:rsidR="00F92B00" w:rsidRPr="00506BFA" w:rsidRDefault="00F92B00" w:rsidP="00506BFA">
            <w:pPr>
              <w:pStyle w:val="NoSpacing"/>
              <w:jc w:val="center"/>
              <w:rPr>
                <w:rFonts w:ascii="Arial" w:eastAsia="Times New Roman" w:hAnsi="Arial" w:cs="Arial"/>
                <w:b/>
                <w:sz w:val="20"/>
                <w:szCs w:val="20"/>
                <w:lang w:eastAsia="en-IN"/>
              </w:rPr>
            </w:pPr>
            <w:proofErr w:type="spellStart"/>
            <w:r w:rsidRPr="00506BFA">
              <w:rPr>
                <w:rFonts w:ascii="Arial" w:eastAsia="Times New Roman" w:hAnsi="Arial" w:cs="Arial"/>
                <w:b/>
                <w:sz w:val="20"/>
                <w:szCs w:val="20"/>
                <w:lang w:eastAsia="en-IN"/>
              </w:rPr>
              <w:t>hBS</w:t>
            </w:r>
            <w:proofErr w:type="spellEnd"/>
            <w:r w:rsidRPr="00506BFA">
              <w:rPr>
                <w:rFonts w:ascii="Arial" w:eastAsia="Times New Roman" w:hAnsi="Arial" w:cs="Arial"/>
                <w:b/>
                <w:sz w:val="20"/>
                <w:szCs w:val="20"/>
                <w:lang w:eastAsia="en-IN"/>
              </w:rPr>
              <w:t xml:space="preserve"> Category</w:t>
            </w:r>
          </w:p>
        </w:tc>
        <w:tc>
          <w:tcPr>
            <w:tcW w:w="0" w:type="auto"/>
            <w:vAlign w:val="center"/>
            <w:hideMark/>
          </w:tcPr>
          <w:p w14:paraId="3AE05F0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w:t>
            </w:r>
          </w:p>
        </w:tc>
        <w:tc>
          <w:tcPr>
            <w:tcW w:w="0" w:type="auto"/>
            <w:vAlign w:val="center"/>
            <w:hideMark/>
          </w:tcPr>
          <w:p w14:paraId="4CA99050"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GAM (%)</w:t>
            </w:r>
          </w:p>
        </w:tc>
        <w:tc>
          <w:tcPr>
            <w:tcW w:w="0" w:type="auto"/>
            <w:vAlign w:val="center"/>
            <w:hideMark/>
          </w:tcPr>
          <w:p w14:paraId="20123CEF"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GAM Category</w:t>
            </w:r>
          </w:p>
        </w:tc>
      </w:tr>
      <w:tr w:rsidR="00506BFA" w:rsidRPr="001252AE" w14:paraId="216C1AD1" w14:textId="77777777" w:rsidTr="00506BFA">
        <w:trPr>
          <w:trHeight w:val="177"/>
          <w:jc w:val="center"/>
        </w:trPr>
        <w:tc>
          <w:tcPr>
            <w:tcW w:w="1812" w:type="dxa"/>
            <w:vAlign w:val="center"/>
            <w:hideMark/>
          </w:tcPr>
          <w:p w14:paraId="0F7B5F24" w14:textId="77777777" w:rsidR="00506BFA"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 xml:space="preserve">Plant </w:t>
            </w:r>
          </w:p>
          <w:p w14:paraId="19043F1A" w14:textId="332E3A32"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Height</w:t>
            </w:r>
          </w:p>
        </w:tc>
        <w:tc>
          <w:tcPr>
            <w:tcW w:w="0" w:type="auto"/>
            <w:vAlign w:val="center"/>
            <w:hideMark/>
          </w:tcPr>
          <w:p w14:paraId="52F591C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44.69</w:t>
            </w:r>
          </w:p>
        </w:tc>
        <w:tc>
          <w:tcPr>
            <w:tcW w:w="0" w:type="auto"/>
            <w:vAlign w:val="center"/>
            <w:hideMark/>
          </w:tcPr>
          <w:p w14:paraId="31E738A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50.80</w:t>
            </w:r>
          </w:p>
        </w:tc>
        <w:tc>
          <w:tcPr>
            <w:tcW w:w="0" w:type="auto"/>
            <w:vAlign w:val="center"/>
            <w:hideMark/>
          </w:tcPr>
          <w:p w14:paraId="0E74DD3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48.76</w:t>
            </w:r>
          </w:p>
        </w:tc>
        <w:tc>
          <w:tcPr>
            <w:tcW w:w="0" w:type="auto"/>
            <w:vAlign w:val="center"/>
            <w:hideMark/>
          </w:tcPr>
          <w:p w14:paraId="3458826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2.04</w:t>
            </w:r>
          </w:p>
        </w:tc>
        <w:tc>
          <w:tcPr>
            <w:tcW w:w="0" w:type="auto"/>
            <w:vAlign w:val="center"/>
            <w:hideMark/>
          </w:tcPr>
          <w:p w14:paraId="4290161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15.62</w:t>
            </w:r>
          </w:p>
        </w:tc>
        <w:tc>
          <w:tcPr>
            <w:tcW w:w="0" w:type="auto"/>
            <w:vAlign w:val="center"/>
            <w:hideMark/>
          </w:tcPr>
          <w:p w14:paraId="2CAD4F2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FC30F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0" w:type="auto"/>
            <w:vAlign w:val="center"/>
            <w:hideMark/>
          </w:tcPr>
          <w:p w14:paraId="4932695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2DFEF0D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3.20</w:t>
            </w:r>
          </w:p>
        </w:tc>
        <w:tc>
          <w:tcPr>
            <w:tcW w:w="0" w:type="auto"/>
            <w:vAlign w:val="center"/>
            <w:hideMark/>
          </w:tcPr>
          <w:p w14:paraId="286931B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95.98</w:t>
            </w:r>
          </w:p>
        </w:tc>
        <w:tc>
          <w:tcPr>
            <w:tcW w:w="0" w:type="auto"/>
            <w:vAlign w:val="center"/>
            <w:hideMark/>
          </w:tcPr>
          <w:p w14:paraId="66A5A86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C3B411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14.11</w:t>
            </w:r>
          </w:p>
        </w:tc>
        <w:tc>
          <w:tcPr>
            <w:tcW w:w="0" w:type="auto"/>
            <w:vAlign w:val="center"/>
            <w:hideMark/>
          </w:tcPr>
          <w:p w14:paraId="083D64A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31.58</w:t>
            </w:r>
          </w:p>
        </w:tc>
        <w:tc>
          <w:tcPr>
            <w:tcW w:w="0" w:type="auto"/>
            <w:vAlign w:val="center"/>
            <w:hideMark/>
          </w:tcPr>
          <w:p w14:paraId="364C1FC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r>
      <w:tr w:rsidR="00506BFA" w:rsidRPr="001252AE" w14:paraId="7555295E" w14:textId="77777777" w:rsidTr="00506BFA">
        <w:trPr>
          <w:trHeight w:val="177"/>
          <w:jc w:val="center"/>
        </w:trPr>
        <w:tc>
          <w:tcPr>
            <w:tcW w:w="1812" w:type="dxa"/>
            <w:vAlign w:val="center"/>
            <w:hideMark/>
          </w:tcPr>
          <w:p w14:paraId="2734E47C" w14:textId="77777777" w:rsidR="00506BFA"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 xml:space="preserve">100 Pod </w:t>
            </w:r>
          </w:p>
          <w:p w14:paraId="4B4D91A0" w14:textId="17620A61"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Weight</w:t>
            </w:r>
          </w:p>
        </w:tc>
        <w:tc>
          <w:tcPr>
            <w:tcW w:w="0" w:type="auto"/>
            <w:vAlign w:val="center"/>
            <w:hideMark/>
          </w:tcPr>
          <w:p w14:paraId="79D88ED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122.72</w:t>
            </w:r>
          </w:p>
        </w:tc>
        <w:tc>
          <w:tcPr>
            <w:tcW w:w="0" w:type="auto"/>
            <w:vAlign w:val="center"/>
            <w:hideMark/>
          </w:tcPr>
          <w:p w14:paraId="03EC1D7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86.86</w:t>
            </w:r>
          </w:p>
        </w:tc>
        <w:tc>
          <w:tcPr>
            <w:tcW w:w="0" w:type="auto"/>
            <w:vAlign w:val="center"/>
            <w:hideMark/>
          </w:tcPr>
          <w:p w14:paraId="1433AFA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72.17</w:t>
            </w:r>
          </w:p>
        </w:tc>
        <w:tc>
          <w:tcPr>
            <w:tcW w:w="0" w:type="auto"/>
            <w:vAlign w:val="center"/>
            <w:hideMark/>
          </w:tcPr>
          <w:p w14:paraId="1DE68DC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14.69</w:t>
            </w:r>
          </w:p>
        </w:tc>
        <w:tc>
          <w:tcPr>
            <w:tcW w:w="0" w:type="auto"/>
            <w:vAlign w:val="center"/>
            <w:hideMark/>
          </w:tcPr>
          <w:p w14:paraId="30DB068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6.92</w:t>
            </w:r>
          </w:p>
        </w:tc>
        <w:tc>
          <w:tcPr>
            <w:tcW w:w="0" w:type="auto"/>
            <w:vAlign w:val="center"/>
            <w:hideMark/>
          </w:tcPr>
          <w:p w14:paraId="5D95679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47B3044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c>
          <w:tcPr>
            <w:tcW w:w="0" w:type="auto"/>
            <w:vAlign w:val="center"/>
            <w:hideMark/>
          </w:tcPr>
          <w:p w14:paraId="39B9345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111A188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3.12</w:t>
            </w:r>
          </w:p>
        </w:tc>
        <w:tc>
          <w:tcPr>
            <w:tcW w:w="0" w:type="auto"/>
            <w:vAlign w:val="center"/>
            <w:hideMark/>
          </w:tcPr>
          <w:p w14:paraId="312B662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83.09</w:t>
            </w:r>
          </w:p>
        </w:tc>
        <w:tc>
          <w:tcPr>
            <w:tcW w:w="0" w:type="auto"/>
            <w:vAlign w:val="center"/>
            <w:hideMark/>
          </w:tcPr>
          <w:p w14:paraId="68FADD14"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B002C3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15.98</w:t>
            </w:r>
          </w:p>
        </w:tc>
        <w:tc>
          <w:tcPr>
            <w:tcW w:w="0" w:type="auto"/>
            <w:vAlign w:val="center"/>
            <w:hideMark/>
          </w:tcPr>
          <w:p w14:paraId="50AD460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13.02</w:t>
            </w:r>
          </w:p>
        </w:tc>
        <w:tc>
          <w:tcPr>
            <w:tcW w:w="0" w:type="auto"/>
            <w:vAlign w:val="center"/>
            <w:hideMark/>
          </w:tcPr>
          <w:p w14:paraId="22641A64"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41DA16F8" w14:textId="77777777" w:rsidTr="00506BFA">
        <w:trPr>
          <w:trHeight w:val="177"/>
          <w:jc w:val="center"/>
        </w:trPr>
        <w:tc>
          <w:tcPr>
            <w:tcW w:w="1812" w:type="dxa"/>
            <w:vAlign w:val="center"/>
            <w:hideMark/>
          </w:tcPr>
          <w:p w14:paraId="5F21007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100 Kernel Weight</w:t>
            </w:r>
          </w:p>
        </w:tc>
        <w:tc>
          <w:tcPr>
            <w:tcW w:w="0" w:type="auto"/>
            <w:vAlign w:val="center"/>
            <w:hideMark/>
          </w:tcPr>
          <w:p w14:paraId="101AF4A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83.60</w:t>
            </w:r>
          </w:p>
        </w:tc>
        <w:tc>
          <w:tcPr>
            <w:tcW w:w="0" w:type="auto"/>
            <w:vAlign w:val="center"/>
            <w:hideMark/>
          </w:tcPr>
          <w:p w14:paraId="752858F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48.51</w:t>
            </w:r>
          </w:p>
        </w:tc>
        <w:tc>
          <w:tcPr>
            <w:tcW w:w="0" w:type="auto"/>
            <w:vAlign w:val="center"/>
            <w:hideMark/>
          </w:tcPr>
          <w:p w14:paraId="27EA2C0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36.18</w:t>
            </w:r>
          </w:p>
        </w:tc>
        <w:tc>
          <w:tcPr>
            <w:tcW w:w="0" w:type="auto"/>
            <w:vAlign w:val="center"/>
            <w:hideMark/>
          </w:tcPr>
          <w:p w14:paraId="5DA83E8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12.33</w:t>
            </w:r>
          </w:p>
        </w:tc>
        <w:tc>
          <w:tcPr>
            <w:tcW w:w="0" w:type="auto"/>
            <w:vAlign w:val="center"/>
            <w:hideMark/>
          </w:tcPr>
          <w:p w14:paraId="1A743C3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7.19</w:t>
            </w:r>
          </w:p>
        </w:tc>
        <w:tc>
          <w:tcPr>
            <w:tcW w:w="0" w:type="auto"/>
            <w:vAlign w:val="center"/>
            <w:hideMark/>
          </w:tcPr>
          <w:p w14:paraId="78366B5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5AC090E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8.33</w:t>
            </w:r>
          </w:p>
        </w:tc>
        <w:tc>
          <w:tcPr>
            <w:tcW w:w="0" w:type="auto"/>
            <w:vAlign w:val="center"/>
            <w:hideMark/>
          </w:tcPr>
          <w:p w14:paraId="288456B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77FFB86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4.20</w:t>
            </w:r>
          </w:p>
        </w:tc>
        <w:tc>
          <w:tcPr>
            <w:tcW w:w="0" w:type="auto"/>
            <w:vAlign w:val="center"/>
            <w:hideMark/>
          </w:tcPr>
          <w:p w14:paraId="2851D59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74.58</w:t>
            </w:r>
          </w:p>
        </w:tc>
        <w:tc>
          <w:tcPr>
            <w:tcW w:w="0" w:type="auto"/>
            <w:vAlign w:val="center"/>
            <w:hideMark/>
          </w:tcPr>
          <w:p w14:paraId="667B7557"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29517DF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10.72</w:t>
            </w:r>
          </w:p>
        </w:tc>
        <w:tc>
          <w:tcPr>
            <w:tcW w:w="0" w:type="auto"/>
            <w:vAlign w:val="center"/>
            <w:hideMark/>
          </w:tcPr>
          <w:p w14:paraId="365B6EF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12.82</w:t>
            </w:r>
          </w:p>
        </w:tc>
        <w:tc>
          <w:tcPr>
            <w:tcW w:w="0" w:type="auto"/>
            <w:vAlign w:val="center"/>
            <w:hideMark/>
          </w:tcPr>
          <w:p w14:paraId="6CBDA11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2535834B" w14:textId="77777777" w:rsidTr="00506BFA">
        <w:trPr>
          <w:trHeight w:val="177"/>
          <w:jc w:val="center"/>
        </w:trPr>
        <w:tc>
          <w:tcPr>
            <w:tcW w:w="1812" w:type="dxa"/>
            <w:vAlign w:val="center"/>
            <w:hideMark/>
          </w:tcPr>
          <w:p w14:paraId="66B00EAB"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Shelling Percentage</w:t>
            </w:r>
          </w:p>
        </w:tc>
        <w:tc>
          <w:tcPr>
            <w:tcW w:w="0" w:type="auto"/>
            <w:vAlign w:val="center"/>
            <w:hideMark/>
          </w:tcPr>
          <w:p w14:paraId="0B2FA98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82.61</w:t>
            </w:r>
          </w:p>
        </w:tc>
        <w:tc>
          <w:tcPr>
            <w:tcW w:w="0" w:type="auto"/>
            <w:vAlign w:val="center"/>
            <w:hideMark/>
          </w:tcPr>
          <w:p w14:paraId="3E86D5F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46.70</w:t>
            </w:r>
          </w:p>
        </w:tc>
        <w:tc>
          <w:tcPr>
            <w:tcW w:w="0" w:type="auto"/>
            <w:vAlign w:val="center"/>
            <w:hideMark/>
          </w:tcPr>
          <w:p w14:paraId="55CA3FB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44.81</w:t>
            </w:r>
          </w:p>
        </w:tc>
        <w:tc>
          <w:tcPr>
            <w:tcW w:w="0" w:type="auto"/>
            <w:vAlign w:val="center"/>
            <w:hideMark/>
          </w:tcPr>
          <w:p w14:paraId="4AFC108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1.89</w:t>
            </w:r>
          </w:p>
        </w:tc>
        <w:tc>
          <w:tcPr>
            <w:tcW w:w="0" w:type="auto"/>
            <w:vAlign w:val="center"/>
            <w:hideMark/>
          </w:tcPr>
          <w:p w14:paraId="4313B15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8.10</w:t>
            </w:r>
          </w:p>
        </w:tc>
        <w:tc>
          <w:tcPr>
            <w:tcW w:w="0" w:type="auto"/>
            <w:vAlign w:val="center"/>
            <w:hideMark/>
          </w:tcPr>
          <w:p w14:paraId="658802D7"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DE1EBF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8.27</w:t>
            </w:r>
          </w:p>
        </w:tc>
        <w:tc>
          <w:tcPr>
            <w:tcW w:w="0" w:type="auto"/>
            <w:vAlign w:val="center"/>
            <w:hideMark/>
          </w:tcPr>
          <w:p w14:paraId="4F253D5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2AFF73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1.66</w:t>
            </w:r>
          </w:p>
        </w:tc>
        <w:tc>
          <w:tcPr>
            <w:tcW w:w="0" w:type="auto"/>
            <w:vAlign w:val="center"/>
            <w:hideMark/>
          </w:tcPr>
          <w:p w14:paraId="13AB0DE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95.96</w:t>
            </w:r>
          </w:p>
        </w:tc>
        <w:tc>
          <w:tcPr>
            <w:tcW w:w="0" w:type="auto"/>
            <w:vAlign w:val="center"/>
            <w:hideMark/>
          </w:tcPr>
          <w:p w14:paraId="244167D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C39151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13.53</w:t>
            </w:r>
          </w:p>
        </w:tc>
        <w:tc>
          <w:tcPr>
            <w:tcW w:w="0" w:type="auto"/>
            <w:vAlign w:val="center"/>
            <w:hideMark/>
          </w:tcPr>
          <w:p w14:paraId="34EB14D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16.38</w:t>
            </w:r>
          </w:p>
        </w:tc>
        <w:tc>
          <w:tcPr>
            <w:tcW w:w="0" w:type="auto"/>
            <w:vAlign w:val="center"/>
            <w:hideMark/>
          </w:tcPr>
          <w:p w14:paraId="398B046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7E211CC5" w14:textId="77777777" w:rsidTr="00506BFA">
        <w:trPr>
          <w:trHeight w:val="177"/>
          <w:jc w:val="center"/>
        </w:trPr>
        <w:tc>
          <w:tcPr>
            <w:tcW w:w="1812" w:type="dxa"/>
            <w:vAlign w:val="center"/>
            <w:hideMark/>
          </w:tcPr>
          <w:p w14:paraId="10FAA8D8"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Days to Maturity (days)</w:t>
            </w:r>
          </w:p>
        </w:tc>
        <w:tc>
          <w:tcPr>
            <w:tcW w:w="0" w:type="auto"/>
            <w:vAlign w:val="center"/>
            <w:hideMark/>
          </w:tcPr>
          <w:p w14:paraId="7B2C1CB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111.18</w:t>
            </w:r>
          </w:p>
        </w:tc>
        <w:tc>
          <w:tcPr>
            <w:tcW w:w="0" w:type="auto"/>
            <w:vAlign w:val="center"/>
            <w:hideMark/>
          </w:tcPr>
          <w:p w14:paraId="665685C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80.99</w:t>
            </w:r>
          </w:p>
        </w:tc>
        <w:tc>
          <w:tcPr>
            <w:tcW w:w="0" w:type="auto"/>
            <w:vAlign w:val="center"/>
            <w:hideMark/>
          </w:tcPr>
          <w:p w14:paraId="2057E3E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75.45</w:t>
            </w:r>
          </w:p>
        </w:tc>
        <w:tc>
          <w:tcPr>
            <w:tcW w:w="0" w:type="auto"/>
            <w:vAlign w:val="center"/>
            <w:hideMark/>
          </w:tcPr>
          <w:p w14:paraId="66CF44B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c>
          <w:tcPr>
            <w:tcW w:w="0" w:type="auto"/>
            <w:vAlign w:val="center"/>
            <w:hideMark/>
          </w:tcPr>
          <w:p w14:paraId="388B65D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7.81</w:t>
            </w:r>
          </w:p>
        </w:tc>
        <w:tc>
          <w:tcPr>
            <w:tcW w:w="0" w:type="auto"/>
            <w:vAlign w:val="center"/>
            <w:hideMark/>
          </w:tcPr>
          <w:p w14:paraId="56CDADC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B90CDF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w:t>
            </w:r>
          </w:p>
        </w:tc>
        <w:tc>
          <w:tcPr>
            <w:tcW w:w="0" w:type="auto"/>
            <w:vAlign w:val="center"/>
            <w:hideMark/>
          </w:tcPr>
          <w:p w14:paraId="6D3A3D5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E4F3C4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2.12</w:t>
            </w:r>
          </w:p>
        </w:tc>
        <w:tc>
          <w:tcPr>
            <w:tcW w:w="0" w:type="auto"/>
            <w:vAlign w:val="center"/>
            <w:hideMark/>
          </w:tcPr>
          <w:p w14:paraId="70C8EA6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93.15</w:t>
            </w:r>
          </w:p>
        </w:tc>
        <w:tc>
          <w:tcPr>
            <w:tcW w:w="0" w:type="auto"/>
            <w:vAlign w:val="center"/>
            <w:hideMark/>
          </w:tcPr>
          <w:p w14:paraId="66D6481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597806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17.29</w:t>
            </w:r>
          </w:p>
        </w:tc>
        <w:tc>
          <w:tcPr>
            <w:tcW w:w="0" w:type="auto"/>
            <w:vAlign w:val="center"/>
            <w:hideMark/>
          </w:tcPr>
          <w:p w14:paraId="6024D8A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15.56</w:t>
            </w:r>
          </w:p>
        </w:tc>
        <w:tc>
          <w:tcPr>
            <w:tcW w:w="0" w:type="auto"/>
            <w:vAlign w:val="center"/>
            <w:hideMark/>
          </w:tcPr>
          <w:p w14:paraId="0098B9E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26CC9DD1" w14:textId="77777777" w:rsidTr="00506BFA">
        <w:trPr>
          <w:trHeight w:val="177"/>
          <w:jc w:val="center"/>
        </w:trPr>
        <w:tc>
          <w:tcPr>
            <w:tcW w:w="1812" w:type="dxa"/>
            <w:vAlign w:val="center"/>
            <w:hideMark/>
          </w:tcPr>
          <w:p w14:paraId="5759BECE"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Days to 50% Flowering</w:t>
            </w:r>
          </w:p>
        </w:tc>
        <w:tc>
          <w:tcPr>
            <w:tcW w:w="0" w:type="auto"/>
            <w:vAlign w:val="center"/>
            <w:hideMark/>
          </w:tcPr>
          <w:p w14:paraId="28F9D95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39.75</w:t>
            </w:r>
          </w:p>
        </w:tc>
        <w:tc>
          <w:tcPr>
            <w:tcW w:w="0" w:type="auto"/>
            <w:vAlign w:val="center"/>
            <w:hideMark/>
          </w:tcPr>
          <w:p w14:paraId="1414167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29.79</w:t>
            </w:r>
          </w:p>
        </w:tc>
        <w:tc>
          <w:tcPr>
            <w:tcW w:w="0" w:type="auto"/>
            <w:vAlign w:val="center"/>
            <w:hideMark/>
          </w:tcPr>
          <w:p w14:paraId="61AF3CC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28.38</w:t>
            </w:r>
          </w:p>
        </w:tc>
        <w:tc>
          <w:tcPr>
            <w:tcW w:w="0" w:type="auto"/>
            <w:vAlign w:val="center"/>
            <w:hideMark/>
          </w:tcPr>
          <w:p w14:paraId="1ABBA52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w:t>
            </w:r>
          </w:p>
        </w:tc>
        <w:tc>
          <w:tcPr>
            <w:tcW w:w="0" w:type="auto"/>
            <w:vAlign w:val="center"/>
            <w:hideMark/>
          </w:tcPr>
          <w:p w14:paraId="2BBC144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13.40</w:t>
            </w:r>
          </w:p>
        </w:tc>
        <w:tc>
          <w:tcPr>
            <w:tcW w:w="0" w:type="auto"/>
            <w:vAlign w:val="center"/>
            <w:hideMark/>
          </w:tcPr>
          <w:p w14:paraId="696391D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2BDF6E2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13.73</w:t>
            </w:r>
          </w:p>
        </w:tc>
        <w:tc>
          <w:tcPr>
            <w:tcW w:w="0" w:type="auto"/>
            <w:vAlign w:val="center"/>
            <w:hideMark/>
          </w:tcPr>
          <w:p w14:paraId="3590AD3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A52374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2.98</w:t>
            </w:r>
          </w:p>
        </w:tc>
        <w:tc>
          <w:tcPr>
            <w:tcW w:w="0" w:type="auto"/>
            <w:vAlign w:val="center"/>
            <w:hideMark/>
          </w:tcPr>
          <w:p w14:paraId="0F1E80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95.28</w:t>
            </w:r>
          </w:p>
        </w:tc>
        <w:tc>
          <w:tcPr>
            <w:tcW w:w="0" w:type="auto"/>
            <w:vAlign w:val="center"/>
            <w:hideMark/>
          </w:tcPr>
          <w:p w14:paraId="20307CF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F377E4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10.73</w:t>
            </w:r>
          </w:p>
        </w:tc>
        <w:tc>
          <w:tcPr>
            <w:tcW w:w="0" w:type="auto"/>
            <w:vAlign w:val="center"/>
            <w:hideMark/>
          </w:tcPr>
          <w:p w14:paraId="0EF5370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26.99</w:t>
            </w:r>
          </w:p>
        </w:tc>
        <w:tc>
          <w:tcPr>
            <w:tcW w:w="0" w:type="auto"/>
            <w:vAlign w:val="center"/>
            <w:hideMark/>
          </w:tcPr>
          <w:p w14:paraId="704BCB8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r>
      <w:tr w:rsidR="00506BFA" w:rsidRPr="001252AE" w14:paraId="4EDF2DCC" w14:textId="77777777" w:rsidTr="00506BFA">
        <w:trPr>
          <w:trHeight w:val="177"/>
          <w:jc w:val="center"/>
        </w:trPr>
        <w:tc>
          <w:tcPr>
            <w:tcW w:w="1812" w:type="dxa"/>
            <w:vAlign w:val="center"/>
            <w:hideMark/>
          </w:tcPr>
          <w:p w14:paraId="12CF1A6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Pod Yield per Plant (g)</w:t>
            </w:r>
          </w:p>
        </w:tc>
        <w:tc>
          <w:tcPr>
            <w:tcW w:w="0" w:type="auto"/>
            <w:vAlign w:val="center"/>
            <w:hideMark/>
          </w:tcPr>
          <w:p w14:paraId="2E3442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26.88</w:t>
            </w:r>
          </w:p>
        </w:tc>
        <w:tc>
          <w:tcPr>
            <w:tcW w:w="0" w:type="auto"/>
            <w:vAlign w:val="center"/>
            <w:hideMark/>
          </w:tcPr>
          <w:p w14:paraId="25E4154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w:t>
            </w:r>
          </w:p>
        </w:tc>
        <w:tc>
          <w:tcPr>
            <w:tcW w:w="0" w:type="auto"/>
            <w:vAlign w:val="center"/>
            <w:hideMark/>
          </w:tcPr>
          <w:p w14:paraId="3A101C0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2.95</w:t>
            </w:r>
          </w:p>
        </w:tc>
        <w:tc>
          <w:tcPr>
            <w:tcW w:w="0" w:type="auto"/>
            <w:vAlign w:val="center"/>
            <w:hideMark/>
          </w:tcPr>
          <w:p w14:paraId="17111CD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1.02</w:t>
            </w:r>
          </w:p>
        </w:tc>
        <w:tc>
          <w:tcPr>
            <w:tcW w:w="0" w:type="auto"/>
            <w:vAlign w:val="center"/>
            <w:hideMark/>
          </w:tcPr>
          <w:p w14:paraId="068BBF6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6.39</w:t>
            </w:r>
          </w:p>
        </w:tc>
        <w:tc>
          <w:tcPr>
            <w:tcW w:w="0" w:type="auto"/>
            <w:vAlign w:val="center"/>
            <w:hideMark/>
          </w:tcPr>
          <w:p w14:paraId="3A3A390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6AA388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7.41</w:t>
            </w:r>
          </w:p>
        </w:tc>
        <w:tc>
          <w:tcPr>
            <w:tcW w:w="0" w:type="auto"/>
            <w:vAlign w:val="center"/>
            <w:hideMark/>
          </w:tcPr>
          <w:p w14:paraId="2B485AD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11D2510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3.76</w:t>
            </w:r>
          </w:p>
        </w:tc>
        <w:tc>
          <w:tcPr>
            <w:tcW w:w="0" w:type="auto"/>
            <w:vAlign w:val="center"/>
            <w:hideMark/>
          </w:tcPr>
          <w:p w14:paraId="4C7B991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74.30</w:t>
            </w:r>
          </w:p>
        </w:tc>
        <w:tc>
          <w:tcPr>
            <w:tcW w:w="0" w:type="auto"/>
            <w:vAlign w:val="center"/>
            <w:hideMark/>
          </w:tcPr>
          <w:p w14:paraId="3CABF00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2B230D2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3.05</w:t>
            </w:r>
          </w:p>
        </w:tc>
        <w:tc>
          <w:tcPr>
            <w:tcW w:w="0" w:type="auto"/>
            <w:vAlign w:val="center"/>
            <w:hideMark/>
          </w:tcPr>
          <w:p w14:paraId="7ABBC91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11.36</w:t>
            </w:r>
          </w:p>
        </w:tc>
        <w:tc>
          <w:tcPr>
            <w:tcW w:w="0" w:type="auto"/>
            <w:vAlign w:val="center"/>
            <w:hideMark/>
          </w:tcPr>
          <w:p w14:paraId="111E34E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4D6FA4D1" w14:textId="77777777" w:rsidTr="00506BFA">
        <w:trPr>
          <w:trHeight w:val="177"/>
          <w:jc w:val="center"/>
        </w:trPr>
        <w:tc>
          <w:tcPr>
            <w:tcW w:w="1812" w:type="dxa"/>
            <w:vAlign w:val="center"/>
            <w:hideMark/>
          </w:tcPr>
          <w:p w14:paraId="62ECBC54"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Biological Yield per Plant</w:t>
            </w:r>
          </w:p>
        </w:tc>
        <w:tc>
          <w:tcPr>
            <w:tcW w:w="0" w:type="auto"/>
            <w:vAlign w:val="center"/>
            <w:hideMark/>
          </w:tcPr>
          <w:p w14:paraId="2F01DED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107.10</w:t>
            </w:r>
          </w:p>
        </w:tc>
        <w:tc>
          <w:tcPr>
            <w:tcW w:w="0" w:type="auto"/>
            <w:vAlign w:val="center"/>
            <w:hideMark/>
          </w:tcPr>
          <w:p w14:paraId="75CE053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47.90</w:t>
            </w:r>
          </w:p>
        </w:tc>
        <w:tc>
          <w:tcPr>
            <w:tcW w:w="0" w:type="auto"/>
            <w:vAlign w:val="center"/>
            <w:hideMark/>
          </w:tcPr>
          <w:p w14:paraId="7BABE50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35.11</w:t>
            </w:r>
          </w:p>
        </w:tc>
        <w:tc>
          <w:tcPr>
            <w:tcW w:w="0" w:type="auto"/>
            <w:vAlign w:val="center"/>
            <w:hideMark/>
          </w:tcPr>
          <w:p w14:paraId="0C7E1EB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12.79</w:t>
            </w:r>
          </w:p>
        </w:tc>
        <w:tc>
          <w:tcPr>
            <w:tcW w:w="0" w:type="auto"/>
            <w:vAlign w:val="center"/>
            <w:hideMark/>
          </w:tcPr>
          <w:p w14:paraId="5D6D8FA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5.53</w:t>
            </w:r>
          </w:p>
        </w:tc>
        <w:tc>
          <w:tcPr>
            <w:tcW w:w="0" w:type="auto"/>
            <w:vAlign w:val="center"/>
            <w:hideMark/>
          </w:tcPr>
          <w:p w14:paraId="4F2DABF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62B5E4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6.46</w:t>
            </w:r>
          </w:p>
        </w:tc>
        <w:tc>
          <w:tcPr>
            <w:tcW w:w="0" w:type="auto"/>
            <w:vAlign w:val="center"/>
            <w:hideMark/>
          </w:tcPr>
          <w:p w14:paraId="68CC961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0BA606E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3.34</w:t>
            </w:r>
          </w:p>
        </w:tc>
        <w:tc>
          <w:tcPr>
            <w:tcW w:w="0" w:type="auto"/>
            <w:vAlign w:val="center"/>
            <w:hideMark/>
          </w:tcPr>
          <w:p w14:paraId="7B64C2D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73.30</w:t>
            </w:r>
          </w:p>
        </w:tc>
        <w:tc>
          <w:tcPr>
            <w:tcW w:w="0" w:type="auto"/>
            <w:vAlign w:val="center"/>
            <w:hideMark/>
          </w:tcPr>
          <w:p w14:paraId="6394491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AC3CE3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10.47</w:t>
            </w:r>
          </w:p>
        </w:tc>
        <w:tc>
          <w:tcPr>
            <w:tcW w:w="0" w:type="auto"/>
            <w:vAlign w:val="center"/>
            <w:hideMark/>
          </w:tcPr>
          <w:p w14:paraId="54CBFBC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9.77</w:t>
            </w:r>
          </w:p>
        </w:tc>
        <w:tc>
          <w:tcPr>
            <w:tcW w:w="0" w:type="auto"/>
            <w:vAlign w:val="center"/>
            <w:hideMark/>
          </w:tcPr>
          <w:p w14:paraId="3087310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r>
      <w:tr w:rsidR="00506BFA" w:rsidRPr="001252AE" w14:paraId="1D073464" w14:textId="77777777" w:rsidTr="00506BFA">
        <w:trPr>
          <w:trHeight w:val="177"/>
          <w:jc w:val="center"/>
        </w:trPr>
        <w:tc>
          <w:tcPr>
            <w:tcW w:w="1812" w:type="dxa"/>
            <w:vAlign w:val="center"/>
            <w:hideMark/>
          </w:tcPr>
          <w:p w14:paraId="4F12BB4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Sound Mature Kernel (%)</w:t>
            </w:r>
          </w:p>
        </w:tc>
        <w:tc>
          <w:tcPr>
            <w:tcW w:w="0" w:type="auto"/>
            <w:vAlign w:val="center"/>
            <w:hideMark/>
          </w:tcPr>
          <w:p w14:paraId="1CA71BA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72.49</w:t>
            </w:r>
          </w:p>
        </w:tc>
        <w:tc>
          <w:tcPr>
            <w:tcW w:w="0" w:type="auto"/>
            <w:vAlign w:val="center"/>
            <w:hideMark/>
          </w:tcPr>
          <w:p w14:paraId="51DC005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18.82</w:t>
            </w:r>
          </w:p>
        </w:tc>
        <w:tc>
          <w:tcPr>
            <w:tcW w:w="0" w:type="auto"/>
            <w:vAlign w:val="center"/>
            <w:hideMark/>
          </w:tcPr>
          <w:p w14:paraId="00054E4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11.22</w:t>
            </w:r>
          </w:p>
        </w:tc>
        <w:tc>
          <w:tcPr>
            <w:tcW w:w="0" w:type="auto"/>
            <w:vAlign w:val="center"/>
            <w:hideMark/>
          </w:tcPr>
          <w:p w14:paraId="66983F9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c>
          <w:tcPr>
            <w:tcW w:w="0" w:type="auto"/>
            <w:vAlign w:val="center"/>
            <w:hideMark/>
          </w:tcPr>
          <w:p w14:paraId="79CBBF1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4.62</w:t>
            </w:r>
          </w:p>
        </w:tc>
        <w:tc>
          <w:tcPr>
            <w:tcW w:w="0" w:type="auto"/>
            <w:vAlign w:val="center"/>
            <w:hideMark/>
          </w:tcPr>
          <w:p w14:paraId="186E06F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500EA55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5.98</w:t>
            </w:r>
          </w:p>
        </w:tc>
        <w:tc>
          <w:tcPr>
            <w:tcW w:w="0" w:type="auto"/>
            <w:vAlign w:val="center"/>
            <w:hideMark/>
          </w:tcPr>
          <w:p w14:paraId="5CE9285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77BD342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3.80</w:t>
            </w:r>
          </w:p>
        </w:tc>
        <w:tc>
          <w:tcPr>
            <w:tcW w:w="0" w:type="auto"/>
            <w:vAlign w:val="center"/>
            <w:hideMark/>
          </w:tcPr>
          <w:p w14:paraId="3086658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59.65</w:t>
            </w:r>
          </w:p>
        </w:tc>
        <w:tc>
          <w:tcPr>
            <w:tcW w:w="0" w:type="auto"/>
            <w:vAlign w:val="center"/>
            <w:hideMark/>
          </w:tcPr>
          <w:p w14:paraId="2EF1D01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DC82F3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5.34</w:t>
            </w:r>
          </w:p>
        </w:tc>
        <w:tc>
          <w:tcPr>
            <w:tcW w:w="0" w:type="auto"/>
            <w:vAlign w:val="center"/>
            <w:hideMark/>
          </w:tcPr>
          <w:p w14:paraId="53C7067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7.36</w:t>
            </w:r>
          </w:p>
        </w:tc>
        <w:tc>
          <w:tcPr>
            <w:tcW w:w="0" w:type="auto"/>
            <w:vAlign w:val="center"/>
            <w:hideMark/>
          </w:tcPr>
          <w:p w14:paraId="154F449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r>
      <w:tr w:rsidR="00506BFA" w:rsidRPr="001252AE" w14:paraId="59881F67" w14:textId="77777777" w:rsidTr="00506BFA">
        <w:trPr>
          <w:trHeight w:val="177"/>
          <w:jc w:val="center"/>
        </w:trPr>
        <w:tc>
          <w:tcPr>
            <w:tcW w:w="1812" w:type="dxa"/>
            <w:vAlign w:val="center"/>
            <w:hideMark/>
          </w:tcPr>
          <w:p w14:paraId="3871AA8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Harvest Index (%)</w:t>
            </w:r>
          </w:p>
        </w:tc>
        <w:tc>
          <w:tcPr>
            <w:tcW w:w="0" w:type="auto"/>
            <w:vAlign w:val="center"/>
            <w:hideMark/>
          </w:tcPr>
          <w:p w14:paraId="7BA7105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17.09</w:t>
            </w:r>
          </w:p>
        </w:tc>
        <w:tc>
          <w:tcPr>
            <w:tcW w:w="0" w:type="auto"/>
            <w:vAlign w:val="center"/>
            <w:hideMark/>
          </w:tcPr>
          <w:p w14:paraId="532A047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2.82</w:t>
            </w:r>
          </w:p>
        </w:tc>
        <w:tc>
          <w:tcPr>
            <w:tcW w:w="0" w:type="auto"/>
            <w:vAlign w:val="center"/>
            <w:hideMark/>
          </w:tcPr>
          <w:p w14:paraId="0DFAFC1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1.84</w:t>
            </w:r>
          </w:p>
        </w:tc>
        <w:tc>
          <w:tcPr>
            <w:tcW w:w="0" w:type="auto"/>
            <w:vAlign w:val="center"/>
            <w:hideMark/>
          </w:tcPr>
          <w:p w14:paraId="70A4C4A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0.98</w:t>
            </w:r>
          </w:p>
        </w:tc>
        <w:tc>
          <w:tcPr>
            <w:tcW w:w="0" w:type="auto"/>
            <w:vAlign w:val="center"/>
            <w:hideMark/>
          </w:tcPr>
          <w:p w14:paraId="7C1A435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7.95</w:t>
            </w:r>
          </w:p>
        </w:tc>
        <w:tc>
          <w:tcPr>
            <w:tcW w:w="0" w:type="auto"/>
            <w:vAlign w:val="center"/>
            <w:hideMark/>
          </w:tcPr>
          <w:p w14:paraId="1697463E"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446E6AF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9.83</w:t>
            </w:r>
          </w:p>
        </w:tc>
        <w:tc>
          <w:tcPr>
            <w:tcW w:w="0" w:type="auto"/>
            <w:vAlign w:val="center"/>
            <w:hideMark/>
          </w:tcPr>
          <w:p w14:paraId="5B09CF7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2698E6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5.78</w:t>
            </w:r>
          </w:p>
        </w:tc>
        <w:tc>
          <w:tcPr>
            <w:tcW w:w="0" w:type="auto"/>
            <w:vAlign w:val="center"/>
            <w:hideMark/>
          </w:tcPr>
          <w:p w14:paraId="4688F4C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65.38</w:t>
            </w:r>
          </w:p>
        </w:tc>
        <w:tc>
          <w:tcPr>
            <w:tcW w:w="0" w:type="auto"/>
            <w:vAlign w:val="center"/>
            <w:hideMark/>
          </w:tcPr>
          <w:p w14:paraId="0F22B38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14E485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2.27</w:t>
            </w:r>
          </w:p>
        </w:tc>
        <w:tc>
          <w:tcPr>
            <w:tcW w:w="0" w:type="auto"/>
            <w:vAlign w:val="center"/>
            <w:hideMark/>
          </w:tcPr>
          <w:p w14:paraId="7339121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13.26</w:t>
            </w:r>
          </w:p>
        </w:tc>
        <w:tc>
          <w:tcPr>
            <w:tcW w:w="0" w:type="auto"/>
            <w:vAlign w:val="center"/>
            <w:hideMark/>
          </w:tcPr>
          <w:p w14:paraId="6F77947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3B129653" w14:textId="77777777" w:rsidTr="00506BFA">
        <w:trPr>
          <w:trHeight w:val="24"/>
          <w:jc w:val="center"/>
        </w:trPr>
        <w:tc>
          <w:tcPr>
            <w:tcW w:w="1812" w:type="dxa"/>
            <w:vAlign w:val="center"/>
            <w:hideMark/>
          </w:tcPr>
          <w:p w14:paraId="5629A1D6"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Kernel Yield per Plant (g)</w:t>
            </w:r>
          </w:p>
        </w:tc>
        <w:tc>
          <w:tcPr>
            <w:tcW w:w="0" w:type="auto"/>
            <w:vAlign w:val="center"/>
            <w:hideMark/>
          </w:tcPr>
          <w:p w14:paraId="16326C6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68.80</w:t>
            </w:r>
          </w:p>
        </w:tc>
        <w:tc>
          <w:tcPr>
            <w:tcW w:w="0" w:type="auto"/>
            <w:vAlign w:val="center"/>
            <w:hideMark/>
          </w:tcPr>
          <w:p w14:paraId="2775873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0" w:type="auto"/>
            <w:vAlign w:val="center"/>
            <w:hideMark/>
          </w:tcPr>
          <w:p w14:paraId="62D0C34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14.61</w:t>
            </w:r>
          </w:p>
        </w:tc>
        <w:tc>
          <w:tcPr>
            <w:tcW w:w="0" w:type="auto"/>
            <w:vAlign w:val="center"/>
            <w:hideMark/>
          </w:tcPr>
          <w:p w14:paraId="7DE0A8D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w:t>
            </w:r>
          </w:p>
        </w:tc>
        <w:tc>
          <w:tcPr>
            <w:tcW w:w="0" w:type="auto"/>
            <w:vAlign w:val="center"/>
            <w:hideMark/>
          </w:tcPr>
          <w:p w14:paraId="2EBA8B2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c>
          <w:tcPr>
            <w:tcW w:w="0" w:type="auto"/>
            <w:vAlign w:val="center"/>
            <w:hideMark/>
          </w:tcPr>
          <w:p w14:paraId="4579875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249566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5.80</w:t>
            </w:r>
          </w:p>
        </w:tc>
        <w:tc>
          <w:tcPr>
            <w:tcW w:w="0" w:type="auto"/>
            <w:vAlign w:val="center"/>
            <w:hideMark/>
          </w:tcPr>
          <w:p w14:paraId="3285037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33E3AA3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1.69</w:t>
            </w:r>
          </w:p>
        </w:tc>
        <w:tc>
          <w:tcPr>
            <w:tcW w:w="0" w:type="auto"/>
            <w:vAlign w:val="center"/>
            <w:hideMark/>
          </w:tcPr>
          <w:p w14:paraId="4006486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91.57</w:t>
            </w:r>
          </w:p>
        </w:tc>
        <w:tc>
          <w:tcPr>
            <w:tcW w:w="0" w:type="auto"/>
            <w:vAlign w:val="center"/>
            <w:hideMark/>
          </w:tcPr>
          <w:p w14:paraId="4C14E01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57E5236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7.54</w:t>
            </w:r>
          </w:p>
        </w:tc>
        <w:tc>
          <w:tcPr>
            <w:tcW w:w="0" w:type="auto"/>
            <w:vAlign w:val="center"/>
            <w:hideMark/>
          </w:tcPr>
          <w:p w14:paraId="0C8AF7F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10.97</w:t>
            </w:r>
          </w:p>
        </w:tc>
        <w:tc>
          <w:tcPr>
            <w:tcW w:w="0" w:type="auto"/>
            <w:vAlign w:val="center"/>
            <w:hideMark/>
          </w:tcPr>
          <w:p w14:paraId="4A585DC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bl>
    <w:p w14:paraId="0F414640" w14:textId="77777777" w:rsidR="00637597" w:rsidRDefault="00637597" w:rsidP="001252AE">
      <w:pPr>
        <w:spacing w:before="200" w:line="240" w:lineRule="auto"/>
        <w:jc w:val="both"/>
        <w:rPr>
          <w:rFonts w:ascii="Arial" w:hAnsi="Arial" w:cs="Arial"/>
          <w:b/>
          <w:bCs/>
          <w:sz w:val="20"/>
          <w:szCs w:val="20"/>
          <w:lang w:eastAsia="en-IN"/>
        </w:rPr>
        <w:sectPr w:rsidR="00637597" w:rsidSect="00637597">
          <w:pgSz w:w="16838" w:h="11906" w:orient="landscape"/>
          <w:pgMar w:top="1803" w:right="1440" w:bottom="1440" w:left="1440" w:header="708" w:footer="708" w:gutter="0"/>
          <w:cols w:space="708"/>
          <w:docGrid w:linePitch="360"/>
        </w:sectPr>
      </w:pPr>
    </w:p>
    <w:p w14:paraId="6A466FB7" w14:textId="77777777" w:rsidR="00E172C4" w:rsidRDefault="00E172C4" w:rsidP="00E172C4">
      <w:pPr>
        <w:pStyle w:val="NoSpacing"/>
        <w:numPr>
          <w:ilvl w:val="0"/>
          <w:numId w:val="15"/>
        </w:numPr>
        <w:jc w:val="both"/>
        <w:rPr>
          <w:rFonts w:ascii="Arial" w:hAnsi="Arial" w:cs="Arial"/>
          <w:b/>
          <w:sz w:val="24"/>
          <w:szCs w:val="20"/>
        </w:rPr>
      </w:pPr>
      <w:r w:rsidRPr="00DF2265">
        <w:rPr>
          <w:rFonts w:ascii="Arial" w:hAnsi="Arial" w:cs="Arial"/>
          <w:b/>
          <w:sz w:val="24"/>
          <w:szCs w:val="20"/>
        </w:rPr>
        <w:lastRenderedPageBreak/>
        <w:t>CONCLUSION</w:t>
      </w:r>
    </w:p>
    <w:p w14:paraId="45528DA3" w14:textId="15328072" w:rsidR="00AF0A11" w:rsidRPr="00AF0A11" w:rsidRDefault="00AF0A11" w:rsidP="00AF0A11">
      <w:pPr>
        <w:pStyle w:val="NormalWeb"/>
        <w:jc w:val="both"/>
        <w:rPr>
          <w:rFonts w:ascii="Arial" w:hAnsi="Arial" w:cs="Arial"/>
          <w:sz w:val="20"/>
        </w:rPr>
      </w:pPr>
      <w:r w:rsidRPr="00AF0A11">
        <w:rPr>
          <w:rFonts w:ascii="Arial" w:hAnsi="Arial" w:cs="Arial"/>
          <w:sz w:val="20"/>
        </w:rPr>
        <w:t>The study demonstrated substantial genetic variability among 61 groundnut genotypes for all morphological and yield-related traits, confirming ample scope for genetic enhancement. High heritability coupled with moderate to high genetic advance observed in key traits such as plant height, shelling percentage, days to 50% flowering, kernel yield, and days to maturity indicates strong additive gene action, making these traits effective targets for selection in early breeding generations. Yield traits, though exhibiting low to moderate variability, showed considerable heritability, suggesting that consistent multi-location testing may further refine their selection efficiency. Overall, the identified promising genotypes provide a valuable resource base for enhancing productivity, adaptability, and quality in groundnut breeding programs. Looking ahead, integrating these findings with advanced breeding tools such as molecular markers, genomic selection, and trait-specific marker-assisted breeding can accelerate cultivar development. Future studies should explore genotype × environment interactions to identify stable and climate-resilient genotypes under varying moisture and temperature regimes. Incorporating physiological traits and stress-resilience parameters will further strengthen selection efficiency. Additionally, expanding the genetic base by utilizing wild Arachis species can introduce novel alleles for yield, disease resistance, and abiotic stress tolerance. Such integrative approaches will facilitate the development of high-yielding, climate-smart, and nutritionally enriched groundnut cultivars to meet future food and nutritional security challenges.</w:t>
      </w:r>
    </w:p>
    <w:p w14:paraId="48705B54" w14:textId="77777777" w:rsidR="00E172C4" w:rsidRPr="00DB4106" w:rsidRDefault="00E172C4" w:rsidP="00E172C4">
      <w:pPr>
        <w:pStyle w:val="NoSpacing"/>
        <w:jc w:val="both"/>
        <w:rPr>
          <w:rFonts w:ascii="Arial" w:hAnsi="Arial" w:cs="Arial"/>
          <w:b/>
          <w:sz w:val="24"/>
        </w:rPr>
      </w:pPr>
      <w:r w:rsidRPr="00DB4106">
        <w:rPr>
          <w:rFonts w:ascii="Arial" w:hAnsi="Arial" w:cs="Arial"/>
          <w:b/>
          <w:sz w:val="24"/>
        </w:rPr>
        <w:t>DISCLAIMER (ARTIFICIAL INTELLIGENCE)</w:t>
      </w:r>
    </w:p>
    <w:p w14:paraId="196C7265" w14:textId="77777777" w:rsidR="00E172C4" w:rsidRPr="00434627" w:rsidRDefault="00E172C4" w:rsidP="00E172C4">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706D4E1A" w14:textId="77777777" w:rsidR="00E172C4" w:rsidRPr="00DB4106" w:rsidRDefault="00E172C4" w:rsidP="00E172C4">
      <w:pPr>
        <w:pStyle w:val="NoSpacing"/>
        <w:jc w:val="both"/>
        <w:rPr>
          <w:rFonts w:ascii="Arial" w:eastAsia="Times New Roman" w:hAnsi="Arial" w:cs="Arial"/>
          <w:b/>
          <w:bCs/>
          <w:caps/>
          <w:sz w:val="24"/>
          <w:szCs w:val="20"/>
        </w:rPr>
      </w:pPr>
    </w:p>
    <w:p w14:paraId="2F545A28" w14:textId="7FD7C9DC" w:rsidR="00E172C4" w:rsidRPr="001C21BB" w:rsidRDefault="00E172C4" w:rsidP="00E172C4">
      <w:pPr>
        <w:spacing w:line="240" w:lineRule="auto"/>
        <w:rPr>
          <w:rFonts w:ascii="Arial" w:hAnsi="Arial" w:cs="Arial"/>
          <w:b/>
          <w:sz w:val="24"/>
          <w:szCs w:val="20"/>
        </w:rPr>
      </w:pPr>
      <w:r w:rsidRPr="001C21BB">
        <w:rPr>
          <w:rFonts w:ascii="Arial" w:hAnsi="Arial" w:cs="Arial"/>
          <w:b/>
          <w:sz w:val="24"/>
          <w:szCs w:val="20"/>
        </w:rPr>
        <w:t>REFERENCES</w:t>
      </w:r>
    </w:p>
    <w:p w14:paraId="5B213EFD" w14:textId="77777777" w:rsidR="00F43B2B" w:rsidRPr="00F43B2B" w:rsidRDefault="00F43B2B" w:rsidP="00596DE7">
      <w:pPr>
        <w:spacing w:line="240" w:lineRule="auto"/>
        <w:ind w:left="720" w:hanging="720"/>
        <w:jc w:val="both"/>
        <w:rPr>
          <w:rFonts w:ascii="Arial" w:hAnsi="Arial" w:cs="Arial"/>
          <w:sz w:val="20"/>
          <w:szCs w:val="24"/>
          <w:highlight w:val="yellow"/>
        </w:rPr>
      </w:pPr>
      <w:r w:rsidRPr="00F43B2B">
        <w:rPr>
          <w:rFonts w:ascii="Arial" w:hAnsi="Arial" w:cs="Arial"/>
          <w:sz w:val="20"/>
          <w:szCs w:val="24"/>
          <w:highlight w:val="yellow"/>
        </w:rPr>
        <w:t>Adjei, R. R., Amadu, B., Boateng, A. S., &amp; Donkor, E. F. (2022). Genetic variability, heritability and association among yield components and proximate composition of neglected and underutilized Bambara groundnut (</w:t>
      </w:r>
      <w:r w:rsidRPr="00F43B2B">
        <w:rPr>
          <w:rFonts w:ascii="Arial" w:hAnsi="Arial" w:cs="Arial"/>
          <w:i/>
          <w:iCs/>
          <w:sz w:val="20"/>
          <w:szCs w:val="24"/>
          <w:highlight w:val="yellow"/>
        </w:rPr>
        <w:t xml:space="preserve">Vigna </w:t>
      </w:r>
      <w:proofErr w:type="spellStart"/>
      <w:r w:rsidRPr="00F43B2B">
        <w:rPr>
          <w:rFonts w:ascii="Arial" w:hAnsi="Arial" w:cs="Arial"/>
          <w:i/>
          <w:iCs/>
          <w:sz w:val="20"/>
          <w:szCs w:val="24"/>
          <w:highlight w:val="yellow"/>
        </w:rPr>
        <w:t>subterranea</w:t>
      </w:r>
      <w:proofErr w:type="spellEnd"/>
      <w:r w:rsidRPr="00F43B2B">
        <w:rPr>
          <w:rFonts w:ascii="Arial" w:hAnsi="Arial" w:cs="Arial"/>
          <w:i/>
          <w:iCs/>
          <w:sz w:val="20"/>
          <w:szCs w:val="24"/>
          <w:highlight w:val="yellow"/>
        </w:rPr>
        <w:t xml:space="preserve"> </w:t>
      </w:r>
      <w:r w:rsidRPr="00F43B2B">
        <w:rPr>
          <w:rFonts w:ascii="Arial" w:hAnsi="Arial" w:cs="Arial"/>
          <w:sz w:val="20"/>
          <w:szCs w:val="24"/>
          <w:highlight w:val="yellow"/>
        </w:rPr>
        <w:t xml:space="preserve">(L) </w:t>
      </w:r>
      <w:proofErr w:type="spellStart"/>
      <w:r w:rsidRPr="00F43B2B">
        <w:rPr>
          <w:rFonts w:ascii="Arial" w:hAnsi="Arial" w:cs="Arial"/>
          <w:sz w:val="20"/>
          <w:szCs w:val="24"/>
          <w:highlight w:val="yellow"/>
        </w:rPr>
        <w:t>Verdc</w:t>
      </w:r>
      <w:proofErr w:type="spellEnd"/>
      <w:r w:rsidRPr="00F43B2B">
        <w:rPr>
          <w:rFonts w:ascii="Arial" w:hAnsi="Arial" w:cs="Arial"/>
          <w:sz w:val="20"/>
          <w:szCs w:val="24"/>
          <w:highlight w:val="yellow"/>
        </w:rPr>
        <w:t xml:space="preserve">) accessions for varietal development in Ghana. </w:t>
      </w:r>
      <w:proofErr w:type="spellStart"/>
      <w:r w:rsidRPr="00F43B2B">
        <w:rPr>
          <w:rFonts w:ascii="Arial" w:hAnsi="Arial" w:cs="Arial"/>
          <w:i/>
          <w:iCs/>
          <w:sz w:val="20"/>
          <w:szCs w:val="24"/>
          <w:highlight w:val="yellow"/>
        </w:rPr>
        <w:t>Heliyon</w:t>
      </w:r>
      <w:proofErr w:type="spellEnd"/>
      <w:r w:rsidRPr="00F43B2B">
        <w:rPr>
          <w:rFonts w:ascii="Arial" w:hAnsi="Arial" w:cs="Arial"/>
          <w:sz w:val="20"/>
          <w:szCs w:val="24"/>
          <w:highlight w:val="yellow"/>
        </w:rPr>
        <w:t xml:space="preserve">, </w:t>
      </w:r>
      <w:r w:rsidRPr="00F43B2B">
        <w:rPr>
          <w:rFonts w:ascii="Arial" w:hAnsi="Arial" w:cs="Arial"/>
          <w:i/>
          <w:iCs/>
          <w:sz w:val="20"/>
          <w:szCs w:val="24"/>
          <w:highlight w:val="yellow"/>
        </w:rPr>
        <w:t>8</w:t>
      </w:r>
      <w:r w:rsidRPr="00F43B2B">
        <w:rPr>
          <w:rFonts w:ascii="Arial" w:hAnsi="Arial" w:cs="Arial"/>
          <w:sz w:val="20"/>
          <w:szCs w:val="24"/>
          <w:highlight w:val="yellow"/>
        </w:rPr>
        <w:t>(6).</w:t>
      </w:r>
      <w:r w:rsidRPr="00F43B2B">
        <w:rPr>
          <w:highlight w:val="yellow"/>
        </w:rPr>
        <w:t xml:space="preserve"> </w:t>
      </w:r>
      <w:hyperlink r:id="rId16" w:history="1">
        <w:r w:rsidRPr="00F43B2B">
          <w:rPr>
            <w:rStyle w:val="Hyperlink"/>
            <w:rFonts w:ascii="Arial" w:hAnsi="Arial" w:cs="Arial"/>
            <w:sz w:val="20"/>
            <w:szCs w:val="24"/>
            <w:highlight w:val="yellow"/>
          </w:rPr>
          <w:t>https://doi.org/10.1016/j.heliyon.2022.e09691</w:t>
        </w:r>
      </w:hyperlink>
      <w:r w:rsidRPr="00F43B2B">
        <w:rPr>
          <w:rFonts w:ascii="Arial" w:hAnsi="Arial" w:cs="Arial"/>
          <w:sz w:val="20"/>
          <w:szCs w:val="24"/>
          <w:highlight w:val="yellow"/>
        </w:rPr>
        <w:t xml:space="preserve"> </w:t>
      </w:r>
    </w:p>
    <w:p w14:paraId="257A651A" w14:textId="77777777" w:rsidR="00F43B2B" w:rsidRPr="00F43B2B" w:rsidRDefault="00F43B2B" w:rsidP="00596DE7">
      <w:pPr>
        <w:spacing w:line="240" w:lineRule="auto"/>
        <w:ind w:left="720" w:hanging="720"/>
        <w:jc w:val="both"/>
        <w:rPr>
          <w:rFonts w:ascii="Arial" w:hAnsi="Arial" w:cs="Arial"/>
          <w:sz w:val="20"/>
          <w:szCs w:val="24"/>
          <w:highlight w:val="yellow"/>
        </w:rPr>
      </w:pPr>
      <w:r w:rsidRPr="00F43B2B">
        <w:rPr>
          <w:rFonts w:ascii="Arial" w:hAnsi="Arial" w:cs="Arial"/>
          <w:sz w:val="20"/>
          <w:szCs w:val="24"/>
          <w:highlight w:val="yellow"/>
        </w:rPr>
        <w:t>Ahmed, A. A., Attia, M., &amp; Noman, H. M. (2022). Genetic variation, correlation coefficient and pathway analysis for yield and its components in peanut (</w:t>
      </w:r>
      <w:r w:rsidRPr="00F43B2B">
        <w:rPr>
          <w:rFonts w:ascii="Arial" w:hAnsi="Arial" w:cs="Arial"/>
          <w:i/>
          <w:iCs/>
          <w:sz w:val="20"/>
          <w:szCs w:val="24"/>
          <w:highlight w:val="yellow"/>
        </w:rPr>
        <w:t xml:space="preserve">Arachis hypogaea </w:t>
      </w:r>
      <w:r w:rsidRPr="00F43B2B">
        <w:rPr>
          <w:rFonts w:ascii="Arial" w:hAnsi="Arial" w:cs="Arial"/>
          <w:sz w:val="20"/>
          <w:szCs w:val="24"/>
          <w:highlight w:val="yellow"/>
        </w:rPr>
        <w:t xml:space="preserve">L.). </w:t>
      </w:r>
      <w:r w:rsidRPr="00F43B2B">
        <w:rPr>
          <w:rFonts w:ascii="Arial" w:hAnsi="Arial" w:cs="Arial"/>
          <w:i/>
          <w:iCs/>
          <w:sz w:val="20"/>
          <w:szCs w:val="24"/>
          <w:highlight w:val="yellow"/>
        </w:rPr>
        <w:t>SVU-International Journal of Agricultural Sciences</w:t>
      </w:r>
      <w:r w:rsidRPr="00F43B2B">
        <w:rPr>
          <w:rFonts w:ascii="Arial" w:hAnsi="Arial" w:cs="Arial"/>
          <w:sz w:val="20"/>
          <w:szCs w:val="24"/>
          <w:highlight w:val="yellow"/>
        </w:rPr>
        <w:t xml:space="preserve">, </w:t>
      </w:r>
      <w:r w:rsidRPr="00F43B2B">
        <w:rPr>
          <w:rFonts w:ascii="Arial" w:hAnsi="Arial" w:cs="Arial"/>
          <w:i/>
          <w:iCs/>
          <w:sz w:val="20"/>
          <w:szCs w:val="24"/>
          <w:highlight w:val="yellow"/>
        </w:rPr>
        <w:t>4</w:t>
      </w:r>
      <w:r w:rsidRPr="00F43B2B">
        <w:rPr>
          <w:rFonts w:ascii="Arial" w:hAnsi="Arial" w:cs="Arial"/>
          <w:sz w:val="20"/>
          <w:szCs w:val="24"/>
          <w:highlight w:val="yellow"/>
        </w:rPr>
        <w:t>(3), 178–186.</w:t>
      </w:r>
      <w:r w:rsidRPr="00F43B2B">
        <w:rPr>
          <w:highlight w:val="yellow"/>
        </w:rPr>
        <w:t xml:space="preserve"> </w:t>
      </w:r>
      <w:hyperlink r:id="rId17" w:history="1">
        <w:r w:rsidRPr="00F43B2B">
          <w:rPr>
            <w:rStyle w:val="Hyperlink"/>
            <w:rFonts w:ascii="Arial" w:hAnsi="Arial" w:cs="Arial"/>
            <w:sz w:val="20"/>
            <w:szCs w:val="24"/>
            <w:highlight w:val="yellow"/>
          </w:rPr>
          <w:t>https://doi.org/10.21608/svuijas.2022.165588.1236</w:t>
        </w:r>
      </w:hyperlink>
      <w:r w:rsidRPr="00F43B2B">
        <w:rPr>
          <w:rFonts w:ascii="Arial" w:hAnsi="Arial" w:cs="Arial"/>
          <w:sz w:val="20"/>
          <w:szCs w:val="24"/>
          <w:highlight w:val="yellow"/>
        </w:rPr>
        <w:t xml:space="preserve"> </w:t>
      </w:r>
    </w:p>
    <w:p w14:paraId="0BF02EB8" w14:textId="77777777" w:rsidR="00F43B2B" w:rsidRPr="00F43B2B" w:rsidRDefault="00F43B2B" w:rsidP="00596DE7">
      <w:pPr>
        <w:spacing w:line="240" w:lineRule="auto"/>
        <w:ind w:left="720" w:hanging="720"/>
        <w:jc w:val="both"/>
        <w:rPr>
          <w:rFonts w:ascii="Arial" w:hAnsi="Arial" w:cs="Arial"/>
          <w:sz w:val="20"/>
          <w:szCs w:val="20"/>
          <w:highlight w:val="yellow"/>
        </w:rPr>
      </w:pPr>
      <w:r w:rsidRPr="00F43B2B">
        <w:rPr>
          <w:rFonts w:ascii="Arial" w:hAnsi="Arial" w:cs="Arial"/>
          <w:sz w:val="20"/>
          <w:szCs w:val="20"/>
          <w:highlight w:val="yellow"/>
        </w:rPr>
        <w:t>Al Mamun, M., Jusoh, M., Khaliqi, A., Khan, M. M. H., Oladosu, Y., Rafii, M. Y., Ramlee, S. I. (2022). Unveiling Genetic Diversity, Characterization, and Selection of Bambara Groundnut (</w:t>
      </w:r>
      <w:r w:rsidRPr="00F43B2B">
        <w:rPr>
          <w:rFonts w:ascii="Arial" w:hAnsi="Arial" w:cs="Arial"/>
          <w:i/>
          <w:iCs/>
          <w:sz w:val="20"/>
          <w:szCs w:val="20"/>
          <w:highlight w:val="yellow"/>
        </w:rPr>
        <w:t xml:space="preserve">Vigna subterranea </w:t>
      </w:r>
      <w:r w:rsidRPr="00F43B2B">
        <w:rPr>
          <w:rFonts w:ascii="Arial" w:hAnsi="Arial" w:cs="Arial"/>
          <w:sz w:val="20"/>
          <w:szCs w:val="20"/>
          <w:highlight w:val="yellow"/>
        </w:rPr>
        <w:t xml:space="preserve">L. </w:t>
      </w:r>
      <w:proofErr w:type="spellStart"/>
      <w:r w:rsidRPr="00F43B2B">
        <w:rPr>
          <w:rFonts w:ascii="Arial" w:hAnsi="Arial" w:cs="Arial"/>
          <w:sz w:val="20"/>
          <w:szCs w:val="20"/>
          <w:highlight w:val="yellow"/>
        </w:rPr>
        <w:t>Verdc</w:t>
      </w:r>
      <w:proofErr w:type="spellEnd"/>
      <w:r w:rsidRPr="00F43B2B">
        <w:rPr>
          <w:rFonts w:ascii="Arial" w:hAnsi="Arial" w:cs="Arial"/>
          <w:sz w:val="20"/>
          <w:szCs w:val="20"/>
          <w:highlight w:val="yellow"/>
        </w:rPr>
        <w:t xml:space="preserve">) Genotypes Reflecting Yield and Yield Components in Tropical Malaysia. </w:t>
      </w:r>
      <w:r w:rsidRPr="00F43B2B">
        <w:rPr>
          <w:rFonts w:ascii="Arial" w:hAnsi="Arial" w:cs="Arial"/>
          <w:i/>
          <w:iCs/>
          <w:sz w:val="20"/>
          <w:szCs w:val="20"/>
          <w:highlight w:val="yellow"/>
        </w:rPr>
        <w:t>BioMed Research International</w:t>
      </w:r>
      <w:r w:rsidRPr="00F43B2B">
        <w:rPr>
          <w:rFonts w:ascii="Arial" w:hAnsi="Arial" w:cs="Arial"/>
          <w:sz w:val="20"/>
          <w:szCs w:val="20"/>
          <w:highlight w:val="yellow"/>
        </w:rPr>
        <w:t>: 1–23.</w:t>
      </w:r>
      <w:r w:rsidRPr="00F43B2B">
        <w:rPr>
          <w:highlight w:val="yellow"/>
        </w:rPr>
        <w:t xml:space="preserve"> </w:t>
      </w:r>
      <w:hyperlink r:id="rId18" w:history="1">
        <w:r w:rsidRPr="00F43B2B">
          <w:rPr>
            <w:rStyle w:val="Hyperlink"/>
            <w:rFonts w:ascii="Arial" w:hAnsi="Arial" w:cs="Arial"/>
            <w:sz w:val="20"/>
            <w:szCs w:val="20"/>
            <w:highlight w:val="yellow"/>
          </w:rPr>
          <w:t>https://doi.org/10.1155/2022/6794475</w:t>
        </w:r>
      </w:hyperlink>
      <w:r w:rsidRPr="00F43B2B">
        <w:rPr>
          <w:rFonts w:ascii="Arial" w:hAnsi="Arial" w:cs="Arial"/>
          <w:sz w:val="20"/>
          <w:szCs w:val="20"/>
          <w:highlight w:val="yellow"/>
        </w:rPr>
        <w:t xml:space="preserve"> </w:t>
      </w:r>
    </w:p>
    <w:p w14:paraId="183D065D" w14:textId="77777777" w:rsidR="00F43B2B" w:rsidRPr="00F43B2B" w:rsidRDefault="00F43B2B" w:rsidP="00596DE7">
      <w:pPr>
        <w:spacing w:line="240" w:lineRule="auto"/>
        <w:ind w:left="720" w:hanging="720"/>
        <w:jc w:val="both"/>
        <w:rPr>
          <w:rFonts w:ascii="Arial" w:hAnsi="Arial" w:cs="Arial"/>
          <w:sz w:val="20"/>
          <w:szCs w:val="20"/>
          <w:highlight w:val="yellow"/>
        </w:rPr>
      </w:pPr>
      <w:proofErr w:type="spellStart"/>
      <w:r w:rsidRPr="00F43B2B">
        <w:rPr>
          <w:rFonts w:ascii="Arial" w:hAnsi="Arial" w:cs="Arial"/>
          <w:sz w:val="20"/>
          <w:szCs w:val="20"/>
          <w:highlight w:val="yellow"/>
        </w:rPr>
        <w:t>Amolic</w:t>
      </w:r>
      <w:proofErr w:type="spellEnd"/>
      <w:r w:rsidRPr="00F43B2B">
        <w:rPr>
          <w:rFonts w:ascii="Arial" w:hAnsi="Arial" w:cs="Arial"/>
          <w:sz w:val="20"/>
          <w:szCs w:val="20"/>
          <w:highlight w:val="yellow"/>
        </w:rPr>
        <w:t xml:space="preserve">, V.L., More, S.R., Pawar, S.V., Nimbalkar, C.A., Shinde, G.C., &amp; Shinde, H.N. (2019). Genetic variability and association study for different traits in F5 progenies of groundnut. </w:t>
      </w:r>
      <w:r w:rsidRPr="00F43B2B">
        <w:rPr>
          <w:rFonts w:ascii="Arial" w:hAnsi="Arial" w:cs="Arial"/>
          <w:i/>
          <w:iCs/>
          <w:sz w:val="20"/>
          <w:szCs w:val="20"/>
          <w:highlight w:val="yellow"/>
        </w:rPr>
        <w:t>Journal of Pharmacognosy and Phytochemistry</w:t>
      </w:r>
      <w:r w:rsidRPr="00F43B2B">
        <w:rPr>
          <w:rFonts w:ascii="Arial" w:hAnsi="Arial" w:cs="Arial"/>
          <w:sz w:val="20"/>
          <w:szCs w:val="20"/>
          <w:highlight w:val="yellow"/>
        </w:rPr>
        <w:t xml:space="preserve">, </w:t>
      </w:r>
      <w:r w:rsidRPr="00F43B2B">
        <w:rPr>
          <w:rFonts w:ascii="Arial" w:hAnsi="Arial" w:cs="Arial"/>
          <w:i/>
          <w:iCs/>
          <w:sz w:val="20"/>
          <w:szCs w:val="20"/>
          <w:highlight w:val="yellow"/>
        </w:rPr>
        <w:t>8</w:t>
      </w:r>
      <w:r w:rsidRPr="00F43B2B">
        <w:rPr>
          <w:rFonts w:ascii="Arial" w:hAnsi="Arial" w:cs="Arial"/>
          <w:sz w:val="20"/>
          <w:szCs w:val="20"/>
          <w:highlight w:val="yellow"/>
        </w:rPr>
        <w:t>(5), 1497-1500.</w:t>
      </w:r>
    </w:p>
    <w:p w14:paraId="7829D621" w14:textId="77777777" w:rsidR="00F43B2B" w:rsidRPr="00F43B2B" w:rsidRDefault="00F43B2B" w:rsidP="00596DE7">
      <w:pPr>
        <w:spacing w:line="240" w:lineRule="auto"/>
        <w:ind w:left="720" w:hanging="720"/>
        <w:jc w:val="both"/>
        <w:rPr>
          <w:rFonts w:ascii="Arial" w:hAnsi="Arial" w:cs="Arial"/>
          <w:sz w:val="20"/>
          <w:szCs w:val="20"/>
          <w:highlight w:val="yellow"/>
        </w:rPr>
      </w:pPr>
      <w:r w:rsidRPr="00F43B2B">
        <w:rPr>
          <w:rFonts w:ascii="Arial" w:hAnsi="Arial" w:cs="Arial"/>
          <w:sz w:val="20"/>
          <w:szCs w:val="20"/>
          <w:highlight w:val="yellow"/>
        </w:rPr>
        <w:t>ANGARU Crop Outlook Report, Dec. 2021. Accessed on: 10 April, 2023.</w:t>
      </w:r>
    </w:p>
    <w:p w14:paraId="7808A09A" w14:textId="77777777" w:rsidR="00F43B2B" w:rsidRPr="00F43B2B" w:rsidRDefault="00F43B2B" w:rsidP="00596DE7">
      <w:pPr>
        <w:pStyle w:val="Default"/>
        <w:ind w:left="720" w:hanging="720"/>
        <w:jc w:val="both"/>
        <w:rPr>
          <w:rFonts w:ascii="Arial" w:hAnsi="Arial" w:cs="Arial"/>
          <w:sz w:val="20"/>
          <w:szCs w:val="20"/>
          <w:highlight w:val="yellow"/>
        </w:rPr>
      </w:pPr>
      <w:r w:rsidRPr="00F43B2B">
        <w:rPr>
          <w:rFonts w:ascii="Arial" w:hAnsi="Arial" w:cs="Arial"/>
          <w:sz w:val="20"/>
          <w:szCs w:val="20"/>
          <w:highlight w:val="yellow"/>
        </w:rPr>
        <w:t xml:space="preserve">Bhawar, P. C., Tiwari, S., Tripathi, M. K., Tomar, R. S., &amp; Sikarwar, R. S. (2020). Screening of Groundnut Germplasm for Foliar Fungal Diseases and Population </w:t>
      </w:r>
      <w:r w:rsidRPr="00F43B2B">
        <w:rPr>
          <w:rFonts w:ascii="Arial" w:hAnsi="Arial" w:cs="Arial"/>
          <w:color w:val="auto"/>
          <w:sz w:val="20"/>
          <w:szCs w:val="20"/>
          <w:highlight w:val="yellow"/>
        </w:rPr>
        <w:t xml:space="preserve">Structure Analysis Using Gene Based SSR Markers. </w:t>
      </w:r>
      <w:r w:rsidRPr="00F43B2B">
        <w:rPr>
          <w:rFonts w:ascii="Arial" w:hAnsi="Arial" w:cs="Arial"/>
          <w:i/>
          <w:iCs/>
          <w:color w:val="auto"/>
          <w:sz w:val="20"/>
          <w:szCs w:val="20"/>
          <w:highlight w:val="yellow"/>
        </w:rPr>
        <w:t>Current Journal of Applied Science and Technology</w:t>
      </w:r>
      <w:r w:rsidRPr="00F43B2B">
        <w:rPr>
          <w:rFonts w:ascii="Arial" w:hAnsi="Arial" w:cs="Arial"/>
          <w:color w:val="auto"/>
          <w:sz w:val="20"/>
          <w:szCs w:val="20"/>
          <w:highlight w:val="yellow"/>
        </w:rPr>
        <w:t xml:space="preserve">, </w:t>
      </w:r>
      <w:r w:rsidRPr="00F43B2B">
        <w:rPr>
          <w:rFonts w:ascii="Arial" w:hAnsi="Arial" w:cs="Arial"/>
          <w:i/>
          <w:iCs/>
          <w:color w:val="auto"/>
          <w:sz w:val="20"/>
          <w:szCs w:val="20"/>
          <w:highlight w:val="yellow"/>
        </w:rPr>
        <w:t>39</w:t>
      </w:r>
      <w:r w:rsidRPr="00F43B2B">
        <w:rPr>
          <w:rFonts w:ascii="Arial" w:hAnsi="Arial" w:cs="Arial"/>
          <w:color w:val="auto"/>
          <w:sz w:val="20"/>
          <w:szCs w:val="20"/>
          <w:highlight w:val="yellow"/>
        </w:rPr>
        <w:t>(2), 75–84.</w:t>
      </w:r>
      <w:r w:rsidRPr="00F43B2B">
        <w:rPr>
          <w:highlight w:val="yellow"/>
        </w:rPr>
        <w:t xml:space="preserve"> </w:t>
      </w:r>
      <w:hyperlink r:id="rId19" w:history="1">
        <w:r w:rsidRPr="00F43B2B">
          <w:rPr>
            <w:rStyle w:val="Hyperlink"/>
            <w:rFonts w:ascii="Arial" w:hAnsi="Arial" w:cs="Arial"/>
            <w:sz w:val="20"/>
            <w:szCs w:val="20"/>
            <w:highlight w:val="yellow"/>
          </w:rPr>
          <w:t>https://doi.org/10.9734/CJAST/2020/v39i230500</w:t>
        </w:r>
      </w:hyperlink>
      <w:r w:rsidRPr="00F43B2B">
        <w:rPr>
          <w:rFonts w:ascii="Arial" w:hAnsi="Arial" w:cs="Arial"/>
          <w:color w:val="auto"/>
          <w:sz w:val="20"/>
          <w:szCs w:val="20"/>
          <w:highlight w:val="yellow"/>
        </w:rPr>
        <w:t xml:space="preserve"> </w:t>
      </w:r>
    </w:p>
    <w:p w14:paraId="63D67AEA" w14:textId="77777777" w:rsidR="00F43B2B" w:rsidRPr="00F43B2B" w:rsidRDefault="00F43B2B" w:rsidP="00596DE7">
      <w:pPr>
        <w:spacing w:line="240" w:lineRule="auto"/>
        <w:ind w:left="720" w:hanging="720"/>
        <w:jc w:val="both"/>
        <w:rPr>
          <w:rFonts w:ascii="Arial" w:hAnsi="Arial" w:cs="Arial"/>
          <w:sz w:val="20"/>
          <w:szCs w:val="20"/>
          <w:highlight w:val="yellow"/>
        </w:rPr>
      </w:pPr>
      <w:r w:rsidRPr="00F43B2B">
        <w:rPr>
          <w:rFonts w:ascii="Arial" w:hAnsi="Arial" w:cs="Arial"/>
          <w:sz w:val="20"/>
          <w:szCs w:val="20"/>
          <w:highlight w:val="yellow"/>
        </w:rPr>
        <w:t>El-Rahman, A., Naguib, A., Nemat, A., &amp; Rehab, H.A. (2022). Variability and genetic parameters in yield and its attributes among some groundnut (</w:t>
      </w:r>
      <w:r w:rsidRPr="00F43B2B">
        <w:rPr>
          <w:rFonts w:ascii="Arial" w:hAnsi="Arial" w:cs="Arial"/>
          <w:i/>
          <w:iCs/>
          <w:sz w:val="20"/>
          <w:szCs w:val="20"/>
          <w:highlight w:val="yellow"/>
        </w:rPr>
        <w:t xml:space="preserve">Arachis hypogaea </w:t>
      </w:r>
      <w:r w:rsidRPr="00F43B2B">
        <w:rPr>
          <w:rFonts w:ascii="Arial" w:hAnsi="Arial" w:cs="Arial"/>
          <w:sz w:val="20"/>
          <w:szCs w:val="20"/>
          <w:highlight w:val="yellow"/>
        </w:rPr>
        <w:t xml:space="preserve">L.) lines. (2022). </w:t>
      </w:r>
      <w:r w:rsidRPr="00F43B2B">
        <w:rPr>
          <w:rFonts w:ascii="Arial" w:hAnsi="Arial" w:cs="Arial"/>
          <w:i/>
          <w:iCs/>
          <w:sz w:val="20"/>
          <w:szCs w:val="20"/>
          <w:highlight w:val="yellow"/>
        </w:rPr>
        <w:t>Egyptian Journal of Applied Science</w:t>
      </w:r>
      <w:r w:rsidRPr="00F43B2B">
        <w:rPr>
          <w:rFonts w:ascii="Arial" w:hAnsi="Arial" w:cs="Arial"/>
          <w:sz w:val="20"/>
          <w:szCs w:val="20"/>
          <w:highlight w:val="yellow"/>
        </w:rPr>
        <w:t xml:space="preserve">, </w:t>
      </w:r>
      <w:r w:rsidRPr="00F43B2B">
        <w:rPr>
          <w:rFonts w:ascii="Arial" w:hAnsi="Arial" w:cs="Arial"/>
          <w:i/>
          <w:iCs/>
          <w:sz w:val="20"/>
          <w:szCs w:val="20"/>
          <w:highlight w:val="yellow"/>
        </w:rPr>
        <w:t>37</w:t>
      </w:r>
      <w:r w:rsidRPr="00F43B2B">
        <w:rPr>
          <w:rFonts w:ascii="Arial" w:hAnsi="Arial" w:cs="Arial"/>
          <w:sz w:val="20"/>
          <w:szCs w:val="20"/>
          <w:highlight w:val="yellow"/>
        </w:rPr>
        <w:t>(7), 1–16.</w:t>
      </w:r>
    </w:p>
    <w:p w14:paraId="3636434B" w14:textId="77777777" w:rsidR="00F43B2B" w:rsidRPr="00F43B2B" w:rsidRDefault="00F43B2B" w:rsidP="00596DE7">
      <w:pPr>
        <w:spacing w:line="240" w:lineRule="auto"/>
        <w:ind w:left="720" w:hanging="720"/>
        <w:jc w:val="both"/>
        <w:rPr>
          <w:rFonts w:ascii="Arial" w:hAnsi="Arial" w:cs="Arial"/>
          <w:color w:val="222222"/>
          <w:sz w:val="20"/>
          <w:szCs w:val="20"/>
          <w:highlight w:val="yellow"/>
          <w:shd w:val="clear" w:color="auto" w:fill="FFFFFF"/>
        </w:rPr>
      </w:pPr>
      <w:r w:rsidRPr="00F43B2B">
        <w:rPr>
          <w:rFonts w:ascii="Arial" w:hAnsi="Arial" w:cs="Arial"/>
          <w:color w:val="222222"/>
          <w:sz w:val="20"/>
          <w:szCs w:val="20"/>
          <w:highlight w:val="yellow"/>
          <w:shd w:val="clear" w:color="auto" w:fill="FFFFFF"/>
        </w:rPr>
        <w:t>Hanson, C. H., Robinson, H. F., &amp; Comstock, R. E. (1956). Biometrical studies of yield in segregating populations of Korean lespedeza 1. </w:t>
      </w:r>
      <w:r w:rsidRPr="00F43B2B">
        <w:rPr>
          <w:rFonts w:ascii="Arial" w:hAnsi="Arial" w:cs="Arial"/>
          <w:i/>
          <w:iCs/>
          <w:color w:val="222222"/>
          <w:sz w:val="20"/>
          <w:szCs w:val="20"/>
          <w:highlight w:val="yellow"/>
          <w:shd w:val="clear" w:color="auto" w:fill="FFFFFF"/>
        </w:rPr>
        <w:t>Agronomy journal</w:t>
      </w:r>
      <w:r w:rsidRPr="00F43B2B">
        <w:rPr>
          <w:rFonts w:ascii="Arial" w:hAnsi="Arial" w:cs="Arial"/>
          <w:color w:val="222222"/>
          <w:sz w:val="20"/>
          <w:szCs w:val="20"/>
          <w:highlight w:val="yellow"/>
          <w:shd w:val="clear" w:color="auto" w:fill="FFFFFF"/>
        </w:rPr>
        <w:t>, </w:t>
      </w:r>
      <w:r w:rsidRPr="00F43B2B">
        <w:rPr>
          <w:rFonts w:ascii="Arial" w:hAnsi="Arial" w:cs="Arial"/>
          <w:i/>
          <w:iCs/>
          <w:color w:val="222222"/>
          <w:sz w:val="20"/>
          <w:szCs w:val="20"/>
          <w:highlight w:val="yellow"/>
          <w:shd w:val="clear" w:color="auto" w:fill="FFFFFF"/>
        </w:rPr>
        <w:t>48</w:t>
      </w:r>
      <w:r w:rsidRPr="00F43B2B">
        <w:rPr>
          <w:rFonts w:ascii="Arial" w:hAnsi="Arial" w:cs="Arial"/>
          <w:color w:val="222222"/>
          <w:sz w:val="20"/>
          <w:szCs w:val="20"/>
          <w:highlight w:val="yellow"/>
          <w:shd w:val="clear" w:color="auto" w:fill="FFFFFF"/>
        </w:rPr>
        <w:t>(6), 268-272.</w:t>
      </w:r>
    </w:p>
    <w:p w14:paraId="5AC05761" w14:textId="77777777" w:rsidR="00F43B2B" w:rsidRPr="00F43B2B" w:rsidRDefault="00F43B2B" w:rsidP="00596DE7">
      <w:pPr>
        <w:spacing w:line="240" w:lineRule="auto"/>
        <w:ind w:left="720" w:hanging="720"/>
        <w:jc w:val="both"/>
        <w:rPr>
          <w:rFonts w:ascii="Arial" w:hAnsi="Arial" w:cs="Arial"/>
          <w:sz w:val="20"/>
          <w:szCs w:val="20"/>
          <w:highlight w:val="yellow"/>
        </w:rPr>
      </w:pPr>
      <w:r w:rsidRPr="00F43B2B">
        <w:rPr>
          <w:rFonts w:ascii="Arial" w:hAnsi="Arial" w:cs="Arial"/>
          <w:sz w:val="20"/>
          <w:szCs w:val="20"/>
          <w:highlight w:val="yellow"/>
        </w:rPr>
        <w:lastRenderedPageBreak/>
        <w:t>ICAR-DGR, Annual Report, 2020. Accessed on: 10 April, 2023.</w:t>
      </w:r>
    </w:p>
    <w:p w14:paraId="3343E547" w14:textId="77777777" w:rsidR="00F43B2B" w:rsidRPr="00F43B2B" w:rsidRDefault="00F43B2B" w:rsidP="00596DE7">
      <w:pPr>
        <w:spacing w:line="240" w:lineRule="auto"/>
        <w:ind w:left="720" w:hanging="720"/>
        <w:jc w:val="both"/>
        <w:rPr>
          <w:rFonts w:ascii="Arial" w:hAnsi="Arial" w:cs="Arial"/>
          <w:color w:val="222222"/>
          <w:sz w:val="20"/>
          <w:szCs w:val="20"/>
          <w:highlight w:val="yellow"/>
          <w:shd w:val="clear" w:color="auto" w:fill="FFFFFF"/>
        </w:rPr>
      </w:pPr>
      <w:r w:rsidRPr="00F43B2B">
        <w:rPr>
          <w:rFonts w:ascii="Arial" w:hAnsi="Arial" w:cs="Arial"/>
          <w:color w:val="222222"/>
          <w:sz w:val="20"/>
          <w:szCs w:val="20"/>
          <w:highlight w:val="yellow"/>
          <w:shd w:val="clear" w:color="auto" w:fill="FFFFFF"/>
        </w:rPr>
        <w:t>Johnson, H. W., Robinson, H. F., &amp; Comstock, R. E. (1955). Genotypic and phenotypic correlations in soybeans and their implications in selection.</w:t>
      </w:r>
      <w:r w:rsidRPr="00F43B2B">
        <w:rPr>
          <w:rFonts w:ascii="Arial" w:hAnsi="Arial" w:cs="Arial"/>
          <w:highlight w:val="yellow"/>
        </w:rPr>
        <w:t xml:space="preserve"> </w:t>
      </w:r>
      <w:r w:rsidRPr="00F43B2B">
        <w:rPr>
          <w:rFonts w:ascii="Arial" w:hAnsi="Arial" w:cs="Arial"/>
          <w:i/>
          <w:color w:val="222222"/>
          <w:sz w:val="20"/>
          <w:szCs w:val="20"/>
          <w:highlight w:val="yellow"/>
          <w:shd w:val="clear" w:color="auto" w:fill="FFFFFF"/>
        </w:rPr>
        <w:t>Agron. J., 47,</w:t>
      </w:r>
      <w:r w:rsidRPr="00F43B2B">
        <w:rPr>
          <w:rFonts w:ascii="Arial" w:hAnsi="Arial" w:cs="Arial"/>
          <w:color w:val="222222"/>
          <w:sz w:val="20"/>
          <w:szCs w:val="20"/>
          <w:highlight w:val="yellow"/>
          <w:shd w:val="clear" w:color="auto" w:fill="FFFFFF"/>
        </w:rPr>
        <w:t xml:space="preserve"> 477-483.</w:t>
      </w:r>
    </w:p>
    <w:p w14:paraId="4EBFA497" w14:textId="77777777" w:rsidR="00F43B2B" w:rsidRPr="00F43B2B" w:rsidRDefault="00F43B2B" w:rsidP="00596DE7">
      <w:pPr>
        <w:spacing w:line="240" w:lineRule="auto"/>
        <w:ind w:left="720" w:hanging="720"/>
        <w:jc w:val="both"/>
        <w:rPr>
          <w:rFonts w:ascii="Arial" w:hAnsi="Arial" w:cs="Arial"/>
          <w:sz w:val="20"/>
          <w:szCs w:val="24"/>
          <w:highlight w:val="yellow"/>
        </w:rPr>
      </w:pPr>
      <w:r w:rsidRPr="00F43B2B">
        <w:rPr>
          <w:rFonts w:ascii="Arial" w:hAnsi="Arial" w:cs="Arial"/>
          <w:sz w:val="20"/>
          <w:szCs w:val="24"/>
          <w:highlight w:val="yellow"/>
        </w:rPr>
        <w:t xml:space="preserve">Kalyani Kumari and Sasidharan, N. (2020). Studies on Genetic Variability, Correlation and Path Coefficient Analysis for Morphological and Yield Traits in Different Arachis spp. </w:t>
      </w:r>
      <w:proofErr w:type="spellStart"/>
      <w:r w:rsidRPr="00F43B2B">
        <w:rPr>
          <w:rFonts w:ascii="Arial" w:hAnsi="Arial" w:cs="Arial"/>
          <w:i/>
          <w:sz w:val="20"/>
          <w:szCs w:val="24"/>
          <w:highlight w:val="yellow"/>
        </w:rPr>
        <w:t>Int.J.Curr.Microbiol.App.Sci</w:t>
      </w:r>
      <w:proofErr w:type="spellEnd"/>
      <w:r w:rsidRPr="00F43B2B">
        <w:rPr>
          <w:rFonts w:ascii="Arial" w:hAnsi="Arial" w:cs="Arial"/>
          <w:i/>
          <w:sz w:val="20"/>
          <w:szCs w:val="24"/>
          <w:highlight w:val="yellow"/>
        </w:rPr>
        <w:t>.</w:t>
      </w:r>
      <w:r w:rsidRPr="00F43B2B">
        <w:rPr>
          <w:rFonts w:ascii="Arial" w:hAnsi="Arial" w:cs="Arial"/>
          <w:sz w:val="20"/>
          <w:szCs w:val="24"/>
          <w:highlight w:val="yellow"/>
        </w:rPr>
        <w:t xml:space="preserve"> 9(11), 1030-1039.</w:t>
      </w:r>
    </w:p>
    <w:p w14:paraId="291A1FDB" w14:textId="77777777" w:rsidR="00F43B2B" w:rsidRPr="00F43B2B" w:rsidRDefault="00F43B2B" w:rsidP="00596DE7">
      <w:pPr>
        <w:spacing w:line="240" w:lineRule="auto"/>
        <w:ind w:left="720" w:hanging="720"/>
        <w:jc w:val="both"/>
        <w:rPr>
          <w:rFonts w:ascii="Arial" w:hAnsi="Arial" w:cs="Arial"/>
          <w:sz w:val="20"/>
          <w:szCs w:val="20"/>
          <w:highlight w:val="yellow"/>
        </w:rPr>
      </w:pPr>
      <w:r w:rsidRPr="00F43B2B">
        <w:rPr>
          <w:rFonts w:ascii="Arial" w:hAnsi="Arial" w:cs="Arial"/>
          <w:sz w:val="20"/>
          <w:szCs w:val="20"/>
          <w:highlight w:val="yellow"/>
        </w:rPr>
        <w:t>Lothe, G.R., &amp; More, S.R. (2022). Assessment of physiological indices for growth and yield of groundnut (</w:t>
      </w:r>
      <w:r w:rsidRPr="00F43B2B">
        <w:rPr>
          <w:rFonts w:ascii="Arial" w:hAnsi="Arial" w:cs="Arial"/>
          <w:i/>
          <w:iCs/>
          <w:sz w:val="20"/>
          <w:szCs w:val="20"/>
          <w:highlight w:val="yellow"/>
        </w:rPr>
        <w:t xml:space="preserve">Arachis hypogaea </w:t>
      </w:r>
      <w:r w:rsidRPr="00F43B2B">
        <w:rPr>
          <w:rFonts w:ascii="Arial" w:hAnsi="Arial" w:cs="Arial"/>
          <w:sz w:val="20"/>
          <w:szCs w:val="20"/>
          <w:highlight w:val="yellow"/>
        </w:rPr>
        <w:t xml:space="preserve">L.). </w:t>
      </w:r>
      <w:r w:rsidRPr="00F43B2B">
        <w:rPr>
          <w:rFonts w:ascii="Arial" w:hAnsi="Arial" w:cs="Arial"/>
          <w:i/>
          <w:iCs/>
          <w:sz w:val="20"/>
          <w:szCs w:val="20"/>
          <w:highlight w:val="yellow"/>
        </w:rPr>
        <w:t>The Pharma Innovation Journal, 11</w:t>
      </w:r>
      <w:r w:rsidRPr="00F43B2B">
        <w:rPr>
          <w:rFonts w:ascii="Arial" w:hAnsi="Arial" w:cs="Arial"/>
          <w:sz w:val="20"/>
          <w:szCs w:val="20"/>
          <w:highlight w:val="yellow"/>
        </w:rPr>
        <w:t>(5), 1393-1398.</w:t>
      </w:r>
    </w:p>
    <w:p w14:paraId="6A44D6B8" w14:textId="77777777" w:rsidR="00F43B2B" w:rsidRPr="00F43B2B" w:rsidRDefault="00F43B2B" w:rsidP="00596DE7">
      <w:pPr>
        <w:spacing w:line="240" w:lineRule="auto"/>
        <w:ind w:left="720" w:hanging="720"/>
        <w:jc w:val="both"/>
        <w:rPr>
          <w:rFonts w:ascii="Arial" w:hAnsi="Arial" w:cs="Arial"/>
          <w:color w:val="222222"/>
          <w:sz w:val="20"/>
          <w:szCs w:val="24"/>
          <w:highlight w:val="yellow"/>
          <w:shd w:val="clear" w:color="auto" w:fill="FFFFFF"/>
        </w:rPr>
      </w:pPr>
      <w:r w:rsidRPr="00F43B2B">
        <w:rPr>
          <w:rFonts w:ascii="Arial" w:hAnsi="Arial" w:cs="Arial"/>
          <w:color w:val="222222"/>
          <w:sz w:val="20"/>
          <w:szCs w:val="24"/>
          <w:highlight w:val="yellow"/>
          <w:shd w:val="clear" w:color="auto" w:fill="FFFFFF"/>
        </w:rPr>
        <w:t>Madhuri, T., Reddy, V. R., Kumar, C. V., Rani, C. V. D., &amp; Sravanti, K. (2022). Genetic Variability Parameters and Character Associations among Yield Attributing Traits in Advanced Backcross Lines of Groundnut. </w:t>
      </w:r>
      <w:r w:rsidRPr="00F43B2B">
        <w:rPr>
          <w:rFonts w:ascii="Arial" w:hAnsi="Arial" w:cs="Arial"/>
          <w:i/>
          <w:iCs/>
          <w:color w:val="222222"/>
          <w:sz w:val="20"/>
          <w:szCs w:val="24"/>
          <w:highlight w:val="yellow"/>
          <w:shd w:val="clear" w:color="auto" w:fill="FFFFFF"/>
        </w:rPr>
        <w:t>International Journal of Environment and Climate Change</w:t>
      </w:r>
      <w:r w:rsidRPr="00F43B2B">
        <w:rPr>
          <w:rFonts w:ascii="Arial" w:hAnsi="Arial" w:cs="Arial"/>
          <w:color w:val="222222"/>
          <w:sz w:val="20"/>
          <w:szCs w:val="24"/>
          <w:highlight w:val="yellow"/>
          <w:shd w:val="clear" w:color="auto" w:fill="FFFFFF"/>
        </w:rPr>
        <w:t>, </w:t>
      </w:r>
      <w:r w:rsidRPr="00F43B2B">
        <w:rPr>
          <w:rFonts w:ascii="Arial" w:hAnsi="Arial" w:cs="Arial"/>
          <w:i/>
          <w:iCs/>
          <w:color w:val="222222"/>
          <w:sz w:val="20"/>
          <w:szCs w:val="24"/>
          <w:highlight w:val="yellow"/>
          <w:shd w:val="clear" w:color="auto" w:fill="FFFFFF"/>
        </w:rPr>
        <w:t>12</w:t>
      </w:r>
      <w:r w:rsidRPr="00F43B2B">
        <w:rPr>
          <w:rFonts w:ascii="Arial" w:hAnsi="Arial" w:cs="Arial"/>
          <w:color w:val="222222"/>
          <w:sz w:val="20"/>
          <w:szCs w:val="24"/>
          <w:highlight w:val="yellow"/>
          <w:shd w:val="clear" w:color="auto" w:fill="FFFFFF"/>
        </w:rPr>
        <w:t>(12), 1109-1118.</w:t>
      </w:r>
    </w:p>
    <w:p w14:paraId="6DEE3997" w14:textId="77777777" w:rsidR="00F43B2B" w:rsidRPr="00F43B2B" w:rsidRDefault="00F43B2B" w:rsidP="00596DE7">
      <w:pPr>
        <w:spacing w:line="240" w:lineRule="auto"/>
        <w:ind w:left="720" w:hanging="720"/>
        <w:jc w:val="both"/>
        <w:rPr>
          <w:rFonts w:ascii="Arial" w:hAnsi="Arial" w:cs="Arial"/>
          <w:color w:val="222222"/>
          <w:sz w:val="20"/>
          <w:szCs w:val="20"/>
          <w:highlight w:val="yellow"/>
          <w:shd w:val="clear" w:color="auto" w:fill="FFFFFF"/>
        </w:rPr>
      </w:pPr>
      <w:r w:rsidRPr="00F43B2B">
        <w:rPr>
          <w:rFonts w:ascii="Arial" w:hAnsi="Arial" w:cs="Arial"/>
          <w:color w:val="222222"/>
          <w:sz w:val="20"/>
          <w:szCs w:val="20"/>
          <w:highlight w:val="yellow"/>
          <w:shd w:val="clear" w:color="auto" w:fill="FFFFFF"/>
        </w:rPr>
        <w:t>Miller, P. A., Williams Jr, J. C., Robinson, H. F., &amp; Comstock, R. E. (1958). Estimates of genotypic and environmental variances and covariances in upland cotton and their implications in selection 1. </w:t>
      </w:r>
      <w:r w:rsidRPr="00F43B2B">
        <w:rPr>
          <w:rFonts w:ascii="Arial" w:hAnsi="Arial" w:cs="Arial"/>
          <w:i/>
          <w:iCs/>
          <w:color w:val="222222"/>
          <w:sz w:val="20"/>
          <w:szCs w:val="20"/>
          <w:highlight w:val="yellow"/>
          <w:shd w:val="clear" w:color="auto" w:fill="FFFFFF"/>
        </w:rPr>
        <w:t>Agronomy journal</w:t>
      </w:r>
      <w:r w:rsidRPr="00F43B2B">
        <w:rPr>
          <w:rFonts w:ascii="Arial" w:hAnsi="Arial" w:cs="Arial"/>
          <w:color w:val="222222"/>
          <w:sz w:val="20"/>
          <w:szCs w:val="20"/>
          <w:highlight w:val="yellow"/>
          <w:shd w:val="clear" w:color="auto" w:fill="FFFFFF"/>
        </w:rPr>
        <w:t>, </w:t>
      </w:r>
      <w:r w:rsidRPr="00F43B2B">
        <w:rPr>
          <w:rFonts w:ascii="Arial" w:hAnsi="Arial" w:cs="Arial"/>
          <w:i/>
          <w:iCs/>
          <w:color w:val="222222"/>
          <w:sz w:val="20"/>
          <w:szCs w:val="20"/>
          <w:highlight w:val="yellow"/>
          <w:shd w:val="clear" w:color="auto" w:fill="FFFFFF"/>
        </w:rPr>
        <w:t>50</w:t>
      </w:r>
      <w:r w:rsidRPr="00F43B2B">
        <w:rPr>
          <w:rFonts w:ascii="Arial" w:hAnsi="Arial" w:cs="Arial"/>
          <w:color w:val="222222"/>
          <w:sz w:val="20"/>
          <w:szCs w:val="20"/>
          <w:highlight w:val="yellow"/>
          <w:shd w:val="clear" w:color="auto" w:fill="FFFFFF"/>
        </w:rPr>
        <w:t>(3), 126-131.</w:t>
      </w:r>
    </w:p>
    <w:p w14:paraId="67245382" w14:textId="77777777" w:rsidR="00F43B2B" w:rsidRPr="00F43B2B" w:rsidRDefault="00F43B2B" w:rsidP="00596DE7">
      <w:pPr>
        <w:spacing w:line="240" w:lineRule="auto"/>
        <w:ind w:left="720" w:hanging="720"/>
        <w:jc w:val="both"/>
        <w:rPr>
          <w:rFonts w:ascii="Arial" w:hAnsi="Arial" w:cs="Arial"/>
          <w:color w:val="222222"/>
          <w:sz w:val="20"/>
          <w:szCs w:val="20"/>
          <w:highlight w:val="yellow"/>
          <w:shd w:val="clear" w:color="auto" w:fill="FFFFFF"/>
        </w:rPr>
      </w:pPr>
      <w:r w:rsidRPr="00F43B2B">
        <w:rPr>
          <w:rFonts w:ascii="Arial" w:hAnsi="Arial" w:cs="Arial"/>
          <w:color w:val="222222"/>
          <w:sz w:val="20"/>
          <w:szCs w:val="20"/>
          <w:highlight w:val="yellow"/>
          <w:shd w:val="clear" w:color="auto" w:fill="FFFFFF"/>
        </w:rPr>
        <w:t xml:space="preserve">Mitra, M., </w:t>
      </w:r>
      <w:proofErr w:type="spellStart"/>
      <w:r w:rsidRPr="00F43B2B">
        <w:rPr>
          <w:rFonts w:ascii="Arial" w:hAnsi="Arial" w:cs="Arial"/>
          <w:color w:val="222222"/>
          <w:sz w:val="20"/>
          <w:szCs w:val="20"/>
          <w:highlight w:val="yellow"/>
          <w:shd w:val="clear" w:color="auto" w:fill="FFFFFF"/>
        </w:rPr>
        <w:t>Gantait</w:t>
      </w:r>
      <w:proofErr w:type="spellEnd"/>
      <w:r w:rsidRPr="00F43B2B">
        <w:rPr>
          <w:rFonts w:ascii="Arial" w:hAnsi="Arial" w:cs="Arial"/>
          <w:color w:val="222222"/>
          <w:sz w:val="20"/>
          <w:szCs w:val="20"/>
          <w:highlight w:val="yellow"/>
          <w:shd w:val="clear" w:color="auto" w:fill="FFFFFF"/>
        </w:rPr>
        <w:t>, S., &amp; Kundu, R. (2021). Genetic variability, character association and genetic divergence in groundnut (</w:t>
      </w:r>
      <w:proofErr w:type="spellStart"/>
      <w:r w:rsidRPr="00F43B2B">
        <w:rPr>
          <w:rFonts w:ascii="Arial" w:hAnsi="Arial" w:cs="Arial"/>
          <w:i/>
          <w:color w:val="222222"/>
          <w:sz w:val="20"/>
          <w:szCs w:val="20"/>
          <w:highlight w:val="yellow"/>
          <w:shd w:val="clear" w:color="auto" w:fill="FFFFFF"/>
        </w:rPr>
        <w:t>Arachis</w:t>
      </w:r>
      <w:proofErr w:type="spellEnd"/>
      <w:r w:rsidRPr="00F43B2B">
        <w:rPr>
          <w:rFonts w:ascii="Arial" w:hAnsi="Arial" w:cs="Arial"/>
          <w:i/>
          <w:color w:val="222222"/>
          <w:sz w:val="20"/>
          <w:szCs w:val="20"/>
          <w:highlight w:val="yellow"/>
          <w:shd w:val="clear" w:color="auto" w:fill="FFFFFF"/>
        </w:rPr>
        <w:t xml:space="preserve"> </w:t>
      </w:r>
      <w:proofErr w:type="spellStart"/>
      <w:r w:rsidRPr="00F43B2B">
        <w:rPr>
          <w:rFonts w:ascii="Arial" w:hAnsi="Arial" w:cs="Arial"/>
          <w:i/>
          <w:color w:val="222222"/>
          <w:sz w:val="20"/>
          <w:szCs w:val="20"/>
          <w:highlight w:val="yellow"/>
          <w:shd w:val="clear" w:color="auto" w:fill="FFFFFF"/>
        </w:rPr>
        <w:t>hypogaea</w:t>
      </w:r>
      <w:proofErr w:type="spellEnd"/>
      <w:r w:rsidRPr="00F43B2B">
        <w:rPr>
          <w:rFonts w:ascii="Arial" w:hAnsi="Arial" w:cs="Arial"/>
          <w:color w:val="222222"/>
          <w:sz w:val="20"/>
          <w:szCs w:val="20"/>
          <w:highlight w:val="yellow"/>
          <w:shd w:val="clear" w:color="auto" w:fill="FFFFFF"/>
        </w:rPr>
        <w:t xml:space="preserve"> L.) accessions. </w:t>
      </w:r>
      <w:r w:rsidRPr="00F43B2B">
        <w:rPr>
          <w:rFonts w:ascii="Arial" w:hAnsi="Arial" w:cs="Arial"/>
          <w:i/>
          <w:iCs/>
          <w:color w:val="222222"/>
          <w:sz w:val="20"/>
          <w:szCs w:val="20"/>
          <w:highlight w:val="yellow"/>
          <w:shd w:val="clear" w:color="auto" w:fill="FFFFFF"/>
        </w:rPr>
        <w:t>Legume Research-An International Journal</w:t>
      </w:r>
      <w:r w:rsidRPr="00F43B2B">
        <w:rPr>
          <w:rFonts w:ascii="Arial" w:hAnsi="Arial" w:cs="Arial"/>
          <w:color w:val="222222"/>
          <w:sz w:val="20"/>
          <w:szCs w:val="20"/>
          <w:highlight w:val="yellow"/>
          <w:shd w:val="clear" w:color="auto" w:fill="FFFFFF"/>
        </w:rPr>
        <w:t>, </w:t>
      </w:r>
      <w:r w:rsidRPr="00F43B2B">
        <w:rPr>
          <w:rFonts w:ascii="Arial" w:hAnsi="Arial" w:cs="Arial"/>
          <w:i/>
          <w:iCs/>
          <w:color w:val="222222"/>
          <w:sz w:val="20"/>
          <w:szCs w:val="20"/>
          <w:highlight w:val="yellow"/>
          <w:shd w:val="clear" w:color="auto" w:fill="FFFFFF"/>
        </w:rPr>
        <w:t>44</w:t>
      </w:r>
      <w:r w:rsidRPr="00F43B2B">
        <w:rPr>
          <w:rFonts w:ascii="Arial" w:hAnsi="Arial" w:cs="Arial"/>
          <w:color w:val="222222"/>
          <w:sz w:val="20"/>
          <w:szCs w:val="20"/>
          <w:highlight w:val="yellow"/>
          <w:shd w:val="clear" w:color="auto" w:fill="FFFFFF"/>
        </w:rPr>
        <w:t>(2), 164-169.</w:t>
      </w:r>
    </w:p>
    <w:p w14:paraId="5D9F64E3" w14:textId="77777777" w:rsidR="00F43B2B" w:rsidRPr="00F43B2B" w:rsidRDefault="00F43B2B" w:rsidP="00596DE7">
      <w:pPr>
        <w:spacing w:line="240" w:lineRule="auto"/>
        <w:ind w:left="720" w:hanging="720"/>
        <w:jc w:val="both"/>
        <w:rPr>
          <w:rFonts w:ascii="Arial" w:hAnsi="Arial" w:cs="Arial"/>
          <w:sz w:val="20"/>
          <w:szCs w:val="20"/>
          <w:highlight w:val="yellow"/>
        </w:rPr>
      </w:pPr>
      <w:proofErr w:type="spellStart"/>
      <w:r w:rsidRPr="00F43B2B">
        <w:rPr>
          <w:rFonts w:ascii="Arial" w:hAnsi="Arial" w:cs="Arial"/>
          <w:sz w:val="20"/>
          <w:szCs w:val="20"/>
          <w:highlight w:val="yellow"/>
        </w:rPr>
        <w:t>Panse</w:t>
      </w:r>
      <w:proofErr w:type="spellEnd"/>
      <w:r w:rsidRPr="00F43B2B">
        <w:rPr>
          <w:rFonts w:ascii="Arial" w:hAnsi="Arial" w:cs="Arial"/>
          <w:sz w:val="20"/>
          <w:szCs w:val="20"/>
          <w:highlight w:val="yellow"/>
        </w:rPr>
        <w:t xml:space="preserve">, V.G. and </w:t>
      </w:r>
      <w:proofErr w:type="spellStart"/>
      <w:r w:rsidRPr="00F43B2B">
        <w:rPr>
          <w:rFonts w:ascii="Arial" w:hAnsi="Arial" w:cs="Arial"/>
          <w:sz w:val="20"/>
          <w:szCs w:val="20"/>
          <w:highlight w:val="yellow"/>
        </w:rPr>
        <w:t>Sukhatme</w:t>
      </w:r>
      <w:proofErr w:type="spellEnd"/>
      <w:r w:rsidRPr="00F43B2B">
        <w:rPr>
          <w:rFonts w:ascii="Arial" w:hAnsi="Arial" w:cs="Arial"/>
          <w:sz w:val="20"/>
          <w:szCs w:val="20"/>
          <w:highlight w:val="yellow"/>
        </w:rPr>
        <w:t>, P.V.1967. Statistical methods for agricultural workers. 2nd edition pp 152-157.</w:t>
      </w:r>
      <w:bookmarkStart w:id="2" w:name="_GoBack"/>
      <w:bookmarkEnd w:id="2"/>
    </w:p>
    <w:p w14:paraId="46EE4FAD" w14:textId="77777777" w:rsidR="00F43B2B" w:rsidRPr="00F43B2B" w:rsidRDefault="00F43B2B" w:rsidP="00596DE7">
      <w:pPr>
        <w:spacing w:line="240" w:lineRule="auto"/>
        <w:ind w:left="720" w:hanging="720"/>
        <w:jc w:val="both"/>
        <w:rPr>
          <w:rFonts w:ascii="Arial" w:hAnsi="Arial" w:cs="Arial"/>
          <w:sz w:val="20"/>
          <w:szCs w:val="20"/>
          <w:highlight w:val="yellow"/>
        </w:rPr>
      </w:pPr>
      <w:r w:rsidRPr="00F43B2B">
        <w:rPr>
          <w:rFonts w:ascii="Arial" w:hAnsi="Arial" w:cs="Arial"/>
          <w:sz w:val="20"/>
          <w:szCs w:val="20"/>
          <w:highlight w:val="yellow"/>
        </w:rPr>
        <w:t xml:space="preserve">Prajapati, M. R., and </w:t>
      </w:r>
      <w:proofErr w:type="spellStart"/>
      <w:r w:rsidRPr="00F43B2B">
        <w:rPr>
          <w:rFonts w:ascii="Arial" w:hAnsi="Arial" w:cs="Arial"/>
          <w:sz w:val="20"/>
          <w:szCs w:val="20"/>
          <w:highlight w:val="yellow"/>
        </w:rPr>
        <w:t>Ramoliya</w:t>
      </w:r>
      <w:proofErr w:type="spellEnd"/>
      <w:r w:rsidRPr="00F43B2B">
        <w:rPr>
          <w:rFonts w:ascii="Arial" w:hAnsi="Arial" w:cs="Arial"/>
          <w:sz w:val="20"/>
          <w:szCs w:val="20"/>
          <w:highlight w:val="yellow"/>
        </w:rPr>
        <w:t xml:space="preserve">, R. K. (2022). A Study on Level of Input and Economics of Production of Groundnut in Gujarat. </w:t>
      </w:r>
      <w:r w:rsidRPr="00F43B2B">
        <w:rPr>
          <w:rFonts w:ascii="Arial" w:hAnsi="Arial" w:cs="Arial"/>
          <w:i/>
          <w:iCs/>
          <w:sz w:val="20"/>
          <w:szCs w:val="20"/>
          <w:highlight w:val="yellow"/>
        </w:rPr>
        <w:t>Current Journal of Applied Science and Technology</w:t>
      </w:r>
      <w:r w:rsidRPr="00F43B2B">
        <w:rPr>
          <w:rFonts w:ascii="Arial" w:hAnsi="Arial" w:cs="Arial"/>
          <w:sz w:val="20"/>
          <w:szCs w:val="20"/>
          <w:highlight w:val="yellow"/>
        </w:rPr>
        <w:t xml:space="preserve">, </w:t>
      </w:r>
      <w:r w:rsidRPr="00F43B2B">
        <w:rPr>
          <w:rFonts w:ascii="Arial" w:hAnsi="Arial" w:cs="Arial"/>
          <w:i/>
          <w:iCs/>
          <w:sz w:val="20"/>
          <w:szCs w:val="20"/>
          <w:highlight w:val="yellow"/>
        </w:rPr>
        <w:t>41</w:t>
      </w:r>
      <w:r w:rsidRPr="00F43B2B">
        <w:rPr>
          <w:rFonts w:ascii="Arial" w:hAnsi="Arial" w:cs="Arial"/>
          <w:sz w:val="20"/>
          <w:szCs w:val="20"/>
          <w:highlight w:val="yellow"/>
        </w:rPr>
        <w:t>(37), 30-41.</w:t>
      </w:r>
    </w:p>
    <w:p w14:paraId="3F737950" w14:textId="77777777" w:rsidR="00F43B2B" w:rsidRPr="00F43B2B" w:rsidRDefault="00F43B2B" w:rsidP="00596DE7">
      <w:pPr>
        <w:spacing w:line="240" w:lineRule="auto"/>
        <w:ind w:left="720" w:hanging="720"/>
        <w:jc w:val="both"/>
        <w:rPr>
          <w:rFonts w:ascii="Arial" w:hAnsi="Arial" w:cs="Arial"/>
          <w:sz w:val="20"/>
          <w:szCs w:val="20"/>
          <w:highlight w:val="yellow"/>
        </w:rPr>
      </w:pPr>
      <w:r w:rsidRPr="00F43B2B">
        <w:rPr>
          <w:rFonts w:ascii="Arial" w:hAnsi="Arial" w:cs="Arial"/>
          <w:sz w:val="20"/>
          <w:szCs w:val="20"/>
          <w:highlight w:val="yellow"/>
        </w:rPr>
        <w:t>Sridevi, S., Meenakumari, B., Manivannan, N., &amp; Ravichandran, V. (2022). Assessment of genetic variability, character association and path analysis of kernel yield and yield components in groundnut (</w:t>
      </w:r>
      <w:r w:rsidRPr="00F43B2B">
        <w:rPr>
          <w:rFonts w:ascii="Arial" w:hAnsi="Arial" w:cs="Arial"/>
          <w:i/>
          <w:iCs/>
          <w:sz w:val="20"/>
          <w:szCs w:val="20"/>
          <w:highlight w:val="yellow"/>
        </w:rPr>
        <w:t xml:space="preserve">Arachis hypogaea </w:t>
      </w:r>
      <w:r w:rsidRPr="00F43B2B">
        <w:rPr>
          <w:rFonts w:ascii="Arial" w:hAnsi="Arial" w:cs="Arial"/>
          <w:sz w:val="20"/>
          <w:szCs w:val="20"/>
          <w:highlight w:val="yellow"/>
        </w:rPr>
        <w:t xml:space="preserve">L.). </w:t>
      </w:r>
      <w:r w:rsidRPr="00F43B2B">
        <w:rPr>
          <w:rFonts w:ascii="Arial" w:hAnsi="Arial" w:cs="Arial"/>
          <w:i/>
          <w:iCs/>
          <w:sz w:val="20"/>
          <w:szCs w:val="20"/>
          <w:highlight w:val="yellow"/>
        </w:rPr>
        <w:t>Electronic Journal of Plant Breeding</w:t>
      </w:r>
      <w:r w:rsidRPr="00F43B2B">
        <w:rPr>
          <w:rFonts w:ascii="Arial" w:hAnsi="Arial" w:cs="Arial"/>
          <w:sz w:val="20"/>
          <w:szCs w:val="20"/>
          <w:highlight w:val="yellow"/>
        </w:rPr>
        <w:t xml:space="preserve">, </w:t>
      </w:r>
      <w:r w:rsidRPr="00F43B2B">
        <w:rPr>
          <w:rFonts w:ascii="Arial" w:hAnsi="Arial" w:cs="Arial"/>
          <w:i/>
          <w:iCs/>
          <w:sz w:val="20"/>
          <w:szCs w:val="20"/>
          <w:highlight w:val="yellow"/>
        </w:rPr>
        <w:t>13</w:t>
      </w:r>
      <w:r w:rsidRPr="00F43B2B">
        <w:rPr>
          <w:rFonts w:ascii="Arial" w:hAnsi="Arial" w:cs="Arial"/>
          <w:sz w:val="20"/>
          <w:szCs w:val="20"/>
          <w:highlight w:val="yellow"/>
        </w:rPr>
        <w:t>(2), 476-481.</w:t>
      </w:r>
    </w:p>
    <w:p w14:paraId="4C01C741" w14:textId="77777777" w:rsidR="00F43B2B" w:rsidRPr="00AA301F" w:rsidRDefault="00F43B2B" w:rsidP="00F43B2B">
      <w:pPr>
        <w:spacing w:line="240" w:lineRule="auto"/>
        <w:ind w:left="720" w:hanging="720"/>
        <w:jc w:val="both"/>
        <w:rPr>
          <w:rFonts w:ascii="Arial" w:hAnsi="Arial" w:cs="Arial"/>
          <w:sz w:val="20"/>
          <w:szCs w:val="20"/>
        </w:rPr>
      </w:pPr>
      <w:r w:rsidRPr="00F43B2B">
        <w:rPr>
          <w:rFonts w:ascii="Arial" w:hAnsi="Arial" w:cs="Arial"/>
          <w:sz w:val="20"/>
          <w:szCs w:val="20"/>
          <w:highlight w:val="yellow"/>
        </w:rPr>
        <w:t>Statista. (2023). India: groundnut production volume 2023. Accessed on: 12 April, 2023.</w:t>
      </w:r>
      <w:r w:rsidRPr="00AA301F">
        <w:rPr>
          <w:rFonts w:ascii="Arial" w:hAnsi="Arial" w:cs="Arial"/>
          <w:sz w:val="20"/>
          <w:szCs w:val="20"/>
        </w:rPr>
        <w:t xml:space="preserve"> </w:t>
      </w:r>
    </w:p>
    <w:p w14:paraId="5E99B055" w14:textId="77777777" w:rsidR="00E172C4" w:rsidRPr="00A52D20" w:rsidRDefault="00E172C4" w:rsidP="00E172C4">
      <w:pPr>
        <w:spacing w:line="240" w:lineRule="auto"/>
        <w:rPr>
          <w:rFonts w:ascii="Arial" w:hAnsi="Arial" w:cs="Arial"/>
          <w:sz w:val="20"/>
          <w:szCs w:val="20"/>
        </w:rPr>
      </w:pPr>
    </w:p>
    <w:p w14:paraId="531DD1BB" w14:textId="1A537878" w:rsidR="00F92B00" w:rsidRPr="001252AE" w:rsidRDefault="00F92B00" w:rsidP="001252AE">
      <w:pPr>
        <w:spacing w:before="200" w:line="240" w:lineRule="auto"/>
        <w:jc w:val="both"/>
        <w:rPr>
          <w:rFonts w:ascii="Arial" w:hAnsi="Arial" w:cs="Arial"/>
          <w:b/>
          <w:bCs/>
          <w:sz w:val="20"/>
          <w:szCs w:val="20"/>
          <w:lang w:eastAsia="en-IN"/>
        </w:rPr>
      </w:pPr>
    </w:p>
    <w:p w14:paraId="7399ED65" w14:textId="77777777" w:rsidR="00F92B00" w:rsidRPr="001252AE" w:rsidRDefault="00F92B00" w:rsidP="001252AE">
      <w:pPr>
        <w:spacing w:line="240" w:lineRule="auto"/>
        <w:jc w:val="both"/>
        <w:rPr>
          <w:rFonts w:ascii="Arial" w:hAnsi="Arial" w:cs="Arial"/>
          <w:sz w:val="20"/>
          <w:szCs w:val="20"/>
        </w:rPr>
      </w:pPr>
    </w:p>
    <w:sectPr w:rsidR="00F92B00" w:rsidRPr="001252AE" w:rsidSect="008A43C7">
      <w:pgSz w:w="11906" w:h="16838"/>
      <w:pgMar w:top="1440" w:right="1440" w:bottom="1440" w:left="180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D08BC" w14:textId="77777777" w:rsidR="00920F65" w:rsidRDefault="00920F65" w:rsidP="00166919">
      <w:pPr>
        <w:spacing w:after="0" w:line="240" w:lineRule="auto"/>
      </w:pPr>
      <w:r>
        <w:separator/>
      </w:r>
    </w:p>
  </w:endnote>
  <w:endnote w:type="continuationSeparator" w:id="0">
    <w:p w14:paraId="2A6C166D" w14:textId="77777777" w:rsidR="00920F65" w:rsidRDefault="00920F65" w:rsidP="0016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B91B" w14:textId="77777777" w:rsidR="00AF27F3" w:rsidRDefault="00AF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8DBB" w14:textId="77777777" w:rsidR="00AF27F3" w:rsidRDefault="00AF2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7C97" w14:textId="77777777" w:rsidR="00AF27F3" w:rsidRDefault="00AF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59E5" w14:textId="77777777" w:rsidR="00920F65" w:rsidRDefault="00920F65" w:rsidP="00166919">
      <w:pPr>
        <w:spacing w:after="0" w:line="240" w:lineRule="auto"/>
      </w:pPr>
      <w:r>
        <w:separator/>
      </w:r>
    </w:p>
  </w:footnote>
  <w:footnote w:type="continuationSeparator" w:id="0">
    <w:p w14:paraId="65177C4D" w14:textId="77777777" w:rsidR="00920F65" w:rsidRDefault="00920F65" w:rsidP="0016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979F" w14:textId="608ABC02" w:rsidR="00AF27F3" w:rsidRDefault="00846EFA">
    <w:pPr>
      <w:pStyle w:val="Header"/>
    </w:pPr>
    <w:r>
      <w:rPr>
        <w:noProof/>
      </w:rPr>
      <w:pict w14:anchorId="0A93B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79" o:spid="_x0000_s2050" type="#_x0000_t136" style="position:absolute;margin-left:0;margin-top:0;width:514.2pt;height:9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FDEA" w14:textId="64F09396" w:rsidR="00AF27F3" w:rsidRDefault="00846EFA">
    <w:pPr>
      <w:pStyle w:val="Header"/>
    </w:pPr>
    <w:r>
      <w:rPr>
        <w:noProof/>
      </w:rPr>
      <w:pict w14:anchorId="2A71A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80" o:spid="_x0000_s2051" type="#_x0000_t136" style="position:absolute;margin-left:0;margin-top:0;width:514.2pt;height:9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53B7" w14:textId="456C8CAE" w:rsidR="00AF27F3" w:rsidRDefault="00846EFA">
    <w:pPr>
      <w:pStyle w:val="Header"/>
    </w:pPr>
    <w:r>
      <w:rPr>
        <w:noProof/>
      </w:rPr>
      <w:pict w14:anchorId="5AC7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78" o:spid="_x0000_s2049" type="#_x0000_t136" style="position:absolute;margin-left:0;margin-top:0;width:514.2pt;height:9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C799A"/>
    <w:multiLevelType w:val="multilevel"/>
    <w:tmpl w:val="D9E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726D7"/>
    <w:multiLevelType w:val="hybridMultilevel"/>
    <w:tmpl w:val="86B20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670D3A"/>
    <w:multiLevelType w:val="hybridMultilevel"/>
    <w:tmpl w:val="946C5E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E63619"/>
    <w:multiLevelType w:val="multilevel"/>
    <w:tmpl w:val="2F5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90129"/>
    <w:multiLevelType w:val="multilevel"/>
    <w:tmpl w:val="78F6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F2ABC"/>
    <w:multiLevelType w:val="hybridMultilevel"/>
    <w:tmpl w:val="70F24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70B2975"/>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6E7CA6"/>
    <w:multiLevelType w:val="multilevel"/>
    <w:tmpl w:val="77F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85FE2"/>
    <w:multiLevelType w:val="hybridMultilevel"/>
    <w:tmpl w:val="86305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4274C6"/>
    <w:multiLevelType w:val="hybridMultilevel"/>
    <w:tmpl w:val="43603F9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8CE2123"/>
    <w:multiLevelType w:val="multilevel"/>
    <w:tmpl w:val="FCFE4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019E6"/>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404C07"/>
    <w:multiLevelType w:val="multilevel"/>
    <w:tmpl w:val="CE7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96BE3"/>
    <w:multiLevelType w:val="multilevel"/>
    <w:tmpl w:val="4ED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035D3"/>
    <w:multiLevelType w:val="multilevel"/>
    <w:tmpl w:val="54F4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9"/>
  </w:num>
  <w:num w:numId="4">
    <w:abstractNumId w:val="4"/>
  </w:num>
  <w:num w:numId="5">
    <w:abstractNumId w:val="5"/>
  </w:num>
  <w:num w:numId="6">
    <w:abstractNumId w:val="3"/>
  </w:num>
  <w:num w:numId="7">
    <w:abstractNumId w:val="7"/>
  </w:num>
  <w:num w:numId="8">
    <w:abstractNumId w:val="14"/>
  </w:num>
  <w:num w:numId="9">
    <w:abstractNumId w:val="8"/>
  </w:num>
  <w:num w:numId="10">
    <w:abstractNumId w:val="12"/>
  </w:num>
  <w:num w:numId="11">
    <w:abstractNumId w:val="0"/>
  </w:num>
  <w:num w:numId="12">
    <w:abstractNumId w:val="10"/>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58"/>
    <w:rsid w:val="00006EE0"/>
    <w:rsid w:val="001252AE"/>
    <w:rsid w:val="00166919"/>
    <w:rsid w:val="001C472B"/>
    <w:rsid w:val="00222DC8"/>
    <w:rsid w:val="00431515"/>
    <w:rsid w:val="004744F3"/>
    <w:rsid w:val="004C7A25"/>
    <w:rsid w:val="00506BFA"/>
    <w:rsid w:val="00596DE7"/>
    <w:rsid w:val="005F48B1"/>
    <w:rsid w:val="00637597"/>
    <w:rsid w:val="0072413C"/>
    <w:rsid w:val="00773E34"/>
    <w:rsid w:val="0078746F"/>
    <w:rsid w:val="00797B61"/>
    <w:rsid w:val="00846EFA"/>
    <w:rsid w:val="008A43C7"/>
    <w:rsid w:val="00920F65"/>
    <w:rsid w:val="00970CD3"/>
    <w:rsid w:val="00A30D63"/>
    <w:rsid w:val="00A44858"/>
    <w:rsid w:val="00A65CC2"/>
    <w:rsid w:val="00AF0A11"/>
    <w:rsid w:val="00AF27F3"/>
    <w:rsid w:val="00B43974"/>
    <w:rsid w:val="00CC38E7"/>
    <w:rsid w:val="00CF7431"/>
    <w:rsid w:val="00D01298"/>
    <w:rsid w:val="00E172C4"/>
    <w:rsid w:val="00EE1CEF"/>
    <w:rsid w:val="00F43B2B"/>
    <w:rsid w:val="00F92B00"/>
    <w:rsid w:val="00FC1A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85C8D"/>
  <w15:chartTrackingRefBased/>
  <w15:docId w15:val="{C953172E-3711-4A9D-97F5-D46FDD57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858"/>
    <w:pPr>
      <w:spacing w:after="200" w:line="276" w:lineRule="auto"/>
      <w:ind w:left="0"/>
      <w:jc w:val="left"/>
    </w:pPr>
    <w:rPr>
      <w:rFonts w:eastAsiaTheme="minorEastAsia"/>
      <w:lang w:val="en-US"/>
    </w:rPr>
  </w:style>
  <w:style w:type="paragraph" w:styleId="Heading2">
    <w:name w:val="heading 2"/>
    <w:basedOn w:val="Normal"/>
    <w:next w:val="Normal"/>
    <w:link w:val="Heading2Char"/>
    <w:uiPriority w:val="9"/>
    <w:semiHidden/>
    <w:unhideWhenUsed/>
    <w:qFormat/>
    <w:rsid w:val="00FC1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70CD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970CD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4858"/>
    <w:pPr>
      <w:widowControl w:val="0"/>
      <w:autoSpaceDE w:val="0"/>
      <w:autoSpaceDN w:val="0"/>
      <w:spacing w:after="0" w:line="240" w:lineRule="auto"/>
      <w:ind w:left="604" w:hanging="244"/>
    </w:pPr>
    <w:rPr>
      <w:rFonts w:ascii="Times New Roman" w:eastAsia="Times New Roman" w:hAnsi="Times New Roman" w:cs="Times New Roman"/>
    </w:rPr>
  </w:style>
  <w:style w:type="character" w:customStyle="1" w:styleId="overflow-hidden">
    <w:name w:val="overflow-hidden"/>
    <w:basedOn w:val="DefaultParagraphFont"/>
    <w:rsid w:val="00A44858"/>
  </w:style>
  <w:style w:type="paragraph" w:styleId="NoSpacing">
    <w:name w:val="No Spacing"/>
    <w:uiPriority w:val="1"/>
    <w:qFormat/>
    <w:rsid w:val="00A44858"/>
    <w:pPr>
      <w:spacing w:line="240" w:lineRule="auto"/>
      <w:ind w:left="0"/>
      <w:jc w:val="left"/>
    </w:pPr>
    <w:rPr>
      <w:rFonts w:eastAsiaTheme="minorEastAsia"/>
      <w:lang w:val="en-US"/>
    </w:rPr>
  </w:style>
  <w:style w:type="character" w:styleId="Hyperlink">
    <w:name w:val="Hyperlink"/>
    <w:basedOn w:val="DefaultParagraphFont"/>
    <w:uiPriority w:val="99"/>
    <w:unhideWhenUsed/>
    <w:rsid w:val="00A44858"/>
    <w:rPr>
      <w:color w:val="0563C1" w:themeColor="hyperlink"/>
      <w:u w:val="single"/>
    </w:rPr>
  </w:style>
  <w:style w:type="character" w:customStyle="1" w:styleId="Heading3Char">
    <w:name w:val="Heading 3 Char"/>
    <w:basedOn w:val="DefaultParagraphFont"/>
    <w:link w:val="Heading3"/>
    <w:uiPriority w:val="9"/>
    <w:rsid w:val="00970CD3"/>
    <w:rPr>
      <w:rFonts w:ascii="Times New Roman" w:eastAsia="Times New Roman" w:hAnsi="Times New Roman" w:cs="Times New Roman"/>
      <w:b/>
      <w:bCs/>
      <w:sz w:val="27"/>
      <w:szCs w:val="27"/>
      <w:lang w:val="en-US" w:eastAsia="en-IN"/>
    </w:rPr>
  </w:style>
  <w:style w:type="character" w:customStyle="1" w:styleId="Heading4Char">
    <w:name w:val="Heading 4 Char"/>
    <w:basedOn w:val="DefaultParagraphFont"/>
    <w:link w:val="Heading4"/>
    <w:uiPriority w:val="9"/>
    <w:rsid w:val="00970CD3"/>
    <w:rPr>
      <w:rFonts w:asciiTheme="majorHAnsi" w:eastAsiaTheme="majorEastAsia" w:hAnsiTheme="majorHAnsi" w:cstheme="majorBidi"/>
      <w:b/>
      <w:bCs/>
      <w:i/>
      <w:iCs/>
      <w:color w:val="4472C4" w:themeColor="accent1"/>
      <w:lang w:val="en-US"/>
    </w:rPr>
  </w:style>
  <w:style w:type="paragraph" w:styleId="NormalWeb">
    <w:name w:val="Normal (Web)"/>
    <w:basedOn w:val="Normal"/>
    <w:uiPriority w:val="99"/>
    <w:unhideWhenUsed/>
    <w:rsid w:val="00970C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70CD3"/>
    <w:rPr>
      <w:b/>
      <w:bCs/>
    </w:rPr>
  </w:style>
  <w:style w:type="table" w:styleId="TableGrid">
    <w:name w:val="Table Grid"/>
    <w:basedOn w:val="TableNormal"/>
    <w:uiPriority w:val="59"/>
    <w:rsid w:val="00970CD3"/>
    <w:pPr>
      <w:spacing w:line="240" w:lineRule="auto"/>
      <w:ind w:left="0"/>
      <w:jc w:val="left"/>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70CD3"/>
    <w:rPr>
      <w:i/>
      <w:iCs/>
    </w:rPr>
  </w:style>
  <w:style w:type="character" w:customStyle="1" w:styleId="katex-mathml">
    <w:name w:val="katex-mathml"/>
    <w:basedOn w:val="DefaultParagraphFont"/>
    <w:rsid w:val="00970CD3"/>
  </w:style>
  <w:style w:type="character" w:customStyle="1" w:styleId="mord">
    <w:name w:val="mord"/>
    <w:basedOn w:val="DefaultParagraphFont"/>
    <w:rsid w:val="00970CD3"/>
  </w:style>
  <w:style w:type="character" w:customStyle="1" w:styleId="vlist-s">
    <w:name w:val="vlist-s"/>
    <w:basedOn w:val="DefaultParagraphFont"/>
    <w:rsid w:val="00970CD3"/>
  </w:style>
  <w:style w:type="paragraph" w:customStyle="1" w:styleId="Default">
    <w:name w:val="Default"/>
    <w:rsid w:val="00E172C4"/>
    <w:pPr>
      <w:autoSpaceDE w:val="0"/>
      <w:autoSpaceDN w:val="0"/>
      <w:adjustRightInd w:val="0"/>
      <w:spacing w:line="240" w:lineRule="auto"/>
      <w:ind w:left="0"/>
      <w:jc w:val="left"/>
    </w:pPr>
    <w:rPr>
      <w:rFonts w:ascii="Times New Roman" w:hAnsi="Times New Roman" w:cs="Times New Roman"/>
      <w:color w:val="000000"/>
      <w:sz w:val="24"/>
      <w:szCs w:val="24"/>
    </w:rPr>
  </w:style>
  <w:style w:type="character" w:customStyle="1" w:styleId="BodyTextChar">
    <w:name w:val="Body Text Char"/>
    <w:basedOn w:val="DefaultParagraphFont"/>
    <w:link w:val="BodyText"/>
    <w:rsid w:val="00D01298"/>
    <w:rPr>
      <w:rFonts w:ascii="Times New Roman" w:eastAsia="Times New Roman" w:hAnsi="Times New Roman" w:cs="Times New Roman"/>
    </w:rPr>
  </w:style>
  <w:style w:type="paragraph" w:styleId="BodyText">
    <w:name w:val="Body Text"/>
    <w:basedOn w:val="Normal"/>
    <w:link w:val="BodyTextChar"/>
    <w:qFormat/>
    <w:rsid w:val="00D01298"/>
    <w:pPr>
      <w:widowControl w:val="0"/>
      <w:spacing w:after="100" w:line="360" w:lineRule="auto"/>
      <w:ind w:firstLine="400"/>
    </w:pPr>
    <w:rPr>
      <w:rFonts w:ascii="Times New Roman" w:eastAsia="Times New Roman" w:hAnsi="Times New Roman" w:cs="Times New Roman"/>
      <w:lang w:val="en-IN"/>
    </w:rPr>
  </w:style>
  <w:style w:type="character" w:customStyle="1" w:styleId="BodyTextChar1">
    <w:name w:val="Body Text Char1"/>
    <w:basedOn w:val="DefaultParagraphFont"/>
    <w:uiPriority w:val="99"/>
    <w:semiHidden/>
    <w:rsid w:val="00D01298"/>
    <w:rPr>
      <w:rFonts w:eastAsiaTheme="minorEastAsia"/>
      <w:lang w:val="en-US"/>
    </w:rPr>
  </w:style>
  <w:style w:type="paragraph" w:customStyle="1" w:styleId="TableParagraph">
    <w:name w:val="Table Paragraph"/>
    <w:basedOn w:val="Normal"/>
    <w:uiPriority w:val="1"/>
    <w:qFormat/>
    <w:rsid w:val="00CC38E7"/>
    <w:pPr>
      <w:widowControl w:val="0"/>
      <w:autoSpaceDE w:val="0"/>
      <w:autoSpaceDN w:val="0"/>
      <w:spacing w:before="4" w:after="0" w:line="190" w:lineRule="exact"/>
    </w:pPr>
    <w:rPr>
      <w:rFonts w:ascii="Arial MT" w:eastAsia="Arial MT" w:hAnsi="Arial MT" w:cs="Arial MT"/>
    </w:rPr>
  </w:style>
  <w:style w:type="character" w:customStyle="1" w:styleId="Heading2Char">
    <w:name w:val="Heading 2 Char"/>
    <w:basedOn w:val="DefaultParagraphFont"/>
    <w:link w:val="Heading2"/>
    <w:uiPriority w:val="9"/>
    <w:semiHidden/>
    <w:rsid w:val="00FC1AF1"/>
    <w:rPr>
      <w:rFonts w:asciiTheme="majorHAnsi" w:eastAsiaTheme="majorEastAsia" w:hAnsiTheme="majorHAnsi" w:cstheme="majorBidi"/>
      <w:color w:val="2F5496" w:themeColor="accent1" w:themeShade="BF"/>
      <w:sz w:val="26"/>
      <w:szCs w:val="26"/>
      <w:lang w:val="en-US"/>
    </w:rPr>
  </w:style>
  <w:style w:type="character" w:styleId="UnresolvedMention">
    <w:name w:val="Unresolved Mention"/>
    <w:basedOn w:val="DefaultParagraphFont"/>
    <w:uiPriority w:val="99"/>
    <w:semiHidden/>
    <w:unhideWhenUsed/>
    <w:rsid w:val="005F48B1"/>
    <w:rPr>
      <w:color w:val="605E5C"/>
      <w:shd w:val="clear" w:color="auto" w:fill="E1DFDD"/>
    </w:rPr>
  </w:style>
  <w:style w:type="paragraph" w:styleId="Header">
    <w:name w:val="header"/>
    <w:basedOn w:val="Normal"/>
    <w:link w:val="HeaderChar"/>
    <w:uiPriority w:val="99"/>
    <w:unhideWhenUsed/>
    <w:rsid w:val="00166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19"/>
    <w:rPr>
      <w:rFonts w:eastAsiaTheme="minorEastAsia"/>
      <w:lang w:val="en-US"/>
    </w:rPr>
  </w:style>
  <w:style w:type="paragraph" w:styleId="Footer">
    <w:name w:val="footer"/>
    <w:basedOn w:val="Normal"/>
    <w:link w:val="FooterChar"/>
    <w:uiPriority w:val="99"/>
    <w:unhideWhenUsed/>
    <w:rsid w:val="0016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1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162495">
      <w:bodyDiv w:val="1"/>
      <w:marLeft w:val="0"/>
      <w:marRight w:val="0"/>
      <w:marTop w:val="0"/>
      <w:marBottom w:val="0"/>
      <w:divBdr>
        <w:top w:val="none" w:sz="0" w:space="0" w:color="auto"/>
        <w:left w:val="none" w:sz="0" w:space="0" w:color="auto"/>
        <w:bottom w:val="none" w:sz="0" w:space="0" w:color="auto"/>
        <w:right w:val="none" w:sz="0" w:space="0" w:color="auto"/>
      </w:divBdr>
    </w:div>
    <w:div w:id="1025407883">
      <w:bodyDiv w:val="1"/>
      <w:marLeft w:val="0"/>
      <w:marRight w:val="0"/>
      <w:marTop w:val="0"/>
      <w:marBottom w:val="0"/>
      <w:divBdr>
        <w:top w:val="none" w:sz="0" w:space="0" w:color="auto"/>
        <w:left w:val="none" w:sz="0" w:space="0" w:color="auto"/>
        <w:bottom w:val="none" w:sz="0" w:space="0" w:color="auto"/>
        <w:right w:val="none" w:sz="0" w:space="0" w:color="auto"/>
      </w:divBdr>
    </w:div>
    <w:div w:id="1394041315">
      <w:bodyDiv w:val="1"/>
      <w:marLeft w:val="0"/>
      <w:marRight w:val="0"/>
      <w:marTop w:val="0"/>
      <w:marBottom w:val="0"/>
      <w:divBdr>
        <w:top w:val="none" w:sz="0" w:space="0" w:color="auto"/>
        <w:left w:val="none" w:sz="0" w:space="0" w:color="auto"/>
        <w:bottom w:val="none" w:sz="0" w:space="0" w:color="auto"/>
        <w:right w:val="none" w:sz="0" w:space="0" w:color="auto"/>
      </w:divBdr>
    </w:div>
    <w:div w:id="17249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55/2022/679447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https://doi.org/10.21608/svuijas.2022.165588.1236" TargetMode="External"/><Relationship Id="rId2" Type="http://schemas.openxmlformats.org/officeDocument/2006/relationships/styles" Target="styles.xml"/><Relationship Id="rId16" Type="http://schemas.openxmlformats.org/officeDocument/2006/relationships/hyperlink" Target="https://doi.org/10.1016/j.heliyon.2022.e0969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doi.org/10.9734/CJAST/2020/v39i23050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10</Pages>
  <Words>3717</Words>
  <Characters>21190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PC New 16</cp:lastModifiedBy>
  <cp:revision>21</cp:revision>
  <dcterms:created xsi:type="dcterms:W3CDTF">2025-11-21T03:44:00Z</dcterms:created>
  <dcterms:modified xsi:type="dcterms:W3CDTF">2025-11-27T08:09:00Z</dcterms:modified>
</cp:coreProperties>
</file>