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18F2" w14:textId="505A223E" w:rsidR="00322B5C" w:rsidRPr="00513D56" w:rsidRDefault="00322B5C" w:rsidP="00322B5C">
      <w:pPr>
        <w:spacing w:after="0" w:line="480" w:lineRule="auto"/>
        <w:jc w:val="both"/>
        <w:rPr>
          <w:rFonts w:ascii="Times New Roman" w:hAnsi="Times New Roman" w:cs="Times New Roman"/>
          <w:b/>
          <w:bCs/>
          <w:color w:val="000000" w:themeColor="text1"/>
          <w:sz w:val="24"/>
          <w:szCs w:val="24"/>
        </w:rPr>
      </w:pPr>
      <w:r w:rsidRPr="00513D56">
        <w:rPr>
          <w:rFonts w:ascii="Times New Roman" w:hAnsi="Times New Roman" w:cs="Times New Roman"/>
          <w:b/>
          <w:bCs/>
          <w:i/>
          <w:iCs/>
          <w:color w:val="000000" w:themeColor="text1"/>
          <w:sz w:val="24"/>
          <w:szCs w:val="24"/>
        </w:rPr>
        <w:t xml:space="preserve">Sterculia </w:t>
      </w:r>
      <w:proofErr w:type="spellStart"/>
      <w:r w:rsidRPr="00513D56">
        <w:rPr>
          <w:rFonts w:ascii="Times New Roman" w:hAnsi="Times New Roman" w:cs="Times New Roman"/>
          <w:b/>
          <w:bCs/>
          <w:i/>
          <w:iCs/>
          <w:color w:val="000000" w:themeColor="text1"/>
          <w:sz w:val="24"/>
          <w:szCs w:val="24"/>
        </w:rPr>
        <w:t>foetida</w:t>
      </w:r>
      <w:proofErr w:type="spellEnd"/>
      <w:r w:rsidRPr="00513D56">
        <w:rPr>
          <w:rFonts w:ascii="Times New Roman" w:hAnsi="Times New Roman" w:cs="Times New Roman"/>
          <w:b/>
          <w:bCs/>
          <w:color w:val="000000" w:themeColor="text1"/>
          <w:sz w:val="24"/>
          <w:szCs w:val="24"/>
        </w:rPr>
        <w:t xml:space="preserve"> </w:t>
      </w:r>
      <w:r w:rsidR="002F2C05">
        <w:rPr>
          <w:rFonts w:ascii="Times New Roman" w:hAnsi="Times New Roman" w:cs="Times New Roman"/>
          <w:b/>
          <w:bCs/>
          <w:color w:val="000000" w:themeColor="text1"/>
          <w:sz w:val="24"/>
          <w:szCs w:val="24"/>
        </w:rPr>
        <w:t>Seed Kernel</w:t>
      </w:r>
      <w:r w:rsidR="002F2C05" w:rsidRPr="00513D56">
        <w:rPr>
          <w:rFonts w:ascii="Times New Roman" w:hAnsi="Times New Roman" w:cs="Times New Roman"/>
          <w:b/>
          <w:bCs/>
          <w:color w:val="000000" w:themeColor="text1"/>
          <w:sz w:val="24"/>
          <w:szCs w:val="24"/>
        </w:rPr>
        <w:t xml:space="preserve"> Proximate Principles</w:t>
      </w:r>
      <w:r w:rsidRPr="00513D56">
        <w:rPr>
          <w:rFonts w:ascii="Times New Roman" w:hAnsi="Times New Roman" w:cs="Times New Roman"/>
          <w:b/>
          <w:bCs/>
          <w:color w:val="000000" w:themeColor="text1"/>
          <w:sz w:val="24"/>
          <w:szCs w:val="24"/>
        </w:rPr>
        <w:t xml:space="preserve">, </w:t>
      </w:r>
      <w:r w:rsidR="002F2C05">
        <w:rPr>
          <w:rFonts w:ascii="Times New Roman" w:hAnsi="Times New Roman" w:cs="Times New Roman"/>
          <w:b/>
          <w:bCs/>
          <w:color w:val="000000" w:themeColor="text1"/>
          <w:sz w:val="24"/>
          <w:szCs w:val="24"/>
        </w:rPr>
        <w:t>Minerals</w:t>
      </w:r>
      <w:r>
        <w:rPr>
          <w:rFonts w:ascii="Times New Roman" w:hAnsi="Times New Roman" w:cs="Times New Roman"/>
          <w:b/>
          <w:bCs/>
          <w:color w:val="000000" w:themeColor="text1"/>
          <w:sz w:val="24"/>
          <w:szCs w:val="24"/>
        </w:rPr>
        <w:t xml:space="preserve">, </w:t>
      </w:r>
      <w:r w:rsidR="002F2C05" w:rsidRPr="00513D56">
        <w:rPr>
          <w:rFonts w:ascii="Times New Roman" w:hAnsi="Times New Roman" w:cs="Times New Roman"/>
          <w:b/>
          <w:bCs/>
          <w:color w:val="000000" w:themeColor="text1"/>
          <w:sz w:val="24"/>
          <w:szCs w:val="24"/>
        </w:rPr>
        <w:t>Secondary Metabolites</w:t>
      </w:r>
      <w:r w:rsidR="002F2C0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and </w:t>
      </w:r>
      <w:r w:rsidR="002F2C05">
        <w:rPr>
          <w:rFonts w:ascii="Times New Roman" w:hAnsi="Times New Roman" w:cs="Times New Roman"/>
          <w:b/>
          <w:bCs/>
          <w:color w:val="000000" w:themeColor="text1"/>
          <w:sz w:val="24"/>
          <w:szCs w:val="24"/>
        </w:rPr>
        <w:t>Phytochemicals</w:t>
      </w:r>
      <w:r w:rsidR="002F2C05" w:rsidRPr="00513D56">
        <w:rPr>
          <w:rFonts w:ascii="Times New Roman" w:hAnsi="Times New Roman" w:cs="Times New Roman"/>
          <w:b/>
          <w:bCs/>
          <w:color w:val="000000" w:themeColor="text1"/>
          <w:sz w:val="24"/>
          <w:szCs w:val="24"/>
        </w:rPr>
        <w:t xml:space="preserve"> </w:t>
      </w:r>
      <w:r w:rsidRPr="00513D56">
        <w:rPr>
          <w:rFonts w:ascii="Times New Roman" w:hAnsi="Times New Roman" w:cs="Times New Roman"/>
          <w:b/>
          <w:bCs/>
          <w:color w:val="000000" w:themeColor="text1"/>
          <w:sz w:val="24"/>
          <w:szCs w:val="24"/>
        </w:rPr>
        <w:t xml:space="preserve">vary </w:t>
      </w:r>
      <w:r w:rsidR="002F2C05" w:rsidRPr="00513D56">
        <w:rPr>
          <w:rFonts w:ascii="Times New Roman" w:hAnsi="Times New Roman" w:cs="Times New Roman"/>
          <w:b/>
          <w:bCs/>
          <w:color w:val="000000" w:themeColor="text1"/>
          <w:sz w:val="24"/>
          <w:szCs w:val="24"/>
        </w:rPr>
        <w:t xml:space="preserve">Among Landscapes </w:t>
      </w:r>
      <w:r w:rsidRPr="00513D56">
        <w:rPr>
          <w:rFonts w:ascii="Times New Roman" w:hAnsi="Times New Roman" w:cs="Times New Roman"/>
          <w:b/>
          <w:bCs/>
          <w:color w:val="000000" w:themeColor="text1"/>
          <w:sz w:val="24"/>
          <w:szCs w:val="24"/>
        </w:rPr>
        <w:t xml:space="preserve">of </w:t>
      </w:r>
      <w:r>
        <w:rPr>
          <w:rFonts w:ascii="Times New Roman" w:hAnsi="Times New Roman" w:cs="Times New Roman"/>
          <w:b/>
          <w:bCs/>
          <w:color w:val="000000" w:themeColor="text1"/>
          <w:sz w:val="24"/>
          <w:szCs w:val="24"/>
        </w:rPr>
        <w:t xml:space="preserve">South </w:t>
      </w:r>
      <w:r w:rsidRPr="00513D56">
        <w:rPr>
          <w:rFonts w:ascii="Times New Roman" w:hAnsi="Times New Roman" w:cs="Times New Roman"/>
          <w:b/>
          <w:bCs/>
          <w:color w:val="000000" w:themeColor="text1"/>
          <w:sz w:val="24"/>
          <w:szCs w:val="24"/>
        </w:rPr>
        <w:t>Gujarat, India</w:t>
      </w:r>
    </w:p>
    <w:p w14:paraId="6A91D5BD" w14:textId="5F3C92A7" w:rsidR="003D4384" w:rsidRPr="002F2C05" w:rsidRDefault="003D4384" w:rsidP="002F2C05">
      <w:pPr>
        <w:autoSpaceDE w:val="0"/>
        <w:autoSpaceDN w:val="0"/>
        <w:adjustRightInd w:val="0"/>
        <w:spacing w:afterLines="10" w:after="24" w:line="480" w:lineRule="auto"/>
        <w:jc w:val="both"/>
        <w:rPr>
          <w:rFonts w:ascii="Times New Roman" w:hAnsi="Times New Roman" w:cs="Times New Roman"/>
          <w:sz w:val="24"/>
          <w:szCs w:val="24"/>
        </w:rPr>
      </w:pPr>
      <w:r w:rsidRPr="00322B5C">
        <w:rPr>
          <w:rFonts w:ascii="Times New Roman" w:hAnsi="Times New Roman" w:cs="Times New Roman"/>
          <w:b/>
          <w:bCs/>
          <w:color w:val="000000" w:themeColor="text1"/>
          <w:sz w:val="24"/>
          <w:szCs w:val="24"/>
          <w:lang w:val="pt-BR"/>
        </w:rPr>
        <w:br w:type="page"/>
      </w:r>
    </w:p>
    <w:p w14:paraId="2A075323" w14:textId="77777777" w:rsidR="002F2C05" w:rsidRDefault="002F2C05" w:rsidP="00322B5C">
      <w:pPr>
        <w:spacing w:after="0" w:line="480" w:lineRule="auto"/>
        <w:jc w:val="both"/>
        <w:rPr>
          <w:rFonts w:ascii="Times New Roman" w:hAnsi="Times New Roman" w:cs="Times New Roman"/>
          <w:b/>
          <w:bCs/>
          <w:color w:val="000000" w:themeColor="text1"/>
          <w:sz w:val="24"/>
          <w:szCs w:val="24"/>
        </w:rPr>
      </w:pPr>
      <w:r w:rsidRPr="00495248">
        <w:rPr>
          <w:rFonts w:ascii="Times New Roman" w:hAnsi="Times New Roman" w:cs="Times New Roman"/>
          <w:b/>
          <w:bCs/>
          <w:color w:val="000000" w:themeColor="text1"/>
          <w:sz w:val="24"/>
          <w:szCs w:val="24"/>
        </w:rPr>
        <w:lastRenderedPageBreak/>
        <w:t>ABSTRACT</w:t>
      </w:r>
    </w:p>
    <w:p w14:paraId="5AE743F2" w14:textId="29A8863E" w:rsidR="00781CD6" w:rsidRPr="000F0FC7" w:rsidRDefault="005D2892" w:rsidP="00322B5C">
      <w:pPr>
        <w:spacing w:after="0" w:line="480" w:lineRule="auto"/>
        <w:jc w:val="both"/>
        <w:rPr>
          <w:rFonts w:ascii="Arial" w:hAnsi="Arial" w:cs="Arial"/>
          <w:b/>
          <w:bCs/>
          <w:color w:val="FF0000"/>
        </w:rPr>
      </w:pPr>
      <w:r w:rsidRPr="005D2892">
        <w:rPr>
          <w:rFonts w:ascii="Arial" w:hAnsi="Arial" w:cs="Arial"/>
          <w:b/>
          <w:bCs/>
          <w:i/>
          <w:iCs/>
          <w:color w:val="FF0000"/>
        </w:rPr>
        <w:t xml:space="preserve">Sterculia </w:t>
      </w:r>
      <w:proofErr w:type="spellStart"/>
      <w:r w:rsidRPr="005D2892">
        <w:rPr>
          <w:rFonts w:ascii="Arial" w:hAnsi="Arial" w:cs="Arial"/>
          <w:b/>
          <w:bCs/>
          <w:i/>
          <w:iCs/>
          <w:color w:val="FF0000"/>
        </w:rPr>
        <w:t>foetida</w:t>
      </w:r>
      <w:proofErr w:type="spellEnd"/>
      <w:r w:rsidRPr="005D2892">
        <w:rPr>
          <w:rFonts w:ascii="Arial" w:hAnsi="Arial" w:cs="Arial"/>
          <w:b/>
          <w:bCs/>
          <w:color w:val="FF0000"/>
        </w:rPr>
        <w:t xml:space="preserve"> is valued in the food, cosmetic, medicine, pesticides, bio-oil, beverage, and furniture industries and seed kernels are eaten fresh by the local people. Therefore, </w:t>
      </w:r>
      <w:r w:rsidR="00781CD6" w:rsidRPr="005D2892">
        <w:rPr>
          <w:rFonts w:ascii="Arial" w:hAnsi="Arial" w:cs="Arial"/>
          <w:b/>
          <w:bCs/>
          <w:color w:val="FF0000"/>
        </w:rPr>
        <w:t xml:space="preserve">present study </w:t>
      </w:r>
      <w:r w:rsidRPr="005D2892">
        <w:rPr>
          <w:rFonts w:ascii="Arial" w:hAnsi="Arial" w:cs="Arial"/>
          <w:b/>
          <w:bCs/>
          <w:color w:val="FF0000"/>
        </w:rPr>
        <w:t xml:space="preserve">with </w:t>
      </w:r>
      <w:r w:rsidR="00781CD6" w:rsidRPr="005D2892">
        <w:rPr>
          <w:rFonts w:ascii="Arial" w:hAnsi="Arial" w:cs="Arial"/>
          <w:b/>
          <w:bCs/>
          <w:color w:val="FF0000"/>
        </w:rPr>
        <w:t xml:space="preserve">intended </w:t>
      </w:r>
      <w:r w:rsidRPr="005D2892">
        <w:rPr>
          <w:rFonts w:ascii="Arial" w:hAnsi="Arial" w:cs="Arial"/>
          <w:b/>
          <w:bCs/>
          <w:color w:val="FF0000"/>
        </w:rPr>
        <w:t xml:space="preserve">objective </w:t>
      </w:r>
      <w:r w:rsidR="00781CD6" w:rsidRPr="008326B2">
        <w:rPr>
          <w:rFonts w:ascii="Arial" w:hAnsi="Arial" w:cs="Arial"/>
          <w:b/>
          <w:bCs/>
          <w:color w:val="000000" w:themeColor="text1"/>
        </w:rPr>
        <w:t xml:space="preserve">to find out the variation in proximate principles, micro-macro minerals, secondary metabolite, and volatile phytochemical composition of </w:t>
      </w:r>
      <w:r w:rsidR="00781CD6" w:rsidRPr="005D2892">
        <w:rPr>
          <w:rFonts w:ascii="Arial" w:hAnsi="Arial" w:cs="Arial"/>
          <w:b/>
          <w:bCs/>
          <w:i/>
          <w:iCs/>
          <w:color w:val="000000" w:themeColor="text1"/>
        </w:rPr>
        <w:t>Sterculia foetida</w:t>
      </w:r>
      <w:r w:rsidR="00781CD6" w:rsidRPr="008326B2">
        <w:rPr>
          <w:rFonts w:ascii="Arial" w:hAnsi="Arial" w:cs="Arial"/>
          <w:b/>
          <w:bCs/>
          <w:color w:val="000000" w:themeColor="text1"/>
        </w:rPr>
        <w:t xml:space="preserve"> across different landscapes (L1 &amp; L8-arboreal; L2-agricultural and L3-L7-city avenue plantations) of South Gujarat, India.</w:t>
      </w:r>
      <w:r>
        <w:rPr>
          <w:rFonts w:ascii="Arial" w:hAnsi="Arial" w:cs="Arial"/>
          <w:b/>
          <w:bCs/>
          <w:color w:val="000000" w:themeColor="text1"/>
        </w:rPr>
        <w:t xml:space="preserve"> </w:t>
      </w:r>
      <w:r w:rsidRPr="005D2892">
        <w:rPr>
          <w:rFonts w:ascii="Arial" w:hAnsi="Arial" w:cs="Arial"/>
          <w:b/>
          <w:bCs/>
          <w:color w:val="FF0000"/>
        </w:rPr>
        <w:t>The objective was also to find out the superior genotypes for future improvement.</w:t>
      </w:r>
      <w:r w:rsidR="00781CD6" w:rsidRPr="005D2892">
        <w:rPr>
          <w:rFonts w:ascii="Arial" w:hAnsi="Arial" w:cs="Arial"/>
          <w:b/>
          <w:bCs/>
          <w:color w:val="FF0000"/>
        </w:rPr>
        <w:t xml:space="preserve"> </w:t>
      </w:r>
      <w:r w:rsidRPr="005D2892">
        <w:rPr>
          <w:rFonts w:ascii="Arial" w:hAnsi="Arial" w:cs="Arial"/>
          <w:b/>
          <w:bCs/>
          <w:color w:val="FF0000"/>
        </w:rPr>
        <w:t>Data sets generated on all attributes were analyzed using Complete Randomized Design (CRD) and F-test was done and ANOVA was constructed.</w:t>
      </w:r>
      <w:r w:rsidRPr="005D2892">
        <w:rPr>
          <w:rFonts w:ascii="Arial" w:hAnsi="Arial" w:cs="Arial"/>
          <w:b/>
          <w:bCs/>
          <w:color w:val="000000" w:themeColor="text1"/>
        </w:rPr>
        <w:t xml:space="preserve"> </w:t>
      </w:r>
      <w:r w:rsidR="00781CD6" w:rsidRPr="008326B2">
        <w:rPr>
          <w:rFonts w:ascii="Arial" w:hAnsi="Arial" w:cs="Arial"/>
          <w:b/>
          <w:bCs/>
          <w:color w:val="000000" w:themeColor="text1"/>
        </w:rPr>
        <w:t xml:space="preserve">Findings deduced significant (P ≤ 0.05) variations in </w:t>
      </w:r>
      <w:r w:rsidR="00781CD6" w:rsidRPr="005D2892">
        <w:rPr>
          <w:rFonts w:ascii="Arial" w:hAnsi="Arial" w:cs="Arial"/>
          <w:b/>
          <w:bCs/>
          <w:i/>
          <w:iCs/>
          <w:color w:val="000000" w:themeColor="text1"/>
        </w:rPr>
        <w:t>S. foetida</w:t>
      </w:r>
      <w:r w:rsidR="00781CD6" w:rsidRPr="008326B2">
        <w:rPr>
          <w:rFonts w:ascii="Arial" w:hAnsi="Arial" w:cs="Arial"/>
          <w:b/>
          <w:bCs/>
          <w:color w:val="000000" w:themeColor="text1"/>
        </w:rPr>
        <w:t xml:space="preserve"> seed morpho-metric and kernel proximate principles namely moisture content, dry matter, crude protein, crude fiber, ether extract, acid insoluble ash, nitrogen free extract, total ash and organic matter (85.68, 14.32, 15.16, 8.81, 35.59, 2.78, 37.46, 97.02 and 2.98%, respectively).  The micro minerals viz. calcium (0.30), phosphorus (0.15) and magnesium (0.66) percentage and macro minerals namely zinc (88.59), iron (33.17), copper (14.56) and manganese (10.86) content (ppm) also exhibited significant variation except nitrogen (2.43). Seed kernel secondary metabolite like total phenols (0.70) and tannins (0.67) percentage, except saponin (0.27), varied significantly across the landscapes. Further, the gas-chromatography mass-spectrometry analysis revealed 14 volatile compounds in seed kernel</w:t>
      </w:r>
      <w:r w:rsidR="009A6CCC">
        <w:rPr>
          <w:rFonts w:ascii="Arial" w:hAnsi="Arial" w:cs="Arial"/>
          <w:b/>
          <w:bCs/>
          <w:color w:val="000000" w:themeColor="text1"/>
        </w:rPr>
        <w:t xml:space="preserve"> </w:t>
      </w:r>
      <w:r w:rsidR="009A6CCC" w:rsidRPr="00D96293">
        <w:rPr>
          <w:rFonts w:ascii="Arial" w:hAnsi="Arial" w:cs="Arial"/>
          <w:b/>
          <w:color w:val="FF0000"/>
        </w:rPr>
        <w:t>methanol extract</w:t>
      </w:r>
      <w:r w:rsidR="00781CD6" w:rsidRPr="00D96293">
        <w:rPr>
          <w:rFonts w:ascii="Arial" w:hAnsi="Arial" w:cs="Arial"/>
          <w:b/>
          <w:color w:val="FF0000"/>
        </w:rPr>
        <w:t>.</w:t>
      </w:r>
      <w:r w:rsidR="00781CD6" w:rsidRPr="008326B2">
        <w:rPr>
          <w:rFonts w:ascii="Arial" w:hAnsi="Arial" w:cs="Arial"/>
          <w:b/>
          <w:bCs/>
          <w:color w:val="000000" w:themeColor="text1"/>
        </w:rPr>
        <w:t xml:space="preserve"> 9-Octadecanone, nonanoic acid and stigmasterol, and 9-Octadecanone, stigmasterol and 2-Decanone were top most three compounds in seed kernel and kernel oil, respectively. Findings revealed that </w:t>
      </w:r>
      <w:r w:rsidR="00781CD6" w:rsidRPr="00D823FA">
        <w:rPr>
          <w:rFonts w:ascii="Arial" w:hAnsi="Arial" w:cs="Arial"/>
          <w:b/>
          <w:bCs/>
          <w:i/>
          <w:iCs/>
          <w:color w:val="000000" w:themeColor="text1"/>
        </w:rPr>
        <w:t>S. foetida</w:t>
      </w:r>
      <w:r w:rsidR="00781CD6" w:rsidRPr="008326B2">
        <w:rPr>
          <w:rFonts w:ascii="Arial" w:hAnsi="Arial" w:cs="Arial"/>
          <w:b/>
          <w:bCs/>
          <w:color w:val="000000" w:themeColor="text1"/>
        </w:rPr>
        <w:t xml:space="preserve"> seed kernel is energy rich, good amount of fat source and soluble carbohydrates.</w:t>
      </w:r>
      <w:r w:rsidR="00D823FA">
        <w:rPr>
          <w:rFonts w:ascii="Arial" w:hAnsi="Arial" w:cs="Arial"/>
          <w:b/>
          <w:bCs/>
          <w:color w:val="000000" w:themeColor="text1"/>
        </w:rPr>
        <w:t xml:space="preserve"> </w:t>
      </w:r>
      <w:r w:rsidR="00D823FA" w:rsidRPr="000F0FC7">
        <w:rPr>
          <w:rFonts w:ascii="Arial" w:hAnsi="Arial" w:cs="Arial"/>
          <w:b/>
          <w:bCs/>
          <w:color w:val="FF0000"/>
        </w:rPr>
        <w:t xml:space="preserve">These findings on landscape variations in studied attributes would be helpful in selecting the landscapes/genotypes with higher nutritive seed kernels for further improvement.  </w:t>
      </w:r>
    </w:p>
    <w:p w14:paraId="0DFCE9DE" w14:textId="2ECAB794" w:rsidR="00E012D5" w:rsidRPr="00D34C07" w:rsidRDefault="006D41B9" w:rsidP="00250DFC">
      <w:pPr>
        <w:spacing w:after="0" w:line="480" w:lineRule="auto"/>
        <w:rPr>
          <w:rFonts w:ascii="Arial" w:hAnsi="Arial" w:cs="Arial"/>
          <w:b/>
          <w:bCs/>
          <w:color w:val="FF0000"/>
          <w:sz w:val="20"/>
          <w:szCs w:val="20"/>
        </w:rPr>
      </w:pPr>
      <w:r w:rsidRPr="00250DFC">
        <w:rPr>
          <w:rFonts w:ascii="Arial" w:hAnsi="Arial" w:cs="Arial"/>
          <w:b/>
          <w:bCs/>
          <w:i/>
          <w:iCs/>
          <w:color w:val="000000" w:themeColor="text1"/>
          <w:sz w:val="20"/>
          <w:szCs w:val="20"/>
        </w:rPr>
        <w:lastRenderedPageBreak/>
        <w:t>Keywords</w:t>
      </w:r>
      <w:r w:rsidRPr="00250DFC">
        <w:rPr>
          <w:rFonts w:ascii="Arial" w:hAnsi="Arial" w:cs="Arial"/>
          <w:b/>
          <w:bCs/>
          <w:color w:val="000000" w:themeColor="text1"/>
          <w:sz w:val="20"/>
          <w:szCs w:val="20"/>
        </w:rPr>
        <w:t xml:space="preserve">: </w:t>
      </w:r>
      <w:r w:rsidR="00AC32D8" w:rsidRPr="00250DFC">
        <w:rPr>
          <w:rFonts w:ascii="Arial" w:hAnsi="Arial" w:cs="Arial"/>
          <w:b/>
          <w:bCs/>
          <w:color w:val="000000" w:themeColor="text1"/>
          <w:sz w:val="20"/>
          <w:szCs w:val="20"/>
        </w:rPr>
        <w:t>h</w:t>
      </w:r>
      <w:r w:rsidR="00E3122F" w:rsidRPr="00250DFC">
        <w:rPr>
          <w:rFonts w:ascii="Arial" w:hAnsi="Arial" w:cs="Arial"/>
          <w:b/>
          <w:bCs/>
          <w:color w:val="000000" w:themeColor="text1"/>
          <w:sz w:val="20"/>
          <w:szCs w:val="20"/>
        </w:rPr>
        <w:t>azel sterculia</w:t>
      </w:r>
      <w:r w:rsidR="002F2C05" w:rsidRPr="00250DFC">
        <w:rPr>
          <w:rFonts w:ascii="Arial" w:hAnsi="Arial" w:cs="Arial"/>
          <w:b/>
          <w:bCs/>
          <w:color w:val="000000" w:themeColor="text1"/>
          <w:sz w:val="20"/>
          <w:szCs w:val="20"/>
        </w:rPr>
        <w:t>;</w:t>
      </w:r>
      <w:r w:rsidR="00E3122F" w:rsidRPr="00250DFC">
        <w:rPr>
          <w:rFonts w:ascii="Arial" w:hAnsi="Arial" w:cs="Arial"/>
          <w:b/>
          <w:bCs/>
          <w:color w:val="000000" w:themeColor="text1"/>
          <w:sz w:val="20"/>
          <w:szCs w:val="20"/>
        </w:rPr>
        <w:t xml:space="preserve"> proximate principle</w:t>
      </w:r>
      <w:r w:rsidR="002F2C05" w:rsidRPr="00250DFC">
        <w:rPr>
          <w:rFonts w:ascii="Arial" w:hAnsi="Arial" w:cs="Arial"/>
          <w:b/>
          <w:bCs/>
          <w:color w:val="000000" w:themeColor="text1"/>
          <w:sz w:val="20"/>
          <w:szCs w:val="20"/>
        </w:rPr>
        <w:t>;</w:t>
      </w:r>
      <w:r w:rsidR="00E3122F" w:rsidRPr="00250DFC">
        <w:rPr>
          <w:rFonts w:ascii="Arial" w:hAnsi="Arial" w:cs="Arial"/>
          <w:b/>
          <w:bCs/>
          <w:color w:val="000000" w:themeColor="text1"/>
          <w:sz w:val="20"/>
          <w:szCs w:val="20"/>
        </w:rPr>
        <w:t xml:space="preserve"> </w:t>
      </w:r>
      <w:r w:rsidR="00925E76" w:rsidRPr="00250DFC">
        <w:rPr>
          <w:rFonts w:ascii="Arial" w:hAnsi="Arial" w:cs="Arial"/>
          <w:b/>
          <w:bCs/>
          <w:color w:val="000000" w:themeColor="text1"/>
          <w:sz w:val="20"/>
          <w:szCs w:val="20"/>
        </w:rPr>
        <w:t>mineral</w:t>
      </w:r>
      <w:r w:rsidR="002F2C05" w:rsidRPr="00250DFC">
        <w:rPr>
          <w:rFonts w:ascii="Arial" w:hAnsi="Arial" w:cs="Arial"/>
          <w:b/>
          <w:bCs/>
          <w:color w:val="000000" w:themeColor="text1"/>
          <w:sz w:val="20"/>
          <w:szCs w:val="20"/>
        </w:rPr>
        <w:t>;</w:t>
      </w:r>
      <w:r w:rsidR="00925E76" w:rsidRPr="00250DFC">
        <w:rPr>
          <w:rFonts w:ascii="Arial" w:hAnsi="Arial" w:cs="Arial"/>
          <w:b/>
          <w:bCs/>
          <w:color w:val="000000" w:themeColor="text1"/>
          <w:sz w:val="20"/>
          <w:szCs w:val="20"/>
        </w:rPr>
        <w:t xml:space="preserve"> secondary </w:t>
      </w:r>
      <w:r w:rsidR="00E3122F" w:rsidRPr="00250DFC">
        <w:rPr>
          <w:rFonts w:ascii="Arial" w:hAnsi="Arial" w:cs="Arial"/>
          <w:b/>
          <w:bCs/>
          <w:color w:val="000000" w:themeColor="text1"/>
          <w:sz w:val="20"/>
          <w:szCs w:val="20"/>
        </w:rPr>
        <w:t>metabolite</w:t>
      </w:r>
      <w:r w:rsidR="00250DFC" w:rsidRPr="00250DFC">
        <w:rPr>
          <w:rFonts w:ascii="Arial" w:hAnsi="Arial" w:cs="Arial"/>
          <w:b/>
          <w:bCs/>
          <w:color w:val="000000" w:themeColor="text1"/>
          <w:sz w:val="20"/>
          <w:szCs w:val="20"/>
        </w:rPr>
        <w:t xml:space="preserve">, </w:t>
      </w:r>
      <w:r w:rsidR="00250DFC" w:rsidRPr="00D34C07">
        <w:rPr>
          <w:rFonts w:ascii="Arial" w:hAnsi="Arial" w:cs="Arial"/>
          <w:b/>
          <w:bCs/>
          <w:color w:val="FF0000"/>
          <w:sz w:val="20"/>
          <w:szCs w:val="20"/>
        </w:rPr>
        <w:t>bioactive compounds; stigmasterol; β-sitosterol</w:t>
      </w:r>
    </w:p>
    <w:p w14:paraId="7DA88503" w14:textId="7AA62307" w:rsidR="006D41B9" w:rsidRPr="008326B2" w:rsidRDefault="00322B5C" w:rsidP="00A83EA2">
      <w:pPr>
        <w:spacing w:after="0" w:line="480" w:lineRule="auto"/>
        <w:rPr>
          <w:rFonts w:ascii="Arial" w:hAnsi="Arial" w:cs="Arial"/>
          <w:b/>
          <w:bCs/>
          <w:color w:val="000000" w:themeColor="text1"/>
        </w:rPr>
      </w:pPr>
      <w:r w:rsidRPr="008326B2">
        <w:rPr>
          <w:rFonts w:ascii="Arial" w:hAnsi="Arial" w:cs="Arial"/>
          <w:b/>
          <w:bCs/>
          <w:color w:val="000000" w:themeColor="text1"/>
        </w:rPr>
        <w:t xml:space="preserve">1. </w:t>
      </w:r>
      <w:r w:rsidR="002F2C05" w:rsidRPr="008326B2">
        <w:rPr>
          <w:rFonts w:ascii="Arial" w:hAnsi="Arial" w:cs="Arial"/>
          <w:b/>
          <w:bCs/>
          <w:color w:val="000000" w:themeColor="text1"/>
        </w:rPr>
        <w:t>INTRODUCTION</w:t>
      </w:r>
    </w:p>
    <w:p w14:paraId="7CE423C1" w14:textId="36829A9B" w:rsidR="00F032E7" w:rsidRPr="008326B2" w:rsidRDefault="00585B2D" w:rsidP="00A83EA2">
      <w:pPr>
        <w:spacing w:after="0" w:line="480" w:lineRule="auto"/>
        <w:ind w:firstLine="720"/>
        <w:jc w:val="both"/>
        <w:rPr>
          <w:rFonts w:ascii="Arial" w:hAnsi="Arial" w:cs="Arial"/>
          <w:color w:val="000000" w:themeColor="text1"/>
        </w:rPr>
      </w:pPr>
      <w:r w:rsidRPr="008326B2">
        <w:rPr>
          <w:rFonts w:ascii="Arial" w:hAnsi="Arial" w:cs="Arial"/>
          <w:i/>
          <w:iCs/>
          <w:color w:val="000000" w:themeColor="text1"/>
        </w:rPr>
        <w:t>Sterculia foetida</w:t>
      </w:r>
      <w:r w:rsidRPr="008326B2">
        <w:rPr>
          <w:rFonts w:ascii="Arial" w:hAnsi="Arial" w:cs="Arial"/>
          <w:color w:val="000000" w:themeColor="text1"/>
        </w:rPr>
        <w:t xml:space="preserve"> L., commonly known </w:t>
      </w:r>
      <w:r w:rsidR="0002094C" w:rsidRPr="008326B2">
        <w:rPr>
          <w:rFonts w:ascii="Arial" w:hAnsi="Arial" w:cs="Arial"/>
          <w:color w:val="000000" w:themeColor="text1"/>
        </w:rPr>
        <w:t>Hazel sterculia</w:t>
      </w:r>
      <w:r w:rsidR="00CD7710" w:rsidRPr="008326B2">
        <w:rPr>
          <w:rFonts w:ascii="Arial" w:hAnsi="Arial" w:cs="Arial"/>
          <w:color w:val="000000" w:themeColor="text1"/>
        </w:rPr>
        <w:t xml:space="preserve"> and </w:t>
      </w:r>
      <w:r w:rsidR="00FC0533" w:rsidRPr="008326B2">
        <w:rPr>
          <w:rFonts w:ascii="Arial" w:hAnsi="Arial" w:cs="Arial"/>
          <w:color w:val="000000" w:themeColor="text1"/>
        </w:rPr>
        <w:t>wild almond</w:t>
      </w:r>
      <w:r w:rsidRPr="008326B2">
        <w:rPr>
          <w:rFonts w:ascii="Arial" w:hAnsi="Arial" w:cs="Arial"/>
          <w:color w:val="000000" w:themeColor="text1"/>
        </w:rPr>
        <w:t xml:space="preserve">. </w:t>
      </w:r>
      <w:r w:rsidR="00CD7710" w:rsidRPr="008326B2">
        <w:rPr>
          <w:rFonts w:ascii="Arial" w:hAnsi="Arial" w:cs="Arial"/>
          <w:color w:val="000000" w:themeColor="text1"/>
        </w:rPr>
        <w:t xml:space="preserve">It is </w:t>
      </w:r>
      <w:r w:rsidR="00F31EF3" w:rsidRPr="008326B2">
        <w:rPr>
          <w:rFonts w:ascii="Arial" w:hAnsi="Arial" w:cs="Arial"/>
          <w:color w:val="000000" w:themeColor="text1"/>
        </w:rPr>
        <w:t xml:space="preserve">a native plant in Australia, Bangladesh, Djibouti, Eritrea, Ethiopia, India, Indonesia, Kenya, Malaysia, Myanmar, Oman, Pakistan, Philippines, Somalia, Sri Lanka, Tanzania, Thailand, Uganda, Yemen, Republic of Zanzibar, Vietnam, Laos, and Cambodia (Bose </w:t>
      </w:r>
      <w:r w:rsidR="00B157AE" w:rsidRPr="008326B2">
        <w:rPr>
          <w:rFonts w:ascii="Arial" w:hAnsi="Arial" w:cs="Arial"/>
          <w:color w:val="000000" w:themeColor="text1"/>
        </w:rPr>
        <w:t>et al.</w:t>
      </w:r>
      <w:r w:rsidR="00F31EF3" w:rsidRPr="008326B2">
        <w:rPr>
          <w:rFonts w:ascii="Arial" w:hAnsi="Arial" w:cs="Arial"/>
          <w:color w:val="000000" w:themeColor="text1"/>
        </w:rPr>
        <w:t xml:space="preserve"> 2021)</w:t>
      </w:r>
      <w:r w:rsidR="00CD7710" w:rsidRPr="008326B2">
        <w:rPr>
          <w:rFonts w:ascii="Arial" w:hAnsi="Arial" w:cs="Arial"/>
          <w:color w:val="000000" w:themeColor="text1"/>
        </w:rPr>
        <w:t xml:space="preserve">. </w:t>
      </w:r>
      <w:r w:rsidRPr="008326B2">
        <w:rPr>
          <w:rFonts w:ascii="Arial" w:hAnsi="Arial" w:cs="Arial"/>
          <w:color w:val="000000" w:themeColor="text1"/>
        </w:rPr>
        <w:t>The generic name is based on the Latin word ‘</w:t>
      </w:r>
      <w:proofErr w:type="spellStart"/>
      <w:r w:rsidRPr="008326B2">
        <w:rPr>
          <w:rFonts w:ascii="Arial" w:hAnsi="Arial" w:cs="Arial"/>
          <w:color w:val="000000" w:themeColor="text1"/>
        </w:rPr>
        <w:t>stercus</w:t>
      </w:r>
      <w:proofErr w:type="spellEnd"/>
      <w:r w:rsidRPr="008326B2">
        <w:rPr>
          <w:rFonts w:ascii="Arial" w:hAnsi="Arial" w:cs="Arial"/>
          <w:color w:val="000000" w:themeColor="text1"/>
        </w:rPr>
        <w:t xml:space="preserve">’, meaning ‘manure’, which refers to the smell of the flowers and leaves of some species. Fruits ripen </w:t>
      </w:r>
      <w:r w:rsidR="007E4E75" w:rsidRPr="008326B2">
        <w:rPr>
          <w:rFonts w:ascii="Arial" w:hAnsi="Arial" w:cs="Arial"/>
          <w:color w:val="000000" w:themeColor="text1"/>
        </w:rPr>
        <w:t>in</w:t>
      </w:r>
      <w:r w:rsidRPr="008326B2">
        <w:rPr>
          <w:rFonts w:ascii="Arial" w:hAnsi="Arial" w:cs="Arial"/>
          <w:color w:val="000000" w:themeColor="text1"/>
        </w:rPr>
        <w:t xml:space="preserve"> February, nearly 11 months after the 1</w:t>
      </w:r>
      <w:r w:rsidRPr="008326B2">
        <w:rPr>
          <w:rFonts w:ascii="Arial" w:hAnsi="Arial" w:cs="Arial"/>
          <w:color w:val="000000" w:themeColor="text1"/>
          <w:vertAlign w:val="superscript"/>
        </w:rPr>
        <w:t>st</w:t>
      </w:r>
      <w:r w:rsidR="00484D1B" w:rsidRPr="008326B2">
        <w:rPr>
          <w:rFonts w:ascii="Arial" w:hAnsi="Arial" w:cs="Arial"/>
          <w:color w:val="000000" w:themeColor="text1"/>
        </w:rPr>
        <w:t xml:space="preserve"> </w:t>
      </w:r>
      <w:r w:rsidRPr="008326B2">
        <w:rPr>
          <w:rFonts w:ascii="Arial" w:hAnsi="Arial" w:cs="Arial"/>
          <w:color w:val="000000" w:themeColor="text1"/>
        </w:rPr>
        <w:t xml:space="preserve">appearance of the flowers. </w:t>
      </w:r>
      <w:r w:rsidR="004A20B1" w:rsidRPr="008326B2">
        <w:rPr>
          <w:rFonts w:ascii="Arial" w:hAnsi="Arial" w:cs="Arial"/>
          <w:color w:val="000000" w:themeColor="text1"/>
        </w:rPr>
        <w:t>It is valued in the food, cosmetic, medicine, pesticides, bio-oil, beverage, and furniture industries</w:t>
      </w:r>
      <w:r w:rsidR="00F31EF3" w:rsidRPr="008326B2">
        <w:rPr>
          <w:rFonts w:ascii="Arial" w:hAnsi="Arial" w:cs="Arial"/>
          <w:color w:val="000000" w:themeColor="text1"/>
        </w:rPr>
        <w:t>.</w:t>
      </w:r>
      <w:r w:rsidR="00FD22B0" w:rsidRPr="008326B2">
        <w:rPr>
          <w:rFonts w:ascii="Arial" w:hAnsi="Arial" w:cs="Arial"/>
          <w:color w:val="000000" w:themeColor="text1"/>
        </w:rPr>
        <w:t xml:space="preserve"> </w:t>
      </w:r>
      <w:r w:rsidRPr="008326B2">
        <w:rPr>
          <w:rFonts w:ascii="Arial" w:hAnsi="Arial" w:cs="Arial"/>
          <w:i/>
          <w:iCs/>
          <w:color w:val="000000" w:themeColor="text1"/>
        </w:rPr>
        <w:t>S. foetida</w:t>
      </w:r>
      <w:r w:rsidRPr="008326B2">
        <w:rPr>
          <w:rFonts w:ascii="Arial" w:hAnsi="Arial" w:cs="Arial"/>
          <w:color w:val="000000" w:themeColor="text1"/>
        </w:rPr>
        <w:t xml:space="preserve"> seeds </w:t>
      </w:r>
      <w:r w:rsidR="007D515E" w:rsidRPr="008326B2">
        <w:rPr>
          <w:rFonts w:ascii="Arial" w:hAnsi="Arial" w:cs="Arial"/>
          <w:color w:val="000000" w:themeColor="text1"/>
        </w:rPr>
        <w:t xml:space="preserve">are safe to eat and </w:t>
      </w:r>
      <w:r w:rsidRPr="008326B2">
        <w:rPr>
          <w:rFonts w:ascii="Arial" w:hAnsi="Arial" w:cs="Arial"/>
          <w:color w:val="000000" w:themeColor="text1"/>
        </w:rPr>
        <w:t xml:space="preserve">contain </w:t>
      </w:r>
      <w:r w:rsidR="007F46EA" w:rsidRPr="008326B2">
        <w:rPr>
          <w:rFonts w:ascii="Arial" w:hAnsi="Arial" w:cs="Arial"/>
          <w:color w:val="000000" w:themeColor="text1"/>
        </w:rPr>
        <w:t xml:space="preserve">significant amounts of </w:t>
      </w:r>
      <w:r w:rsidR="00131589" w:rsidRPr="008326B2">
        <w:rPr>
          <w:rFonts w:ascii="Arial" w:hAnsi="Arial" w:cs="Arial"/>
          <w:color w:val="000000" w:themeColor="text1"/>
        </w:rPr>
        <w:t>carbohydrates,</w:t>
      </w:r>
      <w:r w:rsidR="006E1464" w:rsidRPr="008326B2">
        <w:rPr>
          <w:rFonts w:ascii="Arial" w:hAnsi="Arial" w:cs="Arial"/>
          <w:color w:val="000000" w:themeColor="text1"/>
        </w:rPr>
        <w:t xml:space="preserve"> </w:t>
      </w:r>
      <w:r w:rsidR="007F46EA" w:rsidRPr="008326B2">
        <w:rPr>
          <w:rFonts w:ascii="Arial" w:hAnsi="Arial" w:cs="Arial"/>
          <w:color w:val="000000" w:themeColor="text1"/>
        </w:rPr>
        <w:t>protein, lipids, minerals</w:t>
      </w:r>
      <w:r w:rsidR="00131589" w:rsidRPr="008326B2">
        <w:rPr>
          <w:rFonts w:ascii="Arial" w:hAnsi="Arial" w:cs="Arial"/>
          <w:color w:val="000000" w:themeColor="text1"/>
        </w:rPr>
        <w:t xml:space="preserve"> and macro and micronutrients</w:t>
      </w:r>
      <w:r w:rsidR="007D515E" w:rsidRPr="008326B2">
        <w:rPr>
          <w:rFonts w:ascii="Arial" w:hAnsi="Arial" w:cs="Arial"/>
          <w:color w:val="000000" w:themeColor="text1"/>
        </w:rPr>
        <w:t xml:space="preserve"> </w:t>
      </w:r>
      <w:r w:rsidR="00F032E7" w:rsidRPr="008326B2">
        <w:rPr>
          <w:rFonts w:ascii="Arial" w:hAnsi="Arial" w:cs="Arial"/>
          <w:color w:val="000000" w:themeColor="text1"/>
        </w:rPr>
        <w:t xml:space="preserve">and possess antioxidant activity </w:t>
      </w:r>
      <w:r w:rsidR="007D515E" w:rsidRPr="008326B2">
        <w:rPr>
          <w:rFonts w:ascii="Arial" w:hAnsi="Arial" w:cs="Arial"/>
          <w:color w:val="000000" w:themeColor="text1"/>
        </w:rPr>
        <w:t>(Galla 2013</w:t>
      </w:r>
      <w:r w:rsidR="00AC32D8" w:rsidRPr="008326B2">
        <w:rPr>
          <w:rFonts w:ascii="Arial" w:hAnsi="Arial" w:cs="Arial"/>
          <w:color w:val="000000" w:themeColor="text1"/>
        </w:rPr>
        <w:t>,</w:t>
      </w:r>
      <w:r w:rsidR="00F31EF3" w:rsidRPr="008326B2">
        <w:rPr>
          <w:rFonts w:ascii="Arial" w:hAnsi="Arial" w:cs="Arial"/>
          <w:color w:val="000000" w:themeColor="text1"/>
        </w:rPr>
        <w:t xml:space="preserve"> Bose </w:t>
      </w:r>
      <w:r w:rsidR="00B157AE" w:rsidRPr="008326B2">
        <w:rPr>
          <w:rFonts w:ascii="Arial" w:hAnsi="Arial" w:cs="Arial"/>
          <w:color w:val="000000" w:themeColor="text1"/>
        </w:rPr>
        <w:t>et al.</w:t>
      </w:r>
      <w:r w:rsidR="00F31EF3" w:rsidRPr="008326B2">
        <w:rPr>
          <w:rFonts w:ascii="Arial" w:hAnsi="Arial" w:cs="Arial"/>
          <w:color w:val="000000" w:themeColor="text1"/>
        </w:rPr>
        <w:t xml:space="preserve"> 2021</w:t>
      </w:r>
      <w:r w:rsidR="007D515E" w:rsidRPr="008326B2">
        <w:rPr>
          <w:rFonts w:ascii="Arial" w:hAnsi="Arial" w:cs="Arial"/>
          <w:color w:val="000000" w:themeColor="text1"/>
        </w:rPr>
        <w:t>). S</w:t>
      </w:r>
      <w:r w:rsidRPr="008326B2">
        <w:rPr>
          <w:rFonts w:ascii="Arial" w:hAnsi="Arial" w:cs="Arial"/>
          <w:color w:val="000000" w:themeColor="text1"/>
        </w:rPr>
        <w:t xml:space="preserve">eeds yield a considerable amount </w:t>
      </w:r>
      <w:r w:rsidR="00131589" w:rsidRPr="008326B2">
        <w:rPr>
          <w:rFonts w:ascii="Arial" w:hAnsi="Arial" w:cs="Arial"/>
          <w:color w:val="000000" w:themeColor="text1"/>
        </w:rPr>
        <w:t xml:space="preserve">an edible non-drying oil, is found in both the </w:t>
      </w:r>
      <w:proofErr w:type="spellStart"/>
      <w:r w:rsidR="00131589" w:rsidRPr="008326B2">
        <w:rPr>
          <w:rFonts w:ascii="Arial" w:hAnsi="Arial" w:cs="Arial"/>
          <w:color w:val="000000" w:themeColor="text1"/>
        </w:rPr>
        <w:t>testa</w:t>
      </w:r>
      <w:proofErr w:type="spellEnd"/>
      <w:r w:rsidR="00131589" w:rsidRPr="008326B2">
        <w:rPr>
          <w:rFonts w:ascii="Arial" w:hAnsi="Arial" w:cs="Arial"/>
          <w:color w:val="000000" w:themeColor="text1"/>
        </w:rPr>
        <w:t xml:space="preserve"> and the kernel </w:t>
      </w:r>
      <w:r w:rsidR="007D515E" w:rsidRPr="008326B2">
        <w:rPr>
          <w:rFonts w:ascii="Arial" w:hAnsi="Arial" w:cs="Arial"/>
          <w:color w:val="000000" w:themeColor="text1"/>
        </w:rPr>
        <w:t xml:space="preserve">and </w:t>
      </w:r>
      <w:r w:rsidRPr="008326B2">
        <w:rPr>
          <w:rFonts w:ascii="Arial" w:hAnsi="Arial" w:cs="Arial"/>
          <w:color w:val="000000" w:themeColor="text1"/>
        </w:rPr>
        <w:t>been found to be a good biofuel</w:t>
      </w:r>
      <w:r w:rsidR="00925E76" w:rsidRPr="008326B2">
        <w:rPr>
          <w:rFonts w:ascii="Arial" w:hAnsi="Arial" w:cs="Arial"/>
          <w:color w:val="000000" w:themeColor="text1"/>
        </w:rPr>
        <w:t xml:space="preserve">. The productivity of </w:t>
      </w:r>
      <w:r w:rsidR="00925E76" w:rsidRPr="008326B2">
        <w:rPr>
          <w:rFonts w:ascii="Arial" w:hAnsi="Arial" w:cs="Arial"/>
          <w:i/>
          <w:iCs/>
          <w:color w:val="000000" w:themeColor="text1"/>
        </w:rPr>
        <w:t>S. foetida</w:t>
      </w:r>
      <w:r w:rsidR="00925E76" w:rsidRPr="008326B2">
        <w:rPr>
          <w:rFonts w:ascii="Arial" w:hAnsi="Arial" w:cs="Arial"/>
          <w:color w:val="000000" w:themeColor="text1"/>
        </w:rPr>
        <w:t xml:space="preserve"> is reported to approx. 2000 kg seeds per tree/year</w:t>
      </w:r>
      <w:r w:rsidR="007D515E" w:rsidRPr="008326B2">
        <w:rPr>
          <w:rFonts w:ascii="Arial" w:hAnsi="Arial" w:cs="Arial"/>
          <w:color w:val="000000" w:themeColor="text1"/>
        </w:rPr>
        <w:t xml:space="preserve"> (Bose </w:t>
      </w:r>
      <w:r w:rsidR="00B157AE" w:rsidRPr="008326B2">
        <w:rPr>
          <w:rFonts w:ascii="Arial" w:hAnsi="Arial" w:cs="Arial"/>
          <w:color w:val="000000" w:themeColor="text1"/>
        </w:rPr>
        <w:t>et al.</w:t>
      </w:r>
      <w:r w:rsidR="007D515E" w:rsidRPr="008326B2">
        <w:rPr>
          <w:rFonts w:ascii="Arial" w:hAnsi="Arial" w:cs="Arial"/>
          <w:color w:val="000000" w:themeColor="text1"/>
        </w:rPr>
        <w:t xml:space="preserve"> 2021)</w:t>
      </w:r>
      <w:r w:rsidRPr="008326B2">
        <w:rPr>
          <w:rFonts w:ascii="Arial" w:hAnsi="Arial" w:cs="Arial"/>
          <w:color w:val="000000" w:themeColor="text1"/>
        </w:rPr>
        <w:t>.</w:t>
      </w:r>
      <w:r w:rsidR="00ED07A1" w:rsidRPr="008326B2">
        <w:rPr>
          <w:rFonts w:ascii="Arial" w:hAnsi="Arial" w:cs="Arial"/>
          <w:color w:val="000000" w:themeColor="text1"/>
        </w:rPr>
        <w:t xml:space="preserve"> </w:t>
      </w:r>
      <w:r w:rsidRPr="008326B2">
        <w:rPr>
          <w:rFonts w:ascii="Arial" w:hAnsi="Arial" w:cs="Arial"/>
          <w:color w:val="000000" w:themeColor="text1"/>
        </w:rPr>
        <w:t xml:space="preserve">Due to low moisture content, </w:t>
      </w:r>
      <w:r w:rsidRPr="008326B2">
        <w:rPr>
          <w:rFonts w:ascii="Arial" w:hAnsi="Arial" w:cs="Arial"/>
          <w:i/>
          <w:iCs/>
          <w:color w:val="000000" w:themeColor="text1"/>
        </w:rPr>
        <w:t>S. foetida</w:t>
      </w:r>
      <w:r w:rsidRPr="008326B2">
        <w:rPr>
          <w:rFonts w:ascii="Arial" w:hAnsi="Arial" w:cs="Arial"/>
          <w:color w:val="000000" w:themeColor="text1"/>
        </w:rPr>
        <w:t xml:space="preserve"> </w:t>
      </w:r>
      <w:r w:rsidR="007F46EA" w:rsidRPr="008326B2">
        <w:rPr>
          <w:rFonts w:ascii="Arial" w:hAnsi="Arial" w:cs="Arial"/>
          <w:color w:val="000000" w:themeColor="text1"/>
        </w:rPr>
        <w:t xml:space="preserve">seed </w:t>
      </w:r>
      <w:r w:rsidRPr="008326B2">
        <w:rPr>
          <w:rFonts w:ascii="Arial" w:hAnsi="Arial" w:cs="Arial"/>
          <w:color w:val="000000" w:themeColor="text1"/>
        </w:rPr>
        <w:t xml:space="preserve">have a prolonged shelf life. The </w:t>
      </w:r>
      <w:r w:rsidR="005F5E79" w:rsidRPr="008326B2">
        <w:rPr>
          <w:rFonts w:ascii="Arial" w:hAnsi="Arial" w:cs="Arial"/>
          <w:color w:val="000000" w:themeColor="text1"/>
        </w:rPr>
        <w:t xml:space="preserve">seed </w:t>
      </w:r>
      <w:r w:rsidRPr="008326B2">
        <w:rPr>
          <w:rFonts w:ascii="Arial" w:hAnsi="Arial" w:cs="Arial"/>
          <w:color w:val="000000" w:themeColor="text1"/>
        </w:rPr>
        <w:t>oil has anti-diabetic, anti-</w:t>
      </w:r>
      <w:proofErr w:type="spellStart"/>
      <w:r w:rsidRPr="008326B2">
        <w:rPr>
          <w:rFonts w:ascii="Arial" w:hAnsi="Arial" w:cs="Arial"/>
          <w:color w:val="000000" w:themeColor="text1"/>
        </w:rPr>
        <w:t>dermatophytic</w:t>
      </w:r>
      <w:proofErr w:type="spellEnd"/>
      <w:r w:rsidRPr="008326B2">
        <w:rPr>
          <w:rFonts w:ascii="Arial" w:hAnsi="Arial" w:cs="Arial"/>
          <w:color w:val="000000" w:themeColor="text1"/>
        </w:rPr>
        <w:t>, antimicrobial, anti-cancer, anti-obesity, antifertility, and antifeedant</w:t>
      </w:r>
      <w:r w:rsidR="00131589" w:rsidRPr="008326B2">
        <w:rPr>
          <w:rFonts w:ascii="Arial" w:hAnsi="Arial" w:cs="Arial"/>
          <w:color w:val="000000" w:themeColor="text1"/>
        </w:rPr>
        <w:t xml:space="preserve"> properties</w:t>
      </w:r>
      <w:r w:rsidRPr="008326B2">
        <w:rPr>
          <w:rFonts w:ascii="Arial" w:hAnsi="Arial" w:cs="Arial"/>
          <w:color w:val="000000" w:themeColor="text1"/>
        </w:rPr>
        <w:t xml:space="preserve">. </w:t>
      </w:r>
      <w:r w:rsidR="00D96293">
        <w:rPr>
          <w:rFonts w:ascii="Arial" w:hAnsi="Arial" w:cs="Arial"/>
          <w:color w:val="000000" w:themeColor="text1"/>
        </w:rPr>
        <w:t>Recently its pods have been reported as potential feedstock for bioethanol production (</w:t>
      </w:r>
      <w:r w:rsidR="00D96293" w:rsidRPr="00D962DD">
        <w:rPr>
          <w:rFonts w:ascii="Arial" w:hAnsi="Arial" w:cs="Arial"/>
          <w:sz w:val="20"/>
          <w:szCs w:val="20"/>
        </w:rPr>
        <w:t>Pasupathi</w:t>
      </w:r>
      <w:r w:rsidR="00D96293">
        <w:rPr>
          <w:rFonts w:ascii="Arial" w:hAnsi="Arial" w:cs="Arial"/>
          <w:sz w:val="20"/>
          <w:szCs w:val="20"/>
        </w:rPr>
        <w:t xml:space="preserve"> et al. 2025</w:t>
      </w:r>
      <w:r w:rsidR="00D96293">
        <w:rPr>
          <w:rFonts w:ascii="Arial" w:hAnsi="Arial" w:cs="Arial"/>
          <w:color w:val="000000" w:themeColor="text1"/>
        </w:rPr>
        <w:t>).</w:t>
      </w:r>
    </w:p>
    <w:p w14:paraId="326DE735" w14:textId="2D51BEBD" w:rsidR="005F5E79" w:rsidRPr="008326B2" w:rsidRDefault="00585B2D" w:rsidP="00A83EA2">
      <w:pPr>
        <w:spacing w:after="0" w:line="480" w:lineRule="auto"/>
        <w:ind w:firstLine="720"/>
        <w:jc w:val="both"/>
        <w:rPr>
          <w:rFonts w:ascii="Arial" w:hAnsi="Arial" w:cs="Arial"/>
          <w:b/>
          <w:bCs/>
          <w:color w:val="000000" w:themeColor="text1"/>
        </w:rPr>
      </w:pPr>
      <w:r w:rsidRPr="008326B2">
        <w:rPr>
          <w:rFonts w:ascii="Arial" w:hAnsi="Arial" w:cs="Arial"/>
          <w:color w:val="000000" w:themeColor="text1"/>
        </w:rPr>
        <w:t>On a small scale, oil from the seed is extracted and used in medicine to treat itches and other skin diseases internally and externally as a paste. Based on all the tested parameters, oil may serve as an alternative, viable source of safe edible oil</w:t>
      </w:r>
      <w:r w:rsidR="00F408FE" w:rsidRPr="008326B2">
        <w:rPr>
          <w:rFonts w:ascii="Arial" w:hAnsi="Arial" w:cs="Arial"/>
          <w:color w:val="000000" w:themeColor="text1"/>
        </w:rPr>
        <w:t xml:space="preserve"> (Bose </w:t>
      </w:r>
      <w:r w:rsidR="00B157AE" w:rsidRPr="008326B2">
        <w:rPr>
          <w:rFonts w:ascii="Arial" w:hAnsi="Arial" w:cs="Arial"/>
          <w:color w:val="000000" w:themeColor="text1"/>
        </w:rPr>
        <w:t>et al.</w:t>
      </w:r>
      <w:r w:rsidR="00F408FE" w:rsidRPr="008326B2">
        <w:rPr>
          <w:rFonts w:ascii="Arial" w:hAnsi="Arial" w:cs="Arial"/>
          <w:color w:val="000000" w:themeColor="text1"/>
        </w:rPr>
        <w:t xml:space="preserve"> 2021</w:t>
      </w:r>
      <w:r w:rsidR="00AC32D8" w:rsidRPr="008326B2">
        <w:rPr>
          <w:rFonts w:ascii="Arial" w:hAnsi="Arial" w:cs="Arial"/>
          <w:color w:val="000000" w:themeColor="text1"/>
        </w:rPr>
        <w:t>,</w:t>
      </w:r>
      <w:r w:rsidR="00F408FE" w:rsidRPr="008326B2">
        <w:rPr>
          <w:rFonts w:ascii="Arial" w:hAnsi="Arial" w:cs="Arial"/>
          <w:color w:val="000000" w:themeColor="text1"/>
        </w:rPr>
        <w:t xml:space="preserve"> </w:t>
      </w:r>
      <w:proofErr w:type="spellStart"/>
      <w:r w:rsidR="00F408FE" w:rsidRPr="008326B2">
        <w:rPr>
          <w:rFonts w:ascii="Arial" w:hAnsi="Arial" w:cs="Arial"/>
          <w:color w:val="000000" w:themeColor="text1"/>
        </w:rPr>
        <w:t>Farsana</w:t>
      </w:r>
      <w:proofErr w:type="spellEnd"/>
      <w:r w:rsidR="00F408FE" w:rsidRPr="008326B2">
        <w:rPr>
          <w:rFonts w:ascii="Arial" w:hAnsi="Arial" w:cs="Arial"/>
          <w:color w:val="000000" w:themeColor="text1"/>
        </w:rPr>
        <w:t xml:space="preserve"> </w:t>
      </w:r>
      <w:r w:rsidR="00B157AE" w:rsidRPr="008326B2">
        <w:rPr>
          <w:rFonts w:ascii="Arial" w:hAnsi="Arial" w:cs="Arial"/>
          <w:color w:val="000000" w:themeColor="text1"/>
        </w:rPr>
        <w:t>et al.</w:t>
      </w:r>
      <w:r w:rsidR="00F408FE" w:rsidRPr="008326B2">
        <w:rPr>
          <w:rFonts w:ascii="Arial" w:hAnsi="Arial" w:cs="Arial"/>
          <w:color w:val="000000" w:themeColor="text1"/>
        </w:rPr>
        <w:t xml:space="preserve"> 2022)</w:t>
      </w:r>
      <w:r w:rsidRPr="008326B2">
        <w:rPr>
          <w:rFonts w:ascii="Arial" w:hAnsi="Arial" w:cs="Arial"/>
          <w:color w:val="000000" w:themeColor="text1"/>
        </w:rPr>
        <w:t>.</w:t>
      </w:r>
      <w:r w:rsidR="00131589" w:rsidRPr="008326B2">
        <w:rPr>
          <w:rFonts w:ascii="Arial" w:hAnsi="Arial" w:cs="Arial"/>
          <w:color w:val="000000" w:themeColor="text1"/>
        </w:rPr>
        <w:t xml:space="preserve"> </w:t>
      </w:r>
      <w:r w:rsidRPr="008326B2">
        <w:rPr>
          <w:rFonts w:ascii="Arial" w:hAnsi="Arial" w:cs="Arial"/>
          <w:color w:val="000000" w:themeColor="text1"/>
        </w:rPr>
        <w:t xml:space="preserve">There is a dearth of information in India on its seed </w:t>
      </w:r>
      <w:r w:rsidR="00ED07A1" w:rsidRPr="008326B2">
        <w:rPr>
          <w:rFonts w:ascii="Arial" w:hAnsi="Arial" w:cs="Arial"/>
          <w:color w:val="000000" w:themeColor="text1"/>
        </w:rPr>
        <w:t xml:space="preserve">kernel and its </w:t>
      </w:r>
      <w:r w:rsidRPr="008326B2">
        <w:rPr>
          <w:rFonts w:ascii="Arial" w:hAnsi="Arial" w:cs="Arial"/>
          <w:color w:val="000000" w:themeColor="text1"/>
        </w:rPr>
        <w:t xml:space="preserve">nutritive value. </w:t>
      </w:r>
      <w:r w:rsidR="007E4E75" w:rsidRPr="008326B2">
        <w:rPr>
          <w:rFonts w:ascii="Arial" w:hAnsi="Arial" w:cs="Arial"/>
          <w:color w:val="000000" w:themeColor="text1"/>
        </w:rPr>
        <w:t>Therefore, the present study was proposed to fulfil this lacking pertaining to</w:t>
      </w:r>
      <w:r w:rsidRPr="008326B2">
        <w:rPr>
          <w:rFonts w:ascii="Arial" w:hAnsi="Arial" w:cs="Arial"/>
          <w:color w:val="000000" w:themeColor="text1"/>
        </w:rPr>
        <w:t xml:space="preserve"> </w:t>
      </w:r>
      <w:proofErr w:type="spellStart"/>
      <w:r w:rsidR="007E4E75" w:rsidRPr="008326B2">
        <w:rPr>
          <w:rFonts w:ascii="Arial" w:hAnsi="Arial" w:cs="Arial"/>
          <w:color w:val="000000" w:themeColor="text1"/>
        </w:rPr>
        <w:t>physico</w:t>
      </w:r>
      <w:proofErr w:type="spellEnd"/>
      <w:r w:rsidR="007E4E75" w:rsidRPr="008326B2">
        <w:rPr>
          <w:rFonts w:ascii="Arial" w:hAnsi="Arial" w:cs="Arial"/>
          <w:color w:val="000000" w:themeColor="text1"/>
        </w:rPr>
        <w:t xml:space="preserve">-chemical, micro-macro nutrient, secondary metabolite, volatile phytochemical, oil content and oil </w:t>
      </w:r>
      <w:r w:rsidR="007E4E75" w:rsidRPr="008326B2">
        <w:rPr>
          <w:rFonts w:ascii="Arial" w:hAnsi="Arial" w:cs="Arial"/>
          <w:color w:val="000000" w:themeColor="text1"/>
        </w:rPr>
        <w:lastRenderedPageBreak/>
        <w:t>composition of</w:t>
      </w:r>
      <w:r w:rsidRPr="008326B2">
        <w:rPr>
          <w:rFonts w:ascii="Arial" w:hAnsi="Arial" w:cs="Arial"/>
          <w:color w:val="000000" w:themeColor="text1"/>
        </w:rPr>
        <w:t xml:space="preserve"> </w:t>
      </w:r>
      <w:r w:rsidRPr="008326B2">
        <w:rPr>
          <w:rFonts w:ascii="Arial" w:hAnsi="Arial" w:cs="Arial"/>
          <w:i/>
          <w:iCs/>
          <w:color w:val="000000" w:themeColor="text1"/>
        </w:rPr>
        <w:t>S. foetida</w:t>
      </w:r>
      <w:r w:rsidRPr="008326B2">
        <w:rPr>
          <w:rFonts w:ascii="Arial" w:hAnsi="Arial" w:cs="Arial"/>
          <w:color w:val="000000" w:themeColor="text1"/>
        </w:rPr>
        <w:t xml:space="preserve"> </w:t>
      </w:r>
      <w:r w:rsidR="007E4E75" w:rsidRPr="008326B2">
        <w:rPr>
          <w:rFonts w:ascii="Arial" w:hAnsi="Arial" w:cs="Arial"/>
          <w:color w:val="000000" w:themeColor="text1"/>
        </w:rPr>
        <w:t>across</w:t>
      </w:r>
      <w:r w:rsidRPr="008326B2">
        <w:rPr>
          <w:rFonts w:ascii="Arial" w:hAnsi="Arial" w:cs="Arial"/>
          <w:color w:val="000000" w:themeColor="text1"/>
        </w:rPr>
        <w:t xml:space="preserve"> landscapes of south Gujarat</w:t>
      </w:r>
      <w:r w:rsidR="007E4E75" w:rsidRPr="008326B2">
        <w:rPr>
          <w:rFonts w:ascii="Arial" w:hAnsi="Arial" w:cs="Arial"/>
          <w:color w:val="000000" w:themeColor="text1"/>
        </w:rPr>
        <w:t xml:space="preserve"> extending from Arabian cost to </w:t>
      </w:r>
      <w:r w:rsidR="00F0531A" w:rsidRPr="008326B2">
        <w:rPr>
          <w:rFonts w:ascii="Arial" w:hAnsi="Arial" w:cs="Arial"/>
          <w:color w:val="000000" w:themeColor="text1"/>
        </w:rPr>
        <w:t>Satpura mountain ranges</w:t>
      </w:r>
      <w:r w:rsidR="007E4E75" w:rsidRPr="008326B2">
        <w:rPr>
          <w:rFonts w:ascii="Arial" w:hAnsi="Arial" w:cs="Arial"/>
          <w:color w:val="000000" w:themeColor="text1"/>
        </w:rPr>
        <w:t xml:space="preserve"> India</w:t>
      </w:r>
      <w:r w:rsidRPr="008326B2">
        <w:rPr>
          <w:rFonts w:ascii="Arial" w:hAnsi="Arial" w:cs="Arial"/>
          <w:color w:val="000000" w:themeColor="text1"/>
        </w:rPr>
        <w:t xml:space="preserve">. </w:t>
      </w:r>
    </w:p>
    <w:p w14:paraId="369C9155" w14:textId="00E39C0D" w:rsidR="006D41B9" w:rsidRPr="008326B2" w:rsidRDefault="00322B5C" w:rsidP="00A83EA2">
      <w:pPr>
        <w:spacing w:after="0" w:line="480" w:lineRule="auto"/>
        <w:rPr>
          <w:rFonts w:ascii="Arial" w:hAnsi="Arial" w:cs="Arial"/>
          <w:b/>
          <w:bCs/>
          <w:color w:val="000000" w:themeColor="text1"/>
        </w:rPr>
      </w:pPr>
      <w:r w:rsidRPr="008326B2">
        <w:rPr>
          <w:rFonts w:ascii="Arial" w:hAnsi="Arial" w:cs="Arial"/>
          <w:b/>
          <w:bCs/>
          <w:color w:val="000000" w:themeColor="text1"/>
        </w:rPr>
        <w:t xml:space="preserve">2. </w:t>
      </w:r>
      <w:r w:rsidR="002F2C05" w:rsidRPr="008326B2">
        <w:rPr>
          <w:rFonts w:ascii="Arial" w:hAnsi="Arial" w:cs="Arial"/>
          <w:b/>
          <w:bCs/>
          <w:color w:val="000000" w:themeColor="text1"/>
        </w:rPr>
        <w:t>MATERIALS AND METHODS</w:t>
      </w:r>
    </w:p>
    <w:p w14:paraId="77C42A77" w14:textId="05AC6203" w:rsidR="00667D03" w:rsidRPr="008326B2" w:rsidRDefault="00322B5C" w:rsidP="00A83EA2">
      <w:pPr>
        <w:spacing w:after="0" w:line="480" w:lineRule="auto"/>
        <w:jc w:val="both"/>
        <w:rPr>
          <w:rFonts w:ascii="Arial" w:hAnsi="Arial" w:cs="Arial"/>
          <w:b/>
          <w:bCs/>
          <w:color w:val="000000" w:themeColor="text1"/>
          <w:lang w:val="en-IN"/>
        </w:rPr>
      </w:pPr>
      <w:r w:rsidRPr="008326B2">
        <w:rPr>
          <w:rFonts w:ascii="Arial" w:hAnsi="Arial" w:cs="Arial"/>
          <w:b/>
          <w:bCs/>
          <w:color w:val="000000" w:themeColor="text1"/>
          <w:lang w:val="en-IN"/>
        </w:rPr>
        <w:t xml:space="preserve">2.1 </w:t>
      </w:r>
      <w:r w:rsidR="00667D03" w:rsidRPr="008326B2">
        <w:rPr>
          <w:rFonts w:ascii="Arial" w:hAnsi="Arial" w:cs="Arial"/>
          <w:b/>
          <w:bCs/>
          <w:color w:val="000000" w:themeColor="text1"/>
          <w:lang w:val="en-IN"/>
        </w:rPr>
        <w:t xml:space="preserve">Study </w:t>
      </w:r>
      <w:r w:rsidR="002F2C05" w:rsidRPr="008326B2">
        <w:rPr>
          <w:rFonts w:ascii="Arial" w:hAnsi="Arial" w:cs="Arial"/>
          <w:b/>
          <w:bCs/>
          <w:color w:val="000000" w:themeColor="text1"/>
          <w:lang w:val="en-IN"/>
        </w:rPr>
        <w:t xml:space="preserve">Area Description </w:t>
      </w:r>
      <w:r w:rsidR="00CC2758" w:rsidRPr="008326B2">
        <w:rPr>
          <w:rFonts w:ascii="Arial" w:hAnsi="Arial" w:cs="Arial"/>
          <w:b/>
          <w:bCs/>
          <w:color w:val="000000" w:themeColor="text1"/>
          <w:lang w:val="en-IN"/>
        </w:rPr>
        <w:t xml:space="preserve">and </w:t>
      </w:r>
      <w:r w:rsidR="000D5E1C" w:rsidRPr="008326B2">
        <w:rPr>
          <w:rFonts w:ascii="Arial" w:hAnsi="Arial" w:cs="Arial"/>
          <w:b/>
          <w:bCs/>
          <w:color w:val="000000" w:themeColor="text1"/>
          <w:lang w:val="en-IN"/>
        </w:rPr>
        <w:t>Seed</w:t>
      </w:r>
      <w:r w:rsidR="00CC2758" w:rsidRPr="008326B2">
        <w:rPr>
          <w:rFonts w:ascii="Arial" w:hAnsi="Arial" w:cs="Arial"/>
          <w:b/>
          <w:bCs/>
          <w:color w:val="000000" w:themeColor="text1"/>
          <w:lang w:val="en-IN"/>
        </w:rPr>
        <w:t xml:space="preserve"> </w:t>
      </w:r>
      <w:r w:rsidR="002F2C05" w:rsidRPr="008326B2">
        <w:rPr>
          <w:rFonts w:ascii="Arial" w:hAnsi="Arial" w:cs="Arial"/>
          <w:b/>
          <w:bCs/>
          <w:color w:val="000000" w:themeColor="text1"/>
          <w:lang w:val="en-IN"/>
        </w:rPr>
        <w:t>Collection</w:t>
      </w:r>
    </w:p>
    <w:p w14:paraId="7AD317D1" w14:textId="000DB056" w:rsidR="001B1270" w:rsidRPr="008326B2" w:rsidRDefault="00667D03" w:rsidP="00A83EA2">
      <w:pPr>
        <w:spacing w:after="0" w:line="480" w:lineRule="auto"/>
        <w:ind w:firstLine="720"/>
        <w:jc w:val="both"/>
        <w:rPr>
          <w:rFonts w:ascii="Arial" w:hAnsi="Arial" w:cs="Arial"/>
          <w:color w:val="000000" w:themeColor="text1"/>
        </w:rPr>
      </w:pPr>
      <w:r w:rsidRPr="008326B2">
        <w:rPr>
          <w:rFonts w:ascii="Arial" w:hAnsi="Arial" w:cs="Arial"/>
          <w:i/>
          <w:iCs/>
          <w:color w:val="000000" w:themeColor="text1"/>
          <w:lang w:val="en-IN"/>
        </w:rPr>
        <w:t xml:space="preserve">S. foetida </w:t>
      </w:r>
      <w:r w:rsidR="000D5E1C" w:rsidRPr="008326B2">
        <w:rPr>
          <w:rFonts w:ascii="Arial" w:hAnsi="Arial" w:cs="Arial"/>
          <w:color w:val="000000" w:themeColor="text1"/>
          <w:lang w:val="en-IN"/>
        </w:rPr>
        <w:t>Seed</w:t>
      </w:r>
      <w:r w:rsidR="00925E76" w:rsidRPr="008326B2">
        <w:rPr>
          <w:rFonts w:ascii="Arial" w:hAnsi="Arial" w:cs="Arial"/>
          <w:color w:val="000000" w:themeColor="text1"/>
          <w:lang w:val="en-IN"/>
        </w:rPr>
        <w:t>s</w:t>
      </w:r>
      <w:r w:rsidRPr="008326B2">
        <w:rPr>
          <w:rFonts w:ascii="Arial" w:hAnsi="Arial" w:cs="Arial"/>
          <w:color w:val="000000" w:themeColor="text1"/>
          <w:lang w:val="en-IN"/>
        </w:rPr>
        <w:t xml:space="preserve"> were collected from distantly located eight different landscapes falling in three districts namely Narmada (falls in Satpura </w:t>
      </w:r>
      <w:r w:rsidR="00754BBF" w:rsidRPr="008326B2">
        <w:rPr>
          <w:rFonts w:ascii="Arial" w:hAnsi="Arial" w:cs="Arial"/>
          <w:color w:val="000000" w:themeColor="text1"/>
          <w:lang w:val="en-IN"/>
        </w:rPr>
        <w:t xml:space="preserve">mountain </w:t>
      </w:r>
      <w:r w:rsidRPr="008326B2">
        <w:rPr>
          <w:rFonts w:ascii="Arial" w:hAnsi="Arial" w:cs="Arial"/>
          <w:color w:val="000000" w:themeColor="text1"/>
          <w:lang w:val="en-IN"/>
        </w:rPr>
        <w:t>ranges and Narmada River basin), Navsari and Valsad (</w:t>
      </w:r>
      <w:r w:rsidR="00F6265A" w:rsidRPr="008326B2">
        <w:rPr>
          <w:rFonts w:ascii="Arial" w:hAnsi="Arial" w:cs="Arial"/>
          <w:color w:val="000000" w:themeColor="text1"/>
          <w:lang w:val="en-IN"/>
        </w:rPr>
        <w:t xml:space="preserve">along </w:t>
      </w:r>
      <w:r w:rsidRPr="008326B2">
        <w:rPr>
          <w:rFonts w:ascii="Arial" w:hAnsi="Arial" w:cs="Arial"/>
          <w:color w:val="000000" w:themeColor="text1"/>
          <w:lang w:val="en-IN"/>
        </w:rPr>
        <w:t>Arabian Sea</w:t>
      </w:r>
      <w:r w:rsidR="006D2797" w:rsidRPr="008326B2">
        <w:rPr>
          <w:rFonts w:ascii="Arial" w:hAnsi="Arial" w:cs="Arial"/>
          <w:color w:val="000000" w:themeColor="text1"/>
          <w:lang w:val="en-IN"/>
        </w:rPr>
        <w:t xml:space="preserve"> coast</w:t>
      </w:r>
      <w:r w:rsidRPr="008326B2">
        <w:rPr>
          <w:rFonts w:ascii="Arial" w:hAnsi="Arial" w:cs="Arial"/>
          <w:color w:val="000000" w:themeColor="text1"/>
          <w:lang w:val="en-IN"/>
        </w:rPr>
        <w:t>) of south Gujarat</w:t>
      </w:r>
      <w:r w:rsidR="00F6265A" w:rsidRPr="008326B2">
        <w:rPr>
          <w:rFonts w:ascii="Arial" w:hAnsi="Arial" w:cs="Arial"/>
          <w:color w:val="000000" w:themeColor="text1"/>
          <w:lang w:val="en-IN"/>
        </w:rPr>
        <w:t>, India</w:t>
      </w:r>
      <w:r w:rsidRPr="008326B2">
        <w:rPr>
          <w:rFonts w:ascii="Arial" w:hAnsi="Arial" w:cs="Arial"/>
          <w:color w:val="000000" w:themeColor="text1"/>
          <w:lang w:val="en-IN"/>
        </w:rPr>
        <w:t xml:space="preserve">. </w:t>
      </w:r>
      <w:r w:rsidR="00754BBF" w:rsidRPr="008326B2">
        <w:rPr>
          <w:rFonts w:ascii="Arial" w:hAnsi="Arial" w:cs="Arial"/>
          <w:color w:val="000000" w:themeColor="text1"/>
          <w:lang w:val="en-IN"/>
        </w:rPr>
        <w:t>G</w:t>
      </w:r>
      <w:r w:rsidRPr="008326B2">
        <w:rPr>
          <w:rFonts w:ascii="Arial" w:hAnsi="Arial" w:cs="Arial"/>
          <w:color w:val="000000" w:themeColor="text1"/>
          <w:lang w:val="en-IN"/>
        </w:rPr>
        <w:t xml:space="preserve">eographical location of landscapes and growth attributes of selected trees are given in table </w:t>
      </w:r>
      <w:r w:rsidR="00EB65C9" w:rsidRPr="008326B2">
        <w:rPr>
          <w:rFonts w:ascii="Arial" w:hAnsi="Arial" w:cs="Arial"/>
          <w:color w:val="000000" w:themeColor="text1"/>
          <w:lang w:val="en-IN"/>
        </w:rPr>
        <w:t>1</w:t>
      </w:r>
      <w:r w:rsidRPr="008326B2">
        <w:rPr>
          <w:rFonts w:ascii="Arial" w:hAnsi="Arial" w:cs="Arial"/>
          <w:color w:val="000000" w:themeColor="text1"/>
          <w:lang w:val="en-IN"/>
        </w:rPr>
        <w:t>.</w:t>
      </w:r>
      <w:r w:rsidR="00EB65C9" w:rsidRPr="008326B2">
        <w:rPr>
          <w:rFonts w:ascii="Arial" w:hAnsi="Arial" w:cs="Arial"/>
          <w:color w:val="000000" w:themeColor="text1"/>
          <w:lang w:val="en-IN"/>
        </w:rPr>
        <w:t xml:space="preserve"> </w:t>
      </w:r>
      <w:r w:rsidR="00EB65C9" w:rsidRPr="008326B2">
        <w:rPr>
          <w:rFonts w:ascii="Arial" w:hAnsi="Arial" w:cs="Arial"/>
          <w:color w:val="000000" w:themeColor="text1"/>
        </w:rPr>
        <w:t>Landscape Rajpipla (acronym</w:t>
      </w:r>
      <w:r w:rsidR="00F6265A" w:rsidRPr="008326B2">
        <w:rPr>
          <w:rFonts w:ascii="Arial" w:hAnsi="Arial" w:cs="Arial"/>
          <w:color w:val="000000" w:themeColor="text1"/>
        </w:rPr>
        <w:t>ic</w:t>
      </w:r>
      <w:r w:rsidR="00EB65C9" w:rsidRPr="008326B2">
        <w:rPr>
          <w:rFonts w:ascii="Arial" w:hAnsi="Arial" w:cs="Arial"/>
          <w:color w:val="000000" w:themeColor="text1"/>
        </w:rPr>
        <w:t xml:space="preserve"> </w:t>
      </w:r>
      <w:r w:rsidR="00925E76" w:rsidRPr="008326B2">
        <w:rPr>
          <w:rFonts w:ascii="Arial" w:hAnsi="Arial" w:cs="Arial"/>
          <w:color w:val="000000" w:themeColor="text1"/>
        </w:rPr>
        <w:t xml:space="preserve">as </w:t>
      </w:r>
      <w:r w:rsidR="00EB65C9" w:rsidRPr="008326B2">
        <w:rPr>
          <w:rFonts w:ascii="Arial" w:hAnsi="Arial" w:cs="Arial"/>
          <w:color w:val="000000" w:themeColor="text1"/>
        </w:rPr>
        <w:t>RPL-L</w:t>
      </w:r>
      <w:r w:rsidR="00EB65C9" w:rsidRPr="008326B2">
        <w:rPr>
          <w:rFonts w:ascii="Arial" w:hAnsi="Arial" w:cs="Arial"/>
          <w:color w:val="000000" w:themeColor="text1"/>
          <w:vertAlign w:val="subscript"/>
        </w:rPr>
        <w:t>1</w:t>
      </w:r>
      <w:r w:rsidR="00754BBF" w:rsidRPr="008326B2">
        <w:rPr>
          <w:rFonts w:ascii="Arial" w:hAnsi="Arial" w:cs="Arial"/>
          <w:color w:val="000000" w:themeColor="text1"/>
        </w:rPr>
        <w:t>)</w:t>
      </w:r>
      <w:r w:rsidR="00EB65C9" w:rsidRPr="008326B2">
        <w:rPr>
          <w:rFonts w:ascii="Arial" w:hAnsi="Arial" w:cs="Arial"/>
          <w:color w:val="000000" w:themeColor="text1"/>
        </w:rPr>
        <w:t xml:space="preserve"> falls under Narmada district. It has got a prominent ridge</w:t>
      </w:r>
      <w:r w:rsidR="00754BBF" w:rsidRPr="008326B2">
        <w:rPr>
          <w:rFonts w:ascii="Arial" w:hAnsi="Arial" w:cs="Arial"/>
          <w:color w:val="000000" w:themeColor="text1"/>
        </w:rPr>
        <w:t>s</w:t>
      </w:r>
      <w:r w:rsidR="00EB65C9" w:rsidRPr="008326B2">
        <w:rPr>
          <w:rFonts w:ascii="Arial" w:hAnsi="Arial" w:cs="Arial"/>
          <w:color w:val="000000" w:themeColor="text1"/>
        </w:rPr>
        <w:t xml:space="preserve"> and valley topography oriented in East-West direction. The soil type of this region is black cotton and stony. This region experiences average annual rainfall is 924.8 mm and annual maximum and minimum temperature of this region is 34.7˚C and 20.7˚C, respectively. This landscape is arboreal in nature </w:t>
      </w:r>
      <w:r w:rsidR="00EB65C9" w:rsidRPr="008326B2">
        <w:rPr>
          <w:rFonts w:ascii="Arial" w:hAnsi="Arial" w:cs="Arial"/>
          <w:i/>
          <w:iCs/>
          <w:color w:val="000000" w:themeColor="text1"/>
        </w:rPr>
        <w:t>i.e.,</w:t>
      </w:r>
      <w:r w:rsidR="00EB65C9" w:rsidRPr="008326B2">
        <w:rPr>
          <w:rFonts w:ascii="Arial" w:hAnsi="Arial" w:cs="Arial"/>
          <w:color w:val="000000" w:themeColor="text1"/>
        </w:rPr>
        <w:t xml:space="preserve"> </w:t>
      </w:r>
      <w:r w:rsidR="00EB65C9" w:rsidRPr="008326B2">
        <w:rPr>
          <w:rFonts w:ascii="Arial" w:hAnsi="Arial" w:cs="Arial"/>
          <w:i/>
          <w:iCs/>
          <w:color w:val="000000" w:themeColor="text1"/>
        </w:rPr>
        <w:t>S. foetida</w:t>
      </w:r>
      <w:r w:rsidR="00EB65C9" w:rsidRPr="008326B2">
        <w:rPr>
          <w:rFonts w:ascii="Arial" w:hAnsi="Arial" w:cs="Arial"/>
          <w:color w:val="000000" w:themeColor="text1"/>
        </w:rPr>
        <w:t xml:space="preserve"> trees were growing in association with other tree species. </w:t>
      </w:r>
    </w:p>
    <w:p w14:paraId="00E9E753" w14:textId="7F6C3582" w:rsidR="001B1270" w:rsidRPr="008326B2" w:rsidRDefault="001B1270" w:rsidP="00A83EA2">
      <w:pPr>
        <w:spacing w:after="0" w:line="480" w:lineRule="auto"/>
        <w:ind w:firstLine="720"/>
        <w:jc w:val="both"/>
        <w:rPr>
          <w:rFonts w:ascii="Arial" w:hAnsi="Arial" w:cs="Arial"/>
          <w:color w:val="000000" w:themeColor="text1"/>
        </w:rPr>
      </w:pPr>
      <w:bookmarkStart w:id="0" w:name="_Hlk193268504"/>
      <w:r w:rsidRPr="008326B2">
        <w:rPr>
          <w:rFonts w:ascii="Arial" w:hAnsi="Arial" w:cs="Arial"/>
          <w:color w:val="000000" w:themeColor="text1"/>
        </w:rPr>
        <w:t>Navsari (</w:t>
      </w:r>
      <w:r w:rsidR="00F6265A" w:rsidRPr="008326B2">
        <w:rPr>
          <w:rFonts w:ascii="Arial" w:hAnsi="Arial" w:cs="Arial"/>
          <w:color w:val="000000" w:themeColor="text1"/>
        </w:rPr>
        <w:t>acronymic</w:t>
      </w:r>
      <w:r w:rsidRPr="008326B2">
        <w:rPr>
          <w:rFonts w:ascii="Arial" w:hAnsi="Arial" w:cs="Arial"/>
          <w:color w:val="000000" w:themeColor="text1"/>
        </w:rPr>
        <w:t xml:space="preserve"> </w:t>
      </w:r>
      <w:r w:rsidR="00925E76" w:rsidRPr="008326B2">
        <w:rPr>
          <w:rFonts w:ascii="Arial" w:hAnsi="Arial" w:cs="Arial"/>
          <w:color w:val="000000" w:themeColor="text1"/>
        </w:rPr>
        <w:t xml:space="preserve">as </w:t>
      </w:r>
      <w:r w:rsidRPr="008326B2">
        <w:rPr>
          <w:rFonts w:ascii="Arial" w:hAnsi="Arial" w:cs="Arial"/>
          <w:color w:val="000000" w:themeColor="text1"/>
        </w:rPr>
        <w:t>NVS</w:t>
      </w:r>
      <w:r w:rsidR="00200806" w:rsidRPr="008326B2">
        <w:rPr>
          <w:rFonts w:ascii="Arial" w:hAnsi="Arial" w:cs="Arial"/>
          <w:color w:val="000000" w:themeColor="text1"/>
        </w:rPr>
        <w:t>),</w:t>
      </w:r>
      <w:r w:rsidRPr="008326B2">
        <w:rPr>
          <w:rFonts w:ascii="Arial" w:hAnsi="Arial" w:cs="Arial"/>
          <w:color w:val="000000" w:themeColor="text1"/>
        </w:rPr>
        <w:t xml:space="preserve"> L</w:t>
      </w:r>
      <w:r w:rsidRPr="008326B2">
        <w:rPr>
          <w:rFonts w:ascii="Arial" w:hAnsi="Arial" w:cs="Arial"/>
          <w:color w:val="000000" w:themeColor="text1"/>
          <w:vertAlign w:val="subscript"/>
        </w:rPr>
        <w:t xml:space="preserve">1 </w:t>
      </w:r>
      <w:r w:rsidRPr="008326B2">
        <w:rPr>
          <w:rFonts w:ascii="Arial" w:hAnsi="Arial" w:cs="Arial"/>
          <w:color w:val="000000" w:themeColor="text1"/>
        </w:rPr>
        <w:t>to L</w:t>
      </w:r>
      <w:r w:rsidRPr="008326B2">
        <w:rPr>
          <w:rFonts w:ascii="Arial" w:hAnsi="Arial" w:cs="Arial"/>
          <w:color w:val="000000" w:themeColor="text1"/>
          <w:vertAlign w:val="subscript"/>
        </w:rPr>
        <w:t>4</w:t>
      </w:r>
      <w:r w:rsidRPr="008326B2">
        <w:rPr>
          <w:rFonts w:ascii="Arial" w:hAnsi="Arial" w:cs="Arial"/>
          <w:color w:val="000000" w:themeColor="text1"/>
        </w:rPr>
        <w:t xml:space="preserve"> landscapes fall under the Navsari district situated near Arabian Sea coast. Soils of this region are black rock outcrops, shallow black, brown and alluvial soils of recent origin. The region contains Orthents-Ochrepts formed and Orthents-Rock-Outcrop types of soils. The average annual rainfall in the district ranges from 1500 to 3000 mm. The average annual temperature is about 26ºC and the maximum temperature may shoot up to 46ºC and the winter temperatures 22ºC. The selected trees </w:t>
      </w:r>
      <w:r w:rsidR="00F6265A" w:rsidRPr="008326B2">
        <w:rPr>
          <w:rFonts w:ascii="Arial" w:hAnsi="Arial" w:cs="Arial"/>
          <w:color w:val="000000" w:themeColor="text1"/>
        </w:rPr>
        <w:t>of these locations</w:t>
      </w:r>
      <w:r w:rsidRPr="008326B2">
        <w:rPr>
          <w:rFonts w:ascii="Arial" w:hAnsi="Arial" w:cs="Arial"/>
          <w:color w:val="000000" w:themeColor="text1"/>
        </w:rPr>
        <w:t xml:space="preserve"> represent agricultural (Navsari-</w:t>
      </w:r>
      <w:r w:rsidR="00F6265A" w:rsidRPr="008326B2">
        <w:rPr>
          <w:rFonts w:ascii="Arial" w:hAnsi="Arial" w:cs="Arial"/>
          <w:color w:val="000000" w:themeColor="text1"/>
        </w:rPr>
        <w:t>L</w:t>
      </w:r>
      <w:r w:rsidR="00200806" w:rsidRPr="008326B2">
        <w:rPr>
          <w:rFonts w:ascii="Arial" w:hAnsi="Arial" w:cs="Arial"/>
          <w:color w:val="000000" w:themeColor="text1"/>
          <w:vertAlign w:val="subscript"/>
        </w:rPr>
        <w:t>2</w:t>
      </w:r>
      <w:r w:rsidRPr="008326B2">
        <w:rPr>
          <w:rFonts w:ascii="Arial" w:hAnsi="Arial" w:cs="Arial"/>
          <w:color w:val="000000" w:themeColor="text1"/>
        </w:rPr>
        <w:t>) and city landscape (Navsari-L</w:t>
      </w:r>
      <w:r w:rsidR="00200806" w:rsidRPr="008326B2">
        <w:rPr>
          <w:rFonts w:ascii="Arial" w:hAnsi="Arial" w:cs="Arial"/>
          <w:color w:val="000000" w:themeColor="text1"/>
          <w:vertAlign w:val="subscript"/>
        </w:rPr>
        <w:t>3</w:t>
      </w:r>
      <w:r w:rsidRPr="008326B2">
        <w:rPr>
          <w:rFonts w:ascii="Arial" w:hAnsi="Arial" w:cs="Arial"/>
          <w:color w:val="000000" w:themeColor="text1"/>
        </w:rPr>
        <w:t>, Navsari-L</w:t>
      </w:r>
      <w:r w:rsidR="00200806" w:rsidRPr="008326B2">
        <w:rPr>
          <w:rFonts w:ascii="Arial" w:hAnsi="Arial" w:cs="Arial"/>
          <w:color w:val="000000" w:themeColor="text1"/>
          <w:vertAlign w:val="subscript"/>
        </w:rPr>
        <w:t>4</w:t>
      </w:r>
      <w:r w:rsidRPr="008326B2">
        <w:rPr>
          <w:rFonts w:ascii="Arial" w:hAnsi="Arial" w:cs="Arial"/>
          <w:color w:val="000000" w:themeColor="text1"/>
        </w:rPr>
        <w:t xml:space="preserve"> and Navsari-L</w:t>
      </w:r>
      <w:r w:rsidR="00200806" w:rsidRPr="008326B2">
        <w:rPr>
          <w:rFonts w:ascii="Arial" w:hAnsi="Arial" w:cs="Arial"/>
          <w:color w:val="000000" w:themeColor="text1"/>
          <w:vertAlign w:val="subscript"/>
        </w:rPr>
        <w:t>5</w:t>
      </w:r>
      <w:r w:rsidRPr="008326B2">
        <w:rPr>
          <w:rFonts w:ascii="Arial" w:hAnsi="Arial" w:cs="Arial"/>
          <w:color w:val="000000" w:themeColor="text1"/>
        </w:rPr>
        <w:t xml:space="preserve">). </w:t>
      </w:r>
    </w:p>
    <w:p w14:paraId="6829640B" w14:textId="25B61088" w:rsidR="00EB65C9" w:rsidRPr="008326B2" w:rsidRDefault="00EB65C9"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Valsad (acronym</w:t>
      </w:r>
      <w:r w:rsidR="00F6265A" w:rsidRPr="008326B2">
        <w:rPr>
          <w:rFonts w:ascii="Arial" w:hAnsi="Arial" w:cs="Arial"/>
          <w:color w:val="000000" w:themeColor="text1"/>
        </w:rPr>
        <w:t>ic</w:t>
      </w:r>
      <w:r w:rsidRPr="008326B2">
        <w:rPr>
          <w:rFonts w:ascii="Arial" w:hAnsi="Arial" w:cs="Arial"/>
          <w:color w:val="000000" w:themeColor="text1"/>
        </w:rPr>
        <w:t xml:space="preserve"> </w:t>
      </w:r>
      <w:r w:rsidR="00925E76" w:rsidRPr="008326B2">
        <w:rPr>
          <w:rFonts w:ascii="Arial" w:hAnsi="Arial" w:cs="Arial"/>
          <w:color w:val="000000" w:themeColor="text1"/>
        </w:rPr>
        <w:t xml:space="preserve">as </w:t>
      </w:r>
      <w:r w:rsidRPr="008326B2">
        <w:rPr>
          <w:rFonts w:ascii="Arial" w:hAnsi="Arial" w:cs="Arial"/>
          <w:color w:val="000000" w:themeColor="text1"/>
        </w:rPr>
        <w:t>VLD</w:t>
      </w:r>
      <w:r w:rsidR="00754BBF" w:rsidRPr="008326B2">
        <w:rPr>
          <w:rFonts w:ascii="Arial" w:hAnsi="Arial" w:cs="Arial"/>
          <w:color w:val="000000" w:themeColor="text1"/>
        </w:rPr>
        <w:t>; L</w:t>
      </w:r>
      <w:r w:rsidR="00754BBF" w:rsidRPr="008326B2">
        <w:rPr>
          <w:rFonts w:ascii="Arial" w:hAnsi="Arial" w:cs="Arial"/>
          <w:color w:val="000000" w:themeColor="text1"/>
          <w:vertAlign w:val="subscript"/>
        </w:rPr>
        <w:t>1</w:t>
      </w:r>
      <w:r w:rsidR="00754BBF" w:rsidRPr="008326B2">
        <w:rPr>
          <w:rFonts w:ascii="Arial" w:hAnsi="Arial" w:cs="Arial"/>
          <w:color w:val="000000" w:themeColor="text1"/>
        </w:rPr>
        <w:t xml:space="preserve"> to L</w:t>
      </w:r>
      <w:r w:rsidR="00754BBF" w:rsidRPr="008326B2">
        <w:rPr>
          <w:rFonts w:ascii="Arial" w:hAnsi="Arial" w:cs="Arial"/>
          <w:color w:val="000000" w:themeColor="text1"/>
          <w:vertAlign w:val="subscript"/>
        </w:rPr>
        <w:t>3</w:t>
      </w:r>
      <w:r w:rsidR="00754BBF" w:rsidRPr="008326B2">
        <w:rPr>
          <w:rFonts w:ascii="Arial" w:hAnsi="Arial" w:cs="Arial"/>
          <w:color w:val="000000" w:themeColor="text1"/>
        </w:rPr>
        <w:t>)</w:t>
      </w:r>
      <w:r w:rsidRPr="008326B2">
        <w:rPr>
          <w:rFonts w:ascii="Arial" w:hAnsi="Arial" w:cs="Arial"/>
          <w:color w:val="000000" w:themeColor="text1"/>
        </w:rPr>
        <w:t xml:space="preserve">, </w:t>
      </w:r>
      <w:r w:rsidR="00F6265A" w:rsidRPr="008326B2">
        <w:rPr>
          <w:rFonts w:ascii="Arial" w:hAnsi="Arial" w:cs="Arial"/>
          <w:color w:val="000000" w:themeColor="text1"/>
        </w:rPr>
        <w:t xml:space="preserve">locations </w:t>
      </w:r>
      <w:r w:rsidRPr="008326B2">
        <w:rPr>
          <w:rFonts w:ascii="Arial" w:hAnsi="Arial" w:cs="Arial"/>
          <w:color w:val="000000" w:themeColor="text1"/>
        </w:rPr>
        <w:t xml:space="preserve">fall under city </w:t>
      </w:r>
      <w:r w:rsidR="00F6265A" w:rsidRPr="008326B2">
        <w:rPr>
          <w:rFonts w:ascii="Arial" w:hAnsi="Arial" w:cs="Arial"/>
          <w:color w:val="000000" w:themeColor="text1"/>
        </w:rPr>
        <w:t xml:space="preserve">landscapes </w:t>
      </w:r>
      <w:r w:rsidRPr="008326B2">
        <w:rPr>
          <w:rFonts w:ascii="Arial" w:hAnsi="Arial" w:cs="Arial"/>
          <w:color w:val="000000" w:themeColor="text1"/>
        </w:rPr>
        <w:t xml:space="preserve">of situated </w:t>
      </w:r>
      <w:r w:rsidR="00383FFF" w:rsidRPr="008326B2">
        <w:rPr>
          <w:rFonts w:ascii="Arial" w:hAnsi="Arial" w:cs="Arial"/>
          <w:color w:val="000000" w:themeColor="text1"/>
        </w:rPr>
        <w:t xml:space="preserve">along </w:t>
      </w:r>
      <w:r w:rsidRPr="008326B2">
        <w:rPr>
          <w:rFonts w:ascii="Arial" w:hAnsi="Arial" w:cs="Arial"/>
          <w:color w:val="000000" w:themeColor="text1"/>
        </w:rPr>
        <w:t xml:space="preserve">Arabian Sea coast. </w:t>
      </w:r>
      <w:bookmarkEnd w:id="0"/>
      <w:r w:rsidRPr="008326B2">
        <w:rPr>
          <w:rFonts w:ascii="Arial" w:hAnsi="Arial" w:cs="Arial"/>
          <w:color w:val="000000" w:themeColor="text1"/>
        </w:rPr>
        <w:t>Geologically it is a northern extension of Deccan Plateau of Central India, belonging to late cretaceous-early Eocene age and followed by Quaternary sediments. The region has black cotton soils. Maximum and minimum temperature 32.2 to 41.2</w:t>
      </w:r>
      <w:r w:rsidRPr="008326B2">
        <w:rPr>
          <w:rFonts w:ascii="Arial" w:hAnsi="Arial" w:cs="Arial"/>
          <w:color w:val="000000" w:themeColor="text1"/>
          <w:vertAlign w:val="superscript"/>
        </w:rPr>
        <w:t>°</w:t>
      </w:r>
      <w:r w:rsidRPr="008326B2">
        <w:rPr>
          <w:rFonts w:ascii="Arial" w:hAnsi="Arial" w:cs="Arial"/>
          <w:color w:val="000000" w:themeColor="text1"/>
        </w:rPr>
        <w:t>C and 9.9 to 23.3</w:t>
      </w:r>
      <w:r w:rsidRPr="008326B2">
        <w:rPr>
          <w:rFonts w:ascii="Arial" w:hAnsi="Arial" w:cs="Arial"/>
          <w:color w:val="000000" w:themeColor="text1"/>
          <w:vertAlign w:val="superscript"/>
        </w:rPr>
        <w:t>°</w:t>
      </w:r>
      <w:r w:rsidRPr="008326B2">
        <w:rPr>
          <w:rFonts w:ascii="Arial" w:hAnsi="Arial" w:cs="Arial"/>
          <w:color w:val="000000" w:themeColor="text1"/>
        </w:rPr>
        <w:t xml:space="preserve">C, respectively. The trees selected in these </w:t>
      </w:r>
      <w:r w:rsidR="00383FFF" w:rsidRPr="008326B2">
        <w:rPr>
          <w:rFonts w:ascii="Arial" w:hAnsi="Arial" w:cs="Arial"/>
          <w:color w:val="000000" w:themeColor="text1"/>
        </w:rPr>
        <w:t>locations</w:t>
      </w:r>
      <w:r w:rsidRPr="008326B2">
        <w:rPr>
          <w:rFonts w:ascii="Arial" w:hAnsi="Arial" w:cs="Arial"/>
          <w:color w:val="000000" w:themeColor="text1"/>
        </w:rPr>
        <w:t xml:space="preserve"> </w:t>
      </w:r>
      <w:r w:rsidR="00383FFF" w:rsidRPr="008326B2">
        <w:rPr>
          <w:rFonts w:ascii="Arial" w:hAnsi="Arial" w:cs="Arial"/>
          <w:color w:val="000000" w:themeColor="text1"/>
        </w:rPr>
        <w:t>were</w:t>
      </w:r>
      <w:r w:rsidRPr="008326B2">
        <w:rPr>
          <w:rFonts w:ascii="Arial" w:hAnsi="Arial" w:cs="Arial"/>
          <w:color w:val="000000" w:themeColor="text1"/>
        </w:rPr>
        <w:t xml:space="preserve"> </w:t>
      </w:r>
      <w:r w:rsidR="00383FFF" w:rsidRPr="008326B2">
        <w:rPr>
          <w:rFonts w:ascii="Arial" w:hAnsi="Arial" w:cs="Arial"/>
          <w:color w:val="000000" w:themeColor="text1"/>
        </w:rPr>
        <w:t>along</w:t>
      </w:r>
      <w:r w:rsidRPr="008326B2">
        <w:rPr>
          <w:rFonts w:ascii="Arial" w:hAnsi="Arial" w:cs="Arial"/>
          <w:color w:val="000000" w:themeColor="text1"/>
        </w:rPr>
        <w:t xml:space="preserve"> roadside avenue </w:t>
      </w:r>
      <w:r w:rsidRPr="008326B2">
        <w:rPr>
          <w:rFonts w:ascii="Arial" w:hAnsi="Arial" w:cs="Arial"/>
          <w:color w:val="000000" w:themeColor="text1"/>
        </w:rPr>
        <w:lastRenderedPageBreak/>
        <w:t>plantation (Valsad-L</w:t>
      </w:r>
      <w:r w:rsidR="00DA0C7B" w:rsidRPr="008326B2">
        <w:rPr>
          <w:rFonts w:ascii="Arial" w:hAnsi="Arial" w:cs="Arial"/>
          <w:color w:val="000000" w:themeColor="text1"/>
          <w:vertAlign w:val="subscript"/>
        </w:rPr>
        <w:t>6</w:t>
      </w:r>
      <w:r w:rsidRPr="008326B2">
        <w:rPr>
          <w:rFonts w:ascii="Arial" w:hAnsi="Arial" w:cs="Arial"/>
          <w:color w:val="000000" w:themeColor="text1"/>
        </w:rPr>
        <w:t xml:space="preserve"> and Valsad-L</w:t>
      </w:r>
      <w:r w:rsidR="00DA0C7B" w:rsidRPr="008326B2">
        <w:rPr>
          <w:rFonts w:ascii="Arial" w:hAnsi="Arial" w:cs="Arial"/>
          <w:color w:val="000000" w:themeColor="text1"/>
          <w:vertAlign w:val="subscript"/>
        </w:rPr>
        <w:t>7</w:t>
      </w:r>
      <w:r w:rsidRPr="008326B2">
        <w:rPr>
          <w:rFonts w:ascii="Arial" w:hAnsi="Arial" w:cs="Arial"/>
          <w:color w:val="000000" w:themeColor="text1"/>
        </w:rPr>
        <w:t>) and botanical garden (Valsad-L</w:t>
      </w:r>
      <w:r w:rsidR="00DA0C7B" w:rsidRPr="008326B2">
        <w:rPr>
          <w:rFonts w:ascii="Arial" w:hAnsi="Arial" w:cs="Arial"/>
          <w:color w:val="000000" w:themeColor="text1"/>
          <w:vertAlign w:val="subscript"/>
        </w:rPr>
        <w:t>8</w:t>
      </w:r>
      <w:r w:rsidRPr="008326B2">
        <w:rPr>
          <w:rFonts w:ascii="Arial" w:hAnsi="Arial" w:cs="Arial"/>
          <w:color w:val="000000" w:themeColor="text1"/>
        </w:rPr>
        <w:t xml:space="preserve">) thus representing the city and arboreal landscape, respectively. </w:t>
      </w:r>
    </w:p>
    <w:p w14:paraId="6AD1309E" w14:textId="39C541BF" w:rsidR="00235BF5" w:rsidRPr="008326B2" w:rsidRDefault="001B1270" w:rsidP="00A83EA2">
      <w:pPr>
        <w:pStyle w:val="ListParagraph"/>
        <w:spacing w:after="0" w:line="480" w:lineRule="auto"/>
        <w:ind w:left="0" w:firstLine="720"/>
        <w:jc w:val="both"/>
        <w:rPr>
          <w:rFonts w:ascii="Arial" w:eastAsiaTheme="minorEastAsia" w:hAnsi="Arial" w:cs="Arial"/>
          <w:color w:val="000000" w:themeColor="text1"/>
        </w:rPr>
      </w:pPr>
      <w:r w:rsidRPr="008326B2">
        <w:rPr>
          <w:rFonts w:ascii="Arial" w:eastAsiaTheme="minorEastAsia" w:hAnsi="Arial" w:cs="Arial"/>
          <w:color w:val="000000" w:themeColor="text1"/>
        </w:rPr>
        <w:t>In each</w:t>
      </w:r>
      <w:r w:rsidR="00CC2758" w:rsidRPr="008326B2">
        <w:rPr>
          <w:rFonts w:ascii="Arial" w:eastAsiaTheme="minorEastAsia" w:hAnsi="Arial" w:cs="Arial"/>
          <w:color w:val="000000" w:themeColor="text1"/>
        </w:rPr>
        <w:t xml:space="preserve"> landscape five trees were marked</w:t>
      </w:r>
      <w:r w:rsidRPr="008326B2">
        <w:rPr>
          <w:rFonts w:ascii="Arial" w:eastAsiaTheme="minorEastAsia" w:hAnsi="Arial" w:cs="Arial"/>
          <w:color w:val="000000" w:themeColor="text1"/>
        </w:rPr>
        <w:t xml:space="preserve"> and</w:t>
      </w:r>
      <w:r w:rsidR="00CC2758" w:rsidRPr="008326B2">
        <w:rPr>
          <w:rFonts w:ascii="Arial" w:eastAsiaTheme="minorEastAsia" w:hAnsi="Arial" w:cs="Arial"/>
          <w:color w:val="000000" w:themeColor="text1"/>
        </w:rPr>
        <w:t xml:space="preserve"> height and diameter at breast height (DBH) was measured and average values are given in table 1. </w:t>
      </w:r>
      <w:r w:rsidR="00CC2758" w:rsidRPr="008326B2">
        <w:rPr>
          <w:rFonts w:ascii="Arial" w:eastAsiaTheme="minorEastAsia" w:hAnsi="Arial" w:cs="Arial"/>
          <w:i/>
          <w:iCs/>
          <w:color w:val="000000" w:themeColor="text1"/>
        </w:rPr>
        <w:t>S. foetida</w:t>
      </w:r>
      <w:r w:rsidR="00CC2758" w:rsidRPr="008326B2">
        <w:rPr>
          <w:rFonts w:ascii="Arial" w:eastAsiaTheme="minorEastAsia" w:hAnsi="Arial" w:cs="Arial"/>
          <w:color w:val="000000" w:themeColor="text1"/>
        </w:rPr>
        <w:t xml:space="preserve"> </w:t>
      </w:r>
      <w:r w:rsidR="000D5E1C" w:rsidRPr="008326B2">
        <w:rPr>
          <w:rFonts w:ascii="Arial" w:eastAsiaTheme="minorEastAsia" w:hAnsi="Arial" w:cs="Arial"/>
          <w:color w:val="000000" w:themeColor="text1"/>
        </w:rPr>
        <w:t>Seed</w:t>
      </w:r>
      <w:r w:rsidR="00925E76" w:rsidRPr="008326B2">
        <w:rPr>
          <w:rFonts w:ascii="Arial" w:eastAsiaTheme="minorEastAsia" w:hAnsi="Arial" w:cs="Arial"/>
          <w:color w:val="000000" w:themeColor="text1"/>
        </w:rPr>
        <w:t>s</w:t>
      </w:r>
      <w:r w:rsidR="00CC2758" w:rsidRPr="008326B2">
        <w:rPr>
          <w:rFonts w:ascii="Arial" w:eastAsiaTheme="minorEastAsia" w:hAnsi="Arial" w:cs="Arial"/>
          <w:color w:val="000000" w:themeColor="text1"/>
        </w:rPr>
        <w:t xml:space="preserve"> were collected in bulk (January 2024) from each landscape and brought to the laboratory and seeds were extracted. </w:t>
      </w:r>
    </w:p>
    <w:p w14:paraId="7C5B8FC8" w14:textId="3E41DAD9" w:rsidR="00235BF5" w:rsidRPr="008326B2" w:rsidRDefault="00322B5C" w:rsidP="00A83EA2">
      <w:pPr>
        <w:autoSpaceDE w:val="0"/>
        <w:autoSpaceDN w:val="0"/>
        <w:adjustRightInd w:val="0"/>
        <w:spacing w:after="0" w:line="480" w:lineRule="auto"/>
        <w:jc w:val="both"/>
        <w:rPr>
          <w:rFonts w:ascii="Arial" w:eastAsiaTheme="minorEastAsia" w:hAnsi="Arial" w:cs="Arial"/>
          <w:b/>
          <w:bCs/>
          <w:color w:val="000000" w:themeColor="text1"/>
        </w:rPr>
      </w:pPr>
      <w:r w:rsidRPr="008326B2">
        <w:rPr>
          <w:rFonts w:ascii="Arial" w:eastAsiaTheme="minorEastAsia" w:hAnsi="Arial" w:cs="Arial"/>
          <w:b/>
          <w:bCs/>
          <w:color w:val="000000" w:themeColor="text1"/>
        </w:rPr>
        <w:t xml:space="preserve">2.2 </w:t>
      </w:r>
      <w:r w:rsidR="000D5E1C" w:rsidRPr="008326B2">
        <w:rPr>
          <w:rFonts w:ascii="Arial" w:eastAsiaTheme="minorEastAsia" w:hAnsi="Arial" w:cs="Arial"/>
          <w:b/>
          <w:bCs/>
          <w:color w:val="000000" w:themeColor="text1"/>
        </w:rPr>
        <w:t>Seed</w:t>
      </w:r>
      <w:r w:rsidR="00925E76" w:rsidRPr="008326B2">
        <w:rPr>
          <w:rFonts w:ascii="Arial" w:eastAsiaTheme="minorEastAsia" w:hAnsi="Arial" w:cs="Arial"/>
          <w:b/>
          <w:bCs/>
          <w:color w:val="000000" w:themeColor="text1"/>
        </w:rPr>
        <w:t xml:space="preserve"> </w:t>
      </w:r>
      <w:r w:rsidR="002F2C05" w:rsidRPr="008326B2">
        <w:rPr>
          <w:rFonts w:ascii="Arial" w:eastAsiaTheme="minorEastAsia" w:hAnsi="Arial" w:cs="Arial"/>
          <w:b/>
          <w:bCs/>
          <w:color w:val="000000" w:themeColor="text1"/>
        </w:rPr>
        <w:t>Morpho</w:t>
      </w:r>
      <w:r w:rsidR="00235BF5" w:rsidRPr="008326B2">
        <w:rPr>
          <w:rFonts w:ascii="Arial" w:eastAsiaTheme="minorEastAsia" w:hAnsi="Arial" w:cs="Arial"/>
          <w:b/>
          <w:bCs/>
          <w:color w:val="000000" w:themeColor="text1"/>
        </w:rPr>
        <w:t xml:space="preserve">-metric and </w:t>
      </w:r>
      <w:r w:rsidR="002F2C05" w:rsidRPr="008326B2">
        <w:rPr>
          <w:rFonts w:ascii="Arial" w:eastAsiaTheme="minorEastAsia" w:hAnsi="Arial" w:cs="Arial"/>
          <w:b/>
          <w:bCs/>
          <w:color w:val="000000" w:themeColor="text1"/>
        </w:rPr>
        <w:t xml:space="preserve">Kernel Proximate Composition </w:t>
      </w:r>
    </w:p>
    <w:p w14:paraId="76077CF9" w14:textId="0960CB13" w:rsidR="000F276C" w:rsidRPr="008326B2" w:rsidRDefault="00CC2758" w:rsidP="00A83EA2">
      <w:pPr>
        <w:autoSpaceDE w:val="0"/>
        <w:autoSpaceDN w:val="0"/>
        <w:adjustRightInd w:val="0"/>
        <w:spacing w:after="0" w:line="480" w:lineRule="auto"/>
        <w:ind w:firstLine="720"/>
        <w:jc w:val="both"/>
        <w:rPr>
          <w:rFonts w:ascii="Arial" w:hAnsi="Arial" w:cs="Arial"/>
          <w:bCs/>
          <w:color w:val="000000" w:themeColor="text1"/>
        </w:rPr>
      </w:pPr>
      <w:r w:rsidRPr="008326B2">
        <w:rPr>
          <w:rFonts w:ascii="Arial" w:eastAsiaTheme="minorEastAsia" w:hAnsi="Arial" w:cs="Arial"/>
          <w:color w:val="000000" w:themeColor="text1"/>
        </w:rPr>
        <w:t>Under each replication (</w:t>
      </w:r>
      <w:r w:rsidR="00F95FAA" w:rsidRPr="008326B2">
        <w:rPr>
          <w:rFonts w:ascii="Arial" w:eastAsiaTheme="minorEastAsia" w:hAnsi="Arial" w:cs="Arial"/>
          <w:color w:val="000000" w:themeColor="text1"/>
        </w:rPr>
        <w:t>n=5</w:t>
      </w:r>
      <w:r w:rsidRPr="008326B2">
        <w:rPr>
          <w:rFonts w:ascii="Arial" w:eastAsiaTheme="minorEastAsia" w:hAnsi="Arial" w:cs="Arial"/>
          <w:color w:val="000000" w:themeColor="text1"/>
        </w:rPr>
        <w:t>) 100 seeds were taken and data on morph-metric</w:t>
      </w:r>
      <w:r w:rsidR="0047476B" w:rsidRPr="008326B2">
        <w:rPr>
          <w:rFonts w:ascii="Arial" w:eastAsiaTheme="minorEastAsia" w:hAnsi="Arial" w:cs="Arial"/>
          <w:color w:val="000000" w:themeColor="text1"/>
        </w:rPr>
        <w:t xml:space="preserve"> attribute</w:t>
      </w:r>
      <w:r w:rsidRPr="008326B2">
        <w:rPr>
          <w:rFonts w:ascii="Arial" w:eastAsiaTheme="minorEastAsia" w:hAnsi="Arial" w:cs="Arial"/>
          <w:color w:val="000000" w:themeColor="text1"/>
        </w:rPr>
        <w:t xml:space="preserve"> </w:t>
      </w:r>
      <w:r w:rsidR="00235BF5" w:rsidRPr="008326B2">
        <w:rPr>
          <w:rFonts w:ascii="Arial" w:eastAsiaTheme="minorEastAsia" w:hAnsi="Arial" w:cs="Arial"/>
          <w:i/>
          <w:iCs/>
          <w:color w:val="000000" w:themeColor="text1"/>
        </w:rPr>
        <w:t>i.e.</w:t>
      </w:r>
      <w:r w:rsidR="00235BF5" w:rsidRPr="008326B2">
        <w:rPr>
          <w:rFonts w:ascii="Arial" w:eastAsiaTheme="minorEastAsia" w:hAnsi="Arial" w:cs="Arial"/>
          <w:color w:val="000000" w:themeColor="text1"/>
        </w:rPr>
        <w:t xml:space="preserve"> seed length and width, </w:t>
      </w:r>
      <w:r w:rsidRPr="008326B2">
        <w:rPr>
          <w:rFonts w:ascii="Arial" w:eastAsiaTheme="minorEastAsia" w:hAnsi="Arial" w:cs="Arial"/>
          <w:color w:val="000000" w:themeColor="text1"/>
        </w:rPr>
        <w:t xml:space="preserve">and </w:t>
      </w:r>
      <w:r w:rsidR="00235BF5" w:rsidRPr="008326B2">
        <w:rPr>
          <w:rFonts w:ascii="Arial" w:eastAsiaTheme="minorEastAsia" w:hAnsi="Arial" w:cs="Arial"/>
          <w:color w:val="000000" w:themeColor="text1"/>
        </w:rPr>
        <w:t>seed weight was</w:t>
      </w:r>
      <w:r w:rsidRPr="008326B2">
        <w:rPr>
          <w:rFonts w:ascii="Arial" w:eastAsiaTheme="minorEastAsia" w:hAnsi="Arial" w:cs="Arial"/>
          <w:color w:val="000000" w:themeColor="text1"/>
        </w:rPr>
        <w:t xml:space="preserve"> recorded. </w:t>
      </w:r>
      <w:r w:rsidR="000F276C" w:rsidRPr="008326B2">
        <w:rPr>
          <w:rFonts w:ascii="Arial" w:hAnsi="Arial" w:cs="Arial"/>
          <w:bCs/>
          <w:color w:val="000000" w:themeColor="text1"/>
        </w:rPr>
        <w:t xml:space="preserve">The seeds were de-shelled manually to extract the kernel. The kernels were then dried in hot air oven at </w:t>
      </w:r>
      <w:r w:rsidR="000F276C" w:rsidRPr="008326B2">
        <w:rPr>
          <w:rFonts w:ascii="Arial" w:hAnsi="Arial" w:cs="Arial"/>
          <w:color w:val="000000" w:themeColor="text1"/>
        </w:rPr>
        <w:t>65(±5)</w:t>
      </w:r>
      <w:r w:rsidR="000F276C" w:rsidRPr="008326B2">
        <w:rPr>
          <w:rFonts w:ascii="Arial" w:hAnsi="Arial" w:cs="Arial"/>
          <w:color w:val="000000" w:themeColor="text1"/>
          <w:vertAlign w:val="superscript"/>
        </w:rPr>
        <w:t xml:space="preserve">0 </w:t>
      </w:r>
      <w:r w:rsidR="000F276C" w:rsidRPr="008326B2">
        <w:rPr>
          <w:rFonts w:ascii="Arial" w:hAnsi="Arial" w:cs="Arial"/>
          <w:color w:val="000000" w:themeColor="text1"/>
        </w:rPr>
        <w:t>C</w:t>
      </w:r>
      <w:r w:rsidR="000F276C" w:rsidRPr="008326B2">
        <w:rPr>
          <w:rFonts w:ascii="Arial" w:hAnsi="Arial" w:cs="Arial"/>
          <w:bCs/>
          <w:color w:val="000000" w:themeColor="text1"/>
        </w:rPr>
        <w:t xml:space="preserve"> for 72 hrs. The dried kernels were crushed and grounded fine using grinding mixer. The </w:t>
      </w:r>
      <w:r w:rsidR="00D3675C" w:rsidRPr="008326B2">
        <w:rPr>
          <w:rFonts w:ascii="Arial" w:hAnsi="Arial" w:cs="Arial"/>
          <w:bCs/>
          <w:color w:val="000000" w:themeColor="text1"/>
        </w:rPr>
        <w:t>g</w:t>
      </w:r>
      <w:r w:rsidR="000F276C" w:rsidRPr="008326B2">
        <w:rPr>
          <w:rFonts w:ascii="Arial" w:hAnsi="Arial" w:cs="Arial"/>
          <w:bCs/>
          <w:color w:val="000000" w:themeColor="text1"/>
        </w:rPr>
        <w:t>rounded powder was used for further analysis.</w:t>
      </w:r>
    </w:p>
    <w:p w14:paraId="2F1DD74D" w14:textId="6929CA6C" w:rsidR="00235BF5" w:rsidRPr="008326B2" w:rsidRDefault="000F276C" w:rsidP="00A83EA2">
      <w:pPr>
        <w:autoSpaceDE w:val="0"/>
        <w:autoSpaceDN w:val="0"/>
        <w:adjustRightInd w:val="0"/>
        <w:spacing w:after="0" w:line="480" w:lineRule="auto"/>
        <w:ind w:firstLine="720"/>
        <w:jc w:val="both"/>
        <w:rPr>
          <w:rFonts w:ascii="Arial" w:hAnsi="Arial" w:cs="Arial"/>
          <w:color w:val="000000" w:themeColor="text1"/>
        </w:rPr>
      </w:pPr>
      <w:r w:rsidRPr="008326B2">
        <w:rPr>
          <w:rFonts w:ascii="Arial" w:eastAsiaTheme="minorEastAsia" w:hAnsi="Arial" w:cs="Arial"/>
          <w:color w:val="000000" w:themeColor="text1"/>
        </w:rPr>
        <w:t>U</w:t>
      </w:r>
      <w:r w:rsidR="00F95FAA" w:rsidRPr="008326B2">
        <w:rPr>
          <w:rFonts w:ascii="Arial" w:eastAsiaTheme="minorEastAsia" w:hAnsi="Arial" w:cs="Arial"/>
          <w:color w:val="000000" w:themeColor="text1"/>
        </w:rPr>
        <w:t xml:space="preserve">nder each landscape replication wise </w:t>
      </w:r>
      <w:r w:rsidR="00F95FAA" w:rsidRPr="008326B2">
        <w:rPr>
          <w:rFonts w:ascii="Arial" w:hAnsi="Arial" w:cs="Arial"/>
          <w:color w:val="000000" w:themeColor="text1"/>
        </w:rPr>
        <w:t>p</w:t>
      </w:r>
      <w:r w:rsidR="00235BF5" w:rsidRPr="008326B2">
        <w:rPr>
          <w:rFonts w:ascii="Arial" w:hAnsi="Arial" w:cs="Arial"/>
          <w:color w:val="000000" w:themeColor="text1"/>
        </w:rPr>
        <w:t xml:space="preserve">roximate parameters namely </w:t>
      </w:r>
      <w:r w:rsidR="00235BF5" w:rsidRPr="008326B2">
        <w:rPr>
          <w:rFonts w:ascii="Arial" w:hAnsi="Arial" w:cs="Arial"/>
          <w:bCs/>
          <w:color w:val="000000" w:themeColor="text1"/>
        </w:rPr>
        <w:t>moisture content (MC %), dry matter (DM %),</w:t>
      </w:r>
      <w:r w:rsidR="00235BF5" w:rsidRPr="008326B2">
        <w:rPr>
          <w:rFonts w:ascii="Arial" w:hAnsi="Arial" w:cs="Arial"/>
          <w:color w:val="000000" w:themeColor="text1"/>
        </w:rPr>
        <w:t xml:space="preserve"> crude protein (CP %), crude fibre (CF %), ether extract (EE %), total ash content (TAC %), organic matter (OM %), acid insoluble ash (AIA %) and nitrogen-free extract (NFE %) of seed kernel </w:t>
      </w:r>
      <w:r w:rsidR="00F95FAA" w:rsidRPr="008326B2">
        <w:rPr>
          <w:rFonts w:ascii="Arial" w:hAnsi="Arial" w:cs="Arial"/>
          <w:color w:val="000000" w:themeColor="text1"/>
        </w:rPr>
        <w:t>were estimated following</w:t>
      </w:r>
      <w:r w:rsidR="00235BF5" w:rsidRPr="008326B2">
        <w:rPr>
          <w:rFonts w:ascii="Arial" w:hAnsi="Arial" w:cs="Arial"/>
          <w:color w:val="000000" w:themeColor="text1"/>
        </w:rPr>
        <w:t xml:space="preserve"> AOAC (2016)</w:t>
      </w:r>
      <w:r w:rsidR="00F95FAA" w:rsidRPr="008326B2">
        <w:rPr>
          <w:rFonts w:ascii="Arial" w:hAnsi="Arial" w:cs="Arial"/>
          <w:color w:val="000000" w:themeColor="text1"/>
        </w:rPr>
        <w:t xml:space="preserve"> standard methodology</w:t>
      </w:r>
      <w:r w:rsidR="00235BF5" w:rsidRPr="008326B2">
        <w:rPr>
          <w:rFonts w:ascii="Arial" w:hAnsi="Arial" w:cs="Arial"/>
          <w:color w:val="000000" w:themeColor="text1"/>
        </w:rPr>
        <w:t>.</w:t>
      </w:r>
    </w:p>
    <w:p w14:paraId="46117CCB" w14:textId="6D9A684B" w:rsidR="00235BF5" w:rsidRPr="008326B2" w:rsidRDefault="00322B5C" w:rsidP="00A83EA2">
      <w:pPr>
        <w:autoSpaceDE w:val="0"/>
        <w:autoSpaceDN w:val="0"/>
        <w:adjustRightInd w:val="0"/>
        <w:spacing w:after="0" w:line="480" w:lineRule="auto"/>
        <w:jc w:val="both"/>
        <w:rPr>
          <w:rFonts w:ascii="Arial" w:hAnsi="Arial" w:cs="Arial"/>
          <w:b/>
          <w:bCs/>
          <w:color w:val="000000" w:themeColor="text1"/>
        </w:rPr>
      </w:pPr>
      <w:r w:rsidRPr="008326B2">
        <w:rPr>
          <w:rFonts w:ascii="Arial" w:hAnsi="Arial" w:cs="Arial"/>
          <w:b/>
          <w:bCs/>
          <w:color w:val="000000" w:themeColor="text1"/>
        </w:rPr>
        <w:t xml:space="preserve">2.3 </w:t>
      </w:r>
      <w:r w:rsidR="00925E76" w:rsidRPr="008326B2">
        <w:rPr>
          <w:rFonts w:ascii="Arial" w:hAnsi="Arial" w:cs="Arial"/>
          <w:b/>
          <w:bCs/>
          <w:color w:val="000000" w:themeColor="text1"/>
        </w:rPr>
        <w:t>K</w:t>
      </w:r>
      <w:r w:rsidR="00235BF5" w:rsidRPr="008326B2">
        <w:rPr>
          <w:rFonts w:ascii="Arial" w:hAnsi="Arial" w:cs="Arial"/>
          <w:b/>
          <w:bCs/>
          <w:color w:val="000000" w:themeColor="text1"/>
        </w:rPr>
        <w:t xml:space="preserve">ernel </w:t>
      </w:r>
      <w:r w:rsidR="002F2C05" w:rsidRPr="008326B2">
        <w:rPr>
          <w:rFonts w:ascii="Arial" w:hAnsi="Arial" w:cs="Arial"/>
          <w:b/>
          <w:bCs/>
          <w:color w:val="000000" w:themeColor="text1"/>
        </w:rPr>
        <w:t>Micro</w:t>
      </w:r>
      <w:r w:rsidR="00093456" w:rsidRPr="008326B2">
        <w:rPr>
          <w:rFonts w:ascii="Arial" w:hAnsi="Arial" w:cs="Arial"/>
          <w:b/>
          <w:bCs/>
          <w:color w:val="000000" w:themeColor="text1"/>
        </w:rPr>
        <w:t>-</w:t>
      </w:r>
      <w:proofErr w:type="gramStart"/>
      <w:r w:rsidR="00235BF5" w:rsidRPr="008326B2">
        <w:rPr>
          <w:rFonts w:ascii="Arial" w:hAnsi="Arial" w:cs="Arial"/>
          <w:b/>
          <w:bCs/>
          <w:color w:val="000000" w:themeColor="text1"/>
        </w:rPr>
        <w:t xml:space="preserve">macro </w:t>
      </w:r>
      <w:r w:rsidR="002F2C05" w:rsidRPr="008326B2">
        <w:rPr>
          <w:rFonts w:ascii="Arial" w:hAnsi="Arial" w:cs="Arial"/>
          <w:b/>
          <w:bCs/>
          <w:color w:val="000000" w:themeColor="text1"/>
        </w:rPr>
        <w:t>Mineral</w:t>
      </w:r>
      <w:proofErr w:type="gramEnd"/>
      <w:r w:rsidR="002F2C05" w:rsidRPr="008326B2">
        <w:rPr>
          <w:rFonts w:ascii="Arial" w:hAnsi="Arial" w:cs="Arial"/>
          <w:b/>
          <w:bCs/>
          <w:color w:val="000000" w:themeColor="text1"/>
        </w:rPr>
        <w:t xml:space="preserve"> </w:t>
      </w:r>
      <w:r w:rsidR="000671B5" w:rsidRPr="008326B2">
        <w:rPr>
          <w:rFonts w:ascii="Arial" w:hAnsi="Arial" w:cs="Arial"/>
          <w:b/>
          <w:bCs/>
          <w:color w:val="000000" w:themeColor="text1"/>
        </w:rPr>
        <w:t xml:space="preserve">and </w:t>
      </w:r>
      <w:r w:rsidR="002F2C05" w:rsidRPr="008326B2">
        <w:rPr>
          <w:rFonts w:ascii="Arial" w:hAnsi="Arial" w:cs="Arial"/>
          <w:b/>
          <w:color w:val="000000" w:themeColor="text1"/>
        </w:rPr>
        <w:t xml:space="preserve">Secondary Metabolites </w:t>
      </w:r>
    </w:p>
    <w:p w14:paraId="41B4903D" w14:textId="14FCDE8C" w:rsidR="00235BF5" w:rsidRPr="008326B2" w:rsidRDefault="008508B8" w:rsidP="00A83EA2">
      <w:pPr>
        <w:autoSpaceDE w:val="0"/>
        <w:autoSpaceDN w:val="0"/>
        <w:adjustRightInd w:val="0"/>
        <w:spacing w:after="0" w:line="480" w:lineRule="auto"/>
        <w:ind w:firstLine="720"/>
        <w:jc w:val="both"/>
        <w:rPr>
          <w:rFonts w:ascii="Arial" w:hAnsi="Arial" w:cs="Arial"/>
          <w:color w:val="000000" w:themeColor="text1"/>
        </w:rPr>
      </w:pPr>
      <w:r w:rsidRPr="008326B2">
        <w:rPr>
          <w:rFonts w:ascii="Arial" w:hAnsi="Arial" w:cs="Arial"/>
          <w:color w:val="000000" w:themeColor="text1"/>
        </w:rPr>
        <w:t>Seed kernel m</w:t>
      </w:r>
      <w:r w:rsidR="000671B5" w:rsidRPr="008326B2">
        <w:rPr>
          <w:rFonts w:ascii="Arial" w:hAnsi="Arial" w:cs="Arial"/>
          <w:color w:val="000000" w:themeColor="text1"/>
        </w:rPr>
        <w:t xml:space="preserve">acro (nitrogen, calcium, phosphorus and magnesium) and micro minerals (iron, zinc, copper and manganese) were estimated </w:t>
      </w:r>
      <w:r w:rsidR="00093456" w:rsidRPr="008326B2">
        <w:rPr>
          <w:rFonts w:ascii="Arial" w:hAnsi="Arial" w:cs="Arial"/>
          <w:color w:val="000000" w:themeColor="text1"/>
        </w:rPr>
        <w:t>adopting</w:t>
      </w:r>
      <w:r w:rsidR="000671B5" w:rsidRPr="008326B2">
        <w:rPr>
          <w:rFonts w:ascii="Arial" w:hAnsi="Arial" w:cs="Arial"/>
          <w:color w:val="000000" w:themeColor="text1"/>
        </w:rPr>
        <w:t xml:space="preserve"> standard procedures given by AOAC (2016). Total</w:t>
      </w:r>
      <w:r w:rsidR="000671B5" w:rsidRPr="008326B2">
        <w:rPr>
          <w:rFonts w:ascii="Arial" w:hAnsi="Arial" w:cs="Arial"/>
          <w:b/>
          <w:color w:val="000000" w:themeColor="text1"/>
        </w:rPr>
        <w:t xml:space="preserve"> </w:t>
      </w:r>
      <w:r w:rsidR="000671B5" w:rsidRPr="008326B2">
        <w:rPr>
          <w:rFonts w:ascii="Arial" w:hAnsi="Arial" w:cs="Arial"/>
          <w:bCs/>
          <w:color w:val="000000" w:themeColor="text1"/>
        </w:rPr>
        <w:t>phenolic, tannin and saponin</w:t>
      </w:r>
      <w:r w:rsidR="000671B5" w:rsidRPr="008326B2">
        <w:rPr>
          <w:rFonts w:ascii="Arial" w:hAnsi="Arial" w:cs="Arial"/>
          <w:color w:val="000000" w:themeColor="text1"/>
        </w:rPr>
        <w:t xml:space="preserve"> content was determined </w:t>
      </w:r>
      <w:r w:rsidR="00B24C41" w:rsidRPr="008326B2">
        <w:rPr>
          <w:rFonts w:ascii="Arial" w:hAnsi="Arial" w:cs="Arial"/>
          <w:color w:val="000000" w:themeColor="text1"/>
        </w:rPr>
        <w:t>adopting</w:t>
      </w:r>
      <w:r w:rsidR="000671B5" w:rsidRPr="008326B2">
        <w:rPr>
          <w:rFonts w:ascii="Arial" w:hAnsi="Arial" w:cs="Arial"/>
          <w:color w:val="000000" w:themeColor="text1"/>
        </w:rPr>
        <w:t xml:space="preserve"> </w:t>
      </w:r>
      <w:proofErr w:type="spellStart"/>
      <w:r w:rsidR="000671B5" w:rsidRPr="008326B2">
        <w:rPr>
          <w:rFonts w:ascii="Arial" w:hAnsi="Arial" w:cs="Arial"/>
          <w:bCs/>
          <w:color w:val="000000" w:themeColor="text1"/>
        </w:rPr>
        <w:t>folin-ciocalteu</w:t>
      </w:r>
      <w:proofErr w:type="spellEnd"/>
      <w:r w:rsidR="000671B5" w:rsidRPr="008326B2">
        <w:rPr>
          <w:rFonts w:ascii="Arial" w:hAnsi="Arial" w:cs="Arial"/>
          <w:color w:val="000000" w:themeColor="text1"/>
        </w:rPr>
        <w:t xml:space="preserve"> colorimetric method (Malick and Singh 1980), </w:t>
      </w:r>
      <w:r w:rsidR="000671B5" w:rsidRPr="008326B2">
        <w:rPr>
          <w:rFonts w:ascii="Arial" w:hAnsi="Arial" w:cs="Arial"/>
          <w:bCs/>
          <w:color w:val="000000" w:themeColor="text1"/>
        </w:rPr>
        <w:t>Folin-Denis method (</w:t>
      </w:r>
      <w:proofErr w:type="spellStart"/>
      <w:r w:rsidR="000671B5" w:rsidRPr="008326B2">
        <w:rPr>
          <w:rFonts w:ascii="Arial" w:hAnsi="Arial" w:cs="Arial"/>
          <w:bCs/>
          <w:color w:val="000000" w:themeColor="text1"/>
        </w:rPr>
        <w:t>Schanderl</w:t>
      </w:r>
      <w:proofErr w:type="spellEnd"/>
      <w:r w:rsidR="000671B5" w:rsidRPr="008326B2">
        <w:rPr>
          <w:rFonts w:ascii="Arial" w:hAnsi="Arial" w:cs="Arial"/>
          <w:bCs/>
          <w:color w:val="000000" w:themeColor="text1"/>
        </w:rPr>
        <w:t xml:space="preserve"> 1970) and </w:t>
      </w:r>
      <w:proofErr w:type="spellStart"/>
      <w:r w:rsidR="000671B5" w:rsidRPr="008326B2">
        <w:rPr>
          <w:rFonts w:ascii="Arial" w:hAnsi="Arial" w:cs="Arial"/>
          <w:bCs/>
          <w:color w:val="000000" w:themeColor="text1"/>
        </w:rPr>
        <w:t>Obadoni</w:t>
      </w:r>
      <w:proofErr w:type="spellEnd"/>
      <w:r w:rsidR="000671B5" w:rsidRPr="008326B2">
        <w:rPr>
          <w:rFonts w:ascii="Arial" w:hAnsi="Arial" w:cs="Arial"/>
          <w:bCs/>
          <w:color w:val="000000" w:themeColor="text1"/>
        </w:rPr>
        <w:t xml:space="preserve"> and Ochuko (2002) </w:t>
      </w:r>
      <w:r w:rsidR="00B24C41" w:rsidRPr="008326B2">
        <w:rPr>
          <w:rFonts w:ascii="Arial" w:hAnsi="Arial" w:cs="Arial"/>
          <w:bCs/>
          <w:color w:val="000000" w:themeColor="text1"/>
        </w:rPr>
        <w:t xml:space="preserve">method. </w:t>
      </w:r>
      <w:r w:rsidR="000671B5" w:rsidRPr="008326B2">
        <w:rPr>
          <w:rFonts w:ascii="Arial" w:hAnsi="Arial" w:cs="Arial"/>
          <w:bCs/>
          <w:color w:val="000000" w:themeColor="text1"/>
        </w:rPr>
        <w:t>respectively.</w:t>
      </w:r>
    </w:p>
    <w:p w14:paraId="005D3731" w14:textId="6AA2975B" w:rsidR="00CA07CF" w:rsidRPr="008326B2" w:rsidRDefault="00322B5C" w:rsidP="00A83EA2">
      <w:pPr>
        <w:spacing w:after="0" w:line="480" w:lineRule="auto"/>
        <w:jc w:val="both"/>
        <w:rPr>
          <w:rFonts w:ascii="Arial" w:hAnsi="Arial" w:cs="Arial"/>
          <w:b/>
          <w:bCs/>
          <w:color w:val="000000" w:themeColor="text1"/>
        </w:rPr>
      </w:pPr>
      <w:r w:rsidRPr="008326B2">
        <w:rPr>
          <w:rFonts w:ascii="Arial" w:hAnsi="Arial" w:cs="Arial"/>
          <w:b/>
          <w:bCs/>
          <w:color w:val="000000" w:themeColor="text1"/>
        </w:rPr>
        <w:t xml:space="preserve">2.4 </w:t>
      </w:r>
      <w:r w:rsidR="00CA07CF" w:rsidRPr="008326B2">
        <w:rPr>
          <w:rFonts w:ascii="Arial" w:hAnsi="Arial" w:cs="Arial"/>
          <w:b/>
          <w:bCs/>
          <w:color w:val="000000" w:themeColor="text1"/>
        </w:rPr>
        <w:t xml:space="preserve">Kernel </w:t>
      </w:r>
      <w:r w:rsidR="002F2C05" w:rsidRPr="008326B2">
        <w:rPr>
          <w:rFonts w:ascii="Arial" w:hAnsi="Arial" w:cs="Arial"/>
          <w:b/>
          <w:bCs/>
          <w:color w:val="000000" w:themeColor="text1"/>
        </w:rPr>
        <w:t xml:space="preserve">Phytochemicals </w:t>
      </w:r>
    </w:p>
    <w:p w14:paraId="3B62CD33" w14:textId="56F0B809" w:rsidR="00CA07CF" w:rsidRPr="008326B2" w:rsidRDefault="00093456" w:rsidP="00A83EA2">
      <w:pPr>
        <w:tabs>
          <w:tab w:val="left" w:pos="567"/>
        </w:tabs>
        <w:autoSpaceDE w:val="0"/>
        <w:autoSpaceDN w:val="0"/>
        <w:adjustRightInd w:val="0"/>
        <w:spacing w:after="0" w:line="480" w:lineRule="auto"/>
        <w:jc w:val="both"/>
        <w:rPr>
          <w:rFonts w:ascii="Arial" w:hAnsi="Arial" w:cs="Arial"/>
          <w:bCs/>
          <w:color w:val="000000" w:themeColor="text1"/>
        </w:rPr>
      </w:pPr>
      <w:r w:rsidRPr="008326B2">
        <w:rPr>
          <w:rFonts w:ascii="Arial" w:hAnsi="Arial" w:cs="Arial"/>
          <w:bCs/>
          <w:i/>
          <w:iCs/>
          <w:color w:val="000000" w:themeColor="text1"/>
        </w:rPr>
        <w:tab/>
      </w:r>
      <w:r w:rsidR="00CA07CF" w:rsidRPr="008326B2">
        <w:rPr>
          <w:rFonts w:ascii="Arial" w:hAnsi="Arial" w:cs="Arial"/>
          <w:bCs/>
          <w:i/>
          <w:iCs/>
          <w:color w:val="000000" w:themeColor="text1"/>
        </w:rPr>
        <w:t>S. foetida</w:t>
      </w:r>
      <w:r w:rsidR="00CA07CF" w:rsidRPr="008326B2">
        <w:rPr>
          <w:rFonts w:ascii="Arial" w:hAnsi="Arial" w:cs="Arial"/>
          <w:bCs/>
          <w:color w:val="000000" w:themeColor="text1"/>
        </w:rPr>
        <w:t xml:space="preserve"> seed kernel </w:t>
      </w:r>
      <w:r w:rsidR="00CE3895" w:rsidRPr="008326B2">
        <w:rPr>
          <w:rFonts w:ascii="Arial" w:hAnsi="Arial" w:cs="Arial"/>
          <w:bCs/>
          <w:color w:val="000000" w:themeColor="text1"/>
        </w:rPr>
        <w:t xml:space="preserve">(SFSK) </w:t>
      </w:r>
      <w:r w:rsidR="009A6CCC">
        <w:rPr>
          <w:rFonts w:ascii="Arial" w:hAnsi="Arial" w:cs="Arial"/>
          <w:bCs/>
          <w:color w:val="000000" w:themeColor="text1"/>
        </w:rPr>
        <w:t xml:space="preserve">methanol extract </w:t>
      </w:r>
      <w:r w:rsidR="00CA07CF" w:rsidRPr="008326B2">
        <w:rPr>
          <w:rFonts w:ascii="Arial" w:hAnsi="Arial" w:cs="Arial"/>
          <w:bCs/>
          <w:color w:val="000000" w:themeColor="text1"/>
        </w:rPr>
        <w:t xml:space="preserve">phytochemicals were detected through </w:t>
      </w:r>
      <w:r w:rsidR="004A2EBB" w:rsidRPr="008326B2">
        <w:rPr>
          <w:rFonts w:ascii="Arial" w:hAnsi="Arial" w:cs="Arial"/>
          <w:bCs/>
          <w:color w:val="000000" w:themeColor="text1"/>
        </w:rPr>
        <w:t>Gas Chromatography-Mass Spectrometry (</w:t>
      </w:r>
      <w:r w:rsidR="00CA07CF" w:rsidRPr="008326B2">
        <w:rPr>
          <w:rFonts w:ascii="Arial" w:hAnsi="Arial" w:cs="Arial"/>
          <w:bCs/>
          <w:color w:val="000000" w:themeColor="text1"/>
        </w:rPr>
        <w:t>GC-MS</w:t>
      </w:r>
      <w:r w:rsidR="004A2EBB" w:rsidRPr="008326B2">
        <w:rPr>
          <w:rFonts w:ascii="Arial" w:hAnsi="Arial" w:cs="Arial"/>
          <w:bCs/>
          <w:color w:val="000000" w:themeColor="text1"/>
        </w:rPr>
        <w:t>)</w:t>
      </w:r>
      <w:r w:rsidR="00CA07CF" w:rsidRPr="008326B2">
        <w:rPr>
          <w:rFonts w:ascii="Arial" w:hAnsi="Arial" w:cs="Arial"/>
          <w:bCs/>
          <w:color w:val="000000" w:themeColor="text1"/>
        </w:rPr>
        <w:t xml:space="preserve"> partly following </w:t>
      </w:r>
      <w:proofErr w:type="spellStart"/>
      <w:r w:rsidR="00CA07CF" w:rsidRPr="008326B2">
        <w:rPr>
          <w:rFonts w:ascii="Arial" w:hAnsi="Arial" w:cs="Arial"/>
          <w:bCs/>
          <w:color w:val="000000" w:themeColor="text1"/>
        </w:rPr>
        <w:t>Sukhadiya</w:t>
      </w:r>
      <w:proofErr w:type="spellEnd"/>
      <w:r w:rsidR="00CA07CF" w:rsidRPr="008326B2">
        <w:rPr>
          <w:rFonts w:ascii="Arial" w:hAnsi="Arial" w:cs="Arial"/>
          <w:bCs/>
          <w:color w:val="000000" w:themeColor="text1"/>
        </w:rPr>
        <w:t xml:space="preserve"> et al. (20</w:t>
      </w:r>
      <w:r w:rsidR="00357044" w:rsidRPr="008326B2">
        <w:rPr>
          <w:rFonts w:ascii="Arial" w:hAnsi="Arial" w:cs="Arial"/>
          <w:bCs/>
          <w:color w:val="000000" w:themeColor="text1"/>
        </w:rPr>
        <w:t>21</w:t>
      </w:r>
      <w:r w:rsidR="00CA07CF" w:rsidRPr="008326B2">
        <w:rPr>
          <w:rFonts w:ascii="Arial" w:hAnsi="Arial" w:cs="Arial"/>
          <w:bCs/>
          <w:color w:val="000000" w:themeColor="text1"/>
        </w:rPr>
        <w:t>).</w:t>
      </w:r>
    </w:p>
    <w:p w14:paraId="38936246" w14:textId="1C8E32B3" w:rsidR="00CA07CF" w:rsidRPr="008326B2" w:rsidRDefault="00322B5C" w:rsidP="00A83EA2">
      <w:pPr>
        <w:tabs>
          <w:tab w:val="left" w:pos="823"/>
        </w:tabs>
        <w:autoSpaceDE w:val="0"/>
        <w:autoSpaceDN w:val="0"/>
        <w:adjustRightInd w:val="0"/>
        <w:spacing w:after="0" w:line="480" w:lineRule="auto"/>
        <w:jc w:val="both"/>
        <w:rPr>
          <w:rFonts w:ascii="Arial" w:hAnsi="Arial" w:cs="Arial"/>
          <w:bCs/>
          <w:color w:val="000000" w:themeColor="text1"/>
        </w:rPr>
      </w:pPr>
      <w:r w:rsidRPr="008326B2">
        <w:rPr>
          <w:rFonts w:ascii="Arial" w:hAnsi="Arial" w:cs="Arial"/>
          <w:b/>
          <w:color w:val="000000" w:themeColor="text1"/>
        </w:rPr>
        <w:t xml:space="preserve">2.5 </w:t>
      </w:r>
      <w:r w:rsidR="002F2C05" w:rsidRPr="008326B2">
        <w:rPr>
          <w:rFonts w:ascii="Arial" w:hAnsi="Arial" w:cs="Arial"/>
          <w:b/>
          <w:color w:val="000000" w:themeColor="text1"/>
        </w:rPr>
        <w:t>Statistical Analysis</w:t>
      </w:r>
    </w:p>
    <w:p w14:paraId="092DD8C5" w14:textId="4AE8D3B7" w:rsidR="00CA07CF" w:rsidRPr="008326B2" w:rsidRDefault="00CA07CF" w:rsidP="00A83EA2">
      <w:pPr>
        <w:spacing w:after="0" w:line="480" w:lineRule="auto"/>
        <w:jc w:val="both"/>
        <w:rPr>
          <w:rFonts w:ascii="Arial" w:hAnsi="Arial" w:cs="Arial"/>
          <w:color w:val="000000" w:themeColor="text1"/>
        </w:rPr>
      </w:pPr>
      <w:r w:rsidRPr="008326B2">
        <w:rPr>
          <w:rFonts w:ascii="Arial" w:hAnsi="Arial" w:cs="Arial"/>
          <w:bCs/>
          <w:color w:val="000000" w:themeColor="text1"/>
        </w:rPr>
        <w:lastRenderedPageBreak/>
        <w:t xml:space="preserve">All respective </w:t>
      </w:r>
      <w:r w:rsidR="00444415" w:rsidRPr="008326B2">
        <w:rPr>
          <w:rFonts w:ascii="Arial" w:hAnsi="Arial" w:cs="Arial"/>
          <w:bCs/>
          <w:color w:val="000000" w:themeColor="text1"/>
        </w:rPr>
        <w:t xml:space="preserve">data sets </w:t>
      </w:r>
      <w:r w:rsidRPr="008326B2">
        <w:rPr>
          <w:rFonts w:ascii="Arial" w:hAnsi="Arial" w:cs="Arial"/>
          <w:bCs/>
          <w:color w:val="000000" w:themeColor="text1"/>
        </w:rPr>
        <w:t xml:space="preserve">were analyzed as per standard statistical procedure using Complete Randomized Design (CRD) </w:t>
      </w:r>
      <w:r w:rsidR="008820DB" w:rsidRPr="008326B2">
        <w:rPr>
          <w:rFonts w:ascii="Arial" w:hAnsi="Arial" w:cs="Arial"/>
          <w:color w:val="000000" w:themeColor="text1"/>
        </w:rPr>
        <w:t xml:space="preserve">and F-test was done and ANOVA was constructed with following model </w:t>
      </w:r>
      <w:proofErr w:type="spellStart"/>
      <w:r w:rsidR="008820DB" w:rsidRPr="008326B2">
        <w:rPr>
          <w:rFonts w:ascii="Arial" w:hAnsi="Arial" w:cs="Arial"/>
          <w:color w:val="000000" w:themeColor="text1"/>
        </w:rPr>
        <w:t>Yij</w:t>
      </w:r>
      <w:proofErr w:type="spellEnd"/>
      <w:r w:rsidR="008820DB" w:rsidRPr="008326B2">
        <w:rPr>
          <w:rFonts w:ascii="Arial" w:hAnsi="Arial" w:cs="Arial"/>
          <w:color w:val="000000" w:themeColor="text1"/>
        </w:rPr>
        <w:t xml:space="preserve"> = μ + </w:t>
      </w:r>
      <w:proofErr w:type="spellStart"/>
      <w:r w:rsidR="008820DB" w:rsidRPr="008326B2">
        <w:rPr>
          <w:rFonts w:ascii="Arial" w:hAnsi="Arial" w:cs="Arial"/>
          <w:color w:val="000000" w:themeColor="text1"/>
        </w:rPr>
        <w:t>ti</w:t>
      </w:r>
      <w:proofErr w:type="spellEnd"/>
      <w:r w:rsidR="008820DB" w:rsidRPr="008326B2">
        <w:rPr>
          <w:rFonts w:ascii="Arial" w:hAnsi="Arial" w:cs="Arial"/>
          <w:color w:val="000000" w:themeColor="text1"/>
        </w:rPr>
        <w:t xml:space="preserve"> + </w:t>
      </w:r>
      <w:proofErr w:type="spellStart"/>
      <w:r w:rsidR="008820DB" w:rsidRPr="008326B2">
        <w:rPr>
          <w:rFonts w:ascii="Arial" w:hAnsi="Arial" w:cs="Arial"/>
          <w:color w:val="000000" w:themeColor="text1"/>
        </w:rPr>
        <w:t>eij</w:t>
      </w:r>
      <w:proofErr w:type="spellEnd"/>
      <w:r w:rsidR="008820DB" w:rsidRPr="008326B2">
        <w:rPr>
          <w:rFonts w:ascii="Arial" w:hAnsi="Arial" w:cs="Arial"/>
          <w:color w:val="000000" w:themeColor="text1"/>
        </w:rPr>
        <w:t xml:space="preserve">, where </w:t>
      </w:r>
      <w:proofErr w:type="spellStart"/>
      <w:r w:rsidR="008820DB" w:rsidRPr="008326B2">
        <w:rPr>
          <w:rFonts w:ascii="Arial" w:hAnsi="Arial" w:cs="Arial"/>
          <w:color w:val="000000" w:themeColor="text1"/>
        </w:rPr>
        <w:t>Yij</w:t>
      </w:r>
      <w:proofErr w:type="spellEnd"/>
      <w:r w:rsidR="008820DB" w:rsidRPr="008326B2">
        <w:rPr>
          <w:rFonts w:ascii="Arial" w:hAnsi="Arial" w:cs="Arial"/>
          <w:color w:val="000000" w:themeColor="text1"/>
        </w:rPr>
        <w:t xml:space="preserve"> = an observation, μ = overall mean effect, </w:t>
      </w:r>
      <w:proofErr w:type="spellStart"/>
      <w:r w:rsidR="008820DB" w:rsidRPr="008326B2">
        <w:rPr>
          <w:rFonts w:ascii="Arial" w:hAnsi="Arial" w:cs="Arial"/>
          <w:color w:val="000000" w:themeColor="text1"/>
        </w:rPr>
        <w:t>ti</w:t>
      </w:r>
      <w:proofErr w:type="spellEnd"/>
      <w:r w:rsidR="008820DB" w:rsidRPr="008326B2">
        <w:rPr>
          <w:rFonts w:ascii="Arial" w:hAnsi="Arial" w:cs="Arial"/>
          <w:color w:val="000000" w:themeColor="text1"/>
        </w:rPr>
        <w:t xml:space="preserve"> = true effect of the (Ti) treatment, </w:t>
      </w:r>
      <w:proofErr w:type="spellStart"/>
      <w:r w:rsidR="008820DB" w:rsidRPr="008326B2">
        <w:rPr>
          <w:rFonts w:ascii="Arial" w:hAnsi="Arial" w:cs="Arial"/>
          <w:color w:val="000000" w:themeColor="text1"/>
        </w:rPr>
        <w:t>eij</w:t>
      </w:r>
      <w:proofErr w:type="spellEnd"/>
      <w:r w:rsidR="008820DB" w:rsidRPr="008326B2">
        <w:rPr>
          <w:rFonts w:ascii="Arial" w:hAnsi="Arial" w:cs="Arial"/>
          <w:color w:val="000000" w:themeColor="text1"/>
        </w:rPr>
        <w:t xml:space="preserve"> = error term of the (</w:t>
      </w:r>
      <w:proofErr w:type="spellStart"/>
      <w:r w:rsidR="008820DB" w:rsidRPr="008326B2">
        <w:rPr>
          <w:rFonts w:ascii="Arial" w:hAnsi="Arial" w:cs="Arial"/>
          <w:color w:val="000000" w:themeColor="text1"/>
        </w:rPr>
        <w:t>Yj</w:t>
      </w:r>
      <w:proofErr w:type="spellEnd"/>
      <w:r w:rsidR="008820DB" w:rsidRPr="008326B2">
        <w:rPr>
          <w:rFonts w:ascii="Arial" w:hAnsi="Arial" w:cs="Arial"/>
          <w:color w:val="000000" w:themeColor="text1"/>
        </w:rPr>
        <w:t>) unit receiving (</w:t>
      </w:r>
      <w:proofErr w:type="spellStart"/>
      <w:r w:rsidR="008820DB" w:rsidRPr="008326B2">
        <w:rPr>
          <w:rFonts w:ascii="Arial" w:hAnsi="Arial" w:cs="Arial"/>
          <w:color w:val="000000" w:themeColor="text1"/>
        </w:rPr>
        <w:t>i</w:t>
      </w:r>
      <w:proofErr w:type="spellEnd"/>
      <w:r w:rsidR="008820DB" w:rsidRPr="008326B2">
        <w:rPr>
          <w:rFonts w:ascii="Arial" w:hAnsi="Arial" w:cs="Arial"/>
          <w:color w:val="000000" w:themeColor="text1"/>
        </w:rPr>
        <w:t xml:space="preserve">) treatment, </w:t>
      </w:r>
      <w:proofErr w:type="spellStart"/>
      <w:r w:rsidR="008820DB" w:rsidRPr="008326B2">
        <w:rPr>
          <w:rFonts w:ascii="Arial" w:hAnsi="Arial" w:cs="Arial"/>
          <w:color w:val="000000" w:themeColor="text1"/>
        </w:rPr>
        <w:t>i</w:t>
      </w:r>
      <w:proofErr w:type="spellEnd"/>
      <w:r w:rsidR="008820DB" w:rsidRPr="008326B2">
        <w:rPr>
          <w:rFonts w:ascii="Arial" w:hAnsi="Arial" w:cs="Arial"/>
          <w:color w:val="000000" w:themeColor="text1"/>
        </w:rPr>
        <w:t xml:space="preserve"> = a particular treatment, j = a particular replicate </w:t>
      </w:r>
      <w:r w:rsidR="00444415" w:rsidRPr="008326B2">
        <w:rPr>
          <w:rFonts w:ascii="Arial" w:hAnsi="Arial" w:cs="Arial"/>
          <w:color w:val="000000" w:themeColor="text1"/>
        </w:rPr>
        <w:t>T</w:t>
      </w:r>
      <w:r w:rsidRPr="008326B2">
        <w:rPr>
          <w:rFonts w:ascii="Arial" w:hAnsi="Arial" w:cs="Arial"/>
          <w:color w:val="000000" w:themeColor="text1"/>
        </w:rPr>
        <w:t xml:space="preserve">reatment means were compared at </w:t>
      </w:r>
      <w:r w:rsidRPr="008326B2">
        <w:rPr>
          <w:rFonts w:ascii="Arial" w:hAnsi="Arial" w:cs="Arial"/>
          <w:i/>
          <w:iCs/>
          <w:color w:val="000000" w:themeColor="text1"/>
        </w:rPr>
        <w:t>P≤0.05</w:t>
      </w:r>
      <w:r w:rsidRPr="008326B2">
        <w:rPr>
          <w:rFonts w:ascii="Arial" w:hAnsi="Arial" w:cs="Arial"/>
          <w:color w:val="000000" w:themeColor="text1"/>
        </w:rPr>
        <w:t xml:space="preserve">. Further, Duncan's multiple range test (DMRT) was adopted to compare the sets of means of each factor (Sheoran </w:t>
      </w:r>
      <w:r w:rsidR="00B157AE" w:rsidRPr="008326B2">
        <w:rPr>
          <w:rFonts w:ascii="Arial" w:hAnsi="Arial" w:cs="Arial"/>
          <w:color w:val="000000" w:themeColor="text1"/>
        </w:rPr>
        <w:t>et al.</w:t>
      </w:r>
      <w:r w:rsidRPr="008326B2">
        <w:rPr>
          <w:rFonts w:ascii="Arial" w:hAnsi="Arial" w:cs="Arial"/>
          <w:color w:val="000000" w:themeColor="text1"/>
        </w:rPr>
        <w:t xml:space="preserve"> 1998).</w:t>
      </w:r>
    </w:p>
    <w:p w14:paraId="7734BBB4" w14:textId="2E22EFE2" w:rsidR="006D41B9" w:rsidRPr="008326B2" w:rsidRDefault="009D2CCE" w:rsidP="00A83EA2">
      <w:pPr>
        <w:spacing w:after="0" w:line="480" w:lineRule="auto"/>
        <w:jc w:val="both"/>
        <w:rPr>
          <w:rFonts w:ascii="Arial" w:hAnsi="Arial" w:cs="Arial"/>
          <w:b/>
          <w:bCs/>
          <w:color w:val="000000" w:themeColor="text1"/>
        </w:rPr>
      </w:pPr>
      <w:bookmarkStart w:id="1" w:name="_Hlk194483816"/>
      <w:r w:rsidRPr="008326B2">
        <w:rPr>
          <w:rFonts w:ascii="Arial" w:hAnsi="Arial" w:cs="Arial"/>
          <w:b/>
          <w:bCs/>
          <w:color w:val="000000" w:themeColor="text1"/>
        </w:rPr>
        <w:t xml:space="preserve">3. </w:t>
      </w:r>
      <w:r w:rsidR="002F2C05" w:rsidRPr="008326B2">
        <w:rPr>
          <w:rFonts w:ascii="Arial" w:hAnsi="Arial" w:cs="Arial"/>
          <w:b/>
          <w:bCs/>
          <w:color w:val="000000" w:themeColor="text1"/>
        </w:rPr>
        <w:t>RESULTS AND DISCUSSION</w:t>
      </w:r>
    </w:p>
    <w:p w14:paraId="4D882E96" w14:textId="07961525" w:rsidR="0089024C" w:rsidRPr="008326B2" w:rsidRDefault="009D2CCE" w:rsidP="00A83EA2">
      <w:pPr>
        <w:spacing w:after="0" w:line="480" w:lineRule="auto"/>
        <w:rPr>
          <w:rFonts w:ascii="Arial" w:hAnsi="Arial" w:cs="Arial"/>
          <w:b/>
          <w:bCs/>
          <w:color w:val="000000" w:themeColor="text1"/>
        </w:rPr>
      </w:pPr>
      <w:r w:rsidRPr="008326B2">
        <w:rPr>
          <w:rFonts w:ascii="Arial" w:hAnsi="Arial" w:cs="Arial"/>
          <w:b/>
          <w:bCs/>
          <w:color w:val="000000" w:themeColor="text1"/>
        </w:rPr>
        <w:t xml:space="preserve">3.1 </w:t>
      </w:r>
      <w:r w:rsidR="000D5E1C" w:rsidRPr="008326B2">
        <w:rPr>
          <w:rFonts w:ascii="Arial" w:hAnsi="Arial" w:cs="Arial"/>
          <w:b/>
          <w:bCs/>
          <w:color w:val="000000" w:themeColor="text1"/>
        </w:rPr>
        <w:t>Seed</w:t>
      </w:r>
      <w:r w:rsidR="006D41B9" w:rsidRPr="008326B2">
        <w:rPr>
          <w:rFonts w:ascii="Arial" w:hAnsi="Arial" w:cs="Arial"/>
          <w:b/>
          <w:bCs/>
          <w:color w:val="000000" w:themeColor="text1"/>
        </w:rPr>
        <w:t xml:space="preserve"> </w:t>
      </w:r>
      <w:r w:rsidR="002F2C05" w:rsidRPr="008326B2">
        <w:rPr>
          <w:rFonts w:ascii="Arial" w:hAnsi="Arial" w:cs="Arial"/>
          <w:b/>
          <w:bCs/>
          <w:color w:val="000000" w:themeColor="text1"/>
        </w:rPr>
        <w:t>Morpho</w:t>
      </w:r>
      <w:r w:rsidR="006D41B9" w:rsidRPr="008326B2">
        <w:rPr>
          <w:rFonts w:ascii="Arial" w:hAnsi="Arial" w:cs="Arial"/>
          <w:b/>
          <w:bCs/>
          <w:color w:val="000000" w:themeColor="text1"/>
        </w:rPr>
        <w:t xml:space="preserve">-metric and </w:t>
      </w:r>
      <w:r w:rsidR="002F2C05" w:rsidRPr="008326B2">
        <w:rPr>
          <w:rFonts w:ascii="Arial" w:hAnsi="Arial" w:cs="Arial"/>
          <w:b/>
          <w:bCs/>
          <w:color w:val="000000" w:themeColor="text1"/>
        </w:rPr>
        <w:t>Biomass Attributes</w:t>
      </w:r>
    </w:p>
    <w:p w14:paraId="252DF26E" w14:textId="77777777" w:rsidR="002F2C05" w:rsidRPr="008326B2" w:rsidRDefault="006D41B9" w:rsidP="002F2C05">
      <w:pPr>
        <w:spacing w:after="0" w:line="480" w:lineRule="auto"/>
        <w:ind w:firstLine="720"/>
        <w:jc w:val="both"/>
        <w:rPr>
          <w:rFonts w:ascii="Arial" w:hAnsi="Arial" w:cs="Arial"/>
          <w:color w:val="000000" w:themeColor="text1"/>
        </w:rPr>
      </w:pPr>
      <w:r w:rsidRPr="008326B2">
        <w:rPr>
          <w:rFonts w:ascii="Arial" w:hAnsi="Arial" w:cs="Arial"/>
          <w:i/>
          <w:iCs/>
          <w:color w:val="000000" w:themeColor="text1"/>
        </w:rPr>
        <w:t>S. foetida</w:t>
      </w:r>
      <w:r w:rsidR="00925E76" w:rsidRPr="008326B2">
        <w:rPr>
          <w:rFonts w:ascii="Arial" w:hAnsi="Arial" w:cs="Arial"/>
          <w:i/>
          <w:iCs/>
          <w:color w:val="000000" w:themeColor="text1"/>
        </w:rPr>
        <w:t xml:space="preserve"> </w:t>
      </w:r>
      <w:r w:rsidR="000D5E1C" w:rsidRPr="008326B2">
        <w:rPr>
          <w:rFonts w:ascii="Arial" w:hAnsi="Arial" w:cs="Arial"/>
          <w:color w:val="000000" w:themeColor="text1"/>
        </w:rPr>
        <w:t>Seed</w:t>
      </w:r>
      <w:r w:rsidRPr="008326B2">
        <w:rPr>
          <w:rFonts w:ascii="Arial" w:hAnsi="Arial" w:cs="Arial"/>
          <w:color w:val="000000" w:themeColor="text1"/>
        </w:rPr>
        <w:t xml:space="preserve"> morpho-metric attributes namely seed length, width and weight varied significantly (</w:t>
      </w:r>
      <w:r w:rsidRPr="008326B2">
        <w:rPr>
          <w:rFonts w:ascii="Arial" w:hAnsi="Arial" w:cs="Arial"/>
          <w:i/>
          <w:iCs/>
          <w:color w:val="000000" w:themeColor="text1"/>
        </w:rPr>
        <w:t>P ≤ 0.05</w:t>
      </w:r>
      <w:r w:rsidRPr="008326B2">
        <w:rPr>
          <w:rFonts w:ascii="Arial" w:hAnsi="Arial" w:cs="Arial"/>
          <w:color w:val="000000" w:themeColor="text1"/>
        </w:rPr>
        <w:t xml:space="preserve">) among </w:t>
      </w:r>
      <w:r w:rsidR="008820DB" w:rsidRPr="008326B2">
        <w:rPr>
          <w:rFonts w:ascii="Arial" w:hAnsi="Arial" w:cs="Arial"/>
          <w:color w:val="000000" w:themeColor="text1"/>
        </w:rPr>
        <w:t xml:space="preserve">the </w:t>
      </w:r>
      <w:r w:rsidRPr="008326B2">
        <w:rPr>
          <w:rFonts w:ascii="Arial" w:hAnsi="Arial" w:cs="Arial"/>
          <w:color w:val="000000" w:themeColor="text1"/>
        </w:rPr>
        <w:t xml:space="preserve">eight studied landscapes (Table </w:t>
      </w:r>
      <w:r w:rsidR="008820DB" w:rsidRPr="008326B2">
        <w:rPr>
          <w:rFonts w:ascii="Arial" w:hAnsi="Arial" w:cs="Arial"/>
          <w:color w:val="000000" w:themeColor="text1"/>
        </w:rPr>
        <w:t>2</w:t>
      </w:r>
      <w:r w:rsidRPr="008326B2">
        <w:rPr>
          <w:rFonts w:ascii="Arial" w:hAnsi="Arial" w:cs="Arial"/>
          <w:color w:val="000000" w:themeColor="text1"/>
        </w:rPr>
        <w:t xml:space="preserve">). </w:t>
      </w:r>
      <w:r w:rsidR="008820DB" w:rsidRPr="008326B2">
        <w:rPr>
          <w:rFonts w:ascii="Arial" w:hAnsi="Arial" w:cs="Arial"/>
          <w:color w:val="000000" w:themeColor="text1"/>
        </w:rPr>
        <w:t>M</w:t>
      </w:r>
      <w:r w:rsidRPr="008326B2">
        <w:rPr>
          <w:rFonts w:ascii="Arial" w:hAnsi="Arial" w:cs="Arial"/>
          <w:color w:val="000000" w:themeColor="text1"/>
        </w:rPr>
        <w:t xml:space="preserve">aximum seed length (22.04 mm), width (13.32 mm) and weight (2.37 g/seed) </w:t>
      </w:r>
      <w:r w:rsidR="00355D99" w:rsidRPr="008326B2">
        <w:rPr>
          <w:rFonts w:ascii="Arial" w:hAnsi="Arial" w:cs="Arial"/>
          <w:color w:val="000000" w:themeColor="text1"/>
        </w:rPr>
        <w:t>was</w:t>
      </w:r>
      <w:r w:rsidRPr="008326B2">
        <w:rPr>
          <w:rFonts w:ascii="Arial" w:hAnsi="Arial" w:cs="Arial"/>
          <w:color w:val="000000" w:themeColor="text1"/>
        </w:rPr>
        <w:t xml:space="preserve"> </w:t>
      </w:r>
      <w:r w:rsidR="008820DB" w:rsidRPr="008326B2">
        <w:rPr>
          <w:rFonts w:ascii="Arial" w:hAnsi="Arial" w:cs="Arial"/>
          <w:color w:val="000000" w:themeColor="text1"/>
        </w:rPr>
        <w:t>recorded</w:t>
      </w:r>
      <w:r w:rsidRPr="008326B2">
        <w:rPr>
          <w:rFonts w:ascii="Arial" w:hAnsi="Arial" w:cs="Arial"/>
          <w:color w:val="000000" w:themeColor="text1"/>
        </w:rPr>
        <w:t xml:space="preserve"> </w:t>
      </w:r>
      <w:r w:rsidR="00355D99" w:rsidRPr="008326B2">
        <w:rPr>
          <w:rFonts w:ascii="Arial" w:hAnsi="Arial" w:cs="Arial"/>
          <w:color w:val="000000" w:themeColor="text1"/>
        </w:rPr>
        <w:t>for</w:t>
      </w:r>
      <w:r w:rsidRPr="008326B2">
        <w:rPr>
          <w:rFonts w:ascii="Arial" w:hAnsi="Arial" w:cs="Arial"/>
          <w:color w:val="000000" w:themeColor="text1"/>
        </w:rPr>
        <w:t xml:space="preserve"> seeds of L</w:t>
      </w:r>
      <w:r w:rsidRPr="008326B2">
        <w:rPr>
          <w:rFonts w:ascii="Arial" w:hAnsi="Arial" w:cs="Arial"/>
          <w:color w:val="000000" w:themeColor="text1"/>
          <w:vertAlign w:val="subscript"/>
        </w:rPr>
        <w:t>2</w:t>
      </w:r>
      <w:r w:rsidRPr="008326B2">
        <w:rPr>
          <w:rFonts w:ascii="Arial" w:hAnsi="Arial" w:cs="Arial"/>
          <w:color w:val="000000" w:themeColor="text1"/>
        </w:rPr>
        <w:t xml:space="preserve"> landscape (NVS-1-L</w:t>
      </w:r>
      <w:r w:rsidRPr="008326B2">
        <w:rPr>
          <w:rFonts w:ascii="Arial" w:hAnsi="Arial" w:cs="Arial"/>
          <w:color w:val="000000" w:themeColor="text1"/>
          <w:vertAlign w:val="subscript"/>
        </w:rPr>
        <w:t>2</w:t>
      </w:r>
      <w:r w:rsidRPr="008326B2">
        <w:rPr>
          <w:rFonts w:ascii="Arial" w:hAnsi="Arial" w:cs="Arial"/>
          <w:color w:val="000000" w:themeColor="text1"/>
        </w:rPr>
        <w:t>).</w:t>
      </w:r>
      <w:r w:rsidR="00420D2C" w:rsidRPr="008326B2">
        <w:rPr>
          <w:rFonts w:ascii="Arial" w:hAnsi="Arial" w:cs="Arial"/>
          <w:color w:val="000000" w:themeColor="text1"/>
        </w:rPr>
        <w:t xml:space="preserve"> Shortest seed length (19.20 mm) and least seed weight (1.73 g/seed) was found in seed of NVS-3-L</w:t>
      </w:r>
      <w:r w:rsidR="00420D2C" w:rsidRPr="008326B2">
        <w:rPr>
          <w:rFonts w:ascii="Arial" w:hAnsi="Arial" w:cs="Arial"/>
          <w:color w:val="000000" w:themeColor="text1"/>
          <w:vertAlign w:val="subscript"/>
        </w:rPr>
        <w:t>4</w:t>
      </w:r>
      <w:r w:rsidR="00420D2C" w:rsidRPr="008326B2">
        <w:rPr>
          <w:rFonts w:ascii="Arial" w:hAnsi="Arial" w:cs="Arial"/>
          <w:color w:val="000000" w:themeColor="text1"/>
        </w:rPr>
        <w:t>. The minimum seed width (11.97 mm) was of seeds from L</w:t>
      </w:r>
      <w:r w:rsidR="00420D2C" w:rsidRPr="008326B2">
        <w:rPr>
          <w:rFonts w:ascii="Arial" w:hAnsi="Arial" w:cs="Arial"/>
          <w:color w:val="000000" w:themeColor="text1"/>
          <w:vertAlign w:val="subscript"/>
        </w:rPr>
        <w:t>6</w:t>
      </w:r>
      <w:r w:rsidR="00420D2C" w:rsidRPr="008326B2">
        <w:rPr>
          <w:rFonts w:ascii="Arial" w:hAnsi="Arial" w:cs="Arial"/>
          <w:color w:val="000000" w:themeColor="text1"/>
        </w:rPr>
        <w:t xml:space="preserve"> landscape</w:t>
      </w:r>
      <w:r w:rsidR="00355D99" w:rsidRPr="008326B2">
        <w:rPr>
          <w:rFonts w:ascii="Arial" w:hAnsi="Arial" w:cs="Arial"/>
          <w:color w:val="000000" w:themeColor="text1"/>
        </w:rPr>
        <w:t xml:space="preserve"> (VLD-1-L</w:t>
      </w:r>
      <w:r w:rsidR="00355D99" w:rsidRPr="008326B2">
        <w:rPr>
          <w:rFonts w:ascii="Arial" w:hAnsi="Arial" w:cs="Arial"/>
          <w:color w:val="000000" w:themeColor="text1"/>
          <w:vertAlign w:val="subscript"/>
        </w:rPr>
        <w:t>6</w:t>
      </w:r>
      <w:r w:rsidR="00355D99" w:rsidRPr="008326B2">
        <w:rPr>
          <w:rFonts w:ascii="Arial" w:hAnsi="Arial" w:cs="Arial"/>
          <w:color w:val="000000" w:themeColor="text1"/>
        </w:rPr>
        <w:t>)</w:t>
      </w:r>
      <w:r w:rsidR="00420D2C" w:rsidRPr="008326B2">
        <w:rPr>
          <w:rFonts w:ascii="Arial" w:hAnsi="Arial" w:cs="Arial"/>
          <w:color w:val="000000" w:themeColor="text1"/>
        </w:rPr>
        <w:t xml:space="preserve">. Overall, seed length, width and seed weight had average values </w:t>
      </w:r>
      <w:r w:rsidR="00A339BE" w:rsidRPr="008326B2">
        <w:rPr>
          <w:rFonts w:ascii="Arial" w:hAnsi="Arial" w:cs="Arial"/>
          <w:color w:val="000000" w:themeColor="text1"/>
        </w:rPr>
        <w:t xml:space="preserve">of </w:t>
      </w:r>
      <w:r w:rsidR="00420D2C" w:rsidRPr="008326B2">
        <w:rPr>
          <w:rFonts w:ascii="Arial" w:hAnsi="Arial" w:cs="Arial"/>
          <w:color w:val="000000" w:themeColor="text1"/>
        </w:rPr>
        <w:t>20.50 cm, 12.48 cm and 1.98 g, respectively.</w:t>
      </w:r>
      <w:r w:rsidR="00872E9A" w:rsidRPr="008326B2">
        <w:rPr>
          <w:rFonts w:ascii="Arial" w:hAnsi="Arial" w:cs="Arial"/>
          <w:color w:val="000000" w:themeColor="text1"/>
        </w:rPr>
        <w:t xml:space="preserve"> </w:t>
      </w:r>
      <w:r w:rsidR="002F2C05" w:rsidRPr="008326B2">
        <w:rPr>
          <w:rFonts w:ascii="Arial" w:hAnsi="Arial" w:cs="Arial"/>
          <w:color w:val="000000" w:themeColor="text1"/>
        </w:rPr>
        <w:t>In response to edaphoclimatic factors plant organs tend to change their morphometric attributes. The study indicated that overall, Seed length, width and seed weight had average values varied significantly. These variations in morpho-metric attributes among the studied landscapes reflects prevailing influence of both genetic and environmental factors on the individuals of these landscapes (</w:t>
      </w:r>
      <w:proofErr w:type="spellStart"/>
      <w:r w:rsidR="002F2C05" w:rsidRPr="008326B2">
        <w:rPr>
          <w:rFonts w:ascii="Arial" w:hAnsi="Arial" w:cs="Arial"/>
          <w:color w:val="000000" w:themeColor="text1"/>
        </w:rPr>
        <w:t>Sukhadiya</w:t>
      </w:r>
      <w:proofErr w:type="spellEnd"/>
      <w:r w:rsidR="002F2C05" w:rsidRPr="008326B2">
        <w:rPr>
          <w:rFonts w:ascii="Arial" w:hAnsi="Arial" w:cs="Arial"/>
          <w:color w:val="000000" w:themeColor="text1"/>
        </w:rPr>
        <w:t xml:space="preserve"> et al. 2021).</w:t>
      </w:r>
    </w:p>
    <w:p w14:paraId="061E6DD7" w14:textId="4781E689" w:rsidR="009D69A8" w:rsidRPr="008326B2" w:rsidRDefault="006D41B9" w:rsidP="00A83EA2">
      <w:pPr>
        <w:spacing w:after="0" w:line="480" w:lineRule="auto"/>
        <w:rPr>
          <w:rFonts w:ascii="Arial" w:hAnsi="Arial" w:cs="Arial"/>
          <w:b/>
          <w:bCs/>
          <w:color w:val="000000" w:themeColor="text1"/>
        </w:rPr>
      </w:pPr>
      <w:r w:rsidRPr="008326B2">
        <w:rPr>
          <w:rFonts w:ascii="Arial" w:hAnsi="Arial" w:cs="Arial"/>
          <w:b/>
          <w:bCs/>
          <w:color w:val="000000" w:themeColor="text1"/>
        </w:rPr>
        <w:t xml:space="preserve"> </w:t>
      </w:r>
      <w:r w:rsidR="009D2CCE" w:rsidRPr="008326B2">
        <w:rPr>
          <w:rFonts w:ascii="Arial" w:hAnsi="Arial" w:cs="Arial"/>
          <w:b/>
          <w:bCs/>
          <w:color w:val="000000" w:themeColor="text1"/>
        </w:rPr>
        <w:t>3.2</w:t>
      </w:r>
      <w:r w:rsidR="009D2CCE" w:rsidRPr="008326B2">
        <w:rPr>
          <w:rFonts w:ascii="Arial" w:hAnsi="Arial" w:cs="Arial"/>
          <w:color w:val="000000" w:themeColor="text1"/>
        </w:rPr>
        <w:t xml:space="preserve"> </w:t>
      </w:r>
      <w:r w:rsidRPr="008326B2">
        <w:rPr>
          <w:rFonts w:ascii="Arial" w:hAnsi="Arial" w:cs="Arial"/>
          <w:b/>
          <w:bCs/>
          <w:color w:val="000000" w:themeColor="text1"/>
        </w:rPr>
        <w:t xml:space="preserve">Seed </w:t>
      </w:r>
      <w:r w:rsidR="002F2C05" w:rsidRPr="008326B2">
        <w:rPr>
          <w:rFonts w:ascii="Arial" w:hAnsi="Arial" w:cs="Arial"/>
          <w:b/>
          <w:bCs/>
          <w:color w:val="000000" w:themeColor="text1"/>
        </w:rPr>
        <w:t>Kernel Proximate Composition</w:t>
      </w:r>
    </w:p>
    <w:p w14:paraId="2FB3BBD5" w14:textId="375E1BE3" w:rsidR="006D41B9" w:rsidRPr="008326B2" w:rsidRDefault="006D41B9" w:rsidP="00A83EA2">
      <w:pPr>
        <w:spacing w:after="0" w:line="480" w:lineRule="auto"/>
        <w:ind w:firstLine="720"/>
        <w:jc w:val="both"/>
        <w:rPr>
          <w:rFonts w:ascii="Arial" w:hAnsi="Arial" w:cs="Arial"/>
          <w:color w:val="000000" w:themeColor="text1"/>
        </w:rPr>
      </w:pPr>
      <w:bookmarkStart w:id="2" w:name="_Hlk171609924"/>
      <w:r w:rsidRPr="008326B2">
        <w:rPr>
          <w:rFonts w:ascii="Arial" w:hAnsi="Arial" w:cs="Arial"/>
          <w:color w:val="000000" w:themeColor="text1"/>
        </w:rPr>
        <w:t xml:space="preserve">Findings articulated that percentage of proximate attributes namely moisture content (MC), dry matter (DM), crude protein (CP), crude fiber (CF), ether extract (EE), acid insoluble ash (AIA) and nitrogen free extract (NFE), total ash (TA) and organic matter (OM) of </w:t>
      </w:r>
      <w:r w:rsidRPr="008326B2">
        <w:rPr>
          <w:rFonts w:ascii="Arial" w:hAnsi="Arial" w:cs="Arial"/>
          <w:i/>
          <w:iCs/>
          <w:color w:val="000000" w:themeColor="text1"/>
        </w:rPr>
        <w:t xml:space="preserve">S. foetida </w:t>
      </w:r>
      <w:r w:rsidRPr="008326B2">
        <w:rPr>
          <w:rFonts w:ascii="Arial" w:hAnsi="Arial" w:cs="Arial"/>
          <w:color w:val="000000" w:themeColor="text1"/>
        </w:rPr>
        <w:t>seed kernel varied significantly (</w:t>
      </w:r>
      <w:r w:rsidRPr="008326B2">
        <w:rPr>
          <w:rFonts w:ascii="Arial" w:hAnsi="Arial" w:cs="Arial"/>
          <w:i/>
          <w:iCs/>
          <w:color w:val="000000" w:themeColor="text1"/>
        </w:rPr>
        <w:t>P ≤ 0.05</w:t>
      </w:r>
      <w:r w:rsidRPr="008326B2">
        <w:rPr>
          <w:rFonts w:ascii="Arial" w:hAnsi="Arial" w:cs="Arial"/>
          <w:color w:val="000000" w:themeColor="text1"/>
        </w:rPr>
        <w:t xml:space="preserve">) among 8 landscapes (Table </w:t>
      </w:r>
      <w:r w:rsidR="007B59D4" w:rsidRPr="008326B2">
        <w:rPr>
          <w:rFonts w:ascii="Arial" w:hAnsi="Arial" w:cs="Arial"/>
          <w:color w:val="000000" w:themeColor="text1"/>
        </w:rPr>
        <w:t>2</w:t>
      </w:r>
      <w:r w:rsidRPr="008326B2">
        <w:rPr>
          <w:rFonts w:ascii="Arial" w:hAnsi="Arial" w:cs="Arial"/>
          <w:color w:val="000000" w:themeColor="text1"/>
        </w:rPr>
        <w:t>).</w:t>
      </w:r>
      <w:bookmarkEnd w:id="2"/>
      <w:r w:rsidR="002170A3" w:rsidRPr="008326B2">
        <w:rPr>
          <w:rFonts w:ascii="Arial" w:hAnsi="Arial" w:cs="Arial"/>
          <w:color w:val="000000" w:themeColor="text1"/>
        </w:rPr>
        <w:t xml:space="preserve"> </w:t>
      </w:r>
      <w:r w:rsidRPr="008326B2">
        <w:rPr>
          <w:rFonts w:ascii="Arial" w:hAnsi="Arial" w:cs="Arial"/>
          <w:color w:val="000000" w:themeColor="text1"/>
        </w:rPr>
        <w:t xml:space="preserve">Data illustrated in </w:t>
      </w:r>
      <w:r w:rsidRPr="008326B2">
        <w:rPr>
          <w:rFonts w:ascii="Arial" w:hAnsi="Arial" w:cs="Arial"/>
          <w:color w:val="000000" w:themeColor="text1"/>
        </w:rPr>
        <w:lastRenderedPageBreak/>
        <w:t>figure</w:t>
      </w:r>
      <w:r w:rsidR="00724D37" w:rsidRPr="008326B2">
        <w:rPr>
          <w:rFonts w:ascii="Arial" w:hAnsi="Arial" w:cs="Arial"/>
          <w:color w:val="000000" w:themeColor="text1"/>
        </w:rPr>
        <w:t xml:space="preserve"> </w:t>
      </w:r>
      <w:r w:rsidR="007B59D4" w:rsidRPr="008326B2">
        <w:rPr>
          <w:rFonts w:ascii="Arial" w:hAnsi="Arial" w:cs="Arial"/>
          <w:color w:val="000000" w:themeColor="text1"/>
        </w:rPr>
        <w:t>2</w:t>
      </w:r>
      <w:r w:rsidRPr="008326B2">
        <w:rPr>
          <w:rFonts w:ascii="Arial" w:hAnsi="Arial" w:cs="Arial"/>
          <w:color w:val="000000" w:themeColor="text1"/>
        </w:rPr>
        <w:t xml:space="preserve"> indicated that maximum MC (16.77%) was in seeds of NVS-1-L</w:t>
      </w:r>
      <w:r w:rsidRPr="008326B2">
        <w:rPr>
          <w:rFonts w:ascii="Arial" w:hAnsi="Arial" w:cs="Arial"/>
          <w:color w:val="000000" w:themeColor="text1"/>
          <w:vertAlign w:val="subscript"/>
        </w:rPr>
        <w:t>2</w:t>
      </w:r>
      <w:r w:rsidRPr="008326B2">
        <w:rPr>
          <w:rFonts w:ascii="Arial" w:hAnsi="Arial" w:cs="Arial"/>
          <w:color w:val="000000" w:themeColor="text1"/>
        </w:rPr>
        <w:t xml:space="preserve"> whereas </w:t>
      </w:r>
      <w:r w:rsidR="007B59D4" w:rsidRPr="008326B2">
        <w:rPr>
          <w:rFonts w:ascii="Arial" w:hAnsi="Arial" w:cs="Arial"/>
          <w:color w:val="000000" w:themeColor="text1"/>
        </w:rPr>
        <w:t>m</w:t>
      </w:r>
      <w:r w:rsidRPr="008326B2">
        <w:rPr>
          <w:rFonts w:ascii="Arial" w:hAnsi="Arial" w:cs="Arial"/>
          <w:color w:val="000000" w:themeColor="text1"/>
        </w:rPr>
        <w:t>aximum DM (89.63%) was recorded in seeds of VLD-3-L</w:t>
      </w:r>
      <w:r w:rsidRPr="008326B2">
        <w:rPr>
          <w:rFonts w:ascii="Arial" w:hAnsi="Arial" w:cs="Arial"/>
          <w:color w:val="000000" w:themeColor="text1"/>
          <w:vertAlign w:val="subscript"/>
        </w:rPr>
        <w:t>8</w:t>
      </w:r>
      <w:r w:rsidRPr="008326B2">
        <w:rPr>
          <w:rFonts w:ascii="Arial" w:hAnsi="Arial" w:cs="Arial"/>
          <w:color w:val="000000" w:themeColor="text1"/>
        </w:rPr>
        <w:t xml:space="preserve"> landscape. </w:t>
      </w:r>
    </w:p>
    <w:p w14:paraId="4A13E1C4" w14:textId="5A12C903" w:rsidR="00B531F7" w:rsidRPr="008326B2" w:rsidRDefault="00B531F7"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Findings deduced that maximum CP (16.14%; Table 1) was found in seed kernel of RPL-L</w:t>
      </w:r>
      <w:r w:rsidRPr="008326B2">
        <w:rPr>
          <w:rFonts w:ascii="Arial" w:hAnsi="Arial" w:cs="Arial"/>
          <w:color w:val="000000" w:themeColor="text1"/>
          <w:vertAlign w:val="subscript"/>
        </w:rPr>
        <w:t>1</w:t>
      </w:r>
      <w:r w:rsidRPr="008326B2">
        <w:rPr>
          <w:rFonts w:ascii="Arial" w:hAnsi="Arial" w:cs="Arial"/>
          <w:color w:val="000000" w:themeColor="text1"/>
        </w:rPr>
        <w:t xml:space="preserve"> landscape and minimum (13.68 %) was in VLD-2-L</w:t>
      </w:r>
      <w:r w:rsidRPr="008326B2">
        <w:rPr>
          <w:rFonts w:ascii="Arial" w:hAnsi="Arial" w:cs="Arial"/>
          <w:color w:val="000000" w:themeColor="text1"/>
          <w:vertAlign w:val="subscript"/>
        </w:rPr>
        <w:t>7</w:t>
      </w:r>
      <w:r w:rsidRPr="008326B2">
        <w:rPr>
          <w:rFonts w:ascii="Arial" w:hAnsi="Arial" w:cs="Arial"/>
          <w:color w:val="000000" w:themeColor="text1"/>
        </w:rPr>
        <w:t xml:space="preserve"> landscape (Table 2). Maximum CF (10.24%), </w:t>
      </w:r>
      <w:r w:rsidRPr="008326B2">
        <w:rPr>
          <w:rFonts w:ascii="Arial" w:eastAsia="Times New Roman" w:hAnsi="Arial" w:cs="Arial"/>
          <w:color w:val="000000" w:themeColor="text1"/>
          <w:lang w:eastAsia="en-IN"/>
        </w:rPr>
        <w:t xml:space="preserve">AIA (3.23%) and TA (3.30%) percentage </w:t>
      </w:r>
      <w:r w:rsidRPr="008326B2">
        <w:rPr>
          <w:rFonts w:ascii="Arial" w:hAnsi="Arial" w:cs="Arial"/>
          <w:color w:val="000000" w:themeColor="text1"/>
        </w:rPr>
        <w:t>was in seed kernel from VLD-3-L</w:t>
      </w:r>
      <w:r w:rsidRPr="008326B2">
        <w:rPr>
          <w:rFonts w:ascii="Arial" w:hAnsi="Arial" w:cs="Arial"/>
          <w:color w:val="000000" w:themeColor="text1"/>
          <w:vertAlign w:val="subscript"/>
        </w:rPr>
        <w:t>8</w:t>
      </w:r>
      <w:r w:rsidR="00293A31" w:rsidRPr="008326B2">
        <w:rPr>
          <w:rFonts w:ascii="Arial" w:hAnsi="Arial" w:cs="Arial"/>
          <w:color w:val="000000" w:themeColor="text1"/>
          <w:vertAlign w:val="subscript"/>
        </w:rPr>
        <w:t xml:space="preserve"> </w:t>
      </w:r>
      <w:r w:rsidR="00293A31" w:rsidRPr="008326B2">
        <w:rPr>
          <w:rFonts w:ascii="Arial" w:hAnsi="Arial" w:cs="Arial"/>
          <w:color w:val="000000" w:themeColor="text1"/>
        </w:rPr>
        <w:t>landscape</w:t>
      </w:r>
      <w:r w:rsidRPr="008326B2">
        <w:rPr>
          <w:rFonts w:ascii="Arial" w:hAnsi="Arial" w:cs="Arial"/>
          <w:color w:val="000000" w:themeColor="text1"/>
        </w:rPr>
        <w:t>. Minimum CF, AIA and TA was obtained in seed kernel of NVS-3-L</w:t>
      </w:r>
      <w:r w:rsidRPr="008326B2">
        <w:rPr>
          <w:rFonts w:ascii="Arial" w:hAnsi="Arial" w:cs="Arial"/>
          <w:color w:val="000000" w:themeColor="text1"/>
          <w:vertAlign w:val="subscript"/>
        </w:rPr>
        <w:t>4</w:t>
      </w:r>
      <w:r w:rsidRPr="008326B2">
        <w:rPr>
          <w:rFonts w:ascii="Arial" w:hAnsi="Arial" w:cs="Arial"/>
          <w:color w:val="000000" w:themeColor="text1"/>
        </w:rPr>
        <w:t xml:space="preserve">, </w:t>
      </w:r>
      <w:r w:rsidRPr="008326B2">
        <w:rPr>
          <w:rFonts w:ascii="Arial" w:eastAsia="Times New Roman" w:hAnsi="Arial" w:cs="Arial"/>
          <w:color w:val="000000" w:themeColor="text1"/>
          <w:lang w:eastAsia="en-IN"/>
        </w:rPr>
        <w:t>NVS-4-L</w:t>
      </w:r>
      <w:r w:rsidRPr="008326B2">
        <w:rPr>
          <w:rFonts w:ascii="Arial" w:eastAsia="Times New Roman" w:hAnsi="Arial" w:cs="Arial"/>
          <w:color w:val="000000" w:themeColor="text1"/>
          <w:vertAlign w:val="subscript"/>
          <w:lang w:eastAsia="en-IN"/>
        </w:rPr>
        <w:t>5</w:t>
      </w:r>
      <w:r w:rsidRPr="008326B2">
        <w:rPr>
          <w:rFonts w:ascii="Arial" w:eastAsia="Times New Roman" w:hAnsi="Arial" w:cs="Arial"/>
          <w:color w:val="000000" w:themeColor="text1"/>
          <w:lang w:eastAsia="en-IN"/>
        </w:rPr>
        <w:t xml:space="preserve"> and NVS-2-L</w:t>
      </w:r>
      <w:r w:rsidRPr="008326B2">
        <w:rPr>
          <w:rFonts w:ascii="Arial" w:eastAsia="Times New Roman" w:hAnsi="Arial" w:cs="Arial"/>
          <w:color w:val="000000" w:themeColor="text1"/>
          <w:vertAlign w:val="subscript"/>
          <w:lang w:eastAsia="en-IN"/>
        </w:rPr>
        <w:t>3</w:t>
      </w:r>
      <w:r w:rsidRPr="008326B2">
        <w:rPr>
          <w:rFonts w:ascii="Arial" w:eastAsia="Times New Roman" w:hAnsi="Arial" w:cs="Arial"/>
          <w:color w:val="000000" w:themeColor="text1"/>
          <w:lang w:eastAsia="en-IN"/>
        </w:rPr>
        <w:t xml:space="preserve"> landscapes, respectively</w:t>
      </w:r>
      <w:r w:rsidR="00C54CBC" w:rsidRPr="008326B2">
        <w:rPr>
          <w:rFonts w:ascii="Arial" w:eastAsia="Times New Roman" w:hAnsi="Arial" w:cs="Arial"/>
          <w:color w:val="000000" w:themeColor="text1"/>
          <w:lang w:eastAsia="en-IN"/>
        </w:rPr>
        <w:t xml:space="preserve"> (Table 2)</w:t>
      </w:r>
      <w:r w:rsidRPr="008326B2">
        <w:rPr>
          <w:rFonts w:ascii="Arial" w:eastAsia="Times New Roman" w:hAnsi="Arial" w:cs="Arial"/>
          <w:color w:val="000000" w:themeColor="text1"/>
          <w:lang w:eastAsia="en-IN"/>
        </w:rPr>
        <w:t xml:space="preserve">. </w:t>
      </w:r>
      <w:r w:rsidRPr="008326B2">
        <w:rPr>
          <w:rFonts w:ascii="Arial" w:hAnsi="Arial" w:cs="Arial"/>
          <w:color w:val="000000" w:themeColor="text1"/>
        </w:rPr>
        <w:t xml:space="preserve"> </w:t>
      </w:r>
    </w:p>
    <w:p w14:paraId="62574C6F" w14:textId="43B62E1B" w:rsidR="00724D37" w:rsidRPr="008326B2" w:rsidRDefault="00724D37" w:rsidP="00A83EA2">
      <w:pPr>
        <w:spacing w:after="0" w:line="480" w:lineRule="auto"/>
        <w:ind w:firstLine="720"/>
        <w:jc w:val="both"/>
        <w:rPr>
          <w:rFonts w:ascii="Arial" w:hAnsi="Arial" w:cs="Arial"/>
          <w:color w:val="000000" w:themeColor="text1"/>
        </w:rPr>
      </w:pPr>
      <w:r w:rsidRPr="008326B2">
        <w:rPr>
          <w:rFonts w:ascii="Arial" w:eastAsia="Times New Roman" w:hAnsi="Arial" w:cs="Arial"/>
          <w:color w:val="000000" w:themeColor="text1"/>
          <w:lang w:eastAsia="en-IN"/>
        </w:rPr>
        <w:t xml:space="preserve">Highest EE (38.83%) was recorded in </w:t>
      </w:r>
      <w:r w:rsidR="00C81314" w:rsidRPr="008326B2">
        <w:rPr>
          <w:rFonts w:ascii="Arial" w:eastAsia="Times New Roman" w:hAnsi="Arial" w:cs="Arial"/>
          <w:color w:val="000000" w:themeColor="text1"/>
          <w:lang w:eastAsia="en-IN"/>
        </w:rPr>
        <w:t>kernel</w:t>
      </w:r>
      <w:r w:rsidRPr="008326B2">
        <w:rPr>
          <w:rFonts w:ascii="Arial" w:eastAsia="Times New Roman" w:hAnsi="Arial" w:cs="Arial"/>
          <w:color w:val="000000" w:themeColor="text1"/>
          <w:lang w:eastAsia="en-IN"/>
        </w:rPr>
        <w:t xml:space="preserve"> from VLD-1-L</w:t>
      </w:r>
      <w:r w:rsidRPr="008326B2">
        <w:rPr>
          <w:rFonts w:ascii="Arial" w:eastAsia="Times New Roman" w:hAnsi="Arial" w:cs="Arial"/>
          <w:color w:val="000000" w:themeColor="text1"/>
          <w:vertAlign w:val="subscript"/>
          <w:lang w:eastAsia="en-IN"/>
        </w:rPr>
        <w:t>6</w:t>
      </w:r>
      <w:r w:rsidRPr="008326B2">
        <w:rPr>
          <w:rFonts w:ascii="Arial" w:eastAsia="Times New Roman" w:hAnsi="Arial" w:cs="Arial"/>
          <w:color w:val="000000" w:themeColor="text1"/>
          <w:lang w:eastAsia="en-IN"/>
        </w:rPr>
        <w:t xml:space="preserve"> landscape</w:t>
      </w:r>
      <w:r w:rsidR="00C81314" w:rsidRPr="008326B2">
        <w:rPr>
          <w:rFonts w:ascii="Arial" w:eastAsia="Times New Roman" w:hAnsi="Arial" w:cs="Arial"/>
          <w:color w:val="000000" w:themeColor="text1"/>
          <w:lang w:eastAsia="en-IN"/>
        </w:rPr>
        <w:t xml:space="preserve"> and minimum was in RPL-L</w:t>
      </w:r>
      <w:r w:rsidR="00C81314" w:rsidRPr="008326B2">
        <w:rPr>
          <w:rFonts w:ascii="Arial" w:eastAsia="Times New Roman" w:hAnsi="Arial" w:cs="Arial"/>
          <w:color w:val="000000" w:themeColor="text1"/>
          <w:vertAlign w:val="subscript"/>
          <w:lang w:eastAsia="en-IN"/>
        </w:rPr>
        <w:t>1</w:t>
      </w:r>
      <w:r w:rsidR="00C81314" w:rsidRPr="008326B2">
        <w:rPr>
          <w:rFonts w:ascii="Arial" w:eastAsia="Times New Roman" w:hAnsi="Arial" w:cs="Arial"/>
          <w:color w:val="000000" w:themeColor="text1"/>
          <w:lang w:eastAsia="en-IN"/>
        </w:rPr>
        <w:t xml:space="preserve"> landscape kernels</w:t>
      </w:r>
      <w:r w:rsidRPr="008326B2">
        <w:rPr>
          <w:rFonts w:ascii="Arial" w:eastAsia="Times New Roman" w:hAnsi="Arial" w:cs="Arial"/>
          <w:color w:val="000000" w:themeColor="text1"/>
          <w:lang w:eastAsia="en-IN"/>
        </w:rPr>
        <w:t xml:space="preserve">. Maximum NFE (40.95%) </w:t>
      </w:r>
      <w:r w:rsidR="00C81314" w:rsidRPr="008326B2">
        <w:rPr>
          <w:rFonts w:ascii="Arial" w:eastAsia="Times New Roman" w:hAnsi="Arial" w:cs="Arial"/>
          <w:color w:val="000000" w:themeColor="text1"/>
          <w:lang w:eastAsia="en-IN"/>
        </w:rPr>
        <w:t xml:space="preserve">and OM (97.19%) </w:t>
      </w:r>
      <w:r w:rsidRPr="008326B2">
        <w:rPr>
          <w:rFonts w:ascii="Arial" w:eastAsia="Times New Roman" w:hAnsi="Arial" w:cs="Arial"/>
          <w:color w:val="000000" w:themeColor="text1"/>
          <w:lang w:eastAsia="en-IN"/>
        </w:rPr>
        <w:t>was in seed kernel collected from NVS-2-L</w:t>
      </w:r>
      <w:r w:rsidRPr="008326B2">
        <w:rPr>
          <w:rFonts w:ascii="Arial" w:eastAsia="Times New Roman" w:hAnsi="Arial" w:cs="Arial"/>
          <w:color w:val="000000" w:themeColor="text1"/>
          <w:vertAlign w:val="subscript"/>
          <w:lang w:eastAsia="en-IN"/>
        </w:rPr>
        <w:t>3</w:t>
      </w:r>
      <w:r w:rsidR="00C81314" w:rsidRPr="008326B2">
        <w:rPr>
          <w:rFonts w:ascii="Arial" w:eastAsia="Times New Roman" w:hAnsi="Arial" w:cs="Arial"/>
          <w:color w:val="000000" w:themeColor="text1"/>
          <w:lang w:eastAsia="en-IN"/>
        </w:rPr>
        <w:t xml:space="preserve"> (Table </w:t>
      </w:r>
      <w:r w:rsidR="00CC075C" w:rsidRPr="008326B2">
        <w:rPr>
          <w:rFonts w:ascii="Arial" w:eastAsia="Times New Roman" w:hAnsi="Arial" w:cs="Arial"/>
          <w:color w:val="000000" w:themeColor="text1"/>
          <w:lang w:eastAsia="en-IN"/>
        </w:rPr>
        <w:t>2</w:t>
      </w:r>
      <w:r w:rsidR="00C81314" w:rsidRPr="008326B2">
        <w:rPr>
          <w:rFonts w:ascii="Arial" w:eastAsia="Times New Roman" w:hAnsi="Arial" w:cs="Arial"/>
          <w:color w:val="000000" w:themeColor="text1"/>
          <w:lang w:eastAsia="en-IN"/>
        </w:rPr>
        <w:t>) and VLD-3-L</w:t>
      </w:r>
      <w:r w:rsidR="00C81314" w:rsidRPr="008326B2">
        <w:rPr>
          <w:rFonts w:ascii="Arial" w:eastAsia="Times New Roman" w:hAnsi="Arial" w:cs="Arial"/>
          <w:color w:val="000000" w:themeColor="text1"/>
          <w:vertAlign w:val="subscript"/>
          <w:lang w:eastAsia="en-IN"/>
        </w:rPr>
        <w:t xml:space="preserve">8 </w:t>
      </w:r>
      <w:r w:rsidR="00C81314" w:rsidRPr="008326B2">
        <w:rPr>
          <w:rFonts w:ascii="Arial" w:eastAsia="Times New Roman" w:hAnsi="Arial" w:cs="Arial"/>
          <w:color w:val="000000" w:themeColor="text1"/>
          <w:lang w:eastAsia="en-IN"/>
        </w:rPr>
        <w:t xml:space="preserve">landscape </w:t>
      </w:r>
      <w:r w:rsidR="00CC075C" w:rsidRPr="008326B2">
        <w:rPr>
          <w:rFonts w:ascii="Arial" w:eastAsia="Times New Roman" w:hAnsi="Arial" w:cs="Arial"/>
          <w:color w:val="000000" w:themeColor="text1"/>
          <w:lang w:eastAsia="en-IN"/>
        </w:rPr>
        <w:t>had</w:t>
      </w:r>
      <w:r w:rsidR="00C81314" w:rsidRPr="008326B2">
        <w:rPr>
          <w:rFonts w:ascii="Arial" w:eastAsia="Times New Roman" w:hAnsi="Arial" w:cs="Arial"/>
          <w:color w:val="000000" w:themeColor="text1"/>
          <w:lang w:eastAsia="en-IN"/>
        </w:rPr>
        <w:t xml:space="preserve"> lowest </w:t>
      </w:r>
      <w:r w:rsidR="00CC075C" w:rsidRPr="008326B2">
        <w:rPr>
          <w:rFonts w:ascii="Arial" w:eastAsia="Times New Roman" w:hAnsi="Arial" w:cs="Arial"/>
          <w:color w:val="000000" w:themeColor="text1"/>
          <w:lang w:eastAsia="en-IN"/>
        </w:rPr>
        <w:t xml:space="preserve">values </w:t>
      </w:r>
      <w:r w:rsidR="00C81314" w:rsidRPr="008326B2">
        <w:rPr>
          <w:rFonts w:ascii="Arial" w:eastAsia="Times New Roman" w:hAnsi="Arial" w:cs="Arial"/>
          <w:color w:val="000000" w:themeColor="text1"/>
          <w:lang w:eastAsia="en-IN"/>
        </w:rPr>
        <w:t xml:space="preserve">of these two attributes. </w:t>
      </w:r>
      <w:r w:rsidR="00F42AB9" w:rsidRPr="008326B2">
        <w:rPr>
          <w:rFonts w:ascii="Arial" w:eastAsia="Times New Roman" w:hAnsi="Arial" w:cs="Arial"/>
          <w:color w:val="000000" w:themeColor="text1"/>
          <w:lang w:eastAsia="en-IN"/>
        </w:rPr>
        <w:t xml:space="preserve">Overall, average </w:t>
      </w:r>
      <w:r w:rsidR="00F42AB9" w:rsidRPr="008326B2">
        <w:rPr>
          <w:rFonts w:ascii="Arial" w:hAnsi="Arial" w:cs="Arial"/>
          <w:color w:val="000000" w:themeColor="text1"/>
        </w:rPr>
        <w:t>MC, DM, CP, CF, EE, AIA, NFE, TA and OM content was 85.68, 14.32, 15.16, 8.81, 35.59, 2.78, 37.46, 97.02 and 2.98%, respectively among 8 studied landscapes.</w:t>
      </w:r>
    </w:p>
    <w:p w14:paraId="011E0455" w14:textId="77777777" w:rsidR="002F2C05" w:rsidRPr="008326B2" w:rsidRDefault="002F2C05" w:rsidP="002F2C05">
      <w:pPr>
        <w:spacing w:after="0" w:line="480" w:lineRule="auto"/>
        <w:ind w:firstLine="720"/>
        <w:jc w:val="both"/>
        <w:rPr>
          <w:rFonts w:ascii="Arial" w:hAnsi="Arial" w:cs="Arial"/>
          <w:color w:val="000000" w:themeColor="text1"/>
        </w:rPr>
      </w:pPr>
      <w:r w:rsidRPr="008326B2">
        <w:rPr>
          <w:rFonts w:ascii="Arial" w:hAnsi="Arial" w:cs="Arial"/>
          <w:color w:val="000000" w:themeColor="text1"/>
        </w:rPr>
        <w:t>In present study, MC was found higher as compared to earlier reports carried out elsewhere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Devarajan et al. 2022). Moisture content range obtained in our investigation falls within range of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a sister species of same genus (</w:t>
      </w:r>
      <w:proofErr w:type="spellStart"/>
      <w:r w:rsidRPr="008326B2">
        <w:rPr>
          <w:rFonts w:ascii="Arial" w:hAnsi="Arial" w:cs="Arial"/>
          <w:color w:val="000000" w:themeColor="text1"/>
        </w:rPr>
        <w:t>Idu</w:t>
      </w:r>
      <w:proofErr w:type="spellEnd"/>
      <w:r w:rsidRPr="008326B2">
        <w:rPr>
          <w:rFonts w:ascii="Arial" w:hAnsi="Arial" w:cs="Arial"/>
          <w:color w:val="000000" w:themeColor="text1"/>
        </w:rPr>
        <w:t xml:space="preserve"> et al. 2008). Crude protein (CP) refers to the total protein content in a substance. It is considered as one of the important parameters determining the nutritive value of any food stuff. The basic role of protein in nutrition is to supply adequate amount of amino acids. In present study, crude protein (CP) content in the SFSK ranged from 13.68 to 16.14 per cent with average value of 15.16%. The range of CP content reported from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and</w:t>
      </w:r>
      <w:r w:rsidRPr="008326B2">
        <w:rPr>
          <w:rFonts w:ascii="Arial" w:hAnsi="Arial" w:cs="Arial"/>
          <w:i/>
          <w:iCs/>
          <w:color w:val="000000" w:themeColor="text1"/>
        </w:rPr>
        <w:t xml:space="preserve"> </w:t>
      </w:r>
      <w:proofErr w:type="spellStart"/>
      <w:r w:rsidRPr="008326B2">
        <w:rPr>
          <w:rFonts w:ascii="Arial" w:hAnsi="Arial" w:cs="Arial"/>
          <w:i/>
          <w:iCs/>
          <w:color w:val="000000" w:themeColor="text1"/>
        </w:rPr>
        <w:t>Madhuca</w:t>
      </w:r>
      <w:proofErr w:type="spellEnd"/>
      <w:r w:rsidRPr="008326B2">
        <w:rPr>
          <w:rFonts w:ascii="Arial" w:hAnsi="Arial" w:cs="Arial"/>
          <w:i/>
          <w:iCs/>
          <w:color w:val="000000" w:themeColor="text1"/>
        </w:rPr>
        <w:t xml:space="preserve"> longifolia</w:t>
      </w:r>
      <w:r w:rsidRPr="008326B2">
        <w:rPr>
          <w:rFonts w:ascii="Arial" w:hAnsi="Arial" w:cs="Arial"/>
          <w:color w:val="000000" w:themeColor="text1"/>
        </w:rPr>
        <w:t xml:space="preserve"> seeds (Adelakun et al. 2014, Ramadan et al. 2016) is in congruence with the range reported in in this study. In our study, CP is higher as compared to reported in some earlier studies in this species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 Devarajan et al. 2022). Although, CP in some other oil yielding species (</w:t>
      </w:r>
      <w:r w:rsidRPr="008326B2">
        <w:rPr>
          <w:rFonts w:ascii="Arial" w:hAnsi="Arial" w:cs="Arial"/>
          <w:i/>
          <w:iCs/>
          <w:color w:val="000000" w:themeColor="text1"/>
        </w:rPr>
        <w:t>Arachis</w:t>
      </w:r>
      <w:r w:rsidRPr="008326B2">
        <w:rPr>
          <w:rFonts w:ascii="Arial" w:hAnsi="Arial" w:cs="Arial"/>
          <w:color w:val="000000" w:themeColor="text1"/>
        </w:rPr>
        <w:t xml:space="preserve"> </w:t>
      </w:r>
      <w:r w:rsidRPr="008326B2">
        <w:rPr>
          <w:rFonts w:ascii="Arial" w:hAnsi="Arial" w:cs="Arial"/>
          <w:i/>
          <w:iCs/>
          <w:color w:val="000000" w:themeColor="text1"/>
        </w:rPr>
        <w:t xml:space="preserve">hypogaea </w:t>
      </w:r>
      <w:r w:rsidRPr="008326B2">
        <w:rPr>
          <w:rFonts w:ascii="Arial" w:hAnsi="Arial" w:cs="Arial"/>
          <w:color w:val="000000" w:themeColor="text1"/>
        </w:rPr>
        <w:t>and</w:t>
      </w:r>
      <w:r w:rsidRPr="008326B2">
        <w:rPr>
          <w:rFonts w:ascii="Arial" w:hAnsi="Arial" w:cs="Arial"/>
          <w:i/>
          <w:iCs/>
          <w:color w:val="000000" w:themeColor="text1"/>
        </w:rPr>
        <w:t xml:space="preserve"> 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seeds kernel) have also been reported higher (Ayoola et al. 2012, </w:t>
      </w:r>
      <w:bookmarkStart w:id="3" w:name="_Hlk172500908"/>
      <w:r w:rsidRPr="008326B2">
        <w:rPr>
          <w:rFonts w:ascii="Arial" w:hAnsi="Arial" w:cs="Arial"/>
          <w:color w:val="000000" w:themeColor="text1"/>
        </w:rPr>
        <w:t>Yusuf</w:t>
      </w:r>
      <w:bookmarkEnd w:id="3"/>
      <w:r w:rsidRPr="008326B2">
        <w:rPr>
          <w:rFonts w:ascii="Arial" w:hAnsi="Arial" w:cs="Arial"/>
          <w:color w:val="000000" w:themeColor="text1"/>
        </w:rPr>
        <w:t xml:space="preserve"> 2023). Based on crude protein content of air-</w:t>
      </w:r>
      <w:r w:rsidRPr="008326B2">
        <w:rPr>
          <w:rFonts w:ascii="Arial" w:hAnsi="Arial" w:cs="Arial"/>
          <w:color w:val="000000" w:themeColor="text1"/>
        </w:rPr>
        <w:lastRenderedPageBreak/>
        <w:t xml:space="preserve">dried concentrates, concentrates having CP less than 18% are classified as energy rich sources (Anon 2012). Hence, </w:t>
      </w:r>
      <w:r w:rsidRPr="008326B2">
        <w:rPr>
          <w:rFonts w:ascii="Arial" w:hAnsi="Arial" w:cs="Arial"/>
          <w:i/>
          <w:iCs/>
          <w:color w:val="000000" w:themeColor="text1"/>
        </w:rPr>
        <w:t xml:space="preserve">S. foetida </w:t>
      </w:r>
      <w:r w:rsidRPr="008326B2">
        <w:rPr>
          <w:rFonts w:ascii="Arial" w:hAnsi="Arial" w:cs="Arial"/>
          <w:color w:val="000000" w:themeColor="text1"/>
        </w:rPr>
        <w:t>could be utilized as energy rich food source. Therefore, based on this study SFSK of RPL-L</w:t>
      </w:r>
      <w:r w:rsidRPr="008326B2">
        <w:rPr>
          <w:rFonts w:ascii="Arial" w:hAnsi="Arial" w:cs="Arial"/>
          <w:color w:val="000000" w:themeColor="text1"/>
          <w:vertAlign w:val="subscript"/>
        </w:rPr>
        <w:t>1</w:t>
      </w:r>
      <w:r w:rsidRPr="008326B2">
        <w:rPr>
          <w:rFonts w:ascii="Arial" w:hAnsi="Arial" w:cs="Arial"/>
          <w:color w:val="000000" w:themeColor="text1"/>
        </w:rPr>
        <w:t xml:space="preserve"> stands better followed by NVS-1-L</w:t>
      </w:r>
      <w:r w:rsidRPr="008326B2">
        <w:rPr>
          <w:rFonts w:ascii="Arial" w:hAnsi="Arial" w:cs="Arial"/>
          <w:color w:val="000000" w:themeColor="text1"/>
          <w:vertAlign w:val="subscript"/>
        </w:rPr>
        <w:t>2</w:t>
      </w:r>
      <w:r w:rsidRPr="008326B2">
        <w:rPr>
          <w:rFonts w:ascii="Arial" w:hAnsi="Arial" w:cs="Arial"/>
          <w:color w:val="000000" w:themeColor="text1"/>
        </w:rPr>
        <w:t xml:space="preserve"> landscape. </w:t>
      </w:r>
    </w:p>
    <w:p w14:paraId="7798DA63" w14:textId="77777777" w:rsidR="002F2C05" w:rsidRPr="008326B2" w:rsidRDefault="002F2C05" w:rsidP="002F2C05">
      <w:pPr>
        <w:spacing w:after="0" w:line="480" w:lineRule="auto"/>
        <w:ind w:firstLine="720"/>
        <w:jc w:val="both"/>
        <w:rPr>
          <w:rFonts w:ascii="Arial" w:hAnsi="Arial" w:cs="Arial"/>
          <w:color w:val="000000" w:themeColor="text1"/>
        </w:rPr>
      </w:pPr>
      <w:r w:rsidRPr="008326B2">
        <w:rPr>
          <w:rFonts w:ascii="Arial" w:hAnsi="Arial" w:cs="Arial"/>
          <w:color w:val="000000" w:themeColor="text1"/>
        </w:rPr>
        <w:t>Components that are hardly digestible are referred to be parts of crude fibre (CF) content. The results of the present study indicated that SFSK CF content varied between 7.39 to 10.24 per cent with average 8.81 per cent. Food stuffs having crude fibre less than 18% (Anon 2012), are advocated as good feed source, hence SFSK could be considered as good stuff with low fibre content. In general, higher the fibre, lower the energy content of feed (Anon 2012). Therefore, based on this study SFSK of NVS-3-L</w:t>
      </w:r>
      <w:r w:rsidRPr="008326B2">
        <w:rPr>
          <w:rFonts w:ascii="Arial" w:hAnsi="Arial" w:cs="Arial"/>
          <w:color w:val="000000" w:themeColor="text1"/>
          <w:vertAlign w:val="subscript"/>
        </w:rPr>
        <w:t>4</w:t>
      </w:r>
      <w:r w:rsidRPr="008326B2">
        <w:rPr>
          <w:rFonts w:ascii="Arial" w:hAnsi="Arial" w:cs="Arial"/>
          <w:color w:val="000000" w:themeColor="text1"/>
        </w:rPr>
        <w:t xml:space="preserve"> stands better followed by NVS-1-L</w:t>
      </w:r>
      <w:r w:rsidRPr="008326B2">
        <w:rPr>
          <w:rFonts w:ascii="Arial" w:hAnsi="Arial" w:cs="Arial"/>
          <w:color w:val="000000" w:themeColor="text1"/>
          <w:vertAlign w:val="subscript"/>
        </w:rPr>
        <w:t>2</w:t>
      </w:r>
      <w:r w:rsidRPr="008326B2">
        <w:rPr>
          <w:rFonts w:ascii="Arial" w:hAnsi="Arial" w:cs="Arial"/>
          <w:color w:val="000000" w:themeColor="text1"/>
        </w:rPr>
        <w:t xml:space="preserve"> landscape.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seed crude </w:t>
      </w:r>
      <w:proofErr w:type="spellStart"/>
      <w:r w:rsidRPr="008326B2">
        <w:rPr>
          <w:rFonts w:ascii="Arial" w:hAnsi="Arial" w:cs="Arial"/>
          <w:color w:val="000000" w:themeColor="text1"/>
        </w:rPr>
        <w:t>fibre</w:t>
      </w:r>
      <w:proofErr w:type="spellEnd"/>
      <w:r w:rsidRPr="008326B2">
        <w:rPr>
          <w:rFonts w:ascii="Arial" w:hAnsi="Arial" w:cs="Arial"/>
          <w:color w:val="000000" w:themeColor="text1"/>
        </w:rPr>
        <w:t xml:space="preserve"> content reported by </w:t>
      </w:r>
      <w:proofErr w:type="spellStart"/>
      <w:r w:rsidRPr="008326B2">
        <w:rPr>
          <w:rFonts w:ascii="Arial" w:hAnsi="Arial" w:cs="Arial"/>
          <w:color w:val="000000" w:themeColor="text1"/>
        </w:rPr>
        <w:t>Idu</w:t>
      </w:r>
      <w:proofErr w:type="spellEnd"/>
      <w:r w:rsidRPr="008326B2">
        <w:rPr>
          <w:rFonts w:ascii="Arial" w:hAnsi="Arial" w:cs="Arial"/>
          <w:color w:val="000000" w:themeColor="text1"/>
        </w:rPr>
        <w:t xml:space="preserve"> et al. (2008) falls within the range obtained in SFSK in the present study. However, some studies (Adelakun et al. 2014, Yusuf 2023) have reported lower CF in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i/>
          <w:iCs/>
          <w:color w:val="000000" w:themeColor="text1"/>
        </w:rPr>
        <w:t xml:space="preserve"> </w:t>
      </w:r>
      <w:r w:rsidRPr="008326B2">
        <w:rPr>
          <w:rFonts w:ascii="Arial" w:hAnsi="Arial" w:cs="Arial"/>
          <w:color w:val="000000" w:themeColor="text1"/>
        </w:rPr>
        <w:t xml:space="preserve">and </w:t>
      </w:r>
      <w:r w:rsidRPr="008326B2">
        <w:rPr>
          <w:rFonts w:ascii="Arial" w:hAnsi="Arial" w:cs="Arial"/>
          <w:i/>
          <w:iCs/>
          <w:color w:val="000000" w:themeColor="text1"/>
        </w:rPr>
        <w:t xml:space="preserve">S. urens </w:t>
      </w:r>
      <w:r w:rsidRPr="008326B2">
        <w:rPr>
          <w:rFonts w:ascii="Arial" w:hAnsi="Arial" w:cs="Arial"/>
          <w:color w:val="000000" w:themeColor="text1"/>
        </w:rPr>
        <w:t>(</w:t>
      </w:r>
      <w:proofErr w:type="spellStart"/>
      <w:r w:rsidRPr="008326B2">
        <w:rPr>
          <w:rFonts w:ascii="Arial" w:hAnsi="Arial" w:cs="Arial"/>
          <w:bCs/>
          <w:color w:val="000000" w:themeColor="text1"/>
        </w:rPr>
        <w:t>Ojiodu</w:t>
      </w:r>
      <w:proofErr w:type="spellEnd"/>
      <w:r w:rsidRPr="008326B2">
        <w:rPr>
          <w:rFonts w:ascii="Arial" w:hAnsi="Arial" w:cs="Arial"/>
          <w:color w:val="000000" w:themeColor="text1"/>
        </w:rPr>
        <w:t xml:space="preserve"> et al. 2009, Ayoola et al. 2012, Galla et al. 2012). Many TBOs, edible and non-edible seed oil species have been reported to contain higher CF content (</w:t>
      </w:r>
      <w:proofErr w:type="spellStart"/>
      <w:r w:rsidRPr="008326B2">
        <w:rPr>
          <w:rFonts w:ascii="Arial" w:hAnsi="Arial" w:cs="Arial"/>
          <w:color w:val="000000" w:themeColor="text1"/>
        </w:rPr>
        <w:t>Djenontin</w:t>
      </w:r>
      <w:proofErr w:type="spellEnd"/>
      <w:r w:rsidRPr="008326B2">
        <w:rPr>
          <w:rFonts w:ascii="Arial" w:hAnsi="Arial" w:cs="Arial"/>
          <w:color w:val="000000" w:themeColor="text1"/>
        </w:rPr>
        <w:t xml:space="preserve"> et al. 2012) compared to SFSK reported in the present investigations.  </w:t>
      </w:r>
    </w:p>
    <w:p w14:paraId="3DFEF9EF" w14:textId="77777777" w:rsidR="002F2C05" w:rsidRPr="00A15194" w:rsidRDefault="002F2C05" w:rsidP="002F2C05">
      <w:pPr>
        <w:spacing w:after="0" w:line="480" w:lineRule="auto"/>
        <w:ind w:firstLine="720"/>
        <w:jc w:val="both"/>
        <w:rPr>
          <w:rFonts w:ascii="Arial" w:hAnsi="Arial" w:cs="Arial"/>
          <w:color w:val="000000" w:themeColor="text1"/>
          <w:lang w:val="nl-BE"/>
        </w:rPr>
      </w:pPr>
      <w:r w:rsidRPr="008326B2">
        <w:rPr>
          <w:rFonts w:ascii="Arial" w:hAnsi="Arial" w:cs="Arial"/>
          <w:color w:val="000000" w:themeColor="text1"/>
        </w:rPr>
        <w:t xml:space="preserve"> </w:t>
      </w:r>
      <w:r w:rsidRPr="008326B2">
        <w:rPr>
          <w:rFonts w:ascii="Arial" w:eastAsia="Times New Roman" w:hAnsi="Arial" w:cs="Arial"/>
          <w:color w:val="000000" w:themeColor="text1"/>
          <w:lang w:eastAsia="en-IN"/>
        </w:rPr>
        <w:t xml:space="preserve">Ether extract (EE) is considered as a fat representative in any food stuff. In the present study, SFSK EE content varied between 31.94 to 38.83 per cent with an overall average of 35.59 per cent. These values are higher than those reported in two sister species </w:t>
      </w:r>
      <w:r w:rsidRPr="008326B2">
        <w:rPr>
          <w:rFonts w:ascii="Arial" w:eastAsia="Times New Roman" w:hAnsi="Arial" w:cs="Arial"/>
          <w:i/>
          <w:iCs/>
          <w:color w:val="000000" w:themeColor="text1"/>
          <w:lang w:eastAsia="en-IN"/>
        </w:rPr>
        <w:t>i.e.</w:t>
      </w:r>
      <w:r w:rsidRPr="008326B2">
        <w:rPr>
          <w:rFonts w:ascii="Arial" w:eastAsia="Times New Roman" w:hAnsi="Arial" w:cs="Arial"/>
          <w:color w:val="000000" w:themeColor="text1"/>
          <w:lang w:eastAsia="en-IN"/>
        </w:rPr>
        <w:t xml:space="preserve">  </w:t>
      </w:r>
      <w:r w:rsidRPr="00A15194">
        <w:rPr>
          <w:rFonts w:ascii="Arial" w:eastAsia="Times New Roman" w:hAnsi="Arial" w:cs="Arial"/>
          <w:i/>
          <w:iCs/>
          <w:color w:val="000000" w:themeColor="text1"/>
          <w:lang w:val="nl-BE" w:eastAsia="en-IN"/>
        </w:rPr>
        <w:t xml:space="preserve">S. setigera </w:t>
      </w:r>
      <w:r w:rsidRPr="00A15194">
        <w:rPr>
          <w:rFonts w:ascii="Arial" w:eastAsia="Times New Roman" w:hAnsi="Arial" w:cs="Arial"/>
          <w:color w:val="000000" w:themeColor="text1"/>
          <w:lang w:val="nl-BE" w:eastAsia="en-IN"/>
        </w:rPr>
        <w:t>and</w:t>
      </w:r>
      <w:r w:rsidRPr="00A15194">
        <w:rPr>
          <w:rFonts w:ascii="Arial" w:eastAsia="Times New Roman" w:hAnsi="Arial" w:cs="Arial"/>
          <w:i/>
          <w:iCs/>
          <w:color w:val="000000" w:themeColor="text1"/>
          <w:lang w:val="nl-BE" w:eastAsia="en-IN"/>
        </w:rPr>
        <w:t xml:space="preserve"> S. urens </w:t>
      </w:r>
      <w:r w:rsidRPr="00A15194">
        <w:rPr>
          <w:rFonts w:ascii="Arial" w:eastAsia="Times New Roman" w:hAnsi="Arial" w:cs="Arial"/>
          <w:color w:val="000000" w:themeColor="text1"/>
          <w:lang w:val="nl-BE" w:eastAsia="en-IN"/>
        </w:rPr>
        <w:t xml:space="preserve">(Idu et al. 2008, Galla et al. 2012, Adelakun et al. 2014). </w:t>
      </w:r>
    </w:p>
    <w:p w14:paraId="79C70F7A" w14:textId="77777777" w:rsidR="002F2C05" w:rsidRPr="008326B2" w:rsidRDefault="002F2C05" w:rsidP="002F2C05">
      <w:pPr>
        <w:spacing w:after="0" w:line="480" w:lineRule="auto"/>
        <w:jc w:val="both"/>
        <w:rPr>
          <w:rFonts w:ascii="Arial" w:hAnsi="Arial" w:cs="Arial"/>
          <w:color w:val="000000" w:themeColor="text1"/>
        </w:rPr>
      </w:pPr>
      <w:r w:rsidRPr="00A15194">
        <w:rPr>
          <w:rFonts w:ascii="Arial" w:hAnsi="Arial" w:cs="Arial"/>
          <w:b/>
          <w:bCs/>
          <w:color w:val="000000" w:themeColor="text1"/>
          <w:lang w:val="nl-BE"/>
        </w:rPr>
        <w:t xml:space="preserve"> </w:t>
      </w:r>
      <w:r w:rsidRPr="00A15194">
        <w:rPr>
          <w:rFonts w:ascii="Arial" w:hAnsi="Arial" w:cs="Arial"/>
          <w:b/>
          <w:bCs/>
          <w:color w:val="000000" w:themeColor="text1"/>
          <w:lang w:val="nl-BE"/>
        </w:rPr>
        <w:tab/>
      </w:r>
      <w:r w:rsidRPr="008326B2">
        <w:rPr>
          <w:rFonts w:ascii="Arial" w:hAnsi="Arial" w:cs="Arial"/>
          <w:color w:val="000000" w:themeColor="text1"/>
        </w:rPr>
        <w:t xml:space="preserve">The findings of the present investigation articulated that AIA content ranged from 2.53 to 3.23% among studied sources and overall, it was 2.78 per cent. The NFE content represents the soluble carbohydrates such as starch and sugar (Anon 2012). In present investigation, </w:t>
      </w:r>
      <w:r w:rsidRPr="008326B2">
        <w:rPr>
          <w:rFonts w:ascii="Arial" w:hAnsi="Arial" w:cs="Arial"/>
          <w:i/>
          <w:iCs/>
          <w:color w:val="000000" w:themeColor="text1"/>
        </w:rPr>
        <w:t xml:space="preserve">S. foetida </w:t>
      </w:r>
      <w:r w:rsidRPr="008326B2">
        <w:rPr>
          <w:rFonts w:ascii="Arial" w:hAnsi="Arial" w:cs="Arial"/>
          <w:color w:val="000000" w:themeColor="text1"/>
        </w:rPr>
        <w:t>NFE ranged from 32.89- 40.95</w:t>
      </w:r>
      <w:r w:rsidRPr="008326B2">
        <w:rPr>
          <w:rFonts w:ascii="Arial" w:hAnsi="Arial" w:cs="Arial"/>
          <w:color w:val="000000" w:themeColor="text1"/>
          <w:lang w:bidi="gu-IN"/>
        </w:rPr>
        <w:t xml:space="preserve">% and overall, an average of </w:t>
      </w:r>
      <w:r w:rsidRPr="008326B2">
        <w:rPr>
          <w:rFonts w:ascii="Arial" w:hAnsi="Arial" w:cs="Arial"/>
          <w:color w:val="000000" w:themeColor="text1"/>
        </w:rPr>
        <w:t>37.46</w:t>
      </w:r>
      <w:r w:rsidRPr="008326B2">
        <w:rPr>
          <w:rFonts w:ascii="Arial" w:hAnsi="Arial" w:cs="Arial"/>
          <w:color w:val="000000" w:themeColor="text1"/>
          <w:lang w:bidi="gu-IN"/>
        </w:rPr>
        <w:t>% was recorded amongst the studied landscapes.</w:t>
      </w:r>
      <w:r w:rsidRPr="008326B2">
        <w:rPr>
          <w:rFonts w:ascii="Arial" w:hAnsi="Arial" w:cs="Arial"/>
          <w:color w:val="000000" w:themeColor="text1"/>
        </w:rPr>
        <w:t xml:space="preserve"> </w:t>
      </w:r>
      <w:r w:rsidRPr="008326B2">
        <w:rPr>
          <w:rFonts w:ascii="Arial" w:eastAsia="Times New Roman" w:hAnsi="Arial" w:cs="Arial"/>
          <w:color w:val="000000" w:themeColor="text1"/>
          <w:lang w:eastAsia="en-IN"/>
        </w:rPr>
        <w:t xml:space="preserve">NFE content of </w:t>
      </w:r>
      <w:r w:rsidRPr="008326B2">
        <w:rPr>
          <w:rFonts w:ascii="Arial" w:eastAsia="Times New Roman" w:hAnsi="Arial" w:cs="Arial"/>
          <w:i/>
          <w:iCs/>
          <w:color w:val="000000" w:themeColor="text1"/>
          <w:lang w:eastAsia="en-IN"/>
        </w:rPr>
        <w:t xml:space="preserve">S. foetida </w:t>
      </w:r>
      <w:r w:rsidRPr="008326B2">
        <w:rPr>
          <w:rFonts w:ascii="Arial" w:eastAsia="Times New Roman" w:hAnsi="Arial" w:cs="Arial"/>
          <w:color w:val="000000" w:themeColor="text1"/>
          <w:lang w:eastAsia="en-IN"/>
        </w:rPr>
        <w:t xml:space="preserve">is comparable to </w:t>
      </w:r>
      <w:r w:rsidRPr="008326B2">
        <w:rPr>
          <w:rFonts w:ascii="Arial" w:eastAsia="Times New Roman" w:hAnsi="Arial" w:cs="Arial"/>
          <w:i/>
          <w:iCs/>
          <w:color w:val="000000" w:themeColor="text1"/>
          <w:lang w:eastAsia="en-IN"/>
        </w:rPr>
        <w:t xml:space="preserve">S. </w:t>
      </w:r>
      <w:proofErr w:type="spellStart"/>
      <w:r w:rsidRPr="008326B2">
        <w:rPr>
          <w:rFonts w:ascii="Arial" w:eastAsia="Times New Roman" w:hAnsi="Arial" w:cs="Arial"/>
          <w:i/>
          <w:iCs/>
          <w:color w:val="000000" w:themeColor="text1"/>
          <w:lang w:eastAsia="en-IN"/>
        </w:rPr>
        <w:t>setigera</w:t>
      </w:r>
      <w:proofErr w:type="spellEnd"/>
      <w:r w:rsidRPr="008326B2">
        <w:rPr>
          <w:rFonts w:ascii="Arial" w:eastAsia="Times New Roman" w:hAnsi="Arial" w:cs="Arial"/>
          <w:color w:val="000000" w:themeColor="text1"/>
          <w:lang w:eastAsia="en-IN"/>
        </w:rPr>
        <w:t xml:space="preserve"> seed kernel where some reports suggest higher (Adelakun et al. 2014, </w:t>
      </w:r>
      <w:r w:rsidRPr="008326B2">
        <w:rPr>
          <w:rFonts w:ascii="Arial" w:hAnsi="Arial" w:cs="Arial"/>
          <w:color w:val="000000" w:themeColor="text1"/>
        </w:rPr>
        <w:t xml:space="preserve">Yusuf 2023) and a few others reported less </w:t>
      </w:r>
      <w:r w:rsidRPr="008326B2">
        <w:rPr>
          <w:rFonts w:ascii="Arial" w:eastAsia="Times New Roman" w:hAnsi="Arial" w:cs="Arial"/>
          <w:color w:val="000000" w:themeColor="text1"/>
          <w:lang w:eastAsia="en-IN"/>
        </w:rPr>
        <w:t>(</w:t>
      </w:r>
      <w:proofErr w:type="spellStart"/>
      <w:r w:rsidRPr="008326B2">
        <w:rPr>
          <w:rFonts w:ascii="Arial" w:eastAsia="Times New Roman" w:hAnsi="Arial" w:cs="Arial"/>
          <w:color w:val="000000" w:themeColor="text1"/>
          <w:lang w:eastAsia="en-IN"/>
        </w:rPr>
        <w:t>Idu</w:t>
      </w:r>
      <w:proofErr w:type="spellEnd"/>
      <w:r w:rsidRPr="008326B2">
        <w:rPr>
          <w:rFonts w:ascii="Arial" w:eastAsia="Times New Roman" w:hAnsi="Arial" w:cs="Arial"/>
          <w:color w:val="000000" w:themeColor="text1"/>
          <w:lang w:eastAsia="en-IN"/>
        </w:rPr>
        <w:t xml:space="preserve"> et al. 2008) as </w:t>
      </w:r>
      <w:r w:rsidRPr="008326B2">
        <w:rPr>
          <w:rFonts w:ascii="Arial" w:hAnsi="Arial" w:cs="Arial"/>
          <w:color w:val="000000" w:themeColor="text1"/>
        </w:rPr>
        <w:t xml:space="preserve">compared to </w:t>
      </w:r>
      <w:r w:rsidRPr="008326B2">
        <w:rPr>
          <w:rFonts w:ascii="Arial" w:eastAsia="Times New Roman" w:hAnsi="Arial" w:cs="Arial"/>
          <w:i/>
          <w:iCs/>
          <w:color w:val="000000" w:themeColor="text1"/>
          <w:lang w:eastAsia="en-IN"/>
        </w:rPr>
        <w:t xml:space="preserve">S. foetida </w:t>
      </w:r>
      <w:r w:rsidRPr="008326B2">
        <w:rPr>
          <w:rFonts w:ascii="Arial" w:eastAsia="Times New Roman" w:hAnsi="Arial" w:cs="Arial"/>
          <w:color w:val="000000" w:themeColor="text1"/>
          <w:lang w:eastAsia="en-IN"/>
        </w:rPr>
        <w:t>in our findings</w:t>
      </w:r>
      <w:r w:rsidRPr="008326B2">
        <w:rPr>
          <w:rFonts w:ascii="Arial" w:eastAsia="Times New Roman" w:hAnsi="Arial" w:cs="Arial"/>
          <w:i/>
          <w:iCs/>
          <w:color w:val="000000" w:themeColor="text1"/>
          <w:lang w:eastAsia="en-IN"/>
        </w:rPr>
        <w:t>.</w:t>
      </w:r>
      <w:r w:rsidRPr="008326B2">
        <w:rPr>
          <w:rFonts w:ascii="Arial" w:eastAsia="Times New Roman" w:hAnsi="Arial" w:cs="Arial"/>
          <w:color w:val="000000" w:themeColor="text1"/>
          <w:lang w:eastAsia="en-IN"/>
        </w:rPr>
        <w:t xml:space="preserve"> </w:t>
      </w:r>
      <w:r w:rsidRPr="008326B2">
        <w:rPr>
          <w:rFonts w:ascii="Arial" w:hAnsi="Arial" w:cs="Arial"/>
          <w:color w:val="000000" w:themeColor="text1"/>
        </w:rPr>
        <w:t xml:space="preserve">Total ash content </w:t>
      </w:r>
      <w:r w:rsidRPr="008326B2">
        <w:rPr>
          <w:rFonts w:ascii="Arial" w:hAnsi="Arial" w:cs="Arial"/>
          <w:color w:val="000000" w:themeColor="text1"/>
        </w:rPr>
        <w:lastRenderedPageBreak/>
        <w:t xml:space="preserve">represents an inorganic matter of any substance. Our study deduced that the total ash (TA) content varied between 2.81 and 3.30 per cent, with average value of 2.99 per cent. These findings are in congruity with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The TA content in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(Adelakun et al. 2014, Yusuf 2023) is in congruence with the range obtained </w:t>
      </w:r>
      <w:r w:rsidRPr="008326B2">
        <w:rPr>
          <w:rFonts w:ascii="Arial" w:hAnsi="Arial" w:cs="Arial"/>
          <w:i/>
          <w:iCs/>
          <w:color w:val="000000" w:themeColor="text1"/>
        </w:rPr>
        <w:t>S. foetida</w:t>
      </w:r>
      <w:r w:rsidRPr="008326B2">
        <w:rPr>
          <w:rFonts w:ascii="Arial" w:hAnsi="Arial" w:cs="Arial"/>
          <w:color w:val="000000" w:themeColor="text1"/>
        </w:rPr>
        <w:t>. In present study, organic matter (OM) content ranged from 96.70 to 97.19 per cent with an average value of 97.02 per cent.</w:t>
      </w:r>
    </w:p>
    <w:p w14:paraId="446C64BC" w14:textId="51A3F275" w:rsidR="00872E9A" w:rsidRPr="008326B2" w:rsidRDefault="009D2CCE" w:rsidP="00A83EA2">
      <w:pPr>
        <w:spacing w:after="0" w:line="480" w:lineRule="auto"/>
        <w:jc w:val="both"/>
        <w:rPr>
          <w:rFonts w:ascii="Arial" w:hAnsi="Arial" w:cs="Arial"/>
          <w:color w:val="000000" w:themeColor="text1"/>
        </w:rPr>
      </w:pPr>
      <w:r w:rsidRPr="008326B2">
        <w:rPr>
          <w:rFonts w:ascii="Arial" w:hAnsi="Arial" w:cs="Arial"/>
          <w:b/>
          <w:bCs/>
          <w:color w:val="000000" w:themeColor="text1"/>
        </w:rPr>
        <w:t xml:space="preserve">3.3 </w:t>
      </w:r>
      <w:r w:rsidR="00872E9A" w:rsidRPr="008326B2">
        <w:rPr>
          <w:rFonts w:ascii="Arial" w:hAnsi="Arial" w:cs="Arial"/>
          <w:b/>
          <w:bCs/>
          <w:color w:val="000000" w:themeColor="text1"/>
        </w:rPr>
        <w:t xml:space="preserve">Seed </w:t>
      </w:r>
      <w:r w:rsidR="002F2C05" w:rsidRPr="008326B2">
        <w:rPr>
          <w:rFonts w:ascii="Arial" w:hAnsi="Arial" w:cs="Arial"/>
          <w:b/>
          <w:bCs/>
          <w:color w:val="000000" w:themeColor="text1"/>
        </w:rPr>
        <w:t>Kernel Mineral Composition</w:t>
      </w:r>
    </w:p>
    <w:p w14:paraId="24D54362" w14:textId="1F8794D4" w:rsidR="00B531F7" w:rsidRPr="008326B2" w:rsidRDefault="008A6F8C"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 xml:space="preserve">The results pinned out that percentage of macro mineral </w:t>
      </w:r>
      <w:r w:rsidR="00F5554B" w:rsidRPr="008326B2">
        <w:rPr>
          <w:rFonts w:ascii="Arial" w:hAnsi="Arial" w:cs="Arial"/>
          <w:color w:val="000000" w:themeColor="text1"/>
        </w:rPr>
        <w:t>namely</w:t>
      </w:r>
      <w:r w:rsidRPr="008326B2">
        <w:rPr>
          <w:rFonts w:ascii="Arial" w:hAnsi="Arial" w:cs="Arial"/>
          <w:color w:val="000000" w:themeColor="text1"/>
        </w:rPr>
        <w:t xml:space="preserve"> calcium (Ca), phosphorus (P) and magnesium (Mg)</w:t>
      </w:r>
      <w:r w:rsidR="00A85019" w:rsidRPr="008326B2">
        <w:rPr>
          <w:rFonts w:ascii="Arial" w:hAnsi="Arial" w:cs="Arial"/>
          <w:color w:val="000000" w:themeColor="text1"/>
        </w:rPr>
        <w:t xml:space="preserve"> </w:t>
      </w:r>
      <w:r w:rsidRPr="008326B2">
        <w:rPr>
          <w:rFonts w:ascii="Arial" w:hAnsi="Arial" w:cs="Arial"/>
          <w:color w:val="000000" w:themeColor="text1"/>
        </w:rPr>
        <w:t xml:space="preserve">in </w:t>
      </w:r>
      <w:r w:rsidR="00CE3895" w:rsidRPr="008326B2">
        <w:rPr>
          <w:rFonts w:ascii="Arial" w:hAnsi="Arial" w:cs="Arial"/>
          <w:color w:val="000000" w:themeColor="text1"/>
        </w:rPr>
        <w:t>SFSK</w:t>
      </w:r>
      <w:r w:rsidRPr="008326B2">
        <w:rPr>
          <w:rFonts w:ascii="Arial" w:hAnsi="Arial" w:cs="Arial"/>
          <w:color w:val="000000" w:themeColor="text1"/>
        </w:rPr>
        <w:t xml:space="preserve"> varied significantly (</w:t>
      </w:r>
      <w:r w:rsidRPr="008326B2">
        <w:rPr>
          <w:rFonts w:ascii="Arial" w:hAnsi="Arial" w:cs="Arial"/>
          <w:i/>
          <w:iCs/>
          <w:color w:val="000000" w:themeColor="text1"/>
        </w:rPr>
        <w:t>P≤0.05</w:t>
      </w:r>
      <w:r w:rsidRPr="008326B2">
        <w:rPr>
          <w:rFonts w:ascii="Arial" w:hAnsi="Arial" w:cs="Arial"/>
          <w:color w:val="000000" w:themeColor="text1"/>
        </w:rPr>
        <w:t>)</w:t>
      </w:r>
      <w:r w:rsidR="00F5554B" w:rsidRPr="008326B2">
        <w:rPr>
          <w:rFonts w:ascii="Arial" w:hAnsi="Arial" w:cs="Arial"/>
          <w:color w:val="000000" w:themeColor="text1"/>
        </w:rPr>
        <w:t>,</w:t>
      </w:r>
      <w:r w:rsidRPr="008326B2">
        <w:rPr>
          <w:rFonts w:ascii="Arial" w:hAnsi="Arial" w:cs="Arial"/>
          <w:color w:val="000000" w:themeColor="text1"/>
        </w:rPr>
        <w:t xml:space="preserve"> except </w:t>
      </w:r>
      <w:r w:rsidR="00F5554B" w:rsidRPr="008326B2">
        <w:rPr>
          <w:rFonts w:ascii="Arial" w:hAnsi="Arial" w:cs="Arial"/>
          <w:color w:val="000000" w:themeColor="text1"/>
        </w:rPr>
        <w:t xml:space="preserve">nitrogen (N), </w:t>
      </w:r>
      <w:r w:rsidRPr="008326B2">
        <w:rPr>
          <w:rFonts w:ascii="Arial" w:hAnsi="Arial" w:cs="Arial"/>
          <w:color w:val="000000" w:themeColor="text1"/>
        </w:rPr>
        <w:t xml:space="preserve">among the different landscapes (Figure </w:t>
      </w:r>
      <w:r w:rsidR="00C54CBC" w:rsidRPr="008326B2">
        <w:rPr>
          <w:rFonts w:ascii="Arial" w:hAnsi="Arial" w:cs="Arial"/>
          <w:color w:val="000000" w:themeColor="text1"/>
        </w:rPr>
        <w:t>1</w:t>
      </w:r>
      <w:r w:rsidR="006636FF" w:rsidRPr="008326B2">
        <w:rPr>
          <w:rFonts w:ascii="Arial" w:hAnsi="Arial" w:cs="Arial"/>
          <w:color w:val="000000" w:themeColor="text1"/>
        </w:rPr>
        <w:t>A</w:t>
      </w:r>
      <w:r w:rsidRPr="008326B2">
        <w:rPr>
          <w:rFonts w:ascii="Arial" w:hAnsi="Arial" w:cs="Arial"/>
          <w:color w:val="000000" w:themeColor="text1"/>
        </w:rPr>
        <w:t>).</w:t>
      </w:r>
      <w:r w:rsidRPr="008326B2">
        <w:rPr>
          <w:rFonts w:ascii="Arial" w:hAnsi="Arial" w:cs="Arial"/>
          <w:b/>
          <w:bCs/>
          <w:color w:val="000000" w:themeColor="text1"/>
        </w:rPr>
        <w:t xml:space="preserve"> </w:t>
      </w:r>
      <w:r w:rsidR="008651E5" w:rsidRPr="008326B2">
        <w:rPr>
          <w:rFonts w:ascii="Arial" w:hAnsi="Arial" w:cs="Arial"/>
          <w:color w:val="000000" w:themeColor="text1"/>
        </w:rPr>
        <w:t xml:space="preserve">Whereas, all micro minerals </w:t>
      </w:r>
      <w:r w:rsidR="00A85019" w:rsidRPr="008326B2">
        <w:rPr>
          <w:rFonts w:ascii="Arial" w:hAnsi="Arial" w:cs="Arial"/>
          <w:i/>
          <w:iCs/>
          <w:color w:val="000000" w:themeColor="text1"/>
        </w:rPr>
        <w:t>viz</w:t>
      </w:r>
      <w:r w:rsidR="00A85019" w:rsidRPr="008326B2">
        <w:rPr>
          <w:rFonts w:ascii="Arial" w:hAnsi="Arial" w:cs="Arial"/>
          <w:color w:val="000000" w:themeColor="text1"/>
        </w:rPr>
        <w:t xml:space="preserve">., zinc (Zn), iron (Fe), copper (Cu) and manganese (Mn) content (ppm) </w:t>
      </w:r>
      <w:r w:rsidR="008651E5" w:rsidRPr="008326B2">
        <w:rPr>
          <w:rFonts w:ascii="Arial" w:hAnsi="Arial" w:cs="Arial"/>
          <w:color w:val="000000" w:themeColor="text1"/>
        </w:rPr>
        <w:t xml:space="preserve">showed significant variation between landscapes (Figure </w:t>
      </w:r>
      <w:r w:rsidR="00544BC1" w:rsidRPr="008326B2">
        <w:rPr>
          <w:rFonts w:ascii="Arial" w:hAnsi="Arial" w:cs="Arial"/>
          <w:color w:val="000000" w:themeColor="text1"/>
        </w:rPr>
        <w:t>1</w:t>
      </w:r>
      <w:r w:rsidR="006636FF" w:rsidRPr="008326B2">
        <w:rPr>
          <w:rFonts w:ascii="Arial" w:hAnsi="Arial" w:cs="Arial"/>
          <w:color w:val="000000" w:themeColor="text1"/>
        </w:rPr>
        <w:t>B</w:t>
      </w:r>
      <w:r w:rsidR="008651E5" w:rsidRPr="008326B2">
        <w:rPr>
          <w:rFonts w:ascii="Arial" w:hAnsi="Arial" w:cs="Arial"/>
          <w:color w:val="000000" w:themeColor="text1"/>
        </w:rPr>
        <w:t>)</w:t>
      </w:r>
      <w:r w:rsidR="00A85019" w:rsidRPr="008326B2">
        <w:rPr>
          <w:rFonts w:ascii="Arial" w:hAnsi="Arial" w:cs="Arial"/>
          <w:color w:val="000000" w:themeColor="text1"/>
        </w:rPr>
        <w:t>.</w:t>
      </w:r>
      <w:r w:rsidR="00E01FA2" w:rsidRPr="008326B2">
        <w:rPr>
          <w:rFonts w:ascii="Arial" w:hAnsi="Arial" w:cs="Arial"/>
          <w:color w:val="000000" w:themeColor="text1"/>
        </w:rPr>
        <w:t xml:space="preserve"> </w:t>
      </w:r>
      <w:r w:rsidR="00910ADE" w:rsidRPr="008326B2">
        <w:rPr>
          <w:rFonts w:ascii="Arial" w:hAnsi="Arial" w:cs="Arial"/>
          <w:color w:val="000000" w:themeColor="text1"/>
        </w:rPr>
        <w:t xml:space="preserve">Among macro </w:t>
      </w:r>
      <w:r w:rsidR="008D7B17" w:rsidRPr="008326B2">
        <w:rPr>
          <w:rFonts w:ascii="Arial" w:hAnsi="Arial" w:cs="Arial"/>
          <w:color w:val="000000" w:themeColor="text1"/>
        </w:rPr>
        <w:t>minerals</w:t>
      </w:r>
      <w:r w:rsidR="00910ADE" w:rsidRPr="008326B2">
        <w:rPr>
          <w:rFonts w:ascii="Arial" w:hAnsi="Arial" w:cs="Arial"/>
          <w:color w:val="000000" w:themeColor="text1"/>
        </w:rPr>
        <w:t>, there was no significant variation in nitrogen (N) percentage among the landscapes</w:t>
      </w:r>
      <w:r w:rsidR="00FB2A91" w:rsidRPr="008326B2">
        <w:rPr>
          <w:rFonts w:ascii="Arial" w:hAnsi="Arial" w:cs="Arial"/>
          <w:color w:val="000000" w:themeColor="text1"/>
        </w:rPr>
        <w:t xml:space="preserve"> (Figure </w:t>
      </w:r>
      <w:r w:rsidR="00544BC1" w:rsidRPr="008326B2">
        <w:rPr>
          <w:rFonts w:ascii="Arial" w:hAnsi="Arial" w:cs="Arial"/>
          <w:color w:val="000000" w:themeColor="text1"/>
        </w:rPr>
        <w:t>1</w:t>
      </w:r>
      <w:r w:rsidR="00A91E5C" w:rsidRPr="008326B2">
        <w:rPr>
          <w:rFonts w:ascii="Arial" w:hAnsi="Arial" w:cs="Arial"/>
          <w:color w:val="000000" w:themeColor="text1"/>
        </w:rPr>
        <w:t>A</w:t>
      </w:r>
      <w:r w:rsidR="00FB2A91" w:rsidRPr="008326B2">
        <w:rPr>
          <w:rFonts w:ascii="Arial" w:hAnsi="Arial" w:cs="Arial"/>
          <w:color w:val="000000" w:themeColor="text1"/>
        </w:rPr>
        <w:t>)</w:t>
      </w:r>
      <w:r w:rsidR="00910ADE" w:rsidRPr="008326B2">
        <w:rPr>
          <w:rFonts w:ascii="Arial" w:hAnsi="Arial" w:cs="Arial"/>
          <w:color w:val="000000" w:themeColor="text1"/>
        </w:rPr>
        <w:t>. However, it ranged from 2.19 (VLD-2-L</w:t>
      </w:r>
      <w:r w:rsidR="00910ADE" w:rsidRPr="008326B2">
        <w:rPr>
          <w:rFonts w:ascii="Arial" w:hAnsi="Arial" w:cs="Arial"/>
          <w:color w:val="000000" w:themeColor="text1"/>
          <w:vertAlign w:val="subscript"/>
        </w:rPr>
        <w:t>7</w:t>
      </w:r>
      <w:r w:rsidR="00910ADE" w:rsidRPr="008326B2">
        <w:rPr>
          <w:rFonts w:ascii="Arial" w:hAnsi="Arial" w:cs="Arial"/>
          <w:color w:val="000000" w:themeColor="text1"/>
        </w:rPr>
        <w:t xml:space="preserve"> landscape) to 2.58% (RPL-L</w:t>
      </w:r>
      <w:r w:rsidR="00910ADE" w:rsidRPr="008326B2">
        <w:rPr>
          <w:rFonts w:ascii="Arial" w:hAnsi="Arial" w:cs="Arial"/>
          <w:color w:val="000000" w:themeColor="text1"/>
          <w:vertAlign w:val="subscript"/>
        </w:rPr>
        <w:t>1</w:t>
      </w:r>
      <w:r w:rsidR="00910ADE" w:rsidRPr="008326B2">
        <w:rPr>
          <w:rFonts w:ascii="Arial" w:hAnsi="Arial" w:cs="Arial"/>
          <w:color w:val="000000" w:themeColor="text1"/>
        </w:rPr>
        <w:t xml:space="preserve"> landscape). An average of 2.43% N was estimated in all studied landscapes. NVS-4-L</w:t>
      </w:r>
      <w:r w:rsidR="00910ADE" w:rsidRPr="008326B2">
        <w:rPr>
          <w:rFonts w:ascii="Arial" w:hAnsi="Arial" w:cs="Arial"/>
          <w:color w:val="000000" w:themeColor="text1"/>
          <w:vertAlign w:val="subscript"/>
        </w:rPr>
        <w:t>5</w:t>
      </w:r>
      <w:r w:rsidR="00910ADE" w:rsidRPr="008326B2">
        <w:rPr>
          <w:rFonts w:ascii="Arial" w:hAnsi="Arial" w:cs="Arial"/>
          <w:color w:val="000000" w:themeColor="text1"/>
        </w:rPr>
        <w:t xml:space="preserve"> landscape had highest P content (0.334%)</w:t>
      </w:r>
      <w:r w:rsidR="00512C31" w:rsidRPr="008326B2">
        <w:rPr>
          <w:rFonts w:ascii="Arial" w:hAnsi="Arial" w:cs="Arial"/>
          <w:color w:val="000000" w:themeColor="text1"/>
        </w:rPr>
        <w:t>,</w:t>
      </w:r>
      <w:r w:rsidR="00910ADE" w:rsidRPr="008326B2">
        <w:rPr>
          <w:rFonts w:ascii="Arial" w:hAnsi="Arial" w:cs="Arial"/>
          <w:color w:val="000000" w:themeColor="text1"/>
        </w:rPr>
        <w:t xml:space="preserve"> whereas Ca (0.19%) and Mg (0.84%) was highest in seeds kernel of NVS-3-L</w:t>
      </w:r>
      <w:r w:rsidR="00910ADE" w:rsidRPr="008326B2">
        <w:rPr>
          <w:rFonts w:ascii="Arial" w:hAnsi="Arial" w:cs="Arial"/>
          <w:color w:val="000000" w:themeColor="text1"/>
          <w:vertAlign w:val="subscript"/>
        </w:rPr>
        <w:t xml:space="preserve">4 </w:t>
      </w:r>
      <w:r w:rsidR="00910ADE" w:rsidRPr="008326B2">
        <w:rPr>
          <w:rFonts w:ascii="Arial" w:hAnsi="Arial" w:cs="Arial"/>
          <w:color w:val="000000" w:themeColor="text1"/>
        </w:rPr>
        <w:t xml:space="preserve">landscape. Minimum </w:t>
      </w:r>
      <w:r w:rsidR="00BB4C23" w:rsidRPr="008326B2">
        <w:rPr>
          <w:rFonts w:ascii="Arial" w:hAnsi="Arial" w:cs="Arial"/>
          <w:color w:val="000000" w:themeColor="text1"/>
        </w:rPr>
        <w:t>P (0.23%) and Ca (0.12%) was in RPL-L</w:t>
      </w:r>
      <w:r w:rsidR="00BB4C23" w:rsidRPr="008326B2">
        <w:rPr>
          <w:rFonts w:ascii="Arial" w:hAnsi="Arial" w:cs="Arial"/>
          <w:color w:val="000000" w:themeColor="text1"/>
          <w:vertAlign w:val="subscript"/>
        </w:rPr>
        <w:t>1</w:t>
      </w:r>
      <w:r w:rsidR="00512C31" w:rsidRPr="008326B2">
        <w:rPr>
          <w:rFonts w:ascii="Arial" w:hAnsi="Arial" w:cs="Arial"/>
          <w:color w:val="000000" w:themeColor="text1"/>
        </w:rPr>
        <w:t>,</w:t>
      </w:r>
      <w:r w:rsidR="00BB4C23" w:rsidRPr="008326B2">
        <w:rPr>
          <w:rFonts w:ascii="Arial" w:hAnsi="Arial" w:cs="Arial"/>
          <w:color w:val="000000" w:themeColor="text1"/>
          <w:vertAlign w:val="subscript"/>
        </w:rPr>
        <w:t xml:space="preserve"> </w:t>
      </w:r>
      <w:r w:rsidR="00BB4C23" w:rsidRPr="008326B2">
        <w:rPr>
          <w:rFonts w:ascii="Arial" w:hAnsi="Arial" w:cs="Arial"/>
          <w:color w:val="000000" w:themeColor="text1"/>
        </w:rPr>
        <w:t xml:space="preserve">whereas Mg was lowest (0.55%) in </w:t>
      </w:r>
      <w:r w:rsidR="00512C31" w:rsidRPr="008326B2">
        <w:rPr>
          <w:rFonts w:ascii="Arial" w:hAnsi="Arial" w:cs="Arial"/>
          <w:color w:val="000000" w:themeColor="text1"/>
        </w:rPr>
        <w:t xml:space="preserve">seed </w:t>
      </w:r>
      <w:r w:rsidR="00BB4C23" w:rsidRPr="008326B2">
        <w:rPr>
          <w:rFonts w:ascii="Arial" w:hAnsi="Arial" w:cs="Arial"/>
          <w:color w:val="000000" w:themeColor="text1"/>
        </w:rPr>
        <w:t>kernel of NVS-2-L</w:t>
      </w:r>
      <w:r w:rsidR="00BB4C23" w:rsidRPr="008326B2">
        <w:rPr>
          <w:rFonts w:ascii="Arial" w:hAnsi="Arial" w:cs="Arial"/>
          <w:color w:val="000000" w:themeColor="text1"/>
          <w:vertAlign w:val="subscript"/>
        </w:rPr>
        <w:t>3</w:t>
      </w:r>
      <w:r w:rsidR="00BB4C23" w:rsidRPr="008326B2">
        <w:rPr>
          <w:rFonts w:ascii="Arial" w:hAnsi="Arial" w:cs="Arial"/>
          <w:color w:val="000000" w:themeColor="text1"/>
        </w:rPr>
        <w:t xml:space="preserve"> landscape. </w:t>
      </w:r>
    </w:p>
    <w:p w14:paraId="1BDCF618" w14:textId="4B9FB208" w:rsidR="00B531F7" w:rsidRPr="008326B2" w:rsidRDefault="00B531F7"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 xml:space="preserve">Overall, an average N, P, Ca and Mg content of 2.43, 0.30, 0.15 and 0.66%, respectively was recorded among the 8 landscapes.  </w:t>
      </w:r>
    </w:p>
    <w:p w14:paraId="7E9CEBFB" w14:textId="05ECADDE" w:rsidR="00226002" w:rsidRPr="008326B2" w:rsidRDefault="004749E6"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Among m</w:t>
      </w:r>
      <w:r w:rsidR="00BB4C23" w:rsidRPr="008326B2">
        <w:rPr>
          <w:rFonts w:ascii="Arial" w:hAnsi="Arial" w:cs="Arial"/>
          <w:color w:val="000000" w:themeColor="text1"/>
        </w:rPr>
        <w:t>icro minerals</w:t>
      </w:r>
      <w:r w:rsidRPr="008326B2">
        <w:rPr>
          <w:rFonts w:ascii="Arial" w:hAnsi="Arial" w:cs="Arial"/>
          <w:color w:val="000000" w:themeColor="text1"/>
        </w:rPr>
        <w:t xml:space="preserve"> (Figure </w:t>
      </w:r>
      <w:r w:rsidR="00544BC1" w:rsidRPr="008326B2">
        <w:rPr>
          <w:rFonts w:ascii="Arial" w:hAnsi="Arial" w:cs="Arial"/>
          <w:color w:val="000000" w:themeColor="text1"/>
        </w:rPr>
        <w:t>1</w:t>
      </w:r>
      <w:r w:rsidR="00A91E5C" w:rsidRPr="008326B2">
        <w:rPr>
          <w:rFonts w:ascii="Arial" w:hAnsi="Arial" w:cs="Arial"/>
          <w:color w:val="000000" w:themeColor="text1"/>
        </w:rPr>
        <w:t>B</w:t>
      </w:r>
      <w:r w:rsidRPr="008326B2">
        <w:rPr>
          <w:rFonts w:ascii="Arial" w:hAnsi="Arial" w:cs="Arial"/>
          <w:color w:val="000000" w:themeColor="text1"/>
        </w:rPr>
        <w:t xml:space="preserve">), </w:t>
      </w:r>
      <w:r w:rsidR="000A6FF6" w:rsidRPr="008326B2">
        <w:rPr>
          <w:rFonts w:ascii="Arial" w:hAnsi="Arial" w:cs="Arial"/>
          <w:color w:val="000000" w:themeColor="text1"/>
        </w:rPr>
        <w:t>z</w:t>
      </w:r>
      <w:r w:rsidR="00226002" w:rsidRPr="008326B2">
        <w:rPr>
          <w:rFonts w:ascii="Arial" w:hAnsi="Arial" w:cs="Arial"/>
          <w:color w:val="000000" w:themeColor="text1"/>
        </w:rPr>
        <w:t xml:space="preserve">inc </w:t>
      </w:r>
      <w:r w:rsidR="000A6FF6" w:rsidRPr="008326B2">
        <w:rPr>
          <w:rFonts w:ascii="Arial" w:hAnsi="Arial" w:cs="Arial"/>
          <w:color w:val="000000" w:themeColor="text1"/>
        </w:rPr>
        <w:t>content (111.25 ppm) was significantly higher in seed kernel of</w:t>
      </w:r>
      <w:r w:rsidR="00226002" w:rsidRPr="008326B2">
        <w:rPr>
          <w:rFonts w:ascii="Arial" w:hAnsi="Arial" w:cs="Arial"/>
          <w:color w:val="000000" w:themeColor="text1"/>
        </w:rPr>
        <w:t xml:space="preserve"> NVS-1-L</w:t>
      </w:r>
      <w:r w:rsidR="000A6FF6" w:rsidRPr="008326B2">
        <w:rPr>
          <w:rFonts w:ascii="Arial" w:hAnsi="Arial" w:cs="Arial"/>
          <w:color w:val="000000" w:themeColor="text1"/>
          <w:vertAlign w:val="subscript"/>
        </w:rPr>
        <w:t>2</w:t>
      </w:r>
      <w:r w:rsidR="00226002" w:rsidRPr="008326B2">
        <w:rPr>
          <w:rFonts w:ascii="Arial" w:hAnsi="Arial" w:cs="Arial"/>
          <w:color w:val="000000" w:themeColor="text1"/>
        </w:rPr>
        <w:t xml:space="preserve"> landscape</w:t>
      </w:r>
      <w:r w:rsidR="000A6FF6" w:rsidRPr="008326B2">
        <w:rPr>
          <w:rFonts w:ascii="Arial" w:hAnsi="Arial" w:cs="Arial"/>
          <w:color w:val="000000" w:themeColor="text1"/>
        </w:rPr>
        <w:t>,</w:t>
      </w:r>
      <w:r w:rsidR="00226002" w:rsidRPr="008326B2">
        <w:rPr>
          <w:rFonts w:ascii="Arial" w:hAnsi="Arial" w:cs="Arial"/>
          <w:color w:val="000000" w:themeColor="text1"/>
        </w:rPr>
        <w:t xml:space="preserve"> </w:t>
      </w:r>
      <w:r w:rsidRPr="008326B2">
        <w:rPr>
          <w:rFonts w:ascii="Arial" w:hAnsi="Arial" w:cs="Arial"/>
          <w:color w:val="000000" w:themeColor="text1"/>
        </w:rPr>
        <w:t xml:space="preserve">whereas </w:t>
      </w:r>
      <w:r w:rsidR="00226002" w:rsidRPr="008326B2">
        <w:rPr>
          <w:rFonts w:ascii="Arial" w:hAnsi="Arial" w:cs="Arial"/>
          <w:color w:val="000000" w:themeColor="text1"/>
        </w:rPr>
        <w:t>Fe</w:t>
      </w:r>
      <w:r w:rsidRPr="008326B2">
        <w:rPr>
          <w:rFonts w:ascii="Arial" w:hAnsi="Arial" w:cs="Arial"/>
          <w:color w:val="000000" w:themeColor="text1"/>
        </w:rPr>
        <w:t xml:space="preserve"> (40.75 ppm) and Cu content was significantly higher (19.33 ppm) </w:t>
      </w:r>
      <w:r w:rsidR="00226002" w:rsidRPr="008326B2">
        <w:rPr>
          <w:rFonts w:ascii="Arial" w:hAnsi="Arial" w:cs="Arial"/>
          <w:color w:val="000000" w:themeColor="text1"/>
        </w:rPr>
        <w:t>in VLD-3-L</w:t>
      </w:r>
      <w:r w:rsidR="00226002" w:rsidRPr="008326B2">
        <w:rPr>
          <w:rFonts w:ascii="Arial" w:hAnsi="Arial" w:cs="Arial"/>
          <w:color w:val="000000" w:themeColor="text1"/>
          <w:vertAlign w:val="subscript"/>
        </w:rPr>
        <w:t>8</w:t>
      </w:r>
      <w:r w:rsidR="00226002" w:rsidRPr="008326B2">
        <w:rPr>
          <w:rFonts w:ascii="Arial" w:hAnsi="Arial" w:cs="Arial"/>
          <w:color w:val="000000" w:themeColor="text1"/>
        </w:rPr>
        <w:t xml:space="preserve"> landscape seed kernel</w:t>
      </w:r>
      <w:r w:rsidRPr="008326B2">
        <w:rPr>
          <w:rFonts w:ascii="Arial" w:hAnsi="Arial" w:cs="Arial"/>
          <w:color w:val="000000" w:themeColor="text1"/>
        </w:rPr>
        <w:t xml:space="preserve">. Further, </w:t>
      </w:r>
      <w:r w:rsidR="00226002" w:rsidRPr="008326B2">
        <w:rPr>
          <w:rFonts w:ascii="Arial" w:hAnsi="Arial" w:cs="Arial"/>
          <w:color w:val="000000" w:themeColor="text1"/>
        </w:rPr>
        <w:t>seed kernel Mn of VLD-1-L</w:t>
      </w:r>
      <w:r w:rsidR="00226002" w:rsidRPr="008326B2">
        <w:rPr>
          <w:rFonts w:ascii="Arial" w:hAnsi="Arial" w:cs="Arial"/>
          <w:color w:val="000000" w:themeColor="text1"/>
          <w:vertAlign w:val="subscript"/>
        </w:rPr>
        <w:t xml:space="preserve">6 </w:t>
      </w:r>
      <w:r w:rsidR="00226002" w:rsidRPr="008326B2">
        <w:rPr>
          <w:rFonts w:ascii="Arial" w:hAnsi="Arial" w:cs="Arial"/>
          <w:color w:val="000000" w:themeColor="text1"/>
        </w:rPr>
        <w:t>landscape was significantly higher (12.78 ppm)</w:t>
      </w:r>
      <w:r w:rsidRPr="008326B2">
        <w:rPr>
          <w:rFonts w:ascii="Arial" w:hAnsi="Arial" w:cs="Arial"/>
          <w:color w:val="000000" w:themeColor="text1"/>
        </w:rPr>
        <w:t>. Study deduced that lowest Zn (62.52 ppm) and Cu was (10.50 ppm) was in NVS-4-L</w:t>
      </w:r>
      <w:r w:rsidRPr="008326B2">
        <w:rPr>
          <w:rFonts w:ascii="Arial" w:hAnsi="Arial" w:cs="Arial"/>
          <w:color w:val="000000" w:themeColor="text1"/>
          <w:vertAlign w:val="subscript"/>
        </w:rPr>
        <w:t xml:space="preserve">5 </w:t>
      </w:r>
      <w:r w:rsidRPr="008326B2">
        <w:rPr>
          <w:rFonts w:ascii="Arial" w:hAnsi="Arial" w:cs="Arial"/>
          <w:color w:val="000000" w:themeColor="text1"/>
        </w:rPr>
        <w:t xml:space="preserve">whereas Fe (26.27 ppm) and Mn was minimum (8.54 ppm) in </w:t>
      </w:r>
      <w:r w:rsidR="00DC43DB" w:rsidRPr="008326B2">
        <w:rPr>
          <w:rFonts w:ascii="Arial" w:hAnsi="Arial" w:cs="Arial"/>
          <w:color w:val="000000" w:themeColor="text1"/>
        </w:rPr>
        <w:t xml:space="preserve">seed kernel of </w:t>
      </w:r>
      <w:r w:rsidRPr="008326B2">
        <w:rPr>
          <w:rFonts w:ascii="Arial" w:hAnsi="Arial" w:cs="Arial"/>
          <w:color w:val="000000" w:themeColor="text1"/>
        </w:rPr>
        <w:t>NVS-2-L</w:t>
      </w:r>
      <w:r w:rsidRPr="008326B2">
        <w:rPr>
          <w:rFonts w:ascii="Arial" w:hAnsi="Arial" w:cs="Arial"/>
          <w:color w:val="000000" w:themeColor="text1"/>
          <w:vertAlign w:val="subscript"/>
        </w:rPr>
        <w:t>3</w:t>
      </w:r>
      <w:r w:rsidRPr="008326B2">
        <w:rPr>
          <w:rFonts w:ascii="Arial" w:hAnsi="Arial" w:cs="Arial"/>
          <w:color w:val="000000" w:themeColor="text1"/>
        </w:rPr>
        <w:t xml:space="preserve"> landscape. Overall, average Zn, Fe, Cu and M</w:t>
      </w:r>
      <w:r w:rsidR="007A5653" w:rsidRPr="008326B2">
        <w:rPr>
          <w:rFonts w:ascii="Arial" w:hAnsi="Arial" w:cs="Arial"/>
          <w:color w:val="000000" w:themeColor="text1"/>
        </w:rPr>
        <w:t>n</w:t>
      </w:r>
      <w:r w:rsidRPr="008326B2">
        <w:rPr>
          <w:rFonts w:ascii="Arial" w:hAnsi="Arial" w:cs="Arial"/>
          <w:color w:val="000000" w:themeColor="text1"/>
        </w:rPr>
        <w:t xml:space="preserve"> of </w:t>
      </w:r>
      <w:bookmarkStart w:id="4" w:name="_Hlk192861610"/>
      <w:r w:rsidRPr="008326B2">
        <w:rPr>
          <w:rFonts w:ascii="Arial" w:hAnsi="Arial" w:cs="Arial"/>
          <w:color w:val="000000" w:themeColor="text1"/>
        </w:rPr>
        <w:t>88.59</w:t>
      </w:r>
      <w:bookmarkEnd w:id="4"/>
      <w:r w:rsidRPr="008326B2">
        <w:rPr>
          <w:rFonts w:ascii="Arial" w:hAnsi="Arial" w:cs="Arial"/>
          <w:color w:val="000000" w:themeColor="text1"/>
        </w:rPr>
        <w:t xml:space="preserve">, </w:t>
      </w:r>
      <w:bookmarkStart w:id="5" w:name="_Hlk192861617"/>
      <w:r w:rsidRPr="008326B2">
        <w:rPr>
          <w:rFonts w:ascii="Arial" w:hAnsi="Arial" w:cs="Arial"/>
          <w:color w:val="000000" w:themeColor="text1"/>
        </w:rPr>
        <w:t>33.17</w:t>
      </w:r>
      <w:bookmarkEnd w:id="5"/>
      <w:r w:rsidRPr="008326B2">
        <w:rPr>
          <w:rFonts w:ascii="Arial" w:hAnsi="Arial" w:cs="Arial"/>
          <w:color w:val="000000" w:themeColor="text1"/>
        </w:rPr>
        <w:t xml:space="preserve">, </w:t>
      </w:r>
      <w:bookmarkStart w:id="6" w:name="_Hlk192861626"/>
      <w:r w:rsidRPr="008326B2">
        <w:rPr>
          <w:rFonts w:ascii="Arial" w:hAnsi="Arial" w:cs="Arial"/>
          <w:color w:val="000000" w:themeColor="text1"/>
        </w:rPr>
        <w:t xml:space="preserve">14.56 </w:t>
      </w:r>
      <w:bookmarkEnd w:id="6"/>
      <w:r w:rsidRPr="008326B2">
        <w:rPr>
          <w:rFonts w:ascii="Arial" w:hAnsi="Arial" w:cs="Arial"/>
          <w:color w:val="000000" w:themeColor="text1"/>
        </w:rPr>
        <w:t xml:space="preserve">and </w:t>
      </w:r>
      <w:bookmarkStart w:id="7" w:name="_Hlk192861633"/>
      <w:r w:rsidRPr="008326B2">
        <w:rPr>
          <w:rFonts w:ascii="Arial" w:hAnsi="Arial" w:cs="Arial"/>
          <w:color w:val="000000" w:themeColor="text1"/>
        </w:rPr>
        <w:t xml:space="preserve">10.86 </w:t>
      </w:r>
      <w:bookmarkEnd w:id="7"/>
      <w:r w:rsidRPr="008326B2">
        <w:rPr>
          <w:rFonts w:ascii="Arial" w:hAnsi="Arial" w:cs="Arial"/>
          <w:color w:val="000000" w:themeColor="text1"/>
        </w:rPr>
        <w:t>ppm, respectively was recorded in all landscapes.</w:t>
      </w:r>
    </w:p>
    <w:p w14:paraId="186E2D5C" w14:textId="77777777" w:rsidR="002F2C05" w:rsidRPr="008326B2" w:rsidRDefault="002F2C05" w:rsidP="002F2C05">
      <w:pPr>
        <w:spacing w:after="0" w:line="480" w:lineRule="auto"/>
        <w:ind w:firstLine="720"/>
        <w:jc w:val="both"/>
        <w:rPr>
          <w:rFonts w:ascii="Arial" w:hAnsi="Arial" w:cs="Arial"/>
          <w:color w:val="000000" w:themeColor="text1"/>
        </w:rPr>
      </w:pPr>
      <w:r w:rsidRPr="008326B2">
        <w:rPr>
          <w:rFonts w:ascii="Arial" w:eastAsia="Calibri" w:hAnsi="Arial" w:cs="Arial"/>
          <w:bCs/>
          <w:color w:val="000000" w:themeColor="text1"/>
        </w:rPr>
        <w:lastRenderedPageBreak/>
        <w:t>Minerals are vital for normal growth, reproduction, health and proper functioning of the human or animal body (</w:t>
      </w:r>
      <w:proofErr w:type="spellStart"/>
      <w:r w:rsidRPr="008326B2">
        <w:rPr>
          <w:rFonts w:ascii="Arial" w:eastAsia="Times New Roman" w:hAnsi="Arial" w:cs="Arial"/>
          <w:color w:val="000000" w:themeColor="text1"/>
          <w:lang w:eastAsia="en-IN" w:bidi="gu-IN"/>
        </w:rPr>
        <w:t>Chanyawiwatkul</w:t>
      </w:r>
      <w:proofErr w:type="spellEnd"/>
      <w:r w:rsidRPr="008326B2">
        <w:rPr>
          <w:rFonts w:ascii="Arial" w:eastAsia="Times New Roman" w:hAnsi="Arial" w:cs="Arial"/>
          <w:color w:val="000000" w:themeColor="text1"/>
          <w:lang w:eastAsia="en-IN" w:bidi="gu-IN"/>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w:t>
      </w:r>
      <w:r w:rsidRPr="008326B2">
        <w:rPr>
          <w:rFonts w:ascii="Arial" w:eastAsia="Calibri" w:hAnsi="Arial" w:cs="Arial"/>
          <w:bCs/>
          <w:color w:val="000000" w:themeColor="text1"/>
        </w:rPr>
        <w:t xml:space="preserve">). </w:t>
      </w:r>
      <w:r w:rsidRPr="008326B2">
        <w:rPr>
          <w:rFonts w:ascii="Arial" w:eastAsia="Times New Roman" w:hAnsi="Arial" w:cs="Arial"/>
          <w:color w:val="000000" w:themeColor="text1"/>
        </w:rPr>
        <w:t>Minerals protect and maintain the structural components of the body, organs and tissues, and are constituents of body fluids and tissues as electrolytes. Minerals catalyze several enzymatic processes and hormone systems; maintain acid-base balance, water balance and osmotic pressure in the blood and cerebral spinal fluids</w:t>
      </w:r>
      <w:r w:rsidRPr="008326B2">
        <w:rPr>
          <w:rFonts w:ascii="Arial" w:hAnsi="Arial" w:cs="Arial"/>
          <w:color w:val="000000" w:themeColor="text1"/>
        </w:rPr>
        <w:t xml:space="preserve">. Therefore, SFSK could be a good substitute to meet these body requirements (Galla 2013,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w:t>
      </w:r>
    </w:p>
    <w:p w14:paraId="55CEF208" w14:textId="77777777" w:rsidR="002F2C05" w:rsidRPr="008326B2" w:rsidRDefault="002F2C05" w:rsidP="002F2C05">
      <w:pPr>
        <w:spacing w:after="0" w:line="480" w:lineRule="auto"/>
        <w:ind w:firstLine="720"/>
        <w:jc w:val="both"/>
        <w:rPr>
          <w:rFonts w:ascii="Arial" w:eastAsia="Calibri" w:hAnsi="Arial" w:cs="Arial"/>
          <w:color w:val="000000" w:themeColor="text1"/>
        </w:rPr>
      </w:pPr>
      <w:r w:rsidRPr="008326B2">
        <w:rPr>
          <w:rFonts w:ascii="Arial" w:hAnsi="Arial" w:cs="Arial"/>
          <w:color w:val="000000" w:themeColor="text1"/>
        </w:rPr>
        <w:t xml:space="preserve">Among macro minerals, the average P and Mg reported in </w:t>
      </w:r>
      <w:r w:rsidRPr="008326B2">
        <w:rPr>
          <w:rFonts w:ascii="Arial" w:hAnsi="Arial" w:cs="Arial"/>
          <w:i/>
          <w:iCs/>
          <w:color w:val="000000" w:themeColor="text1"/>
        </w:rPr>
        <w:t>S. foetida</w:t>
      </w:r>
      <w:r w:rsidRPr="008326B2">
        <w:rPr>
          <w:rFonts w:ascii="Arial" w:hAnsi="Arial" w:cs="Arial"/>
          <w:color w:val="000000" w:themeColor="text1"/>
        </w:rPr>
        <w:t xml:space="preserve"> is well above the critical level where as Ca below is below the critical level from animal feed source point (Anon 2001) </w:t>
      </w:r>
      <w:bookmarkStart w:id="8" w:name="_Hlk194162804"/>
      <w:r w:rsidRPr="008326B2">
        <w:rPr>
          <w:rFonts w:ascii="Arial" w:hAnsi="Arial" w:cs="Arial"/>
          <w:color w:val="000000" w:themeColor="text1"/>
        </w:rPr>
        <w:t xml:space="preserve">and human consumption </w:t>
      </w:r>
      <w:bookmarkEnd w:id="8"/>
      <w:r w:rsidRPr="008326B2">
        <w:rPr>
          <w:rFonts w:ascii="Arial" w:hAnsi="Arial" w:cs="Arial"/>
          <w:color w:val="000000" w:themeColor="text1"/>
        </w:rPr>
        <w:t>(</w:t>
      </w:r>
      <w:proofErr w:type="spellStart"/>
      <w:r w:rsidRPr="008326B2">
        <w:rPr>
          <w:rFonts w:ascii="Arial" w:eastAsia="Times New Roman" w:hAnsi="Arial" w:cs="Arial"/>
          <w:color w:val="000000" w:themeColor="text1"/>
          <w:lang w:eastAsia="en-IN" w:bidi="gu-IN"/>
        </w:rPr>
        <w:t>Chanyawiwatkul</w:t>
      </w:r>
      <w:proofErr w:type="spellEnd"/>
      <w:r w:rsidRPr="008326B2">
        <w:rPr>
          <w:rFonts w:ascii="Arial" w:eastAsia="Times New Roman" w:hAnsi="Arial" w:cs="Arial"/>
          <w:color w:val="000000" w:themeColor="text1"/>
          <w:lang w:eastAsia="en-IN" w:bidi="gu-IN"/>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 </w:t>
      </w:r>
      <w:r w:rsidRPr="008326B2">
        <w:rPr>
          <w:rFonts w:ascii="Arial" w:eastAsia="Calibri" w:hAnsi="Arial" w:cs="Arial"/>
          <w:color w:val="000000" w:themeColor="text1"/>
        </w:rPr>
        <w:t xml:space="preserve">In present study, nitrogen content in </w:t>
      </w:r>
      <w:r w:rsidRPr="008326B2">
        <w:rPr>
          <w:rFonts w:ascii="Arial" w:eastAsia="Times New Roman" w:hAnsi="Arial" w:cs="Arial"/>
          <w:color w:val="000000" w:themeColor="text1"/>
        </w:rPr>
        <w:t>SFSK</w:t>
      </w:r>
      <w:r w:rsidRPr="008326B2">
        <w:rPr>
          <w:rFonts w:ascii="Arial" w:eastAsia="Calibri" w:hAnsi="Arial" w:cs="Arial"/>
          <w:color w:val="000000" w:themeColor="text1"/>
        </w:rPr>
        <w:t xml:space="preserve"> did not vary significantly between the landscapes studied in southern Gujarat. N content ranged from 2.19 to 2.58%, with an overall average percentage of 2.43. </w:t>
      </w:r>
    </w:p>
    <w:p w14:paraId="7F2809A9" w14:textId="77777777" w:rsidR="002F2C05" w:rsidRPr="008326B2" w:rsidRDefault="002F2C05" w:rsidP="002F2C05">
      <w:pPr>
        <w:spacing w:after="0" w:line="480" w:lineRule="auto"/>
        <w:ind w:firstLine="720"/>
        <w:jc w:val="both"/>
        <w:rPr>
          <w:rFonts w:ascii="Arial" w:eastAsia="Calibri" w:hAnsi="Arial" w:cs="Arial"/>
          <w:bCs/>
          <w:color w:val="000000" w:themeColor="text1"/>
        </w:rPr>
      </w:pPr>
      <w:r w:rsidRPr="008326B2">
        <w:rPr>
          <w:rFonts w:ascii="Arial" w:eastAsia="Calibri" w:hAnsi="Arial" w:cs="Arial"/>
          <w:color w:val="000000" w:themeColor="text1"/>
        </w:rPr>
        <w:t xml:space="preserve">Phosphorous is essential for strengthening the skeleton, teeth, improving blood plasma, assimilation of carbohydrates, fats protein synthesis and necessary for enzyme activation (Anon 2001, </w:t>
      </w:r>
      <w:r w:rsidRPr="008326B2">
        <w:rPr>
          <w:rFonts w:ascii="Arial" w:hAnsi="Arial" w:cs="Arial"/>
          <w:color w:val="000000" w:themeColor="text1"/>
        </w:rPr>
        <w:t>Ali 2023</w:t>
      </w:r>
      <w:r w:rsidRPr="008326B2">
        <w:rPr>
          <w:rFonts w:ascii="Arial" w:eastAsia="Calibri" w:hAnsi="Arial" w:cs="Arial"/>
          <w:color w:val="000000" w:themeColor="text1"/>
        </w:rPr>
        <w:t xml:space="preserve">). P content in present study ranged from 0.23 to 0.34%, with overall average percentage of 0.30. Higher P content has been reported in seed and seed kernel of </w:t>
      </w:r>
      <w:proofErr w:type="spellStart"/>
      <w:r w:rsidRPr="008326B2">
        <w:rPr>
          <w:rFonts w:ascii="Arial" w:eastAsia="Calibri" w:hAnsi="Arial" w:cs="Arial"/>
          <w:i/>
          <w:iCs/>
          <w:color w:val="000000" w:themeColor="text1"/>
        </w:rPr>
        <w:t>Azadirachta</w:t>
      </w:r>
      <w:proofErr w:type="spellEnd"/>
      <w:r w:rsidRPr="008326B2">
        <w:rPr>
          <w:rFonts w:ascii="Arial" w:eastAsia="Calibri" w:hAnsi="Arial" w:cs="Arial"/>
          <w:color w:val="000000" w:themeColor="text1"/>
        </w:rPr>
        <w:t xml:space="preserve"> </w:t>
      </w:r>
      <w:r w:rsidRPr="008326B2">
        <w:rPr>
          <w:rFonts w:ascii="Arial" w:eastAsia="Calibri" w:hAnsi="Arial" w:cs="Arial"/>
          <w:i/>
          <w:iCs/>
          <w:color w:val="000000" w:themeColor="text1"/>
        </w:rPr>
        <w:t>indica</w:t>
      </w:r>
      <w:r w:rsidRPr="008326B2">
        <w:rPr>
          <w:rFonts w:ascii="Arial" w:eastAsia="Calibri" w:hAnsi="Arial" w:cs="Arial"/>
          <w:color w:val="000000" w:themeColor="text1"/>
        </w:rPr>
        <w:t xml:space="preserve">, </w:t>
      </w:r>
      <w:r w:rsidRPr="008326B2">
        <w:rPr>
          <w:rFonts w:ascii="Arial" w:eastAsia="Calibri" w:hAnsi="Arial" w:cs="Arial"/>
          <w:bCs/>
          <w:i/>
          <w:iCs/>
          <w:color w:val="000000" w:themeColor="text1"/>
        </w:rPr>
        <w:t>Carapa</w:t>
      </w:r>
      <w:r w:rsidRPr="008326B2">
        <w:rPr>
          <w:rFonts w:ascii="Arial" w:eastAsia="Calibri" w:hAnsi="Arial" w:cs="Arial"/>
          <w:color w:val="000000" w:themeColor="text1"/>
        </w:rPr>
        <w:t xml:space="preserve"> </w:t>
      </w:r>
      <w:proofErr w:type="spellStart"/>
      <w:r w:rsidRPr="008326B2">
        <w:rPr>
          <w:rFonts w:ascii="Arial" w:eastAsia="Calibri" w:hAnsi="Arial" w:cs="Arial"/>
          <w:i/>
          <w:iCs/>
          <w:color w:val="000000" w:themeColor="text1"/>
        </w:rPr>
        <w:t>procera</w:t>
      </w:r>
      <w:proofErr w:type="spellEnd"/>
      <w:r w:rsidRPr="008326B2">
        <w:rPr>
          <w:rFonts w:ascii="Arial" w:eastAsia="Calibri" w:hAnsi="Arial" w:cs="Arial"/>
          <w:i/>
          <w:iCs/>
          <w:color w:val="000000" w:themeColor="text1"/>
        </w:rPr>
        <w:t>,</w:t>
      </w:r>
      <w:r w:rsidRPr="008326B2">
        <w:rPr>
          <w:rFonts w:ascii="Arial" w:eastAsia="Calibri" w:hAnsi="Arial" w:cs="Arial"/>
          <w:color w:val="000000" w:themeColor="text1"/>
        </w:rPr>
        <w:t xml:space="preserve"> </w:t>
      </w:r>
      <w:r w:rsidRPr="008326B2">
        <w:rPr>
          <w:rFonts w:ascii="Arial" w:eastAsia="Calibri" w:hAnsi="Arial" w:cs="Arial"/>
          <w:bCs/>
          <w:i/>
          <w:iCs/>
          <w:color w:val="000000" w:themeColor="text1"/>
        </w:rPr>
        <w:t>Arachis</w:t>
      </w:r>
      <w:r w:rsidRPr="008326B2">
        <w:rPr>
          <w:rFonts w:ascii="Arial" w:eastAsia="Calibri" w:hAnsi="Arial" w:cs="Arial"/>
          <w:color w:val="000000" w:themeColor="text1"/>
        </w:rPr>
        <w:t xml:space="preserve"> </w:t>
      </w:r>
      <w:r w:rsidRPr="008326B2">
        <w:rPr>
          <w:rFonts w:ascii="Arial" w:eastAsia="Calibri" w:hAnsi="Arial" w:cs="Arial"/>
          <w:i/>
          <w:iCs/>
          <w:color w:val="000000" w:themeColor="text1"/>
        </w:rPr>
        <w:t>hypogaea</w:t>
      </w:r>
      <w:r w:rsidRPr="008326B2">
        <w:rPr>
          <w:rFonts w:ascii="Arial" w:eastAsia="Calibri" w:hAnsi="Arial" w:cs="Arial"/>
          <w:color w:val="000000" w:themeColor="text1"/>
        </w:rPr>
        <w:t xml:space="preserve"> and </w:t>
      </w:r>
      <w:r w:rsidRPr="008326B2">
        <w:rPr>
          <w:rFonts w:ascii="Arial" w:eastAsia="Calibri" w:hAnsi="Arial" w:cs="Arial"/>
          <w:i/>
          <w:iCs/>
          <w:color w:val="000000" w:themeColor="text1"/>
        </w:rPr>
        <w:t>S.</w:t>
      </w:r>
      <w:r w:rsidRPr="008326B2">
        <w:rPr>
          <w:rFonts w:ascii="Arial" w:eastAsia="Calibri" w:hAnsi="Arial" w:cs="Arial"/>
          <w:color w:val="000000" w:themeColor="text1"/>
        </w:rPr>
        <w:t xml:space="preserve"> </w:t>
      </w:r>
      <w:proofErr w:type="spellStart"/>
      <w:r w:rsidRPr="008326B2">
        <w:rPr>
          <w:rFonts w:ascii="Arial" w:eastAsia="Calibri" w:hAnsi="Arial" w:cs="Arial"/>
          <w:i/>
          <w:iCs/>
          <w:color w:val="000000" w:themeColor="text1"/>
        </w:rPr>
        <w:t>setigera</w:t>
      </w:r>
      <w:proofErr w:type="spellEnd"/>
      <w:r w:rsidRPr="008326B2">
        <w:rPr>
          <w:rFonts w:ascii="Arial" w:eastAsia="Calibri" w:hAnsi="Arial" w:cs="Arial"/>
          <w:i/>
          <w:iCs/>
          <w:color w:val="000000" w:themeColor="text1"/>
        </w:rPr>
        <w:t xml:space="preserve"> </w:t>
      </w:r>
      <w:r w:rsidRPr="008326B2">
        <w:rPr>
          <w:rFonts w:ascii="Arial" w:eastAsia="Calibri" w:hAnsi="Arial" w:cs="Arial"/>
          <w:color w:val="000000" w:themeColor="text1"/>
        </w:rPr>
        <w:t>(</w:t>
      </w:r>
      <w:proofErr w:type="spellStart"/>
      <w:r w:rsidRPr="008326B2">
        <w:rPr>
          <w:rFonts w:ascii="Arial" w:eastAsia="Calibri" w:hAnsi="Arial" w:cs="Arial"/>
          <w:color w:val="000000" w:themeColor="text1"/>
        </w:rPr>
        <w:t>Djenontin</w:t>
      </w:r>
      <w:proofErr w:type="spellEnd"/>
      <w:r w:rsidRPr="008326B2">
        <w:rPr>
          <w:rFonts w:ascii="Arial" w:eastAsia="Calibri" w:hAnsi="Arial" w:cs="Arial"/>
          <w:color w:val="000000" w:themeColor="text1"/>
        </w:rPr>
        <w:t xml:space="preserve"> et al. 2012, Yusuf 2023)</w:t>
      </w:r>
      <w:r w:rsidRPr="008326B2">
        <w:rPr>
          <w:rFonts w:ascii="Arial" w:eastAsia="Calibri" w:hAnsi="Arial" w:cs="Arial"/>
          <w:i/>
          <w:iCs/>
          <w:color w:val="000000" w:themeColor="text1"/>
        </w:rPr>
        <w:t xml:space="preserve"> </w:t>
      </w:r>
      <w:r w:rsidRPr="008326B2">
        <w:rPr>
          <w:rFonts w:ascii="Arial" w:eastAsia="Calibri" w:hAnsi="Arial" w:cs="Arial"/>
          <w:color w:val="000000" w:themeColor="text1"/>
        </w:rPr>
        <w:t xml:space="preserve">compared that reported in </w:t>
      </w:r>
      <w:r w:rsidRPr="008326B2">
        <w:rPr>
          <w:rFonts w:ascii="Arial" w:eastAsia="Calibri" w:hAnsi="Arial" w:cs="Arial"/>
          <w:i/>
          <w:iCs/>
          <w:color w:val="000000" w:themeColor="text1"/>
        </w:rPr>
        <w:t>S. foetida</w:t>
      </w:r>
      <w:r w:rsidRPr="008326B2">
        <w:rPr>
          <w:rFonts w:ascii="Arial" w:eastAsia="Calibri" w:hAnsi="Arial" w:cs="Arial"/>
          <w:color w:val="000000" w:themeColor="text1"/>
        </w:rPr>
        <w:t xml:space="preserve"> in the present study. </w:t>
      </w:r>
      <w:proofErr w:type="spellStart"/>
      <w:r w:rsidRPr="008326B2">
        <w:rPr>
          <w:rFonts w:ascii="Arial" w:eastAsia="Calibri" w:hAnsi="Arial" w:cs="Arial"/>
          <w:bCs/>
          <w:i/>
          <w:iCs/>
          <w:color w:val="000000" w:themeColor="text1"/>
        </w:rPr>
        <w:t>Bischofia</w:t>
      </w:r>
      <w:proofErr w:type="spellEnd"/>
      <w:r w:rsidRPr="008326B2">
        <w:rPr>
          <w:rFonts w:ascii="Arial" w:eastAsia="Calibri" w:hAnsi="Arial" w:cs="Arial"/>
          <w:bCs/>
          <w:color w:val="000000" w:themeColor="text1"/>
        </w:rPr>
        <w:t xml:space="preserve"> </w:t>
      </w:r>
      <w:r w:rsidRPr="008326B2">
        <w:rPr>
          <w:rFonts w:ascii="Arial" w:eastAsia="Calibri" w:hAnsi="Arial" w:cs="Arial"/>
          <w:bCs/>
          <w:i/>
          <w:iCs/>
          <w:color w:val="000000" w:themeColor="text1"/>
        </w:rPr>
        <w:t>javanica</w:t>
      </w:r>
      <w:r w:rsidRPr="008326B2">
        <w:rPr>
          <w:rFonts w:ascii="Arial" w:eastAsia="Calibri" w:hAnsi="Arial" w:cs="Arial"/>
          <w:bCs/>
          <w:color w:val="000000" w:themeColor="text1"/>
        </w:rPr>
        <w:t xml:space="preserve">, an oil seed tree species (Indra et al. 2013) has </w:t>
      </w:r>
      <w:r w:rsidRPr="008326B2">
        <w:rPr>
          <w:rFonts w:ascii="Arial" w:eastAsia="Calibri" w:hAnsi="Arial" w:cs="Arial"/>
          <w:color w:val="000000" w:themeColor="text1"/>
        </w:rPr>
        <w:t xml:space="preserve">P content </w:t>
      </w:r>
      <w:r w:rsidRPr="008326B2">
        <w:rPr>
          <w:rFonts w:ascii="Arial" w:eastAsia="Calibri" w:hAnsi="Arial" w:cs="Arial"/>
          <w:bCs/>
          <w:color w:val="000000" w:themeColor="text1"/>
        </w:rPr>
        <w:t>(0.39%) closest to range observed in present study.</w:t>
      </w:r>
    </w:p>
    <w:p w14:paraId="3E079E5E" w14:textId="77777777" w:rsidR="002F2C05" w:rsidRPr="008326B2" w:rsidRDefault="002F2C05" w:rsidP="002F2C05">
      <w:pPr>
        <w:spacing w:after="0" w:line="480" w:lineRule="auto"/>
        <w:ind w:firstLine="720"/>
        <w:jc w:val="both"/>
        <w:rPr>
          <w:rFonts w:ascii="Arial" w:eastAsia="Calibri" w:hAnsi="Arial" w:cs="Arial"/>
          <w:bCs/>
          <w:color w:val="000000" w:themeColor="text1"/>
        </w:rPr>
      </w:pPr>
      <w:r w:rsidRPr="008326B2">
        <w:rPr>
          <w:rFonts w:ascii="Arial" w:eastAsia="Calibri" w:hAnsi="Arial" w:cs="Arial"/>
          <w:color w:val="000000" w:themeColor="text1"/>
        </w:rPr>
        <w:t xml:space="preserve">Calcium is an important mineral both in terms of the relative requirement and the diversity of functions in the body. It is a major component of the skeleton (99.00%), which also serves as a calcium storage site. The present study deduced that Ca content in </w:t>
      </w:r>
      <w:r w:rsidRPr="008326B2">
        <w:rPr>
          <w:rFonts w:ascii="Arial" w:eastAsia="Times New Roman" w:hAnsi="Arial" w:cs="Arial"/>
          <w:color w:val="000000" w:themeColor="text1"/>
        </w:rPr>
        <w:t>SFSK</w:t>
      </w:r>
      <w:r w:rsidRPr="008326B2">
        <w:rPr>
          <w:rFonts w:ascii="Arial" w:eastAsia="Calibri" w:hAnsi="Arial" w:cs="Arial"/>
          <w:color w:val="000000" w:themeColor="text1"/>
        </w:rPr>
        <w:t xml:space="preserve"> varied significantly among landscapes. It ranged from 0.12 to 0.19%, with overall average of 0.15% of all the studied landscapes. Ca content in SFSK reported in present study is higher than earlier reports (Bose et al. 2021). </w:t>
      </w:r>
      <w:r w:rsidRPr="008326B2">
        <w:rPr>
          <w:rFonts w:ascii="Arial" w:eastAsia="Calibri" w:hAnsi="Arial" w:cs="Arial"/>
          <w:i/>
          <w:iCs/>
          <w:color w:val="000000" w:themeColor="text1"/>
        </w:rPr>
        <w:t xml:space="preserve">S. </w:t>
      </w:r>
      <w:proofErr w:type="spellStart"/>
      <w:r w:rsidRPr="008326B2">
        <w:rPr>
          <w:rFonts w:ascii="Arial" w:eastAsia="Calibri" w:hAnsi="Arial" w:cs="Arial"/>
          <w:i/>
          <w:iCs/>
          <w:color w:val="000000" w:themeColor="text1"/>
        </w:rPr>
        <w:t>setigera</w:t>
      </w:r>
      <w:proofErr w:type="spellEnd"/>
      <w:r w:rsidRPr="008326B2">
        <w:rPr>
          <w:rFonts w:ascii="Arial" w:eastAsia="Calibri" w:hAnsi="Arial" w:cs="Arial"/>
          <w:color w:val="000000" w:themeColor="text1"/>
        </w:rPr>
        <w:t xml:space="preserve"> have been reported to contain more Ca content (Yusuf </w:t>
      </w:r>
      <w:r w:rsidRPr="008326B2">
        <w:rPr>
          <w:rFonts w:ascii="Arial" w:eastAsia="Calibri" w:hAnsi="Arial" w:cs="Arial"/>
          <w:color w:val="000000" w:themeColor="text1"/>
        </w:rPr>
        <w:lastRenderedPageBreak/>
        <w:t xml:space="preserve">2023) as compared to SFSK reported in our study, however it is </w:t>
      </w:r>
      <w:r w:rsidRPr="008326B2">
        <w:rPr>
          <w:rFonts w:ascii="Arial" w:eastAsia="Calibri" w:hAnsi="Arial" w:cs="Arial"/>
          <w:bCs/>
          <w:color w:val="000000" w:themeColor="text1"/>
        </w:rPr>
        <w:t xml:space="preserve">higher as compared to </w:t>
      </w:r>
      <w:r w:rsidRPr="008326B2">
        <w:rPr>
          <w:rFonts w:ascii="Arial" w:eastAsia="Calibri" w:hAnsi="Arial" w:cs="Arial"/>
          <w:bCs/>
          <w:i/>
          <w:iCs/>
          <w:color w:val="000000" w:themeColor="text1"/>
        </w:rPr>
        <w:t>A.</w:t>
      </w:r>
      <w:r w:rsidRPr="008326B2">
        <w:rPr>
          <w:rFonts w:ascii="Arial" w:eastAsia="Calibri" w:hAnsi="Arial" w:cs="Arial"/>
          <w:bCs/>
          <w:color w:val="000000" w:themeColor="text1"/>
        </w:rPr>
        <w:t xml:space="preserve"> </w:t>
      </w:r>
      <w:r w:rsidRPr="008326B2">
        <w:rPr>
          <w:rFonts w:ascii="Arial" w:eastAsia="Calibri" w:hAnsi="Arial" w:cs="Arial"/>
          <w:bCs/>
          <w:i/>
          <w:iCs/>
          <w:color w:val="000000" w:themeColor="text1"/>
        </w:rPr>
        <w:t xml:space="preserve">hypogaea </w:t>
      </w:r>
      <w:r w:rsidRPr="008326B2">
        <w:rPr>
          <w:rFonts w:ascii="Arial" w:eastAsia="Calibri" w:hAnsi="Arial" w:cs="Arial"/>
          <w:bCs/>
          <w:color w:val="000000" w:themeColor="text1"/>
        </w:rPr>
        <w:t>and</w:t>
      </w:r>
      <w:r w:rsidRPr="008326B2">
        <w:rPr>
          <w:rFonts w:ascii="Arial" w:eastAsia="Calibri" w:hAnsi="Arial" w:cs="Arial"/>
          <w:bCs/>
          <w:i/>
          <w:iCs/>
          <w:color w:val="000000" w:themeColor="text1"/>
        </w:rPr>
        <w:t xml:space="preserve"> J. </w:t>
      </w:r>
      <w:proofErr w:type="spellStart"/>
      <w:r w:rsidRPr="008326B2">
        <w:rPr>
          <w:rFonts w:ascii="Arial" w:eastAsia="Calibri" w:hAnsi="Arial" w:cs="Arial"/>
          <w:bCs/>
          <w:i/>
          <w:iCs/>
          <w:color w:val="000000" w:themeColor="text1"/>
        </w:rPr>
        <w:t>curcas</w:t>
      </w:r>
      <w:proofErr w:type="spellEnd"/>
      <w:r w:rsidRPr="008326B2">
        <w:rPr>
          <w:rFonts w:ascii="Arial" w:eastAsia="Calibri" w:hAnsi="Arial" w:cs="Arial"/>
          <w:bCs/>
          <w:i/>
          <w:iCs/>
          <w:color w:val="000000" w:themeColor="text1"/>
        </w:rPr>
        <w:t xml:space="preserve"> </w:t>
      </w:r>
      <w:r w:rsidRPr="008326B2">
        <w:rPr>
          <w:rFonts w:ascii="Arial" w:eastAsia="Calibri" w:hAnsi="Arial" w:cs="Arial"/>
          <w:bCs/>
          <w:color w:val="000000" w:themeColor="text1"/>
        </w:rPr>
        <w:t>(</w:t>
      </w:r>
      <w:proofErr w:type="spellStart"/>
      <w:r w:rsidRPr="008326B2">
        <w:rPr>
          <w:rFonts w:ascii="Arial" w:hAnsi="Arial" w:cs="Arial"/>
          <w:bCs/>
          <w:color w:val="000000" w:themeColor="text1"/>
        </w:rPr>
        <w:t>Ojiodu</w:t>
      </w:r>
      <w:proofErr w:type="spellEnd"/>
      <w:r w:rsidRPr="008326B2">
        <w:rPr>
          <w:rFonts w:ascii="Arial" w:eastAsia="Calibri" w:hAnsi="Arial" w:cs="Arial"/>
          <w:bCs/>
          <w:color w:val="000000" w:themeColor="text1"/>
        </w:rPr>
        <w:t xml:space="preserve"> et al.</w:t>
      </w:r>
      <w:r w:rsidRPr="008326B2">
        <w:rPr>
          <w:rFonts w:ascii="Arial" w:eastAsia="Calibri" w:hAnsi="Arial" w:cs="Arial"/>
          <w:bCs/>
          <w:i/>
          <w:iCs/>
          <w:color w:val="000000" w:themeColor="text1"/>
        </w:rPr>
        <w:t xml:space="preserve"> </w:t>
      </w:r>
      <w:r w:rsidRPr="008326B2">
        <w:rPr>
          <w:rFonts w:ascii="Arial" w:eastAsia="Calibri" w:hAnsi="Arial" w:cs="Arial"/>
          <w:bCs/>
          <w:color w:val="000000" w:themeColor="text1"/>
        </w:rPr>
        <w:t>2009).</w:t>
      </w:r>
      <w:r w:rsidRPr="008326B2">
        <w:rPr>
          <w:rFonts w:ascii="Arial" w:eastAsia="Calibri" w:hAnsi="Arial" w:cs="Arial"/>
          <w:bCs/>
          <w:i/>
          <w:iCs/>
          <w:color w:val="000000" w:themeColor="text1"/>
        </w:rPr>
        <w:t xml:space="preserve"> </w:t>
      </w:r>
    </w:p>
    <w:p w14:paraId="45534D4C" w14:textId="77777777" w:rsidR="002F2C05" w:rsidRPr="008326B2" w:rsidRDefault="002F2C05" w:rsidP="002F2C05">
      <w:pPr>
        <w:spacing w:after="0" w:line="480" w:lineRule="auto"/>
        <w:ind w:firstLine="720"/>
        <w:jc w:val="both"/>
        <w:rPr>
          <w:rFonts w:ascii="Arial" w:hAnsi="Arial" w:cs="Arial"/>
          <w:color w:val="000000" w:themeColor="text1"/>
        </w:rPr>
      </w:pPr>
      <w:r w:rsidRPr="008326B2">
        <w:rPr>
          <w:rFonts w:ascii="Arial" w:eastAsia="Calibri" w:hAnsi="Arial" w:cs="Arial"/>
          <w:color w:val="000000" w:themeColor="text1"/>
        </w:rPr>
        <w:t xml:space="preserve">The results of the study evinced that, there was significant variation in Mg content in SFSK collected from 8 different landscapes. Mg content ranged from </w:t>
      </w:r>
      <w:r w:rsidRPr="008326B2">
        <w:rPr>
          <w:rFonts w:ascii="Arial" w:eastAsia="Calibri" w:hAnsi="Arial" w:cs="Arial"/>
          <w:bCs/>
          <w:color w:val="000000" w:themeColor="text1"/>
        </w:rPr>
        <w:t>0.55 to 0.84%</w:t>
      </w:r>
      <w:r w:rsidRPr="008326B2">
        <w:rPr>
          <w:rFonts w:ascii="Arial" w:eastAsia="Calibri" w:hAnsi="Arial" w:cs="Arial"/>
          <w:color w:val="000000" w:themeColor="text1"/>
        </w:rPr>
        <w:t>, having overall average of 0.67% in studied landscapes. Magnesium is essential in energy metabolism, transmission of the genetic code, membrane transport, and nerve impulse transmission and is considered to be an important factor in the occurrence tetany in animals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w:t>
      </w:r>
      <w:r w:rsidRPr="008326B2">
        <w:rPr>
          <w:rFonts w:ascii="Arial" w:eastAsia="Calibri" w:hAnsi="Arial" w:cs="Arial"/>
          <w:color w:val="000000" w:themeColor="text1"/>
        </w:rPr>
        <w:t xml:space="preserve">). Mg reported in our study is quite higher compared to that reported by Bose et al. (2021) in </w:t>
      </w:r>
      <w:r w:rsidRPr="008326B2">
        <w:rPr>
          <w:rFonts w:ascii="Arial" w:eastAsia="Calibri" w:hAnsi="Arial" w:cs="Arial"/>
          <w:i/>
          <w:iCs/>
          <w:color w:val="000000" w:themeColor="text1"/>
        </w:rPr>
        <w:t xml:space="preserve">S. foetida. </w:t>
      </w:r>
      <w:r w:rsidRPr="008326B2">
        <w:rPr>
          <w:rFonts w:ascii="Arial" w:eastAsia="Calibri" w:hAnsi="Arial" w:cs="Arial"/>
          <w:bCs/>
          <w:color w:val="000000" w:themeColor="text1"/>
        </w:rPr>
        <w:t>Mg content in common species like</w:t>
      </w:r>
      <w:r w:rsidRPr="008326B2">
        <w:rPr>
          <w:rFonts w:ascii="Arial" w:eastAsia="Calibri" w:hAnsi="Arial" w:cs="Arial"/>
          <w:bCs/>
          <w:i/>
          <w:iCs/>
          <w:color w:val="000000" w:themeColor="text1"/>
        </w:rPr>
        <w:t xml:space="preserve"> A. indica, C. </w:t>
      </w:r>
      <w:proofErr w:type="spellStart"/>
      <w:r w:rsidRPr="008326B2">
        <w:rPr>
          <w:rFonts w:ascii="Arial" w:eastAsia="Calibri" w:hAnsi="Arial" w:cs="Arial"/>
          <w:bCs/>
          <w:i/>
          <w:iCs/>
          <w:color w:val="000000" w:themeColor="text1"/>
        </w:rPr>
        <w:t>procera</w:t>
      </w:r>
      <w:proofErr w:type="spellEnd"/>
      <w:r w:rsidRPr="008326B2">
        <w:rPr>
          <w:rFonts w:ascii="Arial" w:eastAsia="Calibri" w:hAnsi="Arial" w:cs="Arial"/>
          <w:bCs/>
          <w:i/>
          <w:iCs/>
          <w:color w:val="000000" w:themeColor="text1"/>
        </w:rPr>
        <w:t xml:space="preserve"> </w:t>
      </w:r>
      <w:r w:rsidRPr="008326B2">
        <w:rPr>
          <w:rFonts w:ascii="Arial" w:eastAsia="Calibri" w:hAnsi="Arial" w:cs="Arial"/>
          <w:bCs/>
          <w:color w:val="000000" w:themeColor="text1"/>
        </w:rPr>
        <w:t>and</w:t>
      </w:r>
      <w:r w:rsidRPr="008326B2">
        <w:rPr>
          <w:rFonts w:ascii="Arial" w:eastAsia="Calibri" w:hAnsi="Arial" w:cs="Arial"/>
          <w:bCs/>
          <w:i/>
          <w:iCs/>
          <w:color w:val="000000" w:themeColor="text1"/>
        </w:rPr>
        <w:t xml:space="preserve"> B.</w:t>
      </w:r>
      <w:r w:rsidRPr="008326B2">
        <w:rPr>
          <w:rFonts w:ascii="Arial" w:eastAsia="Calibri" w:hAnsi="Arial" w:cs="Arial"/>
          <w:bCs/>
          <w:color w:val="000000" w:themeColor="text1"/>
        </w:rPr>
        <w:t xml:space="preserve"> </w:t>
      </w:r>
      <w:r w:rsidRPr="008326B2">
        <w:rPr>
          <w:rFonts w:ascii="Arial" w:eastAsia="Calibri" w:hAnsi="Arial" w:cs="Arial"/>
          <w:bCs/>
          <w:i/>
          <w:iCs/>
          <w:color w:val="000000" w:themeColor="text1"/>
        </w:rPr>
        <w:t xml:space="preserve">javanica </w:t>
      </w:r>
      <w:r w:rsidRPr="008326B2">
        <w:rPr>
          <w:rFonts w:ascii="Arial" w:eastAsia="Calibri" w:hAnsi="Arial" w:cs="Arial"/>
          <w:bCs/>
          <w:color w:val="000000" w:themeColor="text1"/>
        </w:rPr>
        <w:t>(</w:t>
      </w:r>
      <w:proofErr w:type="spellStart"/>
      <w:r w:rsidRPr="008326B2">
        <w:rPr>
          <w:rFonts w:ascii="Arial" w:eastAsia="Calibri" w:hAnsi="Arial" w:cs="Arial"/>
          <w:bCs/>
          <w:color w:val="000000" w:themeColor="text1"/>
        </w:rPr>
        <w:t>Djenontin</w:t>
      </w:r>
      <w:proofErr w:type="spellEnd"/>
      <w:r w:rsidRPr="008326B2">
        <w:rPr>
          <w:rFonts w:ascii="Arial" w:eastAsia="Calibri" w:hAnsi="Arial" w:cs="Arial"/>
          <w:bCs/>
          <w:color w:val="000000" w:themeColor="text1"/>
        </w:rPr>
        <w:t xml:space="preserve"> et al. 2012, Indra et al. 2013) is in line with range obtained in present study.   </w:t>
      </w:r>
    </w:p>
    <w:p w14:paraId="27C92B96" w14:textId="77777777" w:rsidR="002F2C05" w:rsidRPr="008326B2" w:rsidRDefault="002F2C05" w:rsidP="002F2C05">
      <w:pPr>
        <w:spacing w:after="0" w:line="480" w:lineRule="auto"/>
        <w:jc w:val="both"/>
        <w:rPr>
          <w:rFonts w:ascii="Arial" w:hAnsi="Arial" w:cs="Arial"/>
          <w:color w:val="000000" w:themeColor="text1"/>
        </w:rPr>
      </w:pPr>
      <w:r w:rsidRPr="008326B2">
        <w:rPr>
          <w:rFonts w:ascii="Arial" w:hAnsi="Arial" w:cs="Arial"/>
          <w:color w:val="000000" w:themeColor="text1"/>
        </w:rPr>
        <w:t xml:space="preserve"> </w:t>
      </w:r>
      <w:r w:rsidRPr="008326B2">
        <w:rPr>
          <w:rFonts w:ascii="Arial" w:hAnsi="Arial" w:cs="Arial"/>
          <w:color w:val="000000" w:themeColor="text1"/>
        </w:rPr>
        <w:tab/>
      </w:r>
      <w:bookmarkStart w:id="9" w:name="_Hlk178069358"/>
      <w:r w:rsidRPr="008326B2">
        <w:rPr>
          <w:rFonts w:ascii="Arial" w:hAnsi="Arial" w:cs="Arial"/>
          <w:color w:val="000000" w:themeColor="text1"/>
        </w:rPr>
        <w:t xml:space="preserve">The range of micro nutrients namely </w:t>
      </w:r>
      <w:bookmarkStart w:id="10" w:name="_Hlk194162891"/>
      <w:r w:rsidRPr="008326B2">
        <w:rPr>
          <w:rFonts w:ascii="Arial" w:hAnsi="Arial" w:cs="Arial"/>
          <w:color w:val="000000" w:themeColor="text1"/>
        </w:rPr>
        <w:t xml:space="preserve">Zn and Cu </w:t>
      </w:r>
      <w:bookmarkEnd w:id="10"/>
      <w:r w:rsidRPr="008326B2">
        <w:rPr>
          <w:rFonts w:ascii="Arial" w:hAnsi="Arial" w:cs="Arial"/>
          <w:color w:val="000000" w:themeColor="text1"/>
        </w:rPr>
        <w:t xml:space="preserve">reported in </w:t>
      </w:r>
      <w:r w:rsidRPr="008326B2">
        <w:rPr>
          <w:rFonts w:ascii="Arial" w:hAnsi="Arial" w:cs="Arial"/>
          <w:i/>
          <w:iCs/>
          <w:color w:val="000000" w:themeColor="text1"/>
        </w:rPr>
        <w:t>S. foetida</w:t>
      </w:r>
      <w:r w:rsidRPr="008326B2">
        <w:rPr>
          <w:rFonts w:ascii="Arial" w:hAnsi="Arial" w:cs="Arial"/>
          <w:color w:val="000000" w:themeColor="text1"/>
        </w:rPr>
        <w:t xml:space="preserve"> kernel in our study is well above the critical level and that of </w:t>
      </w:r>
      <w:bookmarkStart w:id="11" w:name="_Hlk194162911"/>
      <w:r w:rsidRPr="008326B2">
        <w:rPr>
          <w:rFonts w:ascii="Arial" w:hAnsi="Arial" w:cs="Arial"/>
          <w:color w:val="000000" w:themeColor="text1"/>
        </w:rPr>
        <w:t xml:space="preserve">Fe and Mn </w:t>
      </w:r>
      <w:bookmarkEnd w:id="11"/>
      <w:r w:rsidRPr="008326B2">
        <w:rPr>
          <w:rFonts w:ascii="Arial" w:hAnsi="Arial" w:cs="Arial"/>
          <w:color w:val="000000" w:themeColor="text1"/>
        </w:rPr>
        <w:t xml:space="preserve">is below the critical level (Anon 2001, </w:t>
      </w:r>
      <w:proofErr w:type="spellStart"/>
      <w:r w:rsidRPr="008326B2">
        <w:rPr>
          <w:rFonts w:ascii="Arial" w:eastAsia="Times New Roman" w:hAnsi="Arial" w:cs="Arial"/>
          <w:color w:val="000000" w:themeColor="text1"/>
          <w:lang w:eastAsia="en-IN" w:bidi="gu-IN"/>
        </w:rPr>
        <w:t>Chanyawiwatkul</w:t>
      </w:r>
      <w:proofErr w:type="spellEnd"/>
      <w:r w:rsidRPr="008326B2">
        <w:rPr>
          <w:rFonts w:ascii="Arial" w:eastAsia="Times New Roman" w:hAnsi="Arial" w:cs="Arial"/>
          <w:color w:val="000000" w:themeColor="text1"/>
          <w:lang w:eastAsia="en-IN" w:bidi="gu-IN"/>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 </w:t>
      </w:r>
      <w:bookmarkEnd w:id="9"/>
      <w:r w:rsidRPr="008326B2">
        <w:rPr>
          <w:rFonts w:ascii="Arial" w:hAnsi="Arial" w:cs="Arial"/>
          <w:color w:val="000000" w:themeColor="text1"/>
        </w:rPr>
        <w:t>In our study, Zn content ranged from 62.52 to 111.25 ppm, having overall average of 88.59 ppm in studied landscapes. The level of Zn is much higher as reported in many other species.  Bose et al.</w:t>
      </w:r>
      <w:r w:rsidRPr="008326B2">
        <w:rPr>
          <w:rFonts w:ascii="Arial" w:hAnsi="Arial" w:cs="Arial"/>
          <w:i/>
          <w:iCs/>
          <w:color w:val="000000" w:themeColor="text1"/>
        </w:rPr>
        <w:t xml:space="preserve"> </w:t>
      </w:r>
      <w:r w:rsidRPr="008326B2">
        <w:rPr>
          <w:rFonts w:ascii="Arial" w:hAnsi="Arial" w:cs="Arial"/>
          <w:color w:val="000000" w:themeColor="text1"/>
        </w:rPr>
        <w:t xml:space="preserve">(2021) have reported higher Zn content (138.33 ppm) is </w:t>
      </w:r>
      <w:r w:rsidRPr="008326B2">
        <w:rPr>
          <w:rFonts w:ascii="Arial" w:hAnsi="Arial" w:cs="Arial"/>
          <w:i/>
          <w:iCs/>
          <w:color w:val="000000" w:themeColor="text1"/>
        </w:rPr>
        <w:t xml:space="preserve">S. foetida </w:t>
      </w:r>
      <w:r w:rsidRPr="008326B2">
        <w:rPr>
          <w:rFonts w:ascii="Arial" w:hAnsi="Arial" w:cs="Arial"/>
          <w:color w:val="000000" w:themeColor="text1"/>
        </w:rPr>
        <w:t xml:space="preserve">than the present study. Lower Zn content was reported in some species like </w:t>
      </w:r>
      <w:r w:rsidRPr="008326B2">
        <w:rPr>
          <w:rFonts w:ascii="Arial" w:hAnsi="Arial" w:cs="Arial"/>
          <w:i/>
          <w:iCs/>
          <w:color w:val="000000" w:themeColor="text1"/>
        </w:rPr>
        <w:t xml:space="preserve">M. oleifera, Vitellaria paradoxa </w:t>
      </w:r>
      <w:r w:rsidRPr="008326B2">
        <w:rPr>
          <w:rFonts w:ascii="Arial" w:hAnsi="Arial" w:cs="Arial"/>
          <w:color w:val="000000" w:themeColor="text1"/>
        </w:rPr>
        <w:t>seed kernel than the present study. Zn content reported in groundnut seed (</w:t>
      </w:r>
      <w:proofErr w:type="spellStart"/>
      <w:r w:rsidRPr="008326B2">
        <w:rPr>
          <w:rFonts w:ascii="Arial" w:hAnsi="Arial" w:cs="Arial"/>
          <w:bCs/>
          <w:color w:val="000000" w:themeColor="text1"/>
        </w:rPr>
        <w:t>Ojiodu</w:t>
      </w:r>
      <w:proofErr w:type="spellEnd"/>
      <w:r w:rsidRPr="008326B2">
        <w:rPr>
          <w:rFonts w:ascii="Arial" w:hAnsi="Arial" w:cs="Arial"/>
          <w:bCs/>
          <w:color w:val="000000" w:themeColor="text1"/>
        </w:rPr>
        <w:t xml:space="preserve"> </w:t>
      </w:r>
      <w:r w:rsidRPr="008326B2">
        <w:rPr>
          <w:rFonts w:ascii="Arial" w:hAnsi="Arial" w:cs="Arial"/>
          <w:color w:val="000000" w:themeColor="text1"/>
        </w:rPr>
        <w:t>et al. 2009, Ayoola et al.</w:t>
      </w:r>
      <w:r w:rsidRPr="008326B2">
        <w:rPr>
          <w:rFonts w:ascii="Arial" w:hAnsi="Arial" w:cs="Arial"/>
          <w:i/>
          <w:iCs/>
          <w:color w:val="000000" w:themeColor="text1"/>
        </w:rPr>
        <w:t xml:space="preserve"> </w:t>
      </w:r>
      <w:r w:rsidRPr="008326B2">
        <w:rPr>
          <w:rFonts w:ascii="Arial" w:hAnsi="Arial" w:cs="Arial"/>
          <w:color w:val="000000" w:themeColor="text1"/>
        </w:rPr>
        <w:t xml:space="preserve">2012) is lower than </w:t>
      </w:r>
      <w:r w:rsidRPr="008326B2">
        <w:rPr>
          <w:rFonts w:ascii="Arial" w:hAnsi="Arial" w:cs="Arial"/>
          <w:i/>
          <w:iCs/>
          <w:color w:val="000000" w:themeColor="text1"/>
        </w:rPr>
        <w:t>S. foetida</w:t>
      </w:r>
      <w:r w:rsidRPr="008326B2">
        <w:rPr>
          <w:rFonts w:ascii="Arial" w:hAnsi="Arial" w:cs="Arial"/>
          <w:color w:val="000000" w:themeColor="text1"/>
        </w:rPr>
        <w:t xml:space="preserve">. Zinc is one element, which is found to be deficient in many feed and food commodities across different geographical zones of India. Hence, </w:t>
      </w:r>
      <w:r w:rsidRPr="008326B2">
        <w:rPr>
          <w:rFonts w:ascii="Arial" w:hAnsi="Arial" w:cs="Arial"/>
          <w:i/>
          <w:iCs/>
          <w:color w:val="000000" w:themeColor="text1"/>
        </w:rPr>
        <w:t>S. foetida</w:t>
      </w:r>
      <w:r w:rsidRPr="008326B2">
        <w:rPr>
          <w:rFonts w:ascii="Arial" w:hAnsi="Arial" w:cs="Arial"/>
          <w:color w:val="000000" w:themeColor="text1"/>
        </w:rPr>
        <w:t xml:space="preserve"> kernel are rich source of Zn which can help prevent risks of mastitis (in livestock), night blindness, parakeratosis and reproductive failure, which may result from deficiency Zn (Singh and Pachauri 2001).</w:t>
      </w:r>
    </w:p>
    <w:p w14:paraId="6B99DE33" w14:textId="77777777" w:rsidR="002F2C05" w:rsidRPr="008326B2" w:rsidRDefault="002F2C05" w:rsidP="002F2C05">
      <w:pPr>
        <w:spacing w:after="0" w:line="480" w:lineRule="auto"/>
        <w:jc w:val="both"/>
        <w:rPr>
          <w:rFonts w:ascii="Arial" w:hAnsi="Arial" w:cs="Arial"/>
          <w:color w:val="000000" w:themeColor="text1"/>
        </w:rPr>
      </w:pPr>
      <w:r w:rsidRPr="008326B2">
        <w:rPr>
          <w:rFonts w:ascii="Arial" w:hAnsi="Arial" w:cs="Arial"/>
          <w:color w:val="000000" w:themeColor="text1"/>
        </w:rPr>
        <w:t xml:space="preserve"> </w:t>
      </w:r>
      <w:r w:rsidRPr="008326B2">
        <w:rPr>
          <w:rFonts w:ascii="Arial" w:hAnsi="Arial" w:cs="Arial"/>
          <w:color w:val="000000" w:themeColor="text1"/>
        </w:rPr>
        <w:tab/>
        <w:t>Fe content ranged between 26.27 to 40.75 ppm, having overall average of 33.17 ppm. Earlier, Bose et al.</w:t>
      </w:r>
      <w:r w:rsidRPr="008326B2">
        <w:rPr>
          <w:rFonts w:ascii="Arial" w:hAnsi="Arial" w:cs="Arial"/>
          <w:i/>
          <w:iCs/>
          <w:color w:val="000000" w:themeColor="text1"/>
        </w:rPr>
        <w:t xml:space="preserve"> </w:t>
      </w:r>
      <w:r w:rsidRPr="008326B2">
        <w:rPr>
          <w:rFonts w:ascii="Arial" w:hAnsi="Arial" w:cs="Arial"/>
          <w:color w:val="000000" w:themeColor="text1"/>
        </w:rPr>
        <w:t xml:space="preserve">(2021) have also reported similar range of Fe content in this species and some other species also contain same Fe content (Indra et al. 2013). Compared to </w:t>
      </w:r>
      <w:r w:rsidRPr="008326B2">
        <w:rPr>
          <w:rFonts w:ascii="Arial" w:hAnsi="Arial" w:cs="Arial"/>
          <w:i/>
          <w:iCs/>
          <w:color w:val="000000" w:themeColor="text1"/>
        </w:rPr>
        <w:t>S. foetida</w:t>
      </w:r>
      <w:r w:rsidRPr="008326B2">
        <w:rPr>
          <w:rFonts w:ascii="Arial" w:hAnsi="Arial" w:cs="Arial"/>
          <w:color w:val="000000" w:themeColor="text1"/>
        </w:rPr>
        <w:t xml:space="preserve"> groundnut seed has lower Fe content (</w:t>
      </w:r>
      <w:proofErr w:type="spellStart"/>
      <w:r w:rsidRPr="008326B2">
        <w:rPr>
          <w:rFonts w:ascii="Arial" w:hAnsi="Arial" w:cs="Arial"/>
          <w:bCs/>
          <w:color w:val="000000" w:themeColor="text1"/>
        </w:rPr>
        <w:t>Ojiodu</w:t>
      </w:r>
      <w:proofErr w:type="spellEnd"/>
      <w:r w:rsidRPr="008326B2">
        <w:rPr>
          <w:rFonts w:ascii="Arial" w:hAnsi="Arial" w:cs="Arial"/>
          <w:color w:val="000000" w:themeColor="text1"/>
        </w:rPr>
        <w:t xml:space="preserve"> et al. 2009, Ayoola et al.</w:t>
      </w:r>
      <w:r w:rsidRPr="008326B2">
        <w:rPr>
          <w:rFonts w:ascii="Arial" w:hAnsi="Arial" w:cs="Arial"/>
          <w:i/>
          <w:iCs/>
          <w:color w:val="000000" w:themeColor="text1"/>
        </w:rPr>
        <w:t xml:space="preserve"> </w:t>
      </w:r>
      <w:r w:rsidRPr="008326B2">
        <w:rPr>
          <w:rFonts w:ascii="Arial" w:hAnsi="Arial" w:cs="Arial"/>
          <w:color w:val="000000" w:themeColor="text1"/>
        </w:rPr>
        <w:t xml:space="preserve">2012). Cu content was </w:t>
      </w:r>
      <w:r w:rsidRPr="008326B2">
        <w:rPr>
          <w:rFonts w:ascii="Arial" w:hAnsi="Arial" w:cs="Arial"/>
          <w:color w:val="000000" w:themeColor="text1"/>
        </w:rPr>
        <w:lastRenderedPageBreak/>
        <w:t>recorded varied range between 10.50 to 19.33 ppm, having overall average of 14.56 ppm. In earlier study Bose et al.</w:t>
      </w:r>
      <w:r w:rsidRPr="008326B2">
        <w:rPr>
          <w:rFonts w:ascii="Arial" w:hAnsi="Arial" w:cs="Arial"/>
          <w:i/>
          <w:iCs/>
          <w:color w:val="000000" w:themeColor="text1"/>
        </w:rPr>
        <w:t xml:space="preserve"> </w:t>
      </w:r>
      <w:r w:rsidRPr="008326B2">
        <w:rPr>
          <w:rFonts w:ascii="Arial" w:hAnsi="Arial" w:cs="Arial"/>
          <w:color w:val="000000" w:themeColor="text1"/>
        </w:rPr>
        <w:t xml:space="preserve">(2021) have reported Cu content in </w:t>
      </w:r>
      <w:r w:rsidRPr="008326B2">
        <w:rPr>
          <w:rFonts w:ascii="Arial" w:hAnsi="Arial" w:cs="Arial"/>
          <w:i/>
          <w:iCs/>
          <w:color w:val="000000" w:themeColor="text1"/>
        </w:rPr>
        <w:t xml:space="preserve">S. foetida </w:t>
      </w:r>
      <w:r w:rsidRPr="008326B2">
        <w:rPr>
          <w:rFonts w:ascii="Arial" w:hAnsi="Arial" w:cs="Arial"/>
          <w:color w:val="000000" w:themeColor="text1"/>
        </w:rPr>
        <w:t>(16.67 ppm) which is comparably similar with results observed in present study. Mn content ranged from 8.54 to 12.78 ppm, having overall average of 10.86 ppm. Cu and Mn content reported by Bose et al.</w:t>
      </w:r>
      <w:r w:rsidRPr="008326B2">
        <w:rPr>
          <w:rFonts w:ascii="Arial" w:hAnsi="Arial" w:cs="Arial"/>
          <w:i/>
          <w:iCs/>
          <w:color w:val="000000" w:themeColor="text1"/>
        </w:rPr>
        <w:t xml:space="preserve"> </w:t>
      </w:r>
      <w:r w:rsidRPr="008326B2">
        <w:rPr>
          <w:rFonts w:ascii="Arial" w:hAnsi="Arial" w:cs="Arial"/>
          <w:color w:val="000000" w:themeColor="text1"/>
        </w:rPr>
        <w:t xml:space="preserve">(2021)   in </w:t>
      </w:r>
      <w:r w:rsidRPr="008326B2">
        <w:rPr>
          <w:rFonts w:ascii="Arial" w:hAnsi="Arial" w:cs="Arial"/>
          <w:i/>
          <w:iCs/>
          <w:color w:val="000000" w:themeColor="text1"/>
        </w:rPr>
        <w:t xml:space="preserve">S. foetida </w:t>
      </w:r>
      <w:r w:rsidRPr="008326B2">
        <w:rPr>
          <w:rFonts w:ascii="Arial" w:hAnsi="Arial" w:cs="Arial"/>
          <w:color w:val="000000" w:themeColor="text1"/>
        </w:rPr>
        <w:t xml:space="preserve">is in line with range obtained in current research. </w:t>
      </w:r>
    </w:p>
    <w:p w14:paraId="1A56787B" w14:textId="1CB0334B" w:rsidR="00872E9A" w:rsidRPr="008326B2" w:rsidRDefault="009D2CCE" w:rsidP="00A83EA2">
      <w:pPr>
        <w:spacing w:after="0" w:line="480" w:lineRule="auto"/>
        <w:jc w:val="both"/>
        <w:rPr>
          <w:rFonts w:ascii="Arial" w:hAnsi="Arial" w:cs="Arial"/>
          <w:b/>
          <w:bCs/>
          <w:color w:val="000000" w:themeColor="text1"/>
        </w:rPr>
      </w:pPr>
      <w:r w:rsidRPr="008326B2">
        <w:rPr>
          <w:rFonts w:ascii="Arial" w:hAnsi="Arial" w:cs="Arial"/>
          <w:b/>
          <w:bCs/>
          <w:color w:val="000000" w:themeColor="text1"/>
        </w:rPr>
        <w:t xml:space="preserve">3.4 </w:t>
      </w:r>
      <w:r w:rsidR="000D5E1C" w:rsidRPr="008326B2">
        <w:rPr>
          <w:rFonts w:ascii="Arial" w:hAnsi="Arial" w:cs="Arial"/>
          <w:b/>
          <w:bCs/>
          <w:color w:val="000000" w:themeColor="text1"/>
        </w:rPr>
        <w:t>Seed</w:t>
      </w:r>
      <w:r w:rsidR="003F5CC0" w:rsidRPr="008326B2">
        <w:rPr>
          <w:rFonts w:ascii="Arial" w:hAnsi="Arial" w:cs="Arial"/>
          <w:b/>
          <w:bCs/>
          <w:color w:val="000000" w:themeColor="text1"/>
        </w:rPr>
        <w:t xml:space="preserve"> </w:t>
      </w:r>
      <w:r w:rsidR="002F2C05" w:rsidRPr="008326B2">
        <w:rPr>
          <w:rFonts w:ascii="Arial" w:hAnsi="Arial" w:cs="Arial"/>
          <w:b/>
          <w:bCs/>
          <w:color w:val="000000" w:themeColor="text1"/>
        </w:rPr>
        <w:t xml:space="preserve">Kernel Secondary Metabolites </w:t>
      </w:r>
    </w:p>
    <w:p w14:paraId="26BC80ED" w14:textId="500EE9D7" w:rsidR="006104E8" w:rsidRPr="008326B2" w:rsidRDefault="004510F7" w:rsidP="00A83EA2">
      <w:pPr>
        <w:tabs>
          <w:tab w:val="left" w:pos="720"/>
        </w:tabs>
        <w:spacing w:after="0" w:line="480" w:lineRule="auto"/>
        <w:jc w:val="both"/>
        <w:rPr>
          <w:rFonts w:ascii="Arial" w:hAnsi="Arial" w:cs="Arial"/>
          <w:color w:val="000000" w:themeColor="text1"/>
        </w:rPr>
      </w:pPr>
      <w:r w:rsidRPr="008326B2">
        <w:rPr>
          <w:rFonts w:ascii="Arial" w:hAnsi="Arial" w:cs="Arial"/>
          <w:color w:val="000000" w:themeColor="text1"/>
        </w:rPr>
        <w:tab/>
      </w:r>
      <w:r w:rsidR="00615669" w:rsidRPr="008326B2">
        <w:rPr>
          <w:rFonts w:ascii="Arial" w:hAnsi="Arial" w:cs="Arial"/>
          <w:color w:val="000000" w:themeColor="text1"/>
        </w:rPr>
        <w:t xml:space="preserve">The data illustrated through figure </w:t>
      </w:r>
      <w:r w:rsidR="00544BC1" w:rsidRPr="008326B2">
        <w:rPr>
          <w:rFonts w:ascii="Arial" w:hAnsi="Arial" w:cs="Arial"/>
          <w:color w:val="000000" w:themeColor="text1"/>
        </w:rPr>
        <w:t>2</w:t>
      </w:r>
      <w:r w:rsidR="00615669" w:rsidRPr="008326B2">
        <w:rPr>
          <w:rFonts w:ascii="Arial" w:hAnsi="Arial" w:cs="Arial"/>
          <w:color w:val="000000" w:themeColor="text1"/>
        </w:rPr>
        <w:t xml:space="preserve"> A, B and C expressed that among seed kernel secondary metabolites, </w:t>
      </w:r>
      <w:bookmarkStart w:id="12" w:name="_Hlk192861800"/>
      <w:r w:rsidR="00615669" w:rsidRPr="008326B2">
        <w:rPr>
          <w:rFonts w:ascii="Arial" w:hAnsi="Arial" w:cs="Arial"/>
          <w:color w:val="000000" w:themeColor="text1"/>
        </w:rPr>
        <w:t xml:space="preserve">except </w:t>
      </w:r>
      <w:bookmarkStart w:id="13" w:name="_Hlk194163176"/>
      <w:r w:rsidR="00615669" w:rsidRPr="008326B2">
        <w:rPr>
          <w:rFonts w:ascii="Arial" w:hAnsi="Arial" w:cs="Arial"/>
          <w:color w:val="000000" w:themeColor="text1"/>
        </w:rPr>
        <w:t xml:space="preserve">saponin, total phenols and tannins </w:t>
      </w:r>
      <w:bookmarkEnd w:id="13"/>
      <w:r w:rsidR="00615669" w:rsidRPr="008326B2">
        <w:rPr>
          <w:rFonts w:ascii="Arial" w:hAnsi="Arial" w:cs="Arial"/>
          <w:color w:val="000000" w:themeColor="text1"/>
        </w:rPr>
        <w:t>content varied significantly (</w:t>
      </w:r>
      <w:r w:rsidR="00615669" w:rsidRPr="008326B2">
        <w:rPr>
          <w:rFonts w:ascii="Arial" w:hAnsi="Arial" w:cs="Arial"/>
          <w:i/>
          <w:iCs/>
          <w:color w:val="000000" w:themeColor="text1"/>
        </w:rPr>
        <w:t>P ≤ 0.05</w:t>
      </w:r>
      <w:r w:rsidR="00615669" w:rsidRPr="008326B2">
        <w:rPr>
          <w:rFonts w:ascii="Arial" w:hAnsi="Arial" w:cs="Arial"/>
          <w:color w:val="000000" w:themeColor="text1"/>
        </w:rPr>
        <w:t>) across the studied landscapes</w:t>
      </w:r>
      <w:bookmarkEnd w:id="12"/>
      <w:r w:rsidR="00615669" w:rsidRPr="008326B2">
        <w:rPr>
          <w:rFonts w:ascii="Arial" w:hAnsi="Arial" w:cs="Arial"/>
          <w:color w:val="000000" w:themeColor="text1"/>
        </w:rPr>
        <w:t xml:space="preserve"> of south Gujarat.</w:t>
      </w:r>
      <w:r w:rsidR="00615669" w:rsidRPr="008326B2">
        <w:rPr>
          <w:rFonts w:ascii="Arial" w:hAnsi="Arial" w:cs="Arial"/>
          <w:b/>
          <w:bCs/>
          <w:color w:val="000000" w:themeColor="text1"/>
        </w:rPr>
        <w:t xml:space="preserve"> </w:t>
      </w:r>
      <w:r w:rsidR="009A5EE7" w:rsidRPr="008326B2">
        <w:rPr>
          <w:rFonts w:ascii="Arial" w:hAnsi="Arial" w:cs="Arial"/>
          <w:color w:val="000000" w:themeColor="text1"/>
        </w:rPr>
        <w:t xml:space="preserve">Results </w:t>
      </w:r>
      <w:r w:rsidR="000455DD" w:rsidRPr="008326B2">
        <w:rPr>
          <w:rFonts w:ascii="Arial" w:hAnsi="Arial" w:cs="Arial"/>
          <w:color w:val="000000" w:themeColor="text1"/>
        </w:rPr>
        <w:t>evinced</w:t>
      </w:r>
      <w:r w:rsidR="009A5EE7" w:rsidRPr="008326B2">
        <w:rPr>
          <w:rFonts w:ascii="Arial" w:hAnsi="Arial" w:cs="Arial"/>
          <w:color w:val="000000" w:themeColor="text1"/>
        </w:rPr>
        <w:t xml:space="preserve"> that significantly maximum total phenols content (0.089%) was in seed kernel of NVS-1-L</w:t>
      </w:r>
      <w:r w:rsidR="009A5EE7" w:rsidRPr="008326B2">
        <w:rPr>
          <w:rFonts w:ascii="Arial" w:hAnsi="Arial" w:cs="Arial"/>
          <w:color w:val="000000" w:themeColor="text1"/>
          <w:vertAlign w:val="subscript"/>
        </w:rPr>
        <w:t xml:space="preserve">2 </w:t>
      </w:r>
      <w:r w:rsidR="009A5EE7" w:rsidRPr="008326B2">
        <w:rPr>
          <w:rFonts w:ascii="Arial" w:hAnsi="Arial" w:cs="Arial"/>
          <w:color w:val="000000" w:themeColor="text1"/>
        </w:rPr>
        <w:t xml:space="preserve">(Figure </w:t>
      </w:r>
      <w:r w:rsidR="00544BC1" w:rsidRPr="008326B2">
        <w:rPr>
          <w:rFonts w:ascii="Arial" w:hAnsi="Arial" w:cs="Arial"/>
          <w:color w:val="000000" w:themeColor="text1"/>
        </w:rPr>
        <w:t>2</w:t>
      </w:r>
      <w:r w:rsidR="009A5EE7" w:rsidRPr="008326B2">
        <w:rPr>
          <w:rFonts w:ascii="Arial" w:hAnsi="Arial" w:cs="Arial"/>
          <w:color w:val="000000" w:themeColor="text1"/>
        </w:rPr>
        <w:t>A) and</w:t>
      </w:r>
      <w:r w:rsidR="009A5EE7" w:rsidRPr="008326B2">
        <w:rPr>
          <w:rFonts w:ascii="Arial" w:hAnsi="Arial" w:cs="Arial"/>
          <w:color w:val="000000" w:themeColor="text1"/>
          <w:vertAlign w:val="superscript"/>
        </w:rPr>
        <w:t xml:space="preserve"> </w:t>
      </w:r>
      <w:r w:rsidR="009A5EE7" w:rsidRPr="008326B2">
        <w:rPr>
          <w:rFonts w:ascii="Arial" w:hAnsi="Arial" w:cs="Arial"/>
          <w:color w:val="000000" w:themeColor="text1"/>
        </w:rPr>
        <w:t>tannin content (0.31%) was highest in VLD-3-L</w:t>
      </w:r>
      <w:r w:rsidR="009A5EE7" w:rsidRPr="008326B2">
        <w:rPr>
          <w:rFonts w:ascii="Arial" w:hAnsi="Arial" w:cs="Arial"/>
          <w:color w:val="000000" w:themeColor="text1"/>
          <w:vertAlign w:val="subscript"/>
        </w:rPr>
        <w:t>8</w:t>
      </w:r>
      <w:r w:rsidR="009A5EE7" w:rsidRPr="008326B2">
        <w:rPr>
          <w:rFonts w:ascii="Arial" w:hAnsi="Arial" w:cs="Arial"/>
          <w:color w:val="000000" w:themeColor="text1"/>
        </w:rPr>
        <w:t xml:space="preserve"> landscape</w:t>
      </w:r>
      <w:r w:rsidR="005C2AFF" w:rsidRPr="008326B2">
        <w:rPr>
          <w:rFonts w:ascii="Arial" w:hAnsi="Arial" w:cs="Arial"/>
          <w:color w:val="000000" w:themeColor="text1"/>
        </w:rPr>
        <w:t xml:space="preserve"> (Figure </w:t>
      </w:r>
      <w:r w:rsidR="00544BC1" w:rsidRPr="008326B2">
        <w:rPr>
          <w:rFonts w:ascii="Arial" w:hAnsi="Arial" w:cs="Arial"/>
          <w:color w:val="000000" w:themeColor="text1"/>
        </w:rPr>
        <w:t>2</w:t>
      </w:r>
      <w:r w:rsidR="005C2AFF" w:rsidRPr="008326B2">
        <w:rPr>
          <w:rFonts w:ascii="Arial" w:hAnsi="Arial" w:cs="Arial"/>
          <w:color w:val="000000" w:themeColor="text1"/>
        </w:rPr>
        <w:t>B)</w:t>
      </w:r>
      <w:r w:rsidR="009A5EE7" w:rsidRPr="008326B2">
        <w:rPr>
          <w:rFonts w:ascii="Arial" w:hAnsi="Arial" w:cs="Arial"/>
          <w:color w:val="000000" w:themeColor="text1"/>
        </w:rPr>
        <w:t xml:space="preserve">. </w:t>
      </w:r>
    </w:p>
    <w:p w14:paraId="7F26696D" w14:textId="65AD018C" w:rsidR="009A5EE7" w:rsidRPr="008326B2" w:rsidRDefault="005C2AFF" w:rsidP="00A83EA2">
      <w:pPr>
        <w:tabs>
          <w:tab w:val="left" w:pos="720"/>
        </w:tabs>
        <w:spacing w:after="0" w:line="480" w:lineRule="auto"/>
        <w:jc w:val="both"/>
        <w:rPr>
          <w:rFonts w:ascii="Arial" w:hAnsi="Arial" w:cs="Arial"/>
          <w:color w:val="000000" w:themeColor="text1"/>
        </w:rPr>
      </w:pPr>
      <w:r w:rsidRPr="008326B2">
        <w:rPr>
          <w:rFonts w:ascii="Arial" w:hAnsi="Arial" w:cs="Arial"/>
          <w:color w:val="000000" w:themeColor="text1"/>
        </w:rPr>
        <w:t>M</w:t>
      </w:r>
      <w:r w:rsidR="009A5EE7" w:rsidRPr="008326B2">
        <w:rPr>
          <w:rFonts w:ascii="Arial" w:hAnsi="Arial" w:cs="Arial"/>
          <w:color w:val="000000" w:themeColor="text1"/>
        </w:rPr>
        <w:t xml:space="preserve">inimum phenols (0.059%) </w:t>
      </w:r>
      <w:r w:rsidR="000455DD" w:rsidRPr="008326B2">
        <w:rPr>
          <w:rFonts w:ascii="Arial" w:hAnsi="Arial" w:cs="Arial"/>
          <w:color w:val="000000" w:themeColor="text1"/>
        </w:rPr>
        <w:t>content was</w:t>
      </w:r>
      <w:r w:rsidR="009A5EE7" w:rsidRPr="008326B2">
        <w:rPr>
          <w:rFonts w:ascii="Arial" w:hAnsi="Arial" w:cs="Arial"/>
          <w:color w:val="000000" w:themeColor="text1"/>
        </w:rPr>
        <w:t xml:space="preserve"> in </w:t>
      </w:r>
      <w:r w:rsidRPr="008326B2">
        <w:rPr>
          <w:rFonts w:ascii="Arial" w:hAnsi="Arial" w:cs="Arial"/>
          <w:color w:val="000000" w:themeColor="text1"/>
        </w:rPr>
        <w:t>s</w:t>
      </w:r>
      <w:r w:rsidR="009A5EE7" w:rsidRPr="008326B2">
        <w:rPr>
          <w:rFonts w:ascii="Arial" w:hAnsi="Arial" w:cs="Arial"/>
          <w:color w:val="000000" w:themeColor="text1"/>
        </w:rPr>
        <w:t>eed kernel from VLD-1-L</w:t>
      </w:r>
      <w:r w:rsidR="009A5EE7" w:rsidRPr="008326B2">
        <w:rPr>
          <w:rFonts w:ascii="Arial" w:hAnsi="Arial" w:cs="Arial"/>
          <w:color w:val="000000" w:themeColor="text1"/>
          <w:vertAlign w:val="subscript"/>
        </w:rPr>
        <w:t>6</w:t>
      </w:r>
      <w:r w:rsidR="009A5EE7" w:rsidRPr="008326B2">
        <w:rPr>
          <w:rFonts w:ascii="Arial" w:hAnsi="Arial" w:cs="Arial"/>
          <w:color w:val="000000" w:themeColor="text1"/>
        </w:rPr>
        <w:t xml:space="preserve"> and minimum tannin content of 0.23% was in seed kernel of NVS-4-L</w:t>
      </w:r>
      <w:r w:rsidR="009A5EE7" w:rsidRPr="008326B2">
        <w:rPr>
          <w:rFonts w:ascii="Arial" w:hAnsi="Arial" w:cs="Arial"/>
          <w:color w:val="000000" w:themeColor="text1"/>
          <w:vertAlign w:val="subscript"/>
        </w:rPr>
        <w:t>5</w:t>
      </w:r>
      <w:r w:rsidR="009A5EE7" w:rsidRPr="008326B2">
        <w:rPr>
          <w:rFonts w:ascii="Arial" w:hAnsi="Arial" w:cs="Arial"/>
          <w:color w:val="000000" w:themeColor="text1"/>
        </w:rPr>
        <w:t xml:space="preserve">. There was no significant variation in seed kernel saponin content (Figure </w:t>
      </w:r>
      <w:r w:rsidR="00544BC1" w:rsidRPr="008326B2">
        <w:rPr>
          <w:rFonts w:ascii="Arial" w:hAnsi="Arial" w:cs="Arial"/>
          <w:color w:val="000000" w:themeColor="text1"/>
        </w:rPr>
        <w:t>2</w:t>
      </w:r>
      <w:r w:rsidR="009A5EE7" w:rsidRPr="008326B2">
        <w:rPr>
          <w:rFonts w:ascii="Arial" w:hAnsi="Arial" w:cs="Arial"/>
          <w:color w:val="000000" w:themeColor="text1"/>
        </w:rPr>
        <w:t xml:space="preserve">C). Nonetheless, saponin ranged 0.58-0.82 per cent. Overall, an average of </w:t>
      </w:r>
      <w:bookmarkStart w:id="14" w:name="_Hlk192861866"/>
      <w:r w:rsidR="009A5EE7" w:rsidRPr="008326B2">
        <w:rPr>
          <w:rFonts w:ascii="Arial" w:hAnsi="Arial" w:cs="Arial"/>
          <w:color w:val="000000" w:themeColor="text1"/>
        </w:rPr>
        <w:t>0.70</w:t>
      </w:r>
      <w:bookmarkEnd w:id="14"/>
      <w:r w:rsidR="009A5EE7" w:rsidRPr="008326B2">
        <w:rPr>
          <w:rFonts w:ascii="Arial" w:hAnsi="Arial" w:cs="Arial"/>
          <w:color w:val="000000" w:themeColor="text1"/>
        </w:rPr>
        <w:t xml:space="preserve">, </w:t>
      </w:r>
      <w:bookmarkStart w:id="15" w:name="_Hlk192861879"/>
      <w:r w:rsidR="009A5EE7" w:rsidRPr="008326B2">
        <w:rPr>
          <w:rFonts w:ascii="Arial" w:hAnsi="Arial" w:cs="Arial"/>
          <w:color w:val="000000" w:themeColor="text1"/>
        </w:rPr>
        <w:t xml:space="preserve">0.27 </w:t>
      </w:r>
      <w:bookmarkEnd w:id="15"/>
      <w:r w:rsidR="009A5EE7" w:rsidRPr="008326B2">
        <w:rPr>
          <w:rFonts w:ascii="Arial" w:hAnsi="Arial" w:cs="Arial"/>
          <w:color w:val="000000" w:themeColor="text1"/>
        </w:rPr>
        <w:t xml:space="preserve">and </w:t>
      </w:r>
      <w:bookmarkStart w:id="16" w:name="_Hlk192861892"/>
      <w:r w:rsidR="009A5EE7" w:rsidRPr="008326B2">
        <w:rPr>
          <w:rFonts w:ascii="Arial" w:hAnsi="Arial" w:cs="Arial"/>
          <w:color w:val="000000" w:themeColor="text1"/>
        </w:rPr>
        <w:t>0.67</w:t>
      </w:r>
      <w:bookmarkEnd w:id="16"/>
      <w:r w:rsidR="009A5EE7" w:rsidRPr="008326B2">
        <w:rPr>
          <w:rFonts w:ascii="Arial" w:hAnsi="Arial" w:cs="Arial"/>
          <w:color w:val="000000" w:themeColor="text1"/>
        </w:rPr>
        <w:t>% total phenols, tannin and saponin, respectively was recorded in 8 landscapes of southern Gujarat</w:t>
      </w:r>
    </w:p>
    <w:p w14:paraId="5927E47C" w14:textId="77777777" w:rsidR="002F2C05" w:rsidRPr="008326B2" w:rsidRDefault="002F2C05" w:rsidP="002F2C05">
      <w:pPr>
        <w:tabs>
          <w:tab w:val="left" w:pos="720"/>
        </w:tabs>
        <w:spacing w:after="0" w:line="480" w:lineRule="auto"/>
        <w:jc w:val="both"/>
        <w:rPr>
          <w:rFonts w:ascii="Arial" w:hAnsi="Arial" w:cs="Arial"/>
          <w:color w:val="EE0000"/>
        </w:rPr>
      </w:pPr>
      <w:bookmarkStart w:id="17" w:name="_Hlk194503447"/>
      <w:r w:rsidRPr="008326B2">
        <w:rPr>
          <w:rFonts w:ascii="Arial" w:hAnsi="Arial" w:cs="Arial"/>
          <w:color w:val="000000" w:themeColor="text1"/>
        </w:rPr>
        <w:t xml:space="preserve">Plant secondary metabolites are important components of human and animal diet as they have many important biological properties which are need for body growth and development and may of interest in pharmaceutical sector (Ogbu et al. 2015, </w:t>
      </w:r>
      <w:proofErr w:type="spellStart"/>
      <w:r w:rsidRPr="008326B2">
        <w:rPr>
          <w:rFonts w:ascii="Arial" w:eastAsia="Times New Roman" w:hAnsi="Arial" w:cs="Arial"/>
          <w:color w:val="000000" w:themeColor="text1"/>
          <w:lang w:eastAsia="en-IN" w:bidi="gu-IN"/>
        </w:rPr>
        <w:t>Chanyawiwatkul</w:t>
      </w:r>
      <w:proofErr w:type="spellEnd"/>
      <w:r w:rsidRPr="008326B2">
        <w:rPr>
          <w:rFonts w:ascii="Arial" w:eastAsia="Times New Roman" w:hAnsi="Arial" w:cs="Arial"/>
          <w:color w:val="000000" w:themeColor="text1"/>
          <w:lang w:eastAsia="en-IN" w:bidi="gu-IN"/>
        </w:rPr>
        <w:t xml:space="preserve"> et al. 2018, </w:t>
      </w:r>
      <w:proofErr w:type="spellStart"/>
      <w:r w:rsidRPr="008326B2">
        <w:rPr>
          <w:rFonts w:ascii="Arial" w:hAnsi="Arial" w:cs="Arial"/>
          <w:color w:val="000000" w:themeColor="text1"/>
        </w:rPr>
        <w:t>Haleshappa</w:t>
      </w:r>
      <w:proofErr w:type="spellEnd"/>
      <w:r w:rsidRPr="008326B2">
        <w:rPr>
          <w:rFonts w:ascii="Arial" w:hAnsi="Arial" w:cs="Arial"/>
          <w:color w:val="000000" w:themeColor="text1"/>
        </w:rPr>
        <w:t xml:space="preserve"> et al. 2022). </w:t>
      </w:r>
      <w:bookmarkEnd w:id="17"/>
      <w:r w:rsidRPr="008326B2">
        <w:rPr>
          <w:rFonts w:ascii="Arial" w:hAnsi="Arial" w:cs="Arial"/>
          <w:color w:val="000000" w:themeColor="text1"/>
        </w:rPr>
        <w:t xml:space="preserve">Total phenols content refers to the number of phenolic compounds present in feed/food stuffs and are a class of phytochemicals that are known for their antioxidant properties (Xuan et al. 2018). In present study, the total phenols content is higher compared to that reported by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in this species.  </w:t>
      </w:r>
      <w:r w:rsidRPr="008326B2">
        <w:rPr>
          <w:rFonts w:ascii="Arial" w:hAnsi="Arial" w:cs="Arial"/>
          <w:color w:val="EE0000"/>
        </w:rPr>
        <w:t xml:space="preserve"> </w:t>
      </w:r>
    </w:p>
    <w:p w14:paraId="6A7540EF" w14:textId="77777777" w:rsidR="002F2C05" w:rsidRPr="008326B2" w:rsidRDefault="002F2C05" w:rsidP="002F2C05">
      <w:pPr>
        <w:tabs>
          <w:tab w:val="left" w:pos="720"/>
        </w:tabs>
        <w:spacing w:after="0" w:line="480" w:lineRule="auto"/>
        <w:jc w:val="both"/>
        <w:rPr>
          <w:rFonts w:ascii="Arial" w:hAnsi="Arial" w:cs="Arial"/>
          <w:color w:val="000000" w:themeColor="text1"/>
        </w:rPr>
      </w:pPr>
      <w:r w:rsidRPr="008326B2">
        <w:rPr>
          <w:rFonts w:ascii="Arial" w:hAnsi="Arial" w:cs="Arial"/>
          <w:color w:val="000000" w:themeColor="text1"/>
        </w:rPr>
        <w:tab/>
      </w:r>
      <w:bookmarkStart w:id="18" w:name="_Hlk178071272"/>
      <w:r w:rsidRPr="008326B2">
        <w:rPr>
          <w:rFonts w:ascii="Arial" w:hAnsi="Arial" w:cs="Arial"/>
          <w:color w:val="000000" w:themeColor="text1"/>
        </w:rPr>
        <w:t xml:space="preserve">Tannins are a type of compound found in plants, known for their astringent, bitter taste and ability to bind to proteins and other molecules. Tannin binds to proteins including enzymes of the digestive tract thereby affecting the utilization of protein. Anti-nutritional factors such as </w:t>
      </w:r>
      <w:r w:rsidRPr="008326B2">
        <w:rPr>
          <w:rFonts w:ascii="Arial" w:hAnsi="Arial" w:cs="Arial"/>
          <w:color w:val="000000" w:themeColor="text1"/>
        </w:rPr>
        <w:lastRenderedPageBreak/>
        <w:t xml:space="preserve">tannins decrease food intake due to their astringent properties (Ogbu et al. 2015). However, in our study </w:t>
      </w:r>
      <w:r w:rsidRPr="008326B2">
        <w:rPr>
          <w:rFonts w:ascii="Arial" w:hAnsi="Arial" w:cs="Arial"/>
          <w:i/>
          <w:iCs/>
          <w:color w:val="000000" w:themeColor="text1"/>
        </w:rPr>
        <w:t>S. foetida</w:t>
      </w:r>
      <w:r w:rsidRPr="008326B2">
        <w:rPr>
          <w:rFonts w:ascii="Arial" w:hAnsi="Arial" w:cs="Arial"/>
          <w:color w:val="000000" w:themeColor="text1"/>
        </w:rPr>
        <w:t xml:space="preserve"> showed quite less and is well below the </w:t>
      </w:r>
      <w:bookmarkStart w:id="19" w:name="_Hlk194163223"/>
      <w:r w:rsidRPr="008326B2">
        <w:rPr>
          <w:rFonts w:ascii="Arial" w:hAnsi="Arial" w:cs="Arial"/>
          <w:color w:val="000000" w:themeColor="text1"/>
        </w:rPr>
        <w:t xml:space="preserve">toxic limit to </w:t>
      </w:r>
      <w:bookmarkEnd w:id="19"/>
      <w:r w:rsidRPr="008326B2">
        <w:rPr>
          <w:rFonts w:ascii="Arial" w:hAnsi="Arial" w:cs="Arial"/>
          <w:color w:val="000000" w:themeColor="text1"/>
        </w:rPr>
        <w:t xml:space="preserve">animal </w:t>
      </w:r>
      <w:r w:rsidRPr="008326B2">
        <w:rPr>
          <w:rFonts w:ascii="Arial" w:hAnsi="Arial" w:cs="Arial"/>
          <w:i/>
          <w:iCs/>
          <w:color w:val="000000" w:themeColor="text1"/>
        </w:rPr>
        <w:t>i.e.</w:t>
      </w:r>
      <w:r w:rsidRPr="008326B2">
        <w:rPr>
          <w:rFonts w:ascii="Arial" w:hAnsi="Arial" w:cs="Arial"/>
          <w:color w:val="000000" w:themeColor="text1"/>
        </w:rPr>
        <w:t xml:space="preserve"> more than 5 per cent has been reported to be toxic (Bhat et al. 2013).</w:t>
      </w:r>
      <w:bookmarkEnd w:id="18"/>
      <w:r w:rsidRPr="008326B2">
        <w:rPr>
          <w:rFonts w:ascii="Arial" w:hAnsi="Arial" w:cs="Arial"/>
          <w:color w:val="000000" w:themeColor="text1"/>
        </w:rPr>
        <w:t xml:space="preserve"> The tannin content in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(Yusuf 2023) seeds kernel (0.34%) falls in the level with </w:t>
      </w:r>
      <w:r w:rsidRPr="008326B2">
        <w:rPr>
          <w:rFonts w:ascii="Arial" w:hAnsi="Arial" w:cs="Arial"/>
          <w:i/>
          <w:iCs/>
          <w:color w:val="000000" w:themeColor="text1"/>
        </w:rPr>
        <w:t>S. foetida</w:t>
      </w:r>
      <w:r w:rsidRPr="008326B2">
        <w:rPr>
          <w:rFonts w:ascii="Arial" w:hAnsi="Arial" w:cs="Arial"/>
          <w:color w:val="000000" w:themeColor="text1"/>
        </w:rPr>
        <w:t xml:space="preserve"> in our study. Seeds of some species like </w:t>
      </w:r>
      <w:r w:rsidRPr="008326B2">
        <w:rPr>
          <w:rFonts w:ascii="Arial" w:hAnsi="Arial" w:cs="Arial"/>
          <w:i/>
          <w:iCs/>
          <w:color w:val="000000" w:themeColor="text1"/>
        </w:rPr>
        <w:t xml:space="preserve">S. glauca </w:t>
      </w:r>
      <w:r w:rsidRPr="008326B2">
        <w:rPr>
          <w:rFonts w:ascii="Arial" w:hAnsi="Arial" w:cs="Arial"/>
          <w:color w:val="000000" w:themeColor="text1"/>
        </w:rPr>
        <w:t xml:space="preserve">and </w:t>
      </w:r>
      <w:r w:rsidRPr="008326B2">
        <w:rPr>
          <w:rFonts w:ascii="Arial" w:hAnsi="Arial" w:cs="Arial"/>
          <w:i/>
          <w:iCs/>
          <w:color w:val="000000" w:themeColor="text1"/>
        </w:rPr>
        <w:t>M. longifolia</w:t>
      </w:r>
      <w:r w:rsidRPr="008326B2">
        <w:rPr>
          <w:rFonts w:ascii="Arial" w:hAnsi="Arial" w:cs="Arial"/>
          <w:color w:val="000000" w:themeColor="text1"/>
        </w:rPr>
        <w:t xml:space="preserve"> contain higher tannins compared to </w:t>
      </w:r>
      <w:r w:rsidRPr="008326B2">
        <w:rPr>
          <w:rFonts w:ascii="Arial" w:hAnsi="Arial" w:cs="Arial"/>
          <w:i/>
          <w:iCs/>
          <w:color w:val="000000" w:themeColor="text1"/>
        </w:rPr>
        <w:t>S. foetida</w:t>
      </w:r>
      <w:r w:rsidRPr="008326B2">
        <w:rPr>
          <w:rFonts w:ascii="Arial" w:hAnsi="Arial" w:cs="Arial"/>
          <w:color w:val="000000" w:themeColor="text1"/>
        </w:rPr>
        <w:t xml:space="preserve"> (Ramadan et al. 2016, </w:t>
      </w:r>
      <w:proofErr w:type="spellStart"/>
      <w:r w:rsidRPr="008326B2">
        <w:rPr>
          <w:rFonts w:ascii="Arial" w:hAnsi="Arial" w:cs="Arial"/>
          <w:color w:val="000000" w:themeColor="text1"/>
        </w:rPr>
        <w:t>Haleshappa</w:t>
      </w:r>
      <w:proofErr w:type="spellEnd"/>
      <w:r w:rsidRPr="008326B2">
        <w:rPr>
          <w:rFonts w:ascii="Arial" w:hAnsi="Arial" w:cs="Arial"/>
          <w:color w:val="000000" w:themeColor="text1"/>
        </w:rPr>
        <w:t xml:space="preserve"> et al. 2022).  </w:t>
      </w:r>
      <w:bookmarkStart w:id="20" w:name="_Hlk178071507"/>
      <w:r w:rsidRPr="008326B2">
        <w:rPr>
          <w:rFonts w:ascii="Arial" w:hAnsi="Arial" w:cs="Arial"/>
          <w:color w:val="000000" w:themeColor="text1"/>
        </w:rPr>
        <w:t xml:space="preserve">Higher saponins content, which are often bitter, can decrease the palatability of plants for animals, making them less appealing as a food source. Saponins have been reported to cause depression in feed intake. </w:t>
      </w:r>
      <w:bookmarkEnd w:id="20"/>
      <w:r w:rsidRPr="008326B2">
        <w:rPr>
          <w:rFonts w:ascii="Arial" w:hAnsi="Arial" w:cs="Arial"/>
          <w:color w:val="000000" w:themeColor="text1"/>
        </w:rPr>
        <w:t xml:space="preserve">Some TBOs/edible oil species like </w:t>
      </w:r>
      <w:r w:rsidRPr="008326B2">
        <w:rPr>
          <w:rFonts w:ascii="Arial" w:hAnsi="Arial" w:cs="Arial"/>
          <w:i/>
          <w:iCs/>
          <w:color w:val="000000" w:themeColor="text1"/>
        </w:rPr>
        <w:t>M. longifolia</w:t>
      </w:r>
      <w:r w:rsidRPr="008326B2">
        <w:rPr>
          <w:rFonts w:ascii="Arial" w:hAnsi="Arial" w:cs="Arial"/>
          <w:color w:val="000000" w:themeColor="text1"/>
        </w:rPr>
        <w:t xml:space="preserve"> and </w:t>
      </w:r>
      <w:r w:rsidRPr="008326B2">
        <w:rPr>
          <w:rFonts w:ascii="Arial" w:hAnsi="Arial" w:cs="Arial"/>
          <w:i/>
          <w:iCs/>
          <w:color w:val="000000" w:themeColor="text1"/>
        </w:rPr>
        <w:t xml:space="preserve">Jatropha </w:t>
      </w:r>
      <w:proofErr w:type="spellStart"/>
      <w:r w:rsidRPr="008326B2">
        <w:rPr>
          <w:rFonts w:ascii="Arial" w:hAnsi="Arial" w:cs="Arial"/>
          <w:i/>
          <w:iCs/>
          <w:color w:val="000000" w:themeColor="text1"/>
        </w:rPr>
        <w:t>curcas</w:t>
      </w:r>
      <w:proofErr w:type="spellEnd"/>
      <w:r w:rsidRPr="008326B2">
        <w:rPr>
          <w:rFonts w:ascii="Arial" w:hAnsi="Arial" w:cs="Arial"/>
          <w:color w:val="000000" w:themeColor="text1"/>
        </w:rPr>
        <w:t xml:space="preserve"> (Ramadan et al. 2016) contain higher saponin content compared to that recorded in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foetida</w:t>
      </w:r>
      <w:proofErr w:type="spellEnd"/>
      <w:r w:rsidRPr="008326B2">
        <w:rPr>
          <w:rFonts w:ascii="Arial" w:hAnsi="Arial" w:cs="Arial"/>
          <w:i/>
          <w:iCs/>
          <w:color w:val="000000" w:themeColor="text1"/>
        </w:rPr>
        <w:t xml:space="preserve"> </w:t>
      </w:r>
      <w:r w:rsidRPr="008326B2">
        <w:rPr>
          <w:rFonts w:ascii="Arial" w:hAnsi="Arial" w:cs="Arial"/>
          <w:color w:val="000000" w:themeColor="text1"/>
        </w:rPr>
        <w:t xml:space="preserve">and </w:t>
      </w:r>
      <w:r w:rsidRPr="008326B2">
        <w:rPr>
          <w:rFonts w:ascii="Arial" w:hAnsi="Arial" w:cs="Arial"/>
          <w:i/>
          <w:iCs/>
          <w:color w:val="000000" w:themeColor="text1"/>
        </w:rPr>
        <w:t>Simarouba glauca</w:t>
      </w:r>
      <w:r w:rsidRPr="008326B2">
        <w:rPr>
          <w:rFonts w:ascii="Arial" w:hAnsi="Arial" w:cs="Arial"/>
          <w:color w:val="000000" w:themeColor="text1"/>
        </w:rPr>
        <w:t xml:space="preserve"> contains lower saponin (</w:t>
      </w:r>
      <w:proofErr w:type="spellStart"/>
      <w:r w:rsidRPr="008326B2">
        <w:rPr>
          <w:rFonts w:ascii="Arial" w:hAnsi="Arial" w:cs="Arial"/>
          <w:color w:val="000000" w:themeColor="text1"/>
        </w:rPr>
        <w:t>Haleshappa</w:t>
      </w:r>
      <w:proofErr w:type="spellEnd"/>
      <w:r w:rsidRPr="008326B2">
        <w:rPr>
          <w:rFonts w:ascii="Arial" w:hAnsi="Arial" w:cs="Arial"/>
          <w:color w:val="000000" w:themeColor="text1"/>
        </w:rPr>
        <w:t xml:space="preserve"> et al. 2022). In general, variations in </w:t>
      </w:r>
      <w:r w:rsidRPr="008326B2">
        <w:rPr>
          <w:rFonts w:ascii="Arial" w:hAnsi="Arial" w:cs="Arial"/>
          <w:i/>
          <w:iCs/>
          <w:color w:val="000000" w:themeColor="text1"/>
        </w:rPr>
        <w:t xml:space="preserve">S. foetida </w:t>
      </w:r>
      <w:r w:rsidRPr="008326B2">
        <w:rPr>
          <w:rFonts w:ascii="Arial" w:hAnsi="Arial" w:cs="Arial"/>
          <w:color w:val="000000" w:themeColor="text1"/>
        </w:rPr>
        <w:t xml:space="preserve">proximate and secondary metabolites composition are discernible due to varied </w:t>
      </w:r>
      <w:proofErr w:type="spellStart"/>
      <w:r w:rsidRPr="008326B2">
        <w:rPr>
          <w:rFonts w:ascii="Arial" w:hAnsi="Arial" w:cs="Arial"/>
          <w:color w:val="000000" w:themeColor="text1"/>
        </w:rPr>
        <w:t>edapho</w:t>
      </w:r>
      <w:proofErr w:type="spellEnd"/>
      <w:r w:rsidRPr="008326B2">
        <w:rPr>
          <w:rFonts w:ascii="Arial" w:hAnsi="Arial" w:cs="Arial"/>
          <w:color w:val="000000" w:themeColor="text1"/>
        </w:rPr>
        <w:t>-climatic, geographical and genetic makeup of the individuals of the species amongst the studied landscapes (</w:t>
      </w:r>
      <w:proofErr w:type="spellStart"/>
      <w:r w:rsidRPr="008326B2">
        <w:rPr>
          <w:rFonts w:ascii="Arial" w:hAnsi="Arial" w:cs="Arial"/>
          <w:color w:val="000000" w:themeColor="text1"/>
        </w:rPr>
        <w:t>Sukhadiya</w:t>
      </w:r>
      <w:proofErr w:type="spellEnd"/>
      <w:r w:rsidRPr="008326B2">
        <w:rPr>
          <w:rFonts w:ascii="Arial" w:hAnsi="Arial" w:cs="Arial"/>
          <w:color w:val="000000" w:themeColor="text1"/>
        </w:rPr>
        <w:t xml:space="preserve"> et al. 2021). </w:t>
      </w:r>
    </w:p>
    <w:p w14:paraId="1732C8E9" w14:textId="1281892B" w:rsidR="003C239E" w:rsidRPr="008326B2" w:rsidRDefault="009D2CCE" w:rsidP="00A83EA2">
      <w:pPr>
        <w:tabs>
          <w:tab w:val="left" w:pos="720"/>
        </w:tabs>
        <w:spacing w:after="0" w:line="480" w:lineRule="auto"/>
        <w:jc w:val="both"/>
        <w:rPr>
          <w:rFonts w:ascii="Arial" w:hAnsi="Arial" w:cs="Arial"/>
          <w:b/>
          <w:bCs/>
          <w:color w:val="000000" w:themeColor="text1"/>
        </w:rPr>
      </w:pPr>
      <w:r w:rsidRPr="008326B2">
        <w:rPr>
          <w:rFonts w:ascii="Arial" w:hAnsi="Arial" w:cs="Arial"/>
          <w:b/>
          <w:bCs/>
          <w:color w:val="000000" w:themeColor="text1"/>
        </w:rPr>
        <w:t xml:space="preserve">3.5 </w:t>
      </w:r>
      <w:r w:rsidR="000D5E1C" w:rsidRPr="008326B2">
        <w:rPr>
          <w:rFonts w:ascii="Arial" w:hAnsi="Arial" w:cs="Arial"/>
          <w:b/>
          <w:bCs/>
          <w:color w:val="000000" w:themeColor="text1"/>
        </w:rPr>
        <w:t>Seed</w:t>
      </w:r>
      <w:r w:rsidR="003C239E" w:rsidRPr="008326B2">
        <w:rPr>
          <w:rFonts w:ascii="Arial" w:hAnsi="Arial" w:cs="Arial"/>
          <w:b/>
          <w:bCs/>
          <w:color w:val="000000" w:themeColor="text1"/>
        </w:rPr>
        <w:t xml:space="preserve"> </w:t>
      </w:r>
      <w:r w:rsidR="002F2C05" w:rsidRPr="008326B2">
        <w:rPr>
          <w:rFonts w:ascii="Arial" w:hAnsi="Arial" w:cs="Arial"/>
          <w:b/>
          <w:bCs/>
          <w:color w:val="000000" w:themeColor="text1"/>
        </w:rPr>
        <w:t>Kernel Volatile Phytochemicals</w:t>
      </w:r>
    </w:p>
    <w:p w14:paraId="2B9285EF" w14:textId="3C6822C3" w:rsidR="00F85D87" w:rsidRPr="008326B2" w:rsidRDefault="00C874DC" w:rsidP="00A83EA2">
      <w:pPr>
        <w:tabs>
          <w:tab w:val="left" w:pos="709"/>
        </w:tabs>
        <w:spacing w:after="0" w:line="480" w:lineRule="auto"/>
        <w:jc w:val="both"/>
        <w:rPr>
          <w:rFonts w:ascii="Arial" w:hAnsi="Arial" w:cs="Arial"/>
          <w:color w:val="000000" w:themeColor="text1"/>
        </w:rPr>
      </w:pPr>
      <w:r w:rsidRPr="008326B2">
        <w:rPr>
          <w:rFonts w:ascii="Arial" w:hAnsi="Arial" w:cs="Arial"/>
          <w:color w:val="000000" w:themeColor="text1"/>
        </w:rPr>
        <w:t xml:space="preserve">The phytochemicals detected through gas-chromatography mass-spectrometry (GC-MS) </w:t>
      </w:r>
      <w:r w:rsidR="00F85D87" w:rsidRPr="008326B2">
        <w:rPr>
          <w:rFonts w:ascii="Arial" w:hAnsi="Arial" w:cs="Arial"/>
          <w:color w:val="000000" w:themeColor="text1"/>
        </w:rPr>
        <w:t xml:space="preserve">in SFSK </w:t>
      </w:r>
      <w:r w:rsidRPr="008326B2">
        <w:rPr>
          <w:rFonts w:ascii="Arial" w:hAnsi="Arial" w:cs="Arial"/>
          <w:color w:val="000000" w:themeColor="text1"/>
        </w:rPr>
        <w:t>are presented in table 3.</w:t>
      </w:r>
      <w:r w:rsidR="00F85D87" w:rsidRPr="008326B2">
        <w:rPr>
          <w:rFonts w:ascii="Arial" w:hAnsi="Arial" w:cs="Arial"/>
          <w:color w:val="000000" w:themeColor="text1"/>
        </w:rPr>
        <w:t xml:space="preserve"> The chromatograms showing retention time and relative abundance of volatile phytochemical compounds detected in SFSK are depicted in figure </w:t>
      </w:r>
      <w:r w:rsidR="00544BC1" w:rsidRPr="008326B2">
        <w:rPr>
          <w:rFonts w:ascii="Arial" w:hAnsi="Arial" w:cs="Arial"/>
          <w:color w:val="000000" w:themeColor="text1"/>
        </w:rPr>
        <w:t>3</w:t>
      </w:r>
      <w:r w:rsidR="000011DE" w:rsidRPr="008326B2">
        <w:rPr>
          <w:rFonts w:ascii="Arial" w:hAnsi="Arial" w:cs="Arial"/>
          <w:color w:val="000000" w:themeColor="text1"/>
        </w:rPr>
        <w:t>.</w:t>
      </w:r>
    </w:p>
    <w:p w14:paraId="1FC49725" w14:textId="0BA88D57" w:rsidR="00B531F7" w:rsidRPr="008326B2" w:rsidRDefault="009552CC" w:rsidP="00A83EA2">
      <w:pPr>
        <w:tabs>
          <w:tab w:val="left" w:pos="709"/>
        </w:tabs>
        <w:spacing w:after="0" w:line="480" w:lineRule="auto"/>
        <w:jc w:val="both"/>
        <w:rPr>
          <w:rFonts w:ascii="Arial" w:hAnsi="Arial" w:cs="Arial"/>
          <w:color w:val="000000" w:themeColor="text1"/>
        </w:rPr>
      </w:pPr>
      <w:r w:rsidRPr="008326B2">
        <w:rPr>
          <w:rFonts w:ascii="Arial" w:hAnsi="Arial" w:cs="Arial"/>
          <w:color w:val="000000" w:themeColor="text1"/>
        </w:rPr>
        <w:tab/>
      </w:r>
      <w:r w:rsidR="000011DE" w:rsidRPr="008326B2">
        <w:rPr>
          <w:rFonts w:ascii="Arial" w:hAnsi="Arial" w:cs="Arial"/>
          <w:color w:val="000000" w:themeColor="text1"/>
        </w:rPr>
        <w:t>In SFSK powder,</w:t>
      </w:r>
      <w:r w:rsidR="00C874DC" w:rsidRPr="008326B2">
        <w:rPr>
          <w:rFonts w:ascii="Arial" w:hAnsi="Arial" w:cs="Arial"/>
          <w:color w:val="000000" w:themeColor="text1"/>
        </w:rPr>
        <w:t xml:space="preserve"> total 14 phytochemicals </w:t>
      </w:r>
      <w:r w:rsidR="000011DE" w:rsidRPr="008326B2">
        <w:rPr>
          <w:rFonts w:ascii="Arial" w:hAnsi="Arial" w:cs="Arial"/>
          <w:color w:val="000000" w:themeColor="text1"/>
        </w:rPr>
        <w:t>were</w:t>
      </w:r>
      <w:r w:rsidR="00C874DC" w:rsidRPr="008326B2">
        <w:rPr>
          <w:rFonts w:ascii="Arial" w:hAnsi="Arial" w:cs="Arial"/>
          <w:color w:val="000000" w:themeColor="text1"/>
        </w:rPr>
        <w:t xml:space="preserve"> identified in 8 landscapes of south Gujarat selected in present study. Among them phytochemicals </w:t>
      </w:r>
      <w:r w:rsidR="00C874DC" w:rsidRPr="008326B2">
        <w:rPr>
          <w:rFonts w:ascii="Arial" w:hAnsi="Arial" w:cs="Arial"/>
          <w:i/>
          <w:iCs/>
          <w:color w:val="000000" w:themeColor="text1"/>
        </w:rPr>
        <w:t>viz.</w:t>
      </w:r>
      <w:r w:rsidR="00C874DC" w:rsidRPr="008326B2">
        <w:rPr>
          <w:rFonts w:ascii="Arial" w:hAnsi="Arial" w:cs="Arial"/>
          <w:color w:val="000000" w:themeColor="text1"/>
        </w:rPr>
        <w:t>, octanal, cyclopropane pentyl-, 2-decanone, nonanoic acid, nonanoic acid, octyl ester, n-</w:t>
      </w:r>
      <w:proofErr w:type="spellStart"/>
      <w:r w:rsidR="00C874DC" w:rsidRPr="008326B2">
        <w:rPr>
          <w:rFonts w:ascii="Arial" w:hAnsi="Arial" w:cs="Arial"/>
          <w:color w:val="000000" w:themeColor="text1"/>
        </w:rPr>
        <w:t>hexadecanoic</w:t>
      </w:r>
      <w:proofErr w:type="spellEnd"/>
      <w:r w:rsidR="00C874DC" w:rsidRPr="008326B2">
        <w:rPr>
          <w:rFonts w:ascii="Arial" w:hAnsi="Arial" w:cs="Arial"/>
          <w:color w:val="000000" w:themeColor="text1"/>
        </w:rPr>
        <w:t xml:space="preserve"> acid, 9-octadecanone, 12-tricosanone, </w:t>
      </w:r>
      <w:proofErr w:type="spellStart"/>
      <w:r w:rsidR="00C874DC" w:rsidRPr="008326B2">
        <w:rPr>
          <w:rFonts w:ascii="Arial" w:hAnsi="Arial" w:cs="Arial"/>
          <w:color w:val="000000" w:themeColor="text1"/>
        </w:rPr>
        <w:t>hexadecanoic</w:t>
      </w:r>
      <w:proofErr w:type="spellEnd"/>
      <w:r w:rsidR="00C874DC" w:rsidRPr="008326B2">
        <w:rPr>
          <w:rFonts w:ascii="Arial" w:hAnsi="Arial" w:cs="Arial"/>
          <w:color w:val="000000" w:themeColor="text1"/>
        </w:rPr>
        <w:t xml:space="preserve"> acid, 2-hydroxy-1-(hydroxymethyl) ethyl ester, </w:t>
      </w:r>
      <w:proofErr w:type="spellStart"/>
      <w:r w:rsidR="00C874DC" w:rsidRPr="008326B2">
        <w:rPr>
          <w:rFonts w:ascii="Arial" w:hAnsi="Arial" w:cs="Arial"/>
          <w:color w:val="000000" w:themeColor="text1"/>
        </w:rPr>
        <w:t>hexadecanoic</w:t>
      </w:r>
      <w:proofErr w:type="spellEnd"/>
      <w:r w:rsidR="00C874DC" w:rsidRPr="008326B2">
        <w:rPr>
          <w:rFonts w:ascii="Arial" w:hAnsi="Arial" w:cs="Arial"/>
          <w:color w:val="000000" w:themeColor="text1"/>
        </w:rPr>
        <w:t xml:space="preserve"> acid, octyl ester, octadecanoic acid, 2,3-dihydroxypropyl ester, squalene, stigmasterol and β-sitosterol were detected with relative area 68.76, 17.62, 71.63, 76.32, 21.47, 47.22, 87.35, 18.00, 57.31, 69.55, 36.40, 49.13, 73.99 and 50.06 %, respectively</w:t>
      </w:r>
      <w:r w:rsidR="000011DE" w:rsidRPr="008326B2">
        <w:rPr>
          <w:rFonts w:ascii="Arial" w:hAnsi="Arial" w:cs="Arial"/>
          <w:color w:val="000000" w:themeColor="text1"/>
        </w:rPr>
        <w:t xml:space="preserve"> (Table 3)</w:t>
      </w:r>
      <w:r w:rsidR="00C874DC" w:rsidRPr="008326B2">
        <w:rPr>
          <w:rFonts w:ascii="Arial" w:hAnsi="Arial" w:cs="Arial"/>
          <w:color w:val="000000" w:themeColor="text1"/>
        </w:rPr>
        <w:t xml:space="preserve">. </w:t>
      </w:r>
    </w:p>
    <w:p w14:paraId="4C98C523" w14:textId="463D6DAA" w:rsidR="002F2C05" w:rsidRDefault="002F2C05" w:rsidP="002F2C05">
      <w:pPr>
        <w:spacing w:after="0" w:line="480" w:lineRule="auto"/>
        <w:ind w:firstLine="567"/>
        <w:jc w:val="both"/>
        <w:rPr>
          <w:rFonts w:ascii="Arial" w:hAnsi="Arial" w:cs="Arial"/>
          <w:color w:val="000000" w:themeColor="text1"/>
        </w:rPr>
      </w:pPr>
      <w:r w:rsidRPr="008326B2">
        <w:rPr>
          <w:rFonts w:ascii="Arial" w:hAnsi="Arial" w:cs="Arial"/>
          <w:color w:val="000000" w:themeColor="text1"/>
        </w:rPr>
        <w:lastRenderedPageBreak/>
        <w:t xml:space="preserve">Different compounds extracted from the plants possess various properties that which have significant effects on the health and nutrition of humans and livestock. </w:t>
      </w:r>
      <w:r w:rsidRPr="008326B2">
        <w:rPr>
          <w:rFonts w:ascii="Arial" w:hAnsi="Arial" w:cs="Arial"/>
          <w:i/>
          <w:iCs/>
          <w:color w:val="000000" w:themeColor="text1"/>
        </w:rPr>
        <w:t>S. foetida</w:t>
      </w:r>
      <w:r w:rsidRPr="008326B2">
        <w:rPr>
          <w:rFonts w:ascii="Arial" w:hAnsi="Arial" w:cs="Arial"/>
          <w:color w:val="000000" w:themeColor="text1"/>
        </w:rPr>
        <w:t xml:space="preserve"> kernel has anti-diabetic, </w:t>
      </w:r>
      <w:proofErr w:type="spellStart"/>
      <w:r w:rsidRPr="008326B2">
        <w:rPr>
          <w:rFonts w:ascii="Arial" w:hAnsi="Arial" w:cs="Arial"/>
          <w:color w:val="000000" w:themeColor="text1"/>
        </w:rPr>
        <w:t>antidermatophytic</w:t>
      </w:r>
      <w:proofErr w:type="spellEnd"/>
      <w:r w:rsidRPr="008326B2">
        <w:rPr>
          <w:rFonts w:ascii="Arial" w:hAnsi="Arial" w:cs="Arial"/>
          <w:color w:val="000000" w:themeColor="text1"/>
        </w:rPr>
        <w:t>, antifungal, antifungal, insecticide, anticancer, anti-obesity, antibiotic, antiviral, hormonal, carcinogenic and antitumoral properties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 Seeds are safe to eat raw or cooked without any toxicity in humans or animals. A number of flavonoids, phenolics, steroids, coumarins, phenylpropanoids and cerebrosides have been found in the roots, leaves, seeds and barks of this species and triterpenoids, steroids, and fatty acids have also reported (Pham et al. 2021). Phytosterols (stigmasterol, β-sitosterol and squalene) exhibit various beneficial properties, including analgesic, immune-regulating, anti-inflammatory, antioxidant, anticancer, and anti-aging effects, as well as the ability to prevent cardiovascular diseases (</w:t>
      </w:r>
      <w:r w:rsidRPr="008326B2">
        <w:rPr>
          <w:rFonts w:ascii="Arial" w:hAnsi="Arial" w:cs="Arial"/>
          <w:bCs/>
          <w:color w:val="FF0000"/>
        </w:rPr>
        <w:t>Luana</w:t>
      </w:r>
      <w:r w:rsidRPr="008326B2">
        <w:rPr>
          <w:rFonts w:ascii="Arial" w:hAnsi="Arial" w:cs="Arial"/>
          <w:color w:val="FF0000"/>
        </w:rPr>
        <w:t xml:space="preserve"> et al. 2024</w:t>
      </w:r>
      <w:r w:rsidRPr="008326B2">
        <w:rPr>
          <w:rFonts w:ascii="Arial" w:hAnsi="Arial" w:cs="Arial"/>
          <w:color w:val="000000" w:themeColor="text1"/>
        </w:rPr>
        <w:t xml:space="preserve">). β–Sitosterol is one of the main dietary phytosterols belonging to the class of organic compounds known as </w:t>
      </w:r>
      <w:proofErr w:type="spellStart"/>
      <w:r w:rsidRPr="008326B2">
        <w:rPr>
          <w:rFonts w:ascii="Arial" w:hAnsi="Arial" w:cs="Arial"/>
          <w:color w:val="000000" w:themeColor="text1"/>
        </w:rPr>
        <w:t>stigmastanes</w:t>
      </w:r>
      <w:proofErr w:type="spellEnd"/>
      <w:r w:rsidRPr="008326B2">
        <w:rPr>
          <w:rFonts w:ascii="Arial" w:hAnsi="Arial" w:cs="Arial"/>
          <w:color w:val="000000" w:themeColor="text1"/>
        </w:rPr>
        <w:t xml:space="preserve"> (Sharma et al. 2021). The provenances studied in the present study could be source for further improvement to get kernel beneficial volatile compounds.</w:t>
      </w:r>
    </w:p>
    <w:bookmarkEnd w:id="1"/>
    <w:p w14:paraId="6E3F007B" w14:textId="22A75BB8" w:rsidR="00F94EBB" w:rsidRPr="008326B2" w:rsidRDefault="002F2C05" w:rsidP="00A83EA2">
      <w:pPr>
        <w:spacing w:after="0" w:line="480" w:lineRule="auto"/>
        <w:jc w:val="both"/>
        <w:rPr>
          <w:rFonts w:ascii="Arial" w:hAnsi="Arial" w:cs="Arial"/>
          <w:b/>
          <w:bCs/>
          <w:color w:val="000000" w:themeColor="text1"/>
        </w:rPr>
      </w:pPr>
      <w:r w:rsidRPr="008326B2">
        <w:rPr>
          <w:rFonts w:ascii="Arial" w:hAnsi="Arial" w:cs="Arial"/>
          <w:b/>
          <w:bCs/>
          <w:color w:val="000000" w:themeColor="text1"/>
        </w:rPr>
        <w:t>4</w:t>
      </w:r>
      <w:r w:rsidR="005B6C1C" w:rsidRPr="008326B2">
        <w:rPr>
          <w:rFonts w:ascii="Arial" w:hAnsi="Arial" w:cs="Arial"/>
          <w:b/>
          <w:bCs/>
          <w:color w:val="000000" w:themeColor="text1"/>
        </w:rPr>
        <w:t xml:space="preserve">. </w:t>
      </w:r>
      <w:r w:rsidRPr="008326B2">
        <w:rPr>
          <w:rFonts w:ascii="Arial" w:hAnsi="Arial" w:cs="Arial"/>
          <w:b/>
          <w:bCs/>
          <w:color w:val="000000" w:themeColor="text1"/>
        </w:rPr>
        <w:t>CONCLUSION</w:t>
      </w:r>
    </w:p>
    <w:p w14:paraId="1E80E841" w14:textId="5A16AC6F" w:rsidR="00540EBD" w:rsidRDefault="00540EBD" w:rsidP="00A83EA2">
      <w:pPr>
        <w:spacing w:after="0" w:line="480" w:lineRule="auto"/>
        <w:jc w:val="both"/>
        <w:rPr>
          <w:rFonts w:ascii="Arial" w:hAnsi="Arial" w:cs="Arial"/>
          <w:color w:val="000000" w:themeColor="text1"/>
        </w:rPr>
      </w:pPr>
      <w:r w:rsidRPr="008326B2">
        <w:rPr>
          <w:rFonts w:ascii="Arial" w:hAnsi="Arial" w:cs="Arial"/>
          <w:color w:val="000000" w:themeColor="text1"/>
          <w:lang w:val="en-IN"/>
        </w:rPr>
        <w:t xml:space="preserve">The present findings deduced significant variations in </w:t>
      </w:r>
      <w:bookmarkStart w:id="21" w:name="_Hlk205136443"/>
      <w:r w:rsidRPr="008326B2">
        <w:rPr>
          <w:rFonts w:ascii="Arial" w:hAnsi="Arial" w:cs="Arial"/>
          <w:i/>
          <w:iCs/>
          <w:color w:val="000000" w:themeColor="text1"/>
        </w:rPr>
        <w:t xml:space="preserve">S. foetida </w:t>
      </w:r>
      <w:r w:rsidRPr="008326B2">
        <w:rPr>
          <w:rFonts w:ascii="Arial" w:hAnsi="Arial" w:cs="Arial"/>
          <w:color w:val="000000" w:themeColor="text1"/>
        </w:rPr>
        <w:t>seed morpho-metric and seed kernel proximate principles, micro and macro nutrient, secondary metabolite and oil content varied significantly across the landscapes.</w:t>
      </w:r>
      <w:bookmarkEnd w:id="21"/>
      <w:r w:rsidRPr="008326B2">
        <w:rPr>
          <w:rFonts w:ascii="Arial" w:hAnsi="Arial" w:cs="Arial"/>
          <w:color w:val="000000" w:themeColor="text1"/>
        </w:rPr>
        <w:t xml:space="preserve"> Based on the corroboration with other edible seed species the study indicated that </w:t>
      </w:r>
      <w:r w:rsidR="00CE3895" w:rsidRPr="008326B2">
        <w:rPr>
          <w:rFonts w:ascii="Arial" w:hAnsi="Arial" w:cs="Arial"/>
          <w:color w:val="000000" w:themeColor="text1"/>
        </w:rPr>
        <w:t>SFSK</w:t>
      </w:r>
      <w:r w:rsidRPr="008326B2">
        <w:rPr>
          <w:rFonts w:ascii="Arial" w:hAnsi="Arial" w:cs="Arial"/>
          <w:color w:val="000000" w:themeColor="text1"/>
        </w:rPr>
        <w:t xml:space="preserve"> is a</w:t>
      </w:r>
      <w:r w:rsidR="00F51F19" w:rsidRPr="008326B2">
        <w:rPr>
          <w:rFonts w:ascii="Arial" w:hAnsi="Arial" w:cs="Arial"/>
          <w:color w:val="000000" w:themeColor="text1"/>
        </w:rPr>
        <w:t>n</w:t>
      </w:r>
      <w:r w:rsidRPr="008326B2">
        <w:rPr>
          <w:rFonts w:ascii="Arial" w:hAnsi="Arial" w:cs="Arial"/>
          <w:color w:val="000000" w:themeColor="text1"/>
        </w:rPr>
        <w:t xml:space="preserve"> energy rich, good amount of fat source and soluble carbohydrates as expressed by the values of CP, EE and NFE</w:t>
      </w:r>
      <w:r w:rsidRPr="008326B2">
        <w:rPr>
          <w:rFonts w:ascii="Arial" w:eastAsia="Times New Roman" w:hAnsi="Arial" w:cs="Arial"/>
          <w:color w:val="000000" w:themeColor="text1"/>
          <w:lang w:eastAsia="en-IN"/>
        </w:rPr>
        <w:t xml:space="preserve">. The </w:t>
      </w:r>
      <w:r w:rsidR="00D23A62" w:rsidRPr="008326B2">
        <w:rPr>
          <w:rFonts w:ascii="Arial" w:eastAsia="Times New Roman" w:hAnsi="Arial" w:cs="Arial"/>
          <w:color w:val="000000" w:themeColor="text1"/>
          <w:lang w:eastAsia="en-IN"/>
        </w:rPr>
        <w:t xml:space="preserve">findings on </w:t>
      </w:r>
      <w:bookmarkStart w:id="22" w:name="_Hlk205136533"/>
      <w:r w:rsidR="00743A60" w:rsidRPr="008326B2">
        <w:rPr>
          <w:rFonts w:ascii="Arial" w:eastAsia="Times New Roman" w:hAnsi="Arial" w:cs="Arial"/>
          <w:color w:val="000000" w:themeColor="text1"/>
          <w:lang w:eastAsia="en-IN"/>
        </w:rPr>
        <w:t>m</w:t>
      </w:r>
      <w:r w:rsidRPr="008326B2">
        <w:rPr>
          <w:rFonts w:ascii="Arial" w:eastAsia="Times New Roman" w:hAnsi="Arial" w:cs="Arial"/>
          <w:color w:val="000000" w:themeColor="text1"/>
          <w:lang w:eastAsia="en-IN"/>
        </w:rPr>
        <w:t xml:space="preserve">acro and micro mineral content revealed that </w:t>
      </w:r>
      <w:r w:rsidRPr="008326B2">
        <w:rPr>
          <w:rFonts w:ascii="Arial" w:hAnsi="Arial" w:cs="Arial"/>
          <w:color w:val="000000" w:themeColor="text1"/>
        </w:rPr>
        <w:t xml:space="preserve">the average P, Mg, Zn and Cu reported in </w:t>
      </w:r>
      <w:r w:rsidRPr="008326B2">
        <w:rPr>
          <w:rFonts w:ascii="Arial" w:hAnsi="Arial" w:cs="Arial"/>
          <w:i/>
          <w:iCs/>
          <w:color w:val="000000" w:themeColor="text1"/>
        </w:rPr>
        <w:t>S. foetida</w:t>
      </w:r>
      <w:r w:rsidRPr="008326B2">
        <w:rPr>
          <w:rFonts w:ascii="Arial" w:hAnsi="Arial" w:cs="Arial"/>
          <w:color w:val="000000" w:themeColor="text1"/>
        </w:rPr>
        <w:t xml:space="preserve"> is well above the critical level where as Ca, Fe and Mn is below the critical level from animal feed source point and human consumption</w:t>
      </w:r>
      <w:bookmarkEnd w:id="22"/>
      <w:r w:rsidRPr="008326B2">
        <w:rPr>
          <w:rFonts w:ascii="Arial" w:hAnsi="Arial" w:cs="Arial"/>
          <w:color w:val="000000" w:themeColor="text1"/>
        </w:rPr>
        <w:t xml:space="preserve">. Further, the </w:t>
      </w:r>
      <w:bookmarkStart w:id="23" w:name="_Hlk205136920"/>
      <w:r w:rsidRPr="008326B2">
        <w:rPr>
          <w:rFonts w:ascii="Arial" w:hAnsi="Arial" w:cs="Arial"/>
          <w:color w:val="000000" w:themeColor="text1"/>
        </w:rPr>
        <w:t xml:space="preserve">saponin, total phenols and tannins </w:t>
      </w:r>
      <w:bookmarkEnd w:id="23"/>
      <w:r w:rsidRPr="008326B2">
        <w:rPr>
          <w:rFonts w:ascii="Arial" w:hAnsi="Arial" w:cs="Arial"/>
          <w:color w:val="000000" w:themeColor="text1"/>
        </w:rPr>
        <w:t xml:space="preserve">are well below the toxic limit to </w:t>
      </w:r>
      <w:r w:rsidR="00D23A62" w:rsidRPr="008326B2">
        <w:rPr>
          <w:rFonts w:ascii="Arial" w:hAnsi="Arial" w:cs="Arial"/>
          <w:color w:val="000000" w:themeColor="text1"/>
        </w:rPr>
        <w:t>animal</w:t>
      </w:r>
      <w:r w:rsidRPr="008326B2">
        <w:rPr>
          <w:rFonts w:ascii="Arial" w:hAnsi="Arial" w:cs="Arial"/>
          <w:color w:val="000000" w:themeColor="text1"/>
        </w:rPr>
        <w:t xml:space="preserve"> and human and could have antioxidant properties. </w:t>
      </w:r>
      <w:r w:rsidR="00E012D5" w:rsidRPr="008326B2">
        <w:rPr>
          <w:rFonts w:ascii="Arial" w:hAnsi="Arial" w:cs="Arial"/>
          <w:color w:val="000000" w:themeColor="text1"/>
        </w:rPr>
        <w:t>G</w:t>
      </w:r>
      <w:r w:rsidRPr="008326B2">
        <w:rPr>
          <w:rFonts w:ascii="Arial" w:hAnsi="Arial" w:cs="Arial"/>
          <w:color w:val="000000" w:themeColor="text1"/>
        </w:rPr>
        <w:t xml:space="preserve">as-chromatography mass-spectrometry revealed </w:t>
      </w:r>
      <w:r w:rsidR="006F7909" w:rsidRPr="008326B2">
        <w:rPr>
          <w:rFonts w:ascii="Arial" w:hAnsi="Arial" w:cs="Arial"/>
          <w:color w:val="000000" w:themeColor="text1"/>
        </w:rPr>
        <w:t xml:space="preserve">14 volatile compounds in </w:t>
      </w:r>
      <w:bookmarkStart w:id="24" w:name="_Hlk205136965"/>
      <w:r w:rsidR="006F7909" w:rsidRPr="008326B2">
        <w:rPr>
          <w:rFonts w:ascii="Arial" w:hAnsi="Arial" w:cs="Arial"/>
          <w:color w:val="000000" w:themeColor="text1"/>
        </w:rPr>
        <w:t>seed kernel</w:t>
      </w:r>
      <w:r w:rsidR="00E012D5" w:rsidRPr="008326B2">
        <w:rPr>
          <w:rFonts w:ascii="Arial" w:hAnsi="Arial" w:cs="Arial"/>
          <w:color w:val="000000" w:themeColor="text1"/>
        </w:rPr>
        <w:t>,</w:t>
      </w:r>
      <w:r w:rsidR="006F7909" w:rsidRPr="008326B2">
        <w:rPr>
          <w:rFonts w:ascii="Arial" w:hAnsi="Arial" w:cs="Arial"/>
          <w:color w:val="000000" w:themeColor="text1"/>
        </w:rPr>
        <w:t xml:space="preserve"> </w:t>
      </w:r>
      <w:r w:rsidRPr="008326B2">
        <w:rPr>
          <w:rFonts w:ascii="Arial" w:hAnsi="Arial" w:cs="Arial"/>
          <w:color w:val="000000" w:themeColor="text1"/>
        </w:rPr>
        <w:t>phytochemicals which have been reported to have many beneficial biological properties</w:t>
      </w:r>
      <w:bookmarkEnd w:id="24"/>
      <w:r w:rsidR="00613715" w:rsidRPr="008326B2">
        <w:rPr>
          <w:rFonts w:ascii="Arial" w:hAnsi="Arial" w:cs="Arial"/>
          <w:color w:val="000000" w:themeColor="text1"/>
        </w:rPr>
        <w:t>.</w:t>
      </w:r>
    </w:p>
    <w:p w14:paraId="32E20E7E" w14:textId="40DA00B5" w:rsidR="003F00EA" w:rsidRDefault="003F00EA" w:rsidP="003F00EA">
      <w:pPr>
        <w:spacing w:after="0" w:line="480" w:lineRule="auto"/>
        <w:jc w:val="both"/>
        <w:rPr>
          <w:rFonts w:ascii="Arial" w:hAnsi="Arial" w:cs="Arial"/>
          <w:b/>
          <w:bCs/>
        </w:rPr>
      </w:pPr>
      <w:r w:rsidRPr="003F00EA">
        <w:rPr>
          <w:rFonts w:ascii="Arial" w:hAnsi="Arial" w:cs="Arial"/>
          <w:b/>
          <w:bCs/>
        </w:rPr>
        <w:lastRenderedPageBreak/>
        <w:t>DISCLAIMER (ARTIFICIAL INTELLIGENCE)</w:t>
      </w:r>
    </w:p>
    <w:p w14:paraId="0659E9C9" w14:textId="6894282D" w:rsidR="003F00EA" w:rsidRPr="003F00EA" w:rsidRDefault="003F00EA" w:rsidP="003F00EA">
      <w:pPr>
        <w:spacing w:after="0" w:line="480" w:lineRule="auto"/>
        <w:jc w:val="both"/>
        <w:rPr>
          <w:rFonts w:ascii="Arial" w:hAnsi="Arial" w:cs="Arial"/>
          <w:b/>
          <w:bCs/>
        </w:rPr>
      </w:pPr>
      <w:r w:rsidRPr="003F00EA">
        <w:rPr>
          <w:rFonts w:ascii="Arial" w:hAnsi="Arial" w:cs="Arial"/>
        </w:rPr>
        <w:t xml:space="preserve">Author(s) hereby declare that NO generative AI technologies such as Large Language Models (ChatGPT, COPILOT, </w:t>
      </w:r>
      <w:proofErr w:type="spellStart"/>
      <w:r w:rsidRPr="00C4552F">
        <w:rPr>
          <w:rFonts w:ascii="Arial" w:hAnsi="Arial" w:cs="Arial"/>
          <w:i/>
          <w:iCs/>
        </w:rPr>
        <w:t>etc</w:t>
      </w:r>
      <w:proofErr w:type="spellEnd"/>
      <w:r w:rsidRPr="003F00EA">
        <w:rPr>
          <w:rFonts w:ascii="Arial" w:hAnsi="Arial" w:cs="Arial"/>
        </w:rPr>
        <w:t>) and text-to-image generators have been used during writing or editing of this manuscript.</w:t>
      </w:r>
    </w:p>
    <w:p w14:paraId="19C0CA72" w14:textId="0A5DF3B0" w:rsidR="003F00EA" w:rsidRDefault="003F00EA" w:rsidP="003F00EA">
      <w:pPr>
        <w:spacing w:after="0" w:line="480" w:lineRule="auto"/>
        <w:jc w:val="both"/>
        <w:rPr>
          <w:rFonts w:ascii="Arial" w:hAnsi="Arial" w:cs="Arial"/>
          <w:b/>
          <w:bCs/>
          <w:color w:val="000000" w:themeColor="text1"/>
        </w:rPr>
      </w:pPr>
      <w:r w:rsidRPr="003F00EA">
        <w:rPr>
          <w:rFonts w:ascii="Arial" w:hAnsi="Arial" w:cs="Arial"/>
          <w:b/>
          <w:bCs/>
          <w:color w:val="000000" w:themeColor="text1"/>
        </w:rPr>
        <w:t>COMPETING INTERESTS</w:t>
      </w:r>
    </w:p>
    <w:p w14:paraId="515A5D69" w14:textId="137AE690" w:rsidR="003F00EA" w:rsidRPr="003F00EA" w:rsidRDefault="003F00EA" w:rsidP="003F00EA">
      <w:pPr>
        <w:spacing w:after="0" w:line="480" w:lineRule="auto"/>
        <w:jc w:val="both"/>
        <w:rPr>
          <w:rFonts w:ascii="Arial" w:hAnsi="Arial" w:cs="Arial"/>
          <w:b/>
          <w:bCs/>
          <w:color w:val="000000" w:themeColor="text1"/>
        </w:rPr>
      </w:pPr>
      <w:r w:rsidRPr="003F00EA">
        <w:rPr>
          <w:rFonts w:ascii="Arial" w:hAnsi="Arial" w:cs="Arial"/>
        </w:rPr>
        <w:t>Authors have declared that no competing interests exist.</w:t>
      </w:r>
    </w:p>
    <w:p w14:paraId="034CA613" w14:textId="56455680" w:rsidR="003F00EA" w:rsidRDefault="003F00EA" w:rsidP="003F00EA">
      <w:pPr>
        <w:pStyle w:val="ReferHead"/>
        <w:spacing w:after="0"/>
        <w:jc w:val="both"/>
        <w:rPr>
          <w:rFonts w:ascii="Arial" w:hAnsi="Arial" w:cs="Arial"/>
          <w:bCs/>
        </w:rPr>
      </w:pPr>
      <w:r w:rsidRPr="00371FB6">
        <w:rPr>
          <w:rFonts w:ascii="Arial" w:hAnsi="Arial" w:cs="Arial"/>
          <w:bCs/>
        </w:rPr>
        <w:t>Authors’ Contributions</w:t>
      </w:r>
    </w:p>
    <w:p w14:paraId="3D145E51" w14:textId="77777777" w:rsidR="003F00EA" w:rsidRDefault="003F00EA" w:rsidP="003F00EA">
      <w:pPr>
        <w:pStyle w:val="ReferHead"/>
        <w:spacing w:after="0"/>
        <w:jc w:val="both"/>
        <w:rPr>
          <w:rFonts w:ascii="Arial" w:hAnsi="Arial" w:cs="Arial"/>
          <w:bCs/>
        </w:rPr>
      </w:pPr>
    </w:p>
    <w:p w14:paraId="60BA0A5D" w14:textId="56ED6651" w:rsidR="003F00EA" w:rsidRPr="003F00EA" w:rsidRDefault="003F00EA" w:rsidP="009D2CCE">
      <w:pPr>
        <w:autoSpaceDE w:val="0"/>
        <w:autoSpaceDN w:val="0"/>
        <w:adjustRightInd w:val="0"/>
        <w:spacing w:after="0" w:line="480" w:lineRule="auto"/>
        <w:jc w:val="both"/>
        <w:rPr>
          <w:rFonts w:ascii="Arial" w:hAnsi="Arial" w:cs="Arial"/>
          <w:color w:val="000000" w:themeColor="text1"/>
          <w:lang w:val="en-IN"/>
        </w:rPr>
      </w:pPr>
      <w:r w:rsidRPr="003F00EA">
        <w:rPr>
          <w:rFonts w:ascii="Arial" w:hAnsi="Arial" w:cs="Arial"/>
          <w:color w:val="000000" w:themeColor="text1"/>
          <w:lang w:val="en-IN"/>
        </w:rPr>
        <w:t>This work was carried out in collaboration among all authors. All authors read and approved the final manuscript.</w:t>
      </w:r>
    </w:p>
    <w:p w14:paraId="2945015B" w14:textId="56F71A55" w:rsidR="009D2CCE" w:rsidRPr="008326B2" w:rsidRDefault="009D2CCE" w:rsidP="009D2CCE">
      <w:pPr>
        <w:autoSpaceDE w:val="0"/>
        <w:autoSpaceDN w:val="0"/>
        <w:adjustRightInd w:val="0"/>
        <w:spacing w:after="0" w:line="480" w:lineRule="auto"/>
        <w:jc w:val="both"/>
        <w:rPr>
          <w:rFonts w:ascii="Arial" w:hAnsi="Arial" w:cs="Arial"/>
          <w:b/>
          <w:bCs/>
          <w:color w:val="000000" w:themeColor="text1"/>
          <w:lang w:val="en-IN"/>
        </w:rPr>
      </w:pPr>
      <w:r w:rsidRPr="008326B2">
        <w:rPr>
          <w:rFonts w:ascii="Arial" w:hAnsi="Arial" w:cs="Arial"/>
          <w:b/>
          <w:bCs/>
          <w:color w:val="000000" w:themeColor="text1"/>
          <w:lang w:val="en-IN"/>
        </w:rPr>
        <w:t xml:space="preserve">Acknowledgement </w:t>
      </w:r>
    </w:p>
    <w:p w14:paraId="5751D6C0" w14:textId="77777777" w:rsidR="009D2CCE" w:rsidRPr="008326B2" w:rsidRDefault="009D2CCE" w:rsidP="009D2CCE">
      <w:pPr>
        <w:spacing w:after="0" w:line="480" w:lineRule="auto"/>
        <w:ind w:firstLine="720"/>
        <w:jc w:val="both"/>
        <w:rPr>
          <w:rFonts w:ascii="Arial" w:eastAsia="SimSun" w:hAnsi="Arial" w:cs="Arial"/>
          <w:color w:val="000000" w:themeColor="text1"/>
          <w:lang w:bidi="hi-IN"/>
        </w:rPr>
      </w:pPr>
      <w:r w:rsidRPr="008326B2">
        <w:rPr>
          <w:rFonts w:ascii="Arial" w:eastAsia="SimSun" w:hAnsi="Arial" w:cs="Arial"/>
          <w:color w:val="000000" w:themeColor="text1"/>
          <w:lang w:bidi="hi-IN"/>
        </w:rPr>
        <w:t xml:space="preserve">Authors extend sincere thanks to Deans, College of Forestry, Navsari Agricultural University, Navsari, and College of Veterinary Science &amp; Animal Husbandry (Kamdhenu University, Gandhinagar), Navsari Campus, Gujarat, India for providing necessary support to accomplish this study. </w:t>
      </w:r>
    </w:p>
    <w:p w14:paraId="3572741E" w14:textId="0E4967B0" w:rsidR="00FA3390" w:rsidRPr="008326B2" w:rsidRDefault="00FA3390" w:rsidP="00A83EA2">
      <w:pPr>
        <w:spacing w:after="0" w:line="480" w:lineRule="auto"/>
        <w:jc w:val="both"/>
        <w:rPr>
          <w:rFonts w:ascii="Arial" w:eastAsia="Calibri" w:hAnsi="Arial" w:cs="Arial"/>
          <w:b/>
          <w:color w:val="000000" w:themeColor="text1"/>
        </w:rPr>
      </w:pPr>
      <w:r w:rsidRPr="008326B2">
        <w:rPr>
          <w:rFonts w:ascii="Arial" w:eastAsia="Calibri" w:hAnsi="Arial" w:cs="Arial"/>
          <w:b/>
          <w:color w:val="000000" w:themeColor="text1"/>
        </w:rPr>
        <w:t>References</w:t>
      </w:r>
    </w:p>
    <w:p w14:paraId="0C8D6793" w14:textId="7329D715"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Adelakun</w:t>
      </w:r>
      <w:r w:rsidR="001D0315" w:rsidRPr="008326B2">
        <w:rPr>
          <w:rFonts w:ascii="Arial" w:hAnsi="Arial" w:cs="Arial"/>
          <w:bCs/>
          <w:color w:val="000000" w:themeColor="text1"/>
        </w:rPr>
        <w:t>,</w:t>
      </w:r>
      <w:r w:rsidRPr="008326B2">
        <w:rPr>
          <w:rFonts w:ascii="Arial" w:hAnsi="Arial" w:cs="Arial"/>
          <w:bCs/>
          <w:color w:val="000000" w:themeColor="text1"/>
        </w:rPr>
        <w:t xml:space="preserve"> K</w:t>
      </w:r>
      <w:r w:rsidR="001D0315" w:rsidRPr="008326B2">
        <w:rPr>
          <w:rFonts w:ascii="Arial" w:hAnsi="Arial" w:cs="Arial"/>
          <w:bCs/>
          <w:color w:val="000000" w:themeColor="text1"/>
        </w:rPr>
        <w:t xml:space="preserve">. </w:t>
      </w:r>
      <w:r w:rsidRPr="008326B2">
        <w:rPr>
          <w:rFonts w:ascii="Arial" w:hAnsi="Arial" w:cs="Arial"/>
          <w:bCs/>
          <w:color w:val="000000" w:themeColor="text1"/>
        </w:rPr>
        <w:t>M</w:t>
      </w:r>
      <w:r w:rsidR="001D0315" w:rsidRPr="008326B2">
        <w:rPr>
          <w:rFonts w:ascii="Arial" w:hAnsi="Arial" w:cs="Arial"/>
          <w:bCs/>
          <w:color w:val="000000" w:themeColor="text1"/>
        </w:rPr>
        <w:t>.</w:t>
      </w:r>
      <w:r w:rsidRPr="008326B2">
        <w:rPr>
          <w:rFonts w:ascii="Arial" w:hAnsi="Arial" w:cs="Arial"/>
          <w:bCs/>
          <w:color w:val="000000" w:themeColor="text1"/>
        </w:rPr>
        <w:t>, Mustapha</w:t>
      </w:r>
      <w:r w:rsidR="001D0315" w:rsidRPr="008326B2">
        <w:rPr>
          <w:rFonts w:ascii="Arial" w:hAnsi="Arial" w:cs="Arial"/>
          <w:bCs/>
          <w:color w:val="000000" w:themeColor="text1"/>
        </w:rPr>
        <w:t>,</w:t>
      </w:r>
      <w:r w:rsidRPr="008326B2">
        <w:rPr>
          <w:rFonts w:ascii="Arial" w:hAnsi="Arial" w:cs="Arial"/>
          <w:bCs/>
          <w:color w:val="000000" w:themeColor="text1"/>
        </w:rPr>
        <w:t xml:space="preserve"> M</w:t>
      </w:r>
      <w:r w:rsidR="001D0315" w:rsidRPr="008326B2">
        <w:rPr>
          <w:rFonts w:ascii="Arial" w:hAnsi="Arial" w:cs="Arial"/>
          <w:bCs/>
          <w:color w:val="000000" w:themeColor="text1"/>
        </w:rPr>
        <w:t xml:space="preserve">. </w:t>
      </w:r>
      <w:r w:rsidRPr="008326B2">
        <w:rPr>
          <w:rFonts w:ascii="Arial" w:hAnsi="Arial" w:cs="Arial"/>
          <w:bCs/>
          <w:color w:val="000000" w:themeColor="text1"/>
        </w:rPr>
        <w:t xml:space="preserve">K., </w:t>
      </w:r>
      <w:proofErr w:type="spellStart"/>
      <w:r w:rsidRPr="008326B2">
        <w:rPr>
          <w:rFonts w:ascii="Arial" w:hAnsi="Arial" w:cs="Arial"/>
          <w:bCs/>
          <w:color w:val="000000" w:themeColor="text1"/>
        </w:rPr>
        <w:t>Ogundiwin</w:t>
      </w:r>
      <w:proofErr w:type="spellEnd"/>
      <w:r w:rsidR="001D0315" w:rsidRPr="008326B2">
        <w:rPr>
          <w:rFonts w:ascii="Arial" w:hAnsi="Arial" w:cs="Arial"/>
          <w:bCs/>
          <w:color w:val="000000" w:themeColor="text1"/>
        </w:rPr>
        <w:t>,</w:t>
      </w:r>
      <w:r w:rsidRPr="008326B2">
        <w:rPr>
          <w:rFonts w:ascii="Arial" w:hAnsi="Arial" w:cs="Arial"/>
          <w:bCs/>
          <w:color w:val="000000" w:themeColor="text1"/>
        </w:rPr>
        <w:t xml:space="preserve"> D</w:t>
      </w:r>
      <w:r w:rsidR="001D0315" w:rsidRPr="008326B2">
        <w:rPr>
          <w:rFonts w:ascii="Arial" w:hAnsi="Arial" w:cs="Arial"/>
          <w:bCs/>
          <w:color w:val="000000" w:themeColor="text1"/>
        </w:rPr>
        <w:t xml:space="preserve">. </w:t>
      </w:r>
      <w:r w:rsidRPr="008326B2">
        <w:rPr>
          <w:rFonts w:ascii="Arial" w:hAnsi="Arial" w:cs="Arial"/>
          <w:bCs/>
          <w:color w:val="000000" w:themeColor="text1"/>
        </w:rPr>
        <w:t xml:space="preserve">I., </w:t>
      </w:r>
      <w:r w:rsidR="001D0315" w:rsidRPr="008326B2">
        <w:rPr>
          <w:rFonts w:ascii="Arial" w:hAnsi="Arial" w:cs="Arial"/>
          <w:bCs/>
          <w:color w:val="000000" w:themeColor="text1"/>
        </w:rPr>
        <w:t xml:space="preserve">&amp; </w:t>
      </w:r>
      <w:proofErr w:type="spellStart"/>
      <w:r w:rsidRPr="008326B2">
        <w:rPr>
          <w:rFonts w:ascii="Arial" w:hAnsi="Arial" w:cs="Arial"/>
          <w:bCs/>
          <w:color w:val="000000" w:themeColor="text1"/>
        </w:rPr>
        <w:t>Ihidero</w:t>
      </w:r>
      <w:proofErr w:type="spellEnd"/>
      <w:r w:rsidR="001D0315" w:rsidRPr="008326B2">
        <w:rPr>
          <w:rFonts w:ascii="Arial" w:hAnsi="Arial" w:cs="Arial"/>
          <w:bCs/>
          <w:color w:val="000000" w:themeColor="text1"/>
        </w:rPr>
        <w:t>,</w:t>
      </w:r>
      <w:r w:rsidRPr="008326B2">
        <w:rPr>
          <w:rFonts w:ascii="Arial" w:hAnsi="Arial" w:cs="Arial"/>
          <w:bCs/>
          <w:color w:val="000000" w:themeColor="text1"/>
        </w:rPr>
        <w:t xml:space="preserve"> A</w:t>
      </w:r>
      <w:r w:rsidR="001D0315" w:rsidRPr="008326B2">
        <w:rPr>
          <w:rFonts w:ascii="Arial" w:hAnsi="Arial" w:cs="Arial"/>
          <w:bCs/>
          <w:color w:val="000000" w:themeColor="text1"/>
        </w:rPr>
        <w:t xml:space="preserve">. </w:t>
      </w:r>
      <w:r w:rsidRPr="008326B2">
        <w:rPr>
          <w:rFonts w:ascii="Arial" w:hAnsi="Arial" w:cs="Arial"/>
          <w:bCs/>
          <w:color w:val="000000" w:themeColor="text1"/>
        </w:rPr>
        <w:t>A</w:t>
      </w:r>
      <w:r w:rsidR="001D0315"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2014</w:t>
      </w:r>
      <w:r w:rsidR="001D0315" w:rsidRPr="008326B2">
        <w:rPr>
          <w:rFonts w:ascii="Arial" w:hAnsi="Arial" w:cs="Arial"/>
          <w:bCs/>
          <w:color w:val="000000" w:themeColor="text1"/>
        </w:rPr>
        <w:t>)</w:t>
      </w:r>
      <w:r w:rsidRPr="008326B2">
        <w:rPr>
          <w:rFonts w:ascii="Arial" w:hAnsi="Arial" w:cs="Arial"/>
          <w:bCs/>
          <w:color w:val="000000" w:themeColor="text1"/>
        </w:rPr>
        <w:t>. Nutritional and anti- nutrient composition of karaya gum tree (</w:t>
      </w:r>
      <w:r w:rsidRPr="008326B2">
        <w:rPr>
          <w:rFonts w:ascii="Arial" w:hAnsi="Arial" w:cs="Arial"/>
          <w:bCs/>
          <w:i/>
          <w:iCs/>
          <w:color w:val="000000" w:themeColor="text1"/>
        </w:rPr>
        <w:t xml:space="preserve">Sterculia </w:t>
      </w:r>
      <w:proofErr w:type="spellStart"/>
      <w:r w:rsidRPr="008326B2">
        <w:rPr>
          <w:rFonts w:ascii="Arial" w:hAnsi="Arial" w:cs="Arial"/>
          <w:bCs/>
          <w:i/>
          <w:iCs/>
          <w:color w:val="000000" w:themeColor="text1"/>
        </w:rPr>
        <w:t>setigera</w:t>
      </w:r>
      <w:proofErr w:type="spellEnd"/>
      <w:r w:rsidRPr="008326B2">
        <w:rPr>
          <w:rFonts w:ascii="Arial" w:hAnsi="Arial" w:cs="Arial"/>
          <w:bCs/>
          <w:color w:val="000000" w:themeColor="text1"/>
        </w:rPr>
        <w:t xml:space="preserve">) seed: a potential fish feed ingredient. </w:t>
      </w:r>
      <w:bookmarkStart w:id="25" w:name="_Hlk210829047"/>
      <w:r w:rsidRPr="008326B2">
        <w:rPr>
          <w:rFonts w:ascii="Arial" w:hAnsi="Arial" w:cs="Arial"/>
          <w:bCs/>
          <w:i/>
          <w:iCs/>
          <w:color w:val="000000" w:themeColor="text1"/>
        </w:rPr>
        <w:t>Journal of Fisheries</w:t>
      </w:r>
      <w:r w:rsidR="001D0315" w:rsidRPr="008326B2">
        <w:rPr>
          <w:rFonts w:ascii="Arial" w:hAnsi="Arial" w:cs="Arial"/>
          <w:bCs/>
          <w:i/>
          <w:iCs/>
          <w:color w:val="000000" w:themeColor="text1"/>
        </w:rPr>
        <w:t>,</w:t>
      </w:r>
      <w:r w:rsidRPr="008326B2">
        <w:rPr>
          <w:rFonts w:ascii="Arial" w:hAnsi="Arial" w:cs="Arial"/>
          <w:bCs/>
          <w:i/>
          <w:iCs/>
          <w:color w:val="000000" w:themeColor="text1"/>
        </w:rPr>
        <w:t xml:space="preserve"> </w:t>
      </w:r>
      <w:bookmarkEnd w:id="25"/>
      <w:r w:rsidRPr="008326B2">
        <w:rPr>
          <w:rFonts w:ascii="Arial" w:hAnsi="Arial" w:cs="Arial"/>
          <w:bCs/>
          <w:i/>
          <w:iCs/>
          <w:color w:val="000000" w:themeColor="text1"/>
        </w:rPr>
        <w:t>2</w:t>
      </w:r>
      <w:r w:rsidR="00B43835" w:rsidRPr="008326B2">
        <w:rPr>
          <w:rFonts w:ascii="Arial" w:hAnsi="Arial" w:cs="Arial"/>
          <w:bCs/>
          <w:color w:val="000000" w:themeColor="text1"/>
        </w:rPr>
        <w:t xml:space="preserve">(3), </w:t>
      </w:r>
      <w:r w:rsidRPr="008326B2">
        <w:rPr>
          <w:rFonts w:ascii="Arial" w:hAnsi="Arial" w:cs="Arial"/>
          <w:bCs/>
          <w:color w:val="000000" w:themeColor="text1"/>
        </w:rPr>
        <w:t xml:space="preserve">151-156. </w:t>
      </w:r>
      <w:hyperlink r:id="rId6" w:history="1">
        <w:r w:rsidRPr="008326B2">
          <w:rPr>
            <w:rFonts w:ascii="Arial" w:hAnsi="Arial" w:cs="Arial"/>
            <w:bCs/>
          </w:rPr>
          <w:t xml:space="preserve">https://doi.org/10.17017/j.fish.39 </w:t>
        </w:r>
      </w:hyperlink>
    </w:p>
    <w:p w14:paraId="27CB1A57" w14:textId="726AC1B3"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Ali</w:t>
      </w:r>
      <w:r w:rsidR="00B43835" w:rsidRPr="008326B2">
        <w:rPr>
          <w:rFonts w:ascii="Arial" w:hAnsi="Arial" w:cs="Arial"/>
          <w:bCs/>
          <w:color w:val="000000" w:themeColor="text1"/>
        </w:rPr>
        <w:t>,</w:t>
      </w:r>
      <w:r w:rsidRPr="008326B2">
        <w:rPr>
          <w:rFonts w:ascii="Arial" w:hAnsi="Arial" w:cs="Arial"/>
          <w:bCs/>
          <w:color w:val="000000" w:themeColor="text1"/>
        </w:rPr>
        <w:t xml:space="preserve"> A</w:t>
      </w:r>
      <w:r w:rsidR="001D0315" w:rsidRPr="008326B2">
        <w:rPr>
          <w:rFonts w:ascii="Arial" w:hAnsi="Arial" w:cs="Arial"/>
          <w:bCs/>
          <w:color w:val="000000" w:themeColor="text1"/>
        </w:rPr>
        <w:t xml:space="preserve">. </w:t>
      </w:r>
      <w:r w:rsidRPr="008326B2">
        <w:rPr>
          <w:rFonts w:ascii="Arial" w:hAnsi="Arial" w:cs="Arial"/>
          <w:bCs/>
          <w:color w:val="000000" w:themeColor="text1"/>
        </w:rPr>
        <w:t>A</w:t>
      </w:r>
      <w:r w:rsidR="001D0315" w:rsidRPr="008326B2">
        <w:rPr>
          <w:rFonts w:ascii="Arial" w:hAnsi="Arial" w:cs="Arial"/>
          <w:bCs/>
          <w:color w:val="000000" w:themeColor="text1"/>
        </w:rPr>
        <w:t xml:space="preserve">. </w:t>
      </w:r>
      <w:r w:rsidRPr="008326B2">
        <w:rPr>
          <w:rFonts w:ascii="Arial" w:hAnsi="Arial" w:cs="Arial"/>
          <w:bCs/>
          <w:color w:val="000000" w:themeColor="text1"/>
        </w:rPr>
        <w:t>H</w:t>
      </w:r>
      <w:r w:rsidR="001D0315"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2023</w:t>
      </w:r>
      <w:r w:rsidR="001D0315" w:rsidRPr="008326B2">
        <w:rPr>
          <w:rFonts w:ascii="Arial" w:hAnsi="Arial" w:cs="Arial"/>
          <w:bCs/>
          <w:color w:val="000000" w:themeColor="text1"/>
        </w:rPr>
        <w:t>)</w:t>
      </w:r>
      <w:r w:rsidRPr="008326B2">
        <w:rPr>
          <w:rFonts w:ascii="Arial" w:hAnsi="Arial" w:cs="Arial"/>
          <w:bCs/>
          <w:color w:val="000000" w:themeColor="text1"/>
        </w:rPr>
        <w:t>. Overview of the vital roles of macro minerals in the human body. Journal of Trace Elements and Minerals 4</w:t>
      </w:r>
      <w:r w:rsidR="001D0315" w:rsidRPr="008326B2">
        <w:rPr>
          <w:rFonts w:ascii="Arial" w:hAnsi="Arial" w:cs="Arial"/>
          <w:bCs/>
          <w:color w:val="000000" w:themeColor="text1"/>
        </w:rPr>
        <w:t>,</w:t>
      </w:r>
      <w:r w:rsidRPr="008326B2">
        <w:rPr>
          <w:rFonts w:ascii="Arial" w:hAnsi="Arial" w:cs="Arial"/>
          <w:bCs/>
          <w:color w:val="000000" w:themeColor="text1"/>
        </w:rPr>
        <w:t xml:space="preserve">100076.  </w:t>
      </w:r>
      <w:hyperlink r:id="rId7" w:tgtFrame="_blank" w:tooltip="Persistent link using digital object identifier" w:history="1">
        <w:r w:rsidRPr="008326B2">
          <w:rPr>
            <w:rFonts w:ascii="Arial" w:hAnsi="Arial" w:cs="Arial"/>
            <w:bCs/>
          </w:rPr>
          <w:t>https://doi.org/10.1016/j.jtemin.2023.100076</w:t>
        </w:r>
      </w:hyperlink>
    </w:p>
    <w:p w14:paraId="35BE4E54" w14:textId="519696A1"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 xml:space="preserve">Anonymous </w:t>
      </w:r>
      <w:r w:rsidR="001D0315" w:rsidRPr="008326B2">
        <w:rPr>
          <w:rFonts w:ascii="Arial" w:hAnsi="Arial" w:cs="Arial"/>
          <w:bCs/>
          <w:color w:val="000000" w:themeColor="text1"/>
        </w:rPr>
        <w:t>(</w:t>
      </w:r>
      <w:r w:rsidRPr="008326B2">
        <w:rPr>
          <w:rFonts w:ascii="Arial" w:hAnsi="Arial" w:cs="Arial"/>
          <w:bCs/>
          <w:color w:val="000000" w:themeColor="text1"/>
        </w:rPr>
        <w:t>2001</w:t>
      </w:r>
      <w:r w:rsidR="001D0315" w:rsidRPr="008326B2">
        <w:rPr>
          <w:rFonts w:ascii="Arial" w:hAnsi="Arial" w:cs="Arial"/>
          <w:bCs/>
          <w:color w:val="000000" w:themeColor="text1"/>
        </w:rPr>
        <w:t>)</w:t>
      </w:r>
      <w:r w:rsidRPr="008326B2">
        <w:rPr>
          <w:rFonts w:ascii="Arial" w:hAnsi="Arial" w:cs="Arial"/>
          <w:bCs/>
          <w:color w:val="000000" w:themeColor="text1"/>
        </w:rPr>
        <w:t>. Nutrient Requirements of Dairy Cattle. National Research Council, Washington, DC, 408</w:t>
      </w:r>
      <w:r w:rsidR="00386604" w:rsidRPr="008326B2">
        <w:rPr>
          <w:rFonts w:ascii="Arial" w:hAnsi="Arial" w:cs="Arial"/>
          <w:bCs/>
          <w:color w:val="000000" w:themeColor="text1"/>
        </w:rPr>
        <w:t xml:space="preserve"> p</w:t>
      </w:r>
      <w:r w:rsidRPr="008326B2">
        <w:rPr>
          <w:rFonts w:ascii="Arial" w:hAnsi="Arial" w:cs="Arial"/>
          <w:bCs/>
          <w:color w:val="000000" w:themeColor="text1"/>
        </w:rPr>
        <w:t xml:space="preserve">. </w:t>
      </w:r>
      <w:hyperlink r:id="rId8" w:history="1">
        <w:r w:rsidRPr="008326B2">
          <w:rPr>
            <w:rFonts w:ascii="Arial" w:hAnsi="Arial" w:cs="Arial"/>
            <w:bCs/>
          </w:rPr>
          <w:t>https://doi.org/10.17226/9825</w:t>
        </w:r>
      </w:hyperlink>
      <w:r w:rsidRPr="008326B2">
        <w:rPr>
          <w:rFonts w:ascii="Arial" w:hAnsi="Arial" w:cs="Arial"/>
          <w:bCs/>
          <w:color w:val="000000" w:themeColor="text1"/>
        </w:rPr>
        <w:t xml:space="preserve">  </w:t>
      </w:r>
    </w:p>
    <w:p w14:paraId="60CFB45F" w14:textId="010EB391"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 xml:space="preserve">Anonymous </w:t>
      </w:r>
      <w:r w:rsidR="001D0315" w:rsidRPr="008326B2">
        <w:rPr>
          <w:rFonts w:ascii="Arial" w:hAnsi="Arial" w:cs="Arial"/>
          <w:bCs/>
          <w:color w:val="000000" w:themeColor="text1"/>
        </w:rPr>
        <w:t>(</w:t>
      </w:r>
      <w:r w:rsidRPr="008326B2">
        <w:rPr>
          <w:rFonts w:ascii="Arial" w:hAnsi="Arial" w:cs="Arial"/>
          <w:bCs/>
          <w:color w:val="000000" w:themeColor="text1"/>
        </w:rPr>
        <w:t>2012</w:t>
      </w:r>
      <w:r w:rsidR="001D0315" w:rsidRPr="008326B2">
        <w:rPr>
          <w:rFonts w:ascii="Arial" w:hAnsi="Arial" w:cs="Arial"/>
          <w:bCs/>
          <w:color w:val="000000" w:themeColor="text1"/>
        </w:rPr>
        <w:t>)</w:t>
      </w:r>
      <w:r w:rsidRPr="008326B2">
        <w:rPr>
          <w:rFonts w:ascii="Arial" w:hAnsi="Arial" w:cs="Arial"/>
          <w:bCs/>
          <w:color w:val="000000" w:themeColor="text1"/>
        </w:rPr>
        <w:t>. Nutritive value of commonly available feeds and fodders in India. In: Animal Nutrition Group, National Dairy Development Board, Anand, India, 112</w:t>
      </w:r>
      <w:r w:rsidR="00386604" w:rsidRPr="008326B2">
        <w:rPr>
          <w:rFonts w:ascii="Arial" w:hAnsi="Arial" w:cs="Arial"/>
          <w:bCs/>
          <w:color w:val="000000" w:themeColor="text1"/>
        </w:rPr>
        <w:t xml:space="preserve"> p</w:t>
      </w:r>
      <w:r w:rsidRPr="008326B2">
        <w:rPr>
          <w:rFonts w:ascii="Arial" w:hAnsi="Arial" w:cs="Arial"/>
          <w:bCs/>
          <w:color w:val="000000" w:themeColor="text1"/>
        </w:rPr>
        <w:t>.</w:t>
      </w:r>
    </w:p>
    <w:p w14:paraId="1B4781C5" w14:textId="731E3CA9"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 xml:space="preserve">AOAC </w:t>
      </w:r>
      <w:r w:rsidR="001D0315" w:rsidRPr="008326B2">
        <w:rPr>
          <w:rFonts w:ascii="Arial" w:hAnsi="Arial" w:cs="Arial"/>
          <w:bCs/>
          <w:color w:val="000000" w:themeColor="text1"/>
        </w:rPr>
        <w:t>(</w:t>
      </w:r>
      <w:r w:rsidRPr="008326B2">
        <w:rPr>
          <w:rFonts w:ascii="Arial" w:hAnsi="Arial" w:cs="Arial"/>
          <w:bCs/>
          <w:color w:val="000000" w:themeColor="text1"/>
        </w:rPr>
        <w:t>2016</w:t>
      </w:r>
      <w:r w:rsidR="001D0315" w:rsidRPr="008326B2">
        <w:rPr>
          <w:rFonts w:ascii="Arial" w:hAnsi="Arial" w:cs="Arial"/>
          <w:bCs/>
          <w:color w:val="000000" w:themeColor="text1"/>
        </w:rPr>
        <w:t>)</w:t>
      </w:r>
      <w:r w:rsidRPr="008326B2">
        <w:rPr>
          <w:rFonts w:ascii="Arial" w:hAnsi="Arial" w:cs="Arial"/>
          <w:bCs/>
          <w:color w:val="000000" w:themeColor="text1"/>
        </w:rPr>
        <w:t>. Official Methods of Analysis. In: Association of Official Analytical Chemists, 20</w:t>
      </w:r>
      <w:r w:rsidRPr="008326B2">
        <w:rPr>
          <w:rFonts w:ascii="Arial" w:hAnsi="Arial" w:cs="Arial"/>
          <w:bCs/>
          <w:color w:val="000000" w:themeColor="text1"/>
          <w:vertAlign w:val="superscript"/>
        </w:rPr>
        <w:t>th</w:t>
      </w:r>
      <w:r w:rsidRPr="008326B2">
        <w:rPr>
          <w:rFonts w:ascii="Arial" w:hAnsi="Arial" w:cs="Arial"/>
          <w:bCs/>
          <w:color w:val="000000" w:themeColor="text1"/>
        </w:rPr>
        <w:t xml:space="preserve"> </w:t>
      </w:r>
      <w:proofErr w:type="spellStart"/>
      <w:r w:rsidRPr="008326B2">
        <w:rPr>
          <w:rFonts w:ascii="Arial" w:hAnsi="Arial" w:cs="Arial"/>
          <w:bCs/>
          <w:color w:val="000000" w:themeColor="text1"/>
        </w:rPr>
        <w:t>Edn</w:t>
      </w:r>
      <w:proofErr w:type="spellEnd"/>
      <w:r w:rsidRPr="008326B2">
        <w:rPr>
          <w:rFonts w:ascii="Arial" w:hAnsi="Arial" w:cs="Arial"/>
          <w:bCs/>
          <w:color w:val="000000" w:themeColor="text1"/>
        </w:rPr>
        <w:t>., Arlington, VA, USA, pp</w:t>
      </w:r>
      <w:r w:rsidRPr="008326B2">
        <w:rPr>
          <w:rFonts w:ascii="Arial" w:hAnsi="Arial" w:cs="Arial"/>
          <w:bCs/>
          <w:color w:val="000000" w:themeColor="text1"/>
          <w:lang w:val="en-IN"/>
        </w:rPr>
        <w:t xml:space="preserve"> </w:t>
      </w:r>
      <w:r w:rsidRPr="008326B2">
        <w:rPr>
          <w:rFonts w:ascii="Arial" w:hAnsi="Arial" w:cs="Arial"/>
          <w:bCs/>
          <w:color w:val="000000" w:themeColor="text1"/>
        </w:rPr>
        <w:t xml:space="preserve">3172. </w:t>
      </w:r>
    </w:p>
    <w:p w14:paraId="214A3391" w14:textId="5E2D0681"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lastRenderedPageBreak/>
        <w:t>Ayoola</w:t>
      </w:r>
      <w:r w:rsidR="00B43835" w:rsidRPr="008326B2">
        <w:rPr>
          <w:rFonts w:ascii="Arial" w:hAnsi="Arial" w:cs="Arial"/>
          <w:bCs/>
          <w:color w:val="000000" w:themeColor="text1"/>
        </w:rPr>
        <w:t>,</w:t>
      </w:r>
      <w:r w:rsidRPr="008326B2">
        <w:rPr>
          <w:rFonts w:ascii="Arial" w:hAnsi="Arial" w:cs="Arial"/>
          <w:bCs/>
          <w:color w:val="000000" w:themeColor="text1"/>
        </w:rPr>
        <w:t xml:space="preserve"> P</w:t>
      </w:r>
      <w:r w:rsidR="00B43835" w:rsidRPr="008326B2">
        <w:rPr>
          <w:rFonts w:ascii="Arial" w:hAnsi="Arial" w:cs="Arial"/>
          <w:bCs/>
          <w:color w:val="000000" w:themeColor="text1"/>
        </w:rPr>
        <w:t xml:space="preserve">. </w:t>
      </w:r>
      <w:r w:rsidRPr="008326B2">
        <w:rPr>
          <w:rFonts w:ascii="Arial" w:hAnsi="Arial" w:cs="Arial"/>
          <w:bCs/>
          <w:color w:val="000000" w:themeColor="text1"/>
        </w:rPr>
        <w:t>B., Adeyeye</w:t>
      </w:r>
      <w:r w:rsidR="00B43835" w:rsidRPr="008326B2">
        <w:rPr>
          <w:rFonts w:ascii="Arial" w:hAnsi="Arial" w:cs="Arial"/>
          <w:bCs/>
          <w:color w:val="000000" w:themeColor="text1"/>
        </w:rPr>
        <w:t>,</w:t>
      </w:r>
      <w:r w:rsidRPr="008326B2">
        <w:rPr>
          <w:rFonts w:ascii="Arial" w:hAnsi="Arial" w:cs="Arial"/>
          <w:bCs/>
          <w:color w:val="000000" w:themeColor="text1"/>
        </w:rPr>
        <w:t xml:space="preserve"> A., </w:t>
      </w:r>
      <w:r w:rsidR="00B43835" w:rsidRPr="008326B2">
        <w:rPr>
          <w:rFonts w:ascii="Arial" w:hAnsi="Arial" w:cs="Arial"/>
          <w:bCs/>
          <w:color w:val="000000" w:themeColor="text1"/>
        </w:rPr>
        <w:t xml:space="preserve">&amp; </w:t>
      </w:r>
      <w:proofErr w:type="spellStart"/>
      <w:r w:rsidRPr="008326B2">
        <w:rPr>
          <w:rFonts w:ascii="Arial" w:hAnsi="Arial" w:cs="Arial"/>
          <w:bCs/>
          <w:color w:val="000000" w:themeColor="text1"/>
        </w:rPr>
        <w:t>Onawumi</w:t>
      </w:r>
      <w:proofErr w:type="spellEnd"/>
      <w:r w:rsidR="00B43835" w:rsidRPr="008326B2">
        <w:rPr>
          <w:rFonts w:ascii="Arial" w:hAnsi="Arial" w:cs="Arial"/>
          <w:bCs/>
          <w:color w:val="000000" w:themeColor="text1"/>
        </w:rPr>
        <w:t>,</w:t>
      </w:r>
      <w:r w:rsidRPr="008326B2">
        <w:rPr>
          <w:rFonts w:ascii="Arial" w:hAnsi="Arial" w:cs="Arial"/>
          <w:bCs/>
          <w:color w:val="000000" w:themeColor="text1"/>
        </w:rPr>
        <w:t xml:space="preserve"> O</w:t>
      </w:r>
      <w:r w:rsidR="00B43835" w:rsidRPr="008326B2">
        <w:rPr>
          <w:rFonts w:ascii="Arial" w:hAnsi="Arial" w:cs="Arial"/>
          <w:bCs/>
          <w:color w:val="000000" w:themeColor="text1"/>
        </w:rPr>
        <w:t xml:space="preserve">. </w:t>
      </w:r>
      <w:r w:rsidRPr="008326B2">
        <w:rPr>
          <w:rFonts w:ascii="Arial" w:hAnsi="Arial" w:cs="Arial"/>
          <w:bCs/>
          <w:color w:val="000000" w:themeColor="text1"/>
        </w:rPr>
        <w:t>O</w:t>
      </w:r>
      <w:r w:rsidR="00B43835"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2012</w:t>
      </w:r>
      <w:r w:rsidR="001D0315" w:rsidRPr="008326B2">
        <w:rPr>
          <w:rFonts w:ascii="Arial" w:hAnsi="Arial" w:cs="Arial"/>
          <w:bCs/>
          <w:color w:val="000000" w:themeColor="text1"/>
        </w:rPr>
        <w:t>)</w:t>
      </w:r>
      <w:r w:rsidRPr="008326B2">
        <w:rPr>
          <w:rFonts w:ascii="Arial" w:hAnsi="Arial" w:cs="Arial"/>
          <w:bCs/>
          <w:color w:val="000000" w:themeColor="text1"/>
        </w:rPr>
        <w:t>. Chemical evaluation of food value of groundnut (</w:t>
      </w:r>
      <w:r w:rsidRPr="008326B2">
        <w:rPr>
          <w:rFonts w:ascii="Arial" w:hAnsi="Arial" w:cs="Arial"/>
          <w:bCs/>
          <w:i/>
          <w:iCs/>
          <w:color w:val="000000" w:themeColor="text1"/>
        </w:rPr>
        <w:t>Arachis hypogaea</w:t>
      </w:r>
      <w:r w:rsidRPr="008326B2">
        <w:rPr>
          <w:rFonts w:ascii="Arial" w:hAnsi="Arial" w:cs="Arial"/>
          <w:bCs/>
          <w:color w:val="000000" w:themeColor="text1"/>
        </w:rPr>
        <w:t xml:space="preserve">) seeds. </w:t>
      </w:r>
      <w:r w:rsidRPr="008326B2">
        <w:rPr>
          <w:rFonts w:ascii="Arial" w:hAnsi="Arial" w:cs="Arial"/>
          <w:bCs/>
          <w:i/>
          <w:iCs/>
          <w:color w:val="000000" w:themeColor="text1"/>
        </w:rPr>
        <w:t>American Journal of Food and Nutrition</w:t>
      </w:r>
      <w:r w:rsidR="00B43835"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2</w:t>
      </w:r>
      <w:r w:rsidRPr="008326B2">
        <w:rPr>
          <w:rFonts w:ascii="Arial" w:hAnsi="Arial" w:cs="Arial"/>
          <w:bCs/>
          <w:color w:val="000000" w:themeColor="text1"/>
        </w:rPr>
        <w:t>(3)</w:t>
      </w:r>
      <w:r w:rsidR="001D0315" w:rsidRPr="008326B2">
        <w:rPr>
          <w:rFonts w:ascii="Arial" w:hAnsi="Arial" w:cs="Arial"/>
          <w:bCs/>
          <w:color w:val="000000" w:themeColor="text1"/>
        </w:rPr>
        <w:t>,</w:t>
      </w:r>
      <w:r w:rsidR="00B43835" w:rsidRPr="008326B2">
        <w:rPr>
          <w:rFonts w:ascii="Arial" w:hAnsi="Arial" w:cs="Arial"/>
          <w:bCs/>
          <w:color w:val="000000" w:themeColor="text1"/>
        </w:rPr>
        <w:t xml:space="preserve"> </w:t>
      </w:r>
      <w:r w:rsidRPr="008326B2">
        <w:rPr>
          <w:rFonts w:ascii="Arial" w:hAnsi="Arial" w:cs="Arial"/>
          <w:bCs/>
          <w:color w:val="000000" w:themeColor="text1"/>
        </w:rPr>
        <w:t xml:space="preserve">55-57. </w:t>
      </w:r>
      <w:hyperlink r:id="rId9" w:history="1">
        <w:r w:rsidRPr="008326B2">
          <w:rPr>
            <w:rFonts w:ascii="Arial" w:hAnsi="Arial" w:cs="Arial"/>
            <w:bCs/>
          </w:rPr>
          <w:t>https://doi.org/10.5251/ajfn.2012.2.3.55.57</w:t>
        </w:r>
      </w:hyperlink>
      <w:r w:rsidRPr="008326B2">
        <w:rPr>
          <w:rFonts w:ascii="Arial" w:hAnsi="Arial" w:cs="Arial"/>
          <w:bCs/>
          <w:color w:val="000000" w:themeColor="text1"/>
        </w:rPr>
        <w:t xml:space="preserve"> </w:t>
      </w:r>
    </w:p>
    <w:p w14:paraId="36A902B7" w14:textId="45F8A2B0"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Bhat</w:t>
      </w:r>
      <w:r w:rsidR="00B43835" w:rsidRPr="008326B2">
        <w:rPr>
          <w:rFonts w:ascii="Arial" w:hAnsi="Arial" w:cs="Arial"/>
          <w:bCs/>
          <w:color w:val="000000" w:themeColor="text1"/>
        </w:rPr>
        <w:t>,</w:t>
      </w:r>
      <w:r w:rsidRPr="008326B2">
        <w:rPr>
          <w:rFonts w:ascii="Arial" w:hAnsi="Arial" w:cs="Arial"/>
          <w:bCs/>
          <w:color w:val="000000" w:themeColor="text1"/>
        </w:rPr>
        <w:t xml:space="preserve"> T</w:t>
      </w:r>
      <w:r w:rsidR="00B43835" w:rsidRPr="008326B2">
        <w:rPr>
          <w:rFonts w:ascii="Arial" w:hAnsi="Arial" w:cs="Arial"/>
          <w:bCs/>
          <w:color w:val="000000" w:themeColor="text1"/>
        </w:rPr>
        <w:t xml:space="preserve">. </w:t>
      </w:r>
      <w:r w:rsidRPr="008326B2">
        <w:rPr>
          <w:rFonts w:ascii="Arial" w:hAnsi="Arial" w:cs="Arial"/>
          <w:bCs/>
          <w:color w:val="000000" w:themeColor="text1"/>
        </w:rPr>
        <w:t>K., Kannan</w:t>
      </w:r>
      <w:r w:rsidR="00B43835" w:rsidRPr="008326B2">
        <w:rPr>
          <w:rFonts w:ascii="Arial" w:hAnsi="Arial" w:cs="Arial"/>
          <w:bCs/>
          <w:color w:val="000000" w:themeColor="text1"/>
        </w:rPr>
        <w:t>,</w:t>
      </w:r>
      <w:r w:rsidRPr="008326B2">
        <w:rPr>
          <w:rFonts w:ascii="Arial" w:hAnsi="Arial" w:cs="Arial"/>
          <w:bCs/>
          <w:color w:val="000000" w:themeColor="text1"/>
        </w:rPr>
        <w:t xml:space="preserve"> A., Singh</w:t>
      </w:r>
      <w:r w:rsidR="00B43835" w:rsidRPr="008326B2">
        <w:rPr>
          <w:rFonts w:ascii="Arial" w:hAnsi="Arial" w:cs="Arial"/>
          <w:bCs/>
          <w:color w:val="000000" w:themeColor="text1"/>
        </w:rPr>
        <w:t>,</w:t>
      </w:r>
      <w:r w:rsidRPr="008326B2">
        <w:rPr>
          <w:rFonts w:ascii="Arial" w:hAnsi="Arial" w:cs="Arial"/>
          <w:bCs/>
          <w:color w:val="000000" w:themeColor="text1"/>
        </w:rPr>
        <w:t xml:space="preserve"> B., </w:t>
      </w:r>
      <w:r w:rsidR="00B43835" w:rsidRPr="008326B2">
        <w:rPr>
          <w:rFonts w:ascii="Arial" w:hAnsi="Arial" w:cs="Arial"/>
          <w:bCs/>
          <w:color w:val="000000" w:themeColor="text1"/>
        </w:rPr>
        <w:t xml:space="preserve">&amp; </w:t>
      </w:r>
      <w:r w:rsidRPr="008326B2">
        <w:rPr>
          <w:rFonts w:ascii="Arial" w:hAnsi="Arial" w:cs="Arial"/>
          <w:bCs/>
          <w:color w:val="000000" w:themeColor="text1"/>
        </w:rPr>
        <w:t>Sharma O</w:t>
      </w:r>
      <w:r w:rsidR="00B43835" w:rsidRPr="008326B2">
        <w:rPr>
          <w:rFonts w:ascii="Arial" w:hAnsi="Arial" w:cs="Arial"/>
          <w:bCs/>
          <w:color w:val="000000" w:themeColor="text1"/>
        </w:rPr>
        <w:t xml:space="preserve">. </w:t>
      </w:r>
      <w:r w:rsidRPr="008326B2">
        <w:rPr>
          <w:rFonts w:ascii="Arial" w:hAnsi="Arial" w:cs="Arial"/>
          <w:bCs/>
          <w:color w:val="000000" w:themeColor="text1"/>
        </w:rPr>
        <w:t>P</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2013</w:t>
      </w:r>
      <w:r w:rsidR="001D0315" w:rsidRPr="008326B2">
        <w:rPr>
          <w:rFonts w:ascii="Arial" w:hAnsi="Arial" w:cs="Arial"/>
          <w:bCs/>
          <w:color w:val="000000" w:themeColor="text1"/>
        </w:rPr>
        <w:t>)</w:t>
      </w:r>
      <w:r w:rsidRPr="008326B2">
        <w:rPr>
          <w:rFonts w:ascii="Arial" w:hAnsi="Arial" w:cs="Arial"/>
          <w:bCs/>
          <w:color w:val="000000" w:themeColor="text1"/>
        </w:rPr>
        <w:t xml:space="preserve">. Value addition of feed and fodder by alleviating the antinutritional effects of tannins. </w:t>
      </w:r>
      <w:r w:rsidRPr="008326B2">
        <w:rPr>
          <w:rFonts w:ascii="Arial" w:hAnsi="Arial" w:cs="Arial"/>
          <w:bCs/>
          <w:i/>
          <w:iCs/>
          <w:color w:val="000000" w:themeColor="text1"/>
        </w:rPr>
        <w:t>Agricultural Research</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23</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189–206 </w:t>
      </w:r>
      <w:hyperlink r:id="rId10" w:history="1">
        <w:r w:rsidRPr="008326B2">
          <w:rPr>
            <w:rFonts w:ascii="Arial" w:hAnsi="Arial" w:cs="Arial"/>
            <w:bCs/>
          </w:rPr>
          <w:t>https://doi.org/10.1007/s40003-013-0066-6</w:t>
        </w:r>
      </w:hyperlink>
      <w:r w:rsidRPr="008326B2">
        <w:rPr>
          <w:rFonts w:ascii="Arial" w:hAnsi="Arial" w:cs="Arial"/>
          <w:bCs/>
          <w:color w:val="000000" w:themeColor="text1"/>
        </w:rPr>
        <w:t xml:space="preserve"> </w:t>
      </w:r>
    </w:p>
    <w:p w14:paraId="0CD9F36F" w14:textId="2B36809B"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Bose</w:t>
      </w:r>
      <w:r w:rsidR="00253630" w:rsidRPr="008326B2">
        <w:rPr>
          <w:rFonts w:ascii="Arial" w:hAnsi="Arial" w:cs="Arial"/>
          <w:bCs/>
          <w:color w:val="000000" w:themeColor="text1"/>
        </w:rPr>
        <w:t>,</w:t>
      </w:r>
      <w:r w:rsidRPr="008326B2">
        <w:rPr>
          <w:rFonts w:ascii="Arial" w:hAnsi="Arial" w:cs="Arial"/>
          <w:bCs/>
          <w:color w:val="000000" w:themeColor="text1"/>
        </w:rPr>
        <w:t xml:space="preserve"> R., Bhattacharya</w:t>
      </w:r>
      <w:r w:rsidR="00253630" w:rsidRPr="008326B2">
        <w:rPr>
          <w:rFonts w:ascii="Arial" w:hAnsi="Arial" w:cs="Arial"/>
          <w:bCs/>
          <w:color w:val="000000" w:themeColor="text1"/>
        </w:rPr>
        <w:t>,</w:t>
      </w:r>
      <w:r w:rsidRPr="008326B2">
        <w:rPr>
          <w:rFonts w:ascii="Arial" w:hAnsi="Arial" w:cs="Arial"/>
          <w:bCs/>
          <w:color w:val="000000" w:themeColor="text1"/>
        </w:rPr>
        <w:t xml:space="preserve"> E., Pramanik</w:t>
      </w:r>
      <w:r w:rsidR="00253630" w:rsidRPr="008326B2">
        <w:rPr>
          <w:rFonts w:ascii="Arial" w:hAnsi="Arial" w:cs="Arial"/>
          <w:bCs/>
          <w:color w:val="000000" w:themeColor="text1"/>
        </w:rPr>
        <w:t>,</w:t>
      </w:r>
      <w:r w:rsidRPr="008326B2">
        <w:rPr>
          <w:rFonts w:ascii="Arial" w:hAnsi="Arial" w:cs="Arial"/>
          <w:bCs/>
          <w:color w:val="000000" w:themeColor="text1"/>
        </w:rPr>
        <w:t xml:space="preserve"> A., Thomas</w:t>
      </w:r>
      <w:r w:rsidR="00253630" w:rsidRPr="008326B2">
        <w:rPr>
          <w:rFonts w:ascii="Arial" w:hAnsi="Arial" w:cs="Arial"/>
          <w:bCs/>
          <w:color w:val="000000" w:themeColor="text1"/>
        </w:rPr>
        <w:t>,</w:t>
      </w:r>
      <w:r w:rsidRPr="008326B2">
        <w:rPr>
          <w:rFonts w:ascii="Arial" w:hAnsi="Arial" w:cs="Arial"/>
          <w:bCs/>
          <w:color w:val="000000" w:themeColor="text1"/>
        </w:rPr>
        <w:t xml:space="preserve"> A</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H., </w:t>
      </w:r>
      <w:r w:rsidR="00253630" w:rsidRPr="008326B2">
        <w:rPr>
          <w:rFonts w:ascii="Arial" w:hAnsi="Arial" w:cs="Arial"/>
          <w:bCs/>
          <w:color w:val="000000" w:themeColor="text1"/>
        </w:rPr>
        <w:t xml:space="preserve">&amp; </w:t>
      </w:r>
      <w:r w:rsidRPr="008326B2">
        <w:rPr>
          <w:rFonts w:ascii="Arial" w:hAnsi="Arial" w:cs="Arial"/>
          <w:bCs/>
          <w:color w:val="000000" w:themeColor="text1"/>
        </w:rPr>
        <w:t>Biswas S</w:t>
      </w:r>
      <w:r w:rsidR="00253630" w:rsidRPr="008326B2">
        <w:rPr>
          <w:rFonts w:ascii="Arial" w:hAnsi="Arial" w:cs="Arial"/>
          <w:bCs/>
          <w:color w:val="000000" w:themeColor="text1"/>
        </w:rPr>
        <w:t xml:space="preserve">. </w:t>
      </w:r>
      <w:r w:rsidRPr="008326B2">
        <w:rPr>
          <w:rFonts w:ascii="Arial" w:hAnsi="Arial" w:cs="Arial"/>
          <w:bCs/>
          <w:color w:val="000000" w:themeColor="text1"/>
        </w:rPr>
        <w:t>M</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2021</w:t>
      </w:r>
      <w:r w:rsidR="001D0315" w:rsidRPr="008326B2">
        <w:rPr>
          <w:rFonts w:ascii="Arial" w:hAnsi="Arial" w:cs="Arial"/>
          <w:bCs/>
          <w:color w:val="000000" w:themeColor="text1"/>
        </w:rPr>
        <w:t>)</w:t>
      </w:r>
      <w:r w:rsidRPr="008326B2">
        <w:rPr>
          <w:rFonts w:ascii="Arial" w:hAnsi="Arial" w:cs="Arial"/>
          <w:bCs/>
          <w:color w:val="000000" w:themeColor="text1"/>
        </w:rPr>
        <w:t xml:space="preserve">. Potential oil resources from underutilized seeds of </w:t>
      </w:r>
      <w:r w:rsidRPr="008326B2">
        <w:rPr>
          <w:rFonts w:ascii="Arial" w:hAnsi="Arial" w:cs="Arial"/>
          <w:bCs/>
          <w:i/>
          <w:iCs/>
          <w:color w:val="000000" w:themeColor="text1"/>
        </w:rPr>
        <w:t>Sterculia foetida</w:t>
      </w:r>
      <w:r w:rsidRPr="008326B2">
        <w:rPr>
          <w:rFonts w:ascii="Arial" w:hAnsi="Arial" w:cs="Arial"/>
          <w:bCs/>
          <w:color w:val="000000" w:themeColor="text1"/>
        </w:rPr>
        <w:t xml:space="preserve">, L. - Quality assessment and chemical profiling with other edible vegetable oils based on fatty acid composition, oxidative stability, antioxidant activity and cytotoxicity. </w:t>
      </w:r>
      <w:r w:rsidRPr="008326B2">
        <w:rPr>
          <w:rFonts w:ascii="Arial" w:hAnsi="Arial" w:cs="Arial"/>
          <w:bCs/>
          <w:i/>
          <w:iCs/>
          <w:color w:val="000000" w:themeColor="text1"/>
        </w:rPr>
        <w:t>Biocatalysis and Agricultural Biotechnology</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33</w:t>
      </w:r>
      <w:r w:rsidR="001D0315" w:rsidRPr="008326B2">
        <w:rPr>
          <w:rFonts w:ascii="Arial" w:hAnsi="Arial" w:cs="Arial"/>
          <w:bCs/>
          <w:color w:val="000000" w:themeColor="text1"/>
        </w:rPr>
        <w:t>,</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1-7 </w:t>
      </w:r>
      <w:hyperlink r:id="rId11" w:history="1">
        <w:r w:rsidRPr="008326B2">
          <w:rPr>
            <w:rFonts w:ascii="Arial" w:hAnsi="Arial" w:cs="Arial"/>
            <w:bCs/>
          </w:rPr>
          <w:t>https://doi.org/10.1016/j.bcab.2021.102002</w:t>
        </w:r>
      </w:hyperlink>
      <w:r w:rsidRPr="008326B2">
        <w:rPr>
          <w:rFonts w:ascii="Arial" w:hAnsi="Arial" w:cs="Arial"/>
          <w:bCs/>
          <w:color w:val="000000" w:themeColor="text1"/>
        </w:rPr>
        <w:t xml:space="preserve"> </w:t>
      </w:r>
    </w:p>
    <w:p w14:paraId="205CB1B5" w14:textId="70CD454B" w:rsidR="005B6C1C" w:rsidRPr="008326B2" w:rsidRDefault="005B6C1C" w:rsidP="005B6C1C">
      <w:pPr>
        <w:spacing w:after="0" w:line="480" w:lineRule="auto"/>
        <w:ind w:left="360" w:hanging="360"/>
        <w:jc w:val="both"/>
        <w:rPr>
          <w:rFonts w:ascii="Arial" w:hAnsi="Arial" w:cs="Arial"/>
          <w:bCs/>
          <w:color w:val="000000" w:themeColor="text1"/>
        </w:rPr>
      </w:pPr>
      <w:bookmarkStart w:id="26" w:name="_Hlk194503553"/>
      <w:proofErr w:type="spellStart"/>
      <w:r w:rsidRPr="008326B2">
        <w:rPr>
          <w:rFonts w:ascii="Arial" w:hAnsi="Arial" w:cs="Arial"/>
          <w:bCs/>
          <w:color w:val="000000" w:themeColor="text1"/>
        </w:rPr>
        <w:t>Chanyawiwatkul</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J., </w:t>
      </w:r>
      <w:proofErr w:type="spellStart"/>
      <w:r w:rsidRPr="008326B2">
        <w:rPr>
          <w:rFonts w:ascii="Arial" w:hAnsi="Arial" w:cs="Arial"/>
          <w:bCs/>
          <w:color w:val="000000" w:themeColor="text1"/>
        </w:rPr>
        <w:t>Supapavnich</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S., </w:t>
      </w:r>
      <w:r w:rsidR="00253630" w:rsidRPr="008326B2">
        <w:rPr>
          <w:rFonts w:ascii="Arial" w:hAnsi="Arial" w:cs="Arial"/>
          <w:bCs/>
          <w:color w:val="000000" w:themeColor="text1"/>
        </w:rPr>
        <w:t xml:space="preserve">&amp; </w:t>
      </w:r>
      <w:proofErr w:type="spellStart"/>
      <w:r w:rsidRPr="008326B2">
        <w:rPr>
          <w:rFonts w:ascii="Arial" w:hAnsi="Arial" w:cs="Arial"/>
          <w:bCs/>
          <w:color w:val="000000" w:themeColor="text1"/>
        </w:rPr>
        <w:t>Takeungwongtrakul</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S</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2018</w:t>
      </w:r>
      <w:r w:rsidR="001D0315" w:rsidRPr="008326B2">
        <w:rPr>
          <w:rFonts w:ascii="Arial" w:hAnsi="Arial" w:cs="Arial"/>
          <w:bCs/>
          <w:color w:val="000000" w:themeColor="text1"/>
        </w:rPr>
        <w:t>)</w:t>
      </w:r>
      <w:r w:rsidRPr="008326B2">
        <w:rPr>
          <w:rFonts w:ascii="Arial" w:hAnsi="Arial" w:cs="Arial"/>
          <w:bCs/>
          <w:color w:val="000000" w:themeColor="text1"/>
        </w:rPr>
        <w:t xml:space="preserve">. Physicochemical properties and oxidative stability of oils from </w:t>
      </w:r>
      <w:proofErr w:type="spellStart"/>
      <w:r w:rsidRPr="008326B2">
        <w:rPr>
          <w:rFonts w:ascii="Arial" w:hAnsi="Arial" w:cs="Arial"/>
          <w:bCs/>
          <w:color w:val="000000" w:themeColor="text1"/>
        </w:rPr>
        <w:t>samrong</w:t>
      </w:r>
      <w:proofErr w:type="spellEnd"/>
      <w:r w:rsidRPr="008326B2">
        <w:rPr>
          <w:rFonts w:ascii="Arial" w:hAnsi="Arial" w:cs="Arial"/>
          <w:bCs/>
          <w:color w:val="000000" w:themeColor="text1"/>
        </w:rPr>
        <w:t xml:space="preserve"> (</w:t>
      </w:r>
      <w:r w:rsidRPr="008326B2">
        <w:rPr>
          <w:rFonts w:ascii="Arial" w:hAnsi="Arial" w:cs="Arial"/>
          <w:bCs/>
          <w:i/>
          <w:iCs/>
          <w:color w:val="000000" w:themeColor="text1"/>
        </w:rPr>
        <w:t xml:space="preserve">Sterculia </w:t>
      </w:r>
      <w:proofErr w:type="spellStart"/>
      <w:r w:rsidRPr="008326B2">
        <w:rPr>
          <w:rFonts w:ascii="Arial" w:hAnsi="Arial" w:cs="Arial"/>
          <w:bCs/>
          <w:i/>
          <w:iCs/>
          <w:color w:val="000000" w:themeColor="text1"/>
        </w:rPr>
        <w:t>foetida</w:t>
      </w:r>
      <w:proofErr w:type="spellEnd"/>
      <w:r w:rsidRPr="008326B2">
        <w:rPr>
          <w:rFonts w:ascii="Arial" w:hAnsi="Arial" w:cs="Arial"/>
          <w:bCs/>
          <w:color w:val="000000" w:themeColor="text1"/>
        </w:rPr>
        <w:t xml:space="preserve">) seed. </w:t>
      </w:r>
      <w:r w:rsidRPr="008326B2">
        <w:rPr>
          <w:rFonts w:ascii="Arial" w:hAnsi="Arial" w:cs="Arial"/>
          <w:bCs/>
          <w:i/>
          <w:iCs/>
          <w:color w:val="000000" w:themeColor="text1"/>
        </w:rPr>
        <w:t>International Journal of Agricultural Technology</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14</w:t>
      </w:r>
      <w:r w:rsidRPr="008326B2">
        <w:rPr>
          <w:rFonts w:ascii="Arial" w:hAnsi="Arial" w:cs="Arial"/>
          <w:bCs/>
          <w:color w:val="000000" w:themeColor="text1"/>
        </w:rPr>
        <w:t>(7)</w:t>
      </w:r>
      <w:r w:rsidR="001D0315" w:rsidRPr="008326B2">
        <w:rPr>
          <w:rFonts w:ascii="Arial" w:hAnsi="Arial" w:cs="Arial"/>
          <w:bCs/>
          <w:color w:val="000000" w:themeColor="text1"/>
        </w:rPr>
        <w:t>,</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1097-1106. </w:t>
      </w:r>
      <w:hyperlink r:id="rId12" w:history="1">
        <w:r w:rsidRPr="008326B2">
          <w:rPr>
            <w:rFonts w:ascii="Arial" w:hAnsi="Arial" w:cs="Arial"/>
            <w:bCs/>
          </w:rPr>
          <w:t>http://www.ijat-aatsea.com/pdf</w:t>
        </w:r>
      </w:hyperlink>
    </w:p>
    <w:bookmarkEnd w:id="26"/>
    <w:p w14:paraId="1F1A3211" w14:textId="60144840"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Devarajan</w:t>
      </w:r>
      <w:r w:rsidR="00253630" w:rsidRPr="008326B2">
        <w:rPr>
          <w:rFonts w:ascii="Arial" w:hAnsi="Arial" w:cs="Arial"/>
          <w:bCs/>
          <w:color w:val="000000" w:themeColor="text1"/>
        </w:rPr>
        <w:t>,</w:t>
      </w:r>
      <w:r w:rsidRPr="008326B2">
        <w:rPr>
          <w:rFonts w:ascii="Arial" w:hAnsi="Arial" w:cs="Arial"/>
          <w:bCs/>
          <w:color w:val="000000" w:themeColor="text1"/>
        </w:rPr>
        <w:t xml:space="preserve"> Y., Munuswamy</w:t>
      </w:r>
      <w:r w:rsidR="00253630" w:rsidRPr="008326B2">
        <w:rPr>
          <w:rFonts w:ascii="Arial" w:hAnsi="Arial" w:cs="Arial"/>
          <w:bCs/>
          <w:color w:val="000000" w:themeColor="text1"/>
        </w:rPr>
        <w:t>,</w:t>
      </w:r>
      <w:r w:rsidRPr="008326B2">
        <w:rPr>
          <w:rFonts w:ascii="Arial" w:hAnsi="Arial" w:cs="Arial"/>
          <w:bCs/>
          <w:color w:val="000000" w:themeColor="text1"/>
        </w:rPr>
        <w:t xml:space="preserve"> D</w:t>
      </w:r>
      <w:r w:rsidR="00253630" w:rsidRPr="008326B2">
        <w:rPr>
          <w:rFonts w:ascii="Arial" w:hAnsi="Arial" w:cs="Arial"/>
          <w:bCs/>
          <w:color w:val="000000" w:themeColor="text1"/>
        </w:rPr>
        <w:t xml:space="preserve">. </w:t>
      </w:r>
      <w:r w:rsidRPr="008326B2">
        <w:rPr>
          <w:rFonts w:ascii="Arial" w:hAnsi="Arial" w:cs="Arial"/>
          <w:bCs/>
          <w:color w:val="000000" w:themeColor="text1"/>
        </w:rPr>
        <w:t>B., Nalla</w:t>
      </w:r>
      <w:r w:rsidR="00253630" w:rsidRPr="008326B2">
        <w:rPr>
          <w:rFonts w:ascii="Arial" w:hAnsi="Arial" w:cs="Arial"/>
          <w:bCs/>
          <w:color w:val="000000" w:themeColor="text1"/>
        </w:rPr>
        <w:t>,</w:t>
      </w:r>
      <w:r w:rsidRPr="008326B2">
        <w:rPr>
          <w:rFonts w:ascii="Arial" w:hAnsi="Arial" w:cs="Arial"/>
          <w:bCs/>
          <w:color w:val="000000" w:themeColor="text1"/>
        </w:rPr>
        <w:t xml:space="preserve"> B</w:t>
      </w:r>
      <w:r w:rsidR="00253630" w:rsidRPr="008326B2">
        <w:rPr>
          <w:rFonts w:ascii="Arial" w:hAnsi="Arial" w:cs="Arial"/>
          <w:bCs/>
          <w:color w:val="000000" w:themeColor="text1"/>
        </w:rPr>
        <w:t xml:space="preserve">. </w:t>
      </w:r>
      <w:r w:rsidRPr="008326B2">
        <w:rPr>
          <w:rFonts w:ascii="Arial" w:hAnsi="Arial" w:cs="Arial"/>
          <w:bCs/>
          <w:color w:val="000000" w:themeColor="text1"/>
        </w:rPr>
        <w:t>T., Choubey</w:t>
      </w:r>
      <w:r w:rsidR="00253630" w:rsidRPr="008326B2">
        <w:rPr>
          <w:rFonts w:ascii="Arial" w:hAnsi="Arial" w:cs="Arial"/>
          <w:bCs/>
          <w:color w:val="000000" w:themeColor="text1"/>
        </w:rPr>
        <w:t>,</w:t>
      </w:r>
      <w:r w:rsidRPr="008326B2">
        <w:rPr>
          <w:rFonts w:ascii="Arial" w:hAnsi="Arial" w:cs="Arial"/>
          <w:bCs/>
          <w:color w:val="000000" w:themeColor="text1"/>
        </w:rPr>
        <w:t xml:space="preserve"> G., Mishra</w:t>
      </w:r>
      <w:r w:rsidR="00253630" w:rsidRPr="008326B2">
        <w:rPr>
          <w:rFonts w:ascii="Arial" w:hAnsi="Arial" w:cs="Arial"/>
          <w:bCs/>
          <w:color w:val="000000" w:themeColor="text1"/>
        </w:rPr>
        <w:t>,</w:t>
      </w:r>
      <w:r w:rsidRPr="008326B2">
        <w:rPr>
          <w:rFonts w:ascii="Arial" w:hAnsi="Arial" w:cs="Arial"/>
          <w:bCs/>
          <w:color w:val="000000" w:themeColor="text1"/>
        </w:rPr>
        <w:t xml:space="preserve"> R., </w:t>
      </w:r>
      <w:r w:rsidR="00253630" w:rsidRPr="008326B2">
        <w:rPr>
          <w:rFonts w:ascii="Arial" w:hAnsi="Arial" w:cs="Arial"/>
          <w:bCs/>
          <w:color w:val="000000" w:themeColor="text1"/>
        </w:rPr>
        <w:t xml:space="preserve">&amp; </w:t>
      </w:r>
      <w:proofErr w:type="spellStart"/>
      <w:r w:rsidRPr="008326B2">
        <w:rPr>
          <w:rFonts w:ascii="Arial" w:hAnsi="Arial" w:cs="Arial"/>
          <w:bCs/>
          <w:color w:val="000000" w:themeColor="text1"/>
        </w:rPr>
        <w:t>Vellaiyan</w:t>
      </w:r>
      <w:proofErr w:type="spellEnd"/>
      <w:r w:rsidRPr="008326B2">
        <w:rPr>
          <w:rFonts w:ascii="Arial" w:hAnsi="Arial" w:cs="Arial"/>
          <w:bCs/>
          <w:color w:val="000000" w:themeColor="text1"/>
        </w:rPr>
        <w:t xml:space="preserve"> S</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2022</w:t>
      </w:r>
      <w:r w:rsidR="001D0315" w:rsidRPr="008326B2">
        <w:rPr>
          <w:rFonts w:ascii="Arial" w:hAnsi="Arial" w:cs="Arial"/>
          <w:bCs/>
          <w:color w:val="000000" w:themeColor="text1"/>
        </w:rPr>
        <w:t>)</w:t>
      </w:r>
      <w:r w:rsidRPr="008326B2">
        <w:rPr>
          <w:rFonts w:ascii="Arial" w:hAnsi="Arial" w:cs="Arial"/>
          <w:bCs/>
          <w:color w:val="000000" w:themeColor="text1"/>
        </w:rPr>
        <w:t xml:space="preserve">. Experimental analysis of </w:t>
      </w:r>
      <w:r w:rsidRPr="008326B2">
        <w:rPr>
          <w:rFonts w:ascii="Arial" w:hAnsi="Arial" w:cs="Arial"/>
          <w:bCs/>
          <w:i/>
          <w:iCs/>
          <w:color w:val="000000" w:themeColor="text1"/>
        </w:rPr>
        <w:t>Sterculia foetida</w:t>
      </w:r>
      <w:r w:rsidRPr="008326B2">
        <w:rPr>
          <w:rFonts w:ascii="Arial" w:hAnsi="Arial" w:cs="Arial"/>
          <w:bCs/>
          <w:color w:val="000000" w:themeColor="text1"/>
        </w:rPr>
        <w:t xml:space="preserve"> biodiesel and butanol blends as a renewable and eco-friendly fuel. </w:t>
      </w:r>
      <w:r w:rsidRPr="008326B2">
        <w:rPr>
          <w:rFonts w:ascii="Arial" w:hAnsi="Arial" w:cs="Arial"/>
          <w:bCs/>
          <w:i/>
          <w:iCs/>
          <w:color w:val="000000" w:themeColor="text1"/>
        </w:rPr>
        <w:t>Industrial Crops and Products</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178</w:t>
      </w:r>
      <w:r w:rsidR="001D0315" w:rsidRPr="008326B2">
        <w:rPr>
          <w:rFonts w:ascii="Arial" w:hAnsi="Arial" w:cs="Arial"/>
          <w:bCs/>
          <w:i/>
          <w:iCs/>
          <w:color w:val="000000" w:themeColor="text1"/>
        </w:rPr>
        <w:t>,</w:t>
      </w:r>
      <w:r w:rsidR="00253630" w:rsidRPr="008326B2">
        <w:rPr>
          <w:rFonts w:ascii="Arial" w:hAnsi="Arial" w:cs="Arial"/>
          <w:bCs/>
          <w:color w:val="000000" w:themeColor="text1"/>
        </w:rPr>
        <w:t xml:space="preserve"> </w:t>
      </w:r>
      <w:r w:rsidRPr="008326B2">
        <w:rPr>
          <w:rFonts w:ascii="Arial" w:hAnsi="Arial" w:cs="Arial"/>
          <w:bCs/>
          <w:color w:val="000000" w:themeColor="text1"/>
        </w:rPr>
        <w:t>114612.  https://doi.org/</w:t>
      </w:r>
      <w:hyperlink r:id="rId13" w:tgtFrame="_blank" w:history="1">
        <w:r w:rsidRPr="008326B2">
          <w:rPr>
            <w:rFonts w:ascii="Arial" w:hAnsi="Arial" w:cs="Arial"/>
            <w:bCs/>
          </w:rPr>
          <w:t>10.1016/j.indcrop.2022.114612</w:t>
        </w:r>
      </w:hyperlink>
      <w:r w:rsidRPr="008326B2">
        <w:rPr>
          <w:rFonts w:ascii="Arial" w:hAnsi="Arial" w:cs="Arial"/>
          <w:bCs/>
          <w:color w:val="000000" w:themeColor="text1"/>
        </w:rPr>
        <w:t xml:space="preserve"> </w:t>
      </w:r>
    </w:p>
    <w:p w14:paraId="4AFF6A53" w14:textId="2D4FFAAF" w:rsidR="005B6C1C" w:rsidRPr="008326B2" w:rsidRDefault="005B6C1C" w:rsidP="005B6C1C">
      <w:pPr>
        <w:spacing w:after="0" w:line="480" w:lineRule="auto"/>
        <w:ind w:left="360" w:hanging="360"/>
        <w:jc w:val="both"/>
        <w:rPr>
          <w:rFonts w:ascii="Arial" w:hAnsi="Arial" w:cs="Arial"/>
          <w:bCs/>
          <w:color w:val="000000" w:themeColor="text1"/>
        </w:rPr>
      </w:pPr>
      <w:proofErr w:type="spellStart"/>
      <w:r w:rsidRPr="008326B2">
        <w:rPr>
          <w:rFonts w:ascii="Arial" w:hAnsi="Arial" w:cs="Arial"/>
          <w:bCs/>
          <w:color w:val="000000" w:themeColor="text1"/>
        </w:rPr>
        <w:t>Djenontin</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T</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S., </w:t>
      </w:r>
      <w:proofErr w:type="spellStart"/>
      <w:r w:rsidRPr="008326B2">
        <w:rPr>
          <w:rFonts w:ascii="Arial" w:hAnsi="Arial" w:cs="Arial"/>
          <w:bCs/>
          <w:color w:val="000000" w:themeColor="text1"/>
        </w:rPr>
        <w:t>Wotto</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V</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D., </w:t>
      </w:r>
      <w:proofErr w:type="spellStart"/>
      <w:r w:rsidRPr="008326B2">
        <w:rPr>
          <w:rFonts w:ascii="Arial" w:hAnsi="Arial" w:cs="Arial"/>
          <w:bCs/>
          <w:color w:val="000000" w:themeColor="text1"/>
        </w:rPr>
        <w:t>Avlessi</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F., Lozano</w:t>
      </w:r>
      <w:r w:rsidR="00253630" w:rsidRPr="008326B2">
        <w:rPr>
          <w:rFonts w:ascii="Arial" w:hAnsi="Arial" w:cs="Arial"/>
          <w:bCs/>
          <w:color w:val="000000" w:themeColor="text1"/>
        </w:rPr>
        <w:t>,</w:t>
      </w:r>
      <w:r w:rsidRPr="008326B2">
        <w:rPr>
          <w:rFonts w:ascii="Arial" w:hAnsi="Arial" w:cs="Arial"/>
          <w:bCs/>
          <w:color w:val="000000" w:themeColor="text1"/>
        </w:rPr>
        <w:t xml:space="preserve"> P., Sohounhloue</w:t>
      </w:r>
      <w:r w:rsidR="00253630" w:rsidRPr="008326B2">
        <w:rPr>
          <w:rFonts w:ascii="Arial" w:hAnsi="Arial" w:cs="Arial"/>
          <w:bCs/>
          <w:color w:val="000000" w:themeColor="text1"/>
        </w:rPr>
        <w:t>,</w:t>
      </w:r>
      <w:r w:rsidRPr="008326B2">
        <w:rPr>
          <w:rFonts w:ascii="Arial" w:hAnsi="Arial" w:cs="Arial"/>
          <w:bCs/>
          <w:color w:val="000000" w:themeColor="text1"/>
        </w:rPr>
        <w:t xml:space="preserve"> D</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K., </w:t>
      </w:r>
      <w:r w:rsidR="00253630" w:rsidRPr="008326B2">
        <w:rPr>
          <w:rFonts w:ascii="Arial" w:hAnsi="Arial" w:cs="Arial"/>
          <w:bCs/>
          <w:color w:val="000000" w:themeColor="text1"/>
        </w:rPr>
        <w:t xml:space="preserve">&amp; </w:t>
      </w:r>
      <w:r w:rsidRPr="008326B2">
        <w:rPr>
          <w:rFonts w:ascii="Arial" w:hAnsi="Arial" w:cs="Arial"/>
          <w:bCs/>
          <w:color w:val="000000" w:themeColor="text1"/>
        </w:rPr>
        <w:t>Pioch D</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2012</w:t>
      </w:r>
      <w:r w:rsidR="001D0315" w:rsidRPr="008326B2">
        <w:rPr>
          <w:rFonts w:ascii="Arial" w:hAnsi="Arial" w:cs="Arial"/>
          <w:bCs/>
          <w:color w:val="000000" w:themeColor="text1"/>
        </w:rPr>
        <w:t>)</w:t>
      </w:r>
      <w:r w:rsidRPr="008326B2">
        <w:rPr>
          <w:rFonts w:ascii="Arial" w:hAnsi="Arial" w:cs="Arial"/>
          <w:bCs/>
          <w:color w:val="000000" w:themeColor="text1"/>
        </w:rPr>
        <w:t xml:space="preserve">. Composition of </w:t>
      </w:r>
      <w:proofErr w:type="spellStart"/>
      <w:r w:rsidRPr="008326B2">
        <w:rPr>
          <w:rFonts w:ascii="Arial" w:hAnsi="Arial" w:cs="Arial"/>
          <w:bCs/>
          <w:i/>
          <w:iCs/>
          <w:color w:val="000000" w:themeColor="text1"/>
        </w:rPr>
        <w:t>Azadirachta</w:t>
      </w:r>
      <w:proofErr w:type="spellEnd"/>
      <w:r w:rsidRPr="008326B2">
        <w:rPr>
          <w:rFonts w:ascii="Arial" w:hAnsi="Arial" w:cs="Arial"/>
          <w:bCs/>
          <w:i/>
          <w:iCs/>
          <w:color w:val="000000" w:themeColor="text1"/>
        </w:rPr>
        <w:t xml:space="preserve"> indica</w:t>
      </w:r>
      <w:r w:rsidRPr="008326B2">
        <w:rPr>
          <w:rFonts w:ascii="Arial" w:hAnsi="Arial" w:cs="Arial"/>
          <w:bCs/>
          <w:color w:val="000000" w:themeColor="text1"/>
        </w:rPr>
        <w:t xml:space="preserve"> and </w:t>
      </w:r>
      <w:r w:rsidRPr="008326B2">
        <w:rPr>
          <w:rFonts w:ascii="Arial" w:hAnsi="Arial" w:cs="Arial"/>
          <w:bCs/>
          <w:i/>
          <w:iCs/>
          <w:color w:val="000000" w:themeColor="text1"/>
        </w:rPr>
        <w:t xml:space="preserve">Carapa </w:t>
      </w:r>
      <w:proofErr w:type="spellStart"/>
      <w:r w:rsidRPr="008326B2">
        <w:rPr>
          <w:rFonts w:ascii="Arial" w:hAnsi="Arial" w:cs="Arial"/>
          <w:bCs/>
          <w:i/>
          <w:iCs/>
          <w:color w:val="000000" w:themeColor="text1"/>
        </w:rPr>
        <w:t>procera</w:t>
      </w:r>
      <w:proofErr w:type="spellEnd"/>
      <w:r w:rsidRPr="008326B2">
        <w:rPr>
          <w:rFonts w:ascii="Arial" w:hAnsi="Arial" w:cs="Arial"/>
          <w:bCs/>
          <w:color w:val="000000" w:themeColor="text1"/>
        </w:rPr>
        <w:t xml:space="preserve"> (</w:t>
      </w:r>
      <w:proofErr w:type="spellStart"/>
      <w:r w:rsidRPr="008326B2">
        <w:rPr>
          <w:rFonts w:ascii="Arial" w:hAnsi="Arial" w:cs="Arial"/>
          <w:bCs/>
          <w:color w:val="000000" w:themeColor="text1"/>
        </w:rPr>
        <w:t>Meliaceae</w:t>
      </w:r>
      <w:proofErr w:type="spellEnd"/>
      <w:r w:rsidRPr="008326B2">
        <w:rPr>
          <w:rFonts w:ascii="Arial" w:hAnsi="Arial" w:cs="Arial"/>
          <w:bCs/>
          <w:color w:val="000000" w:themeColor="text1"/>
        </w:rPr>
        <w:t xml:space="preserve">) seed oils and cakes obtained after oil extraction. </w:t>
      </w:r>
      <w:r w:rsidRPr="008326B2">
        <w:rPr>
          <w:rFonts w:ascii="Arial" w:hAnsi="Arial" w:cs="Arial"/>
          <w:bCs/>
          <w:i/>
          <w:iCs/>
          <w:color w:val="000000" w:themeColor="text1"/>
        </w:rPr>
        <w:t>Industrial Crops and Products</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38</w:t>
      </w:r>
      <w:r w:rsidR="001D0315" w:rsidRPr="008326B2">
        <w:rPr>
          <w:rFonts w:ascii="Arial" w:hAnsi="Arial" w:cs="Arial"/>
          <w:bCs/>
          <w:color w:val="000000" w:themeColor="text1"/>
        </w:rPr>
        <w:t>,</w:t>
      </w:r>
      <w:r w:rsidR="00253630" w:rsidRPr="008326B2">
        <w:rPr>
          <w:rFonts w:ascii="Arial" w:hAnsi="Arial" w:cs="Arial"/>
          <w:bCs/>
          <w:color w:val="000000" w:themeColor="text1"/>
        </w:rPr>
        <w:t xml:space="preserve"> </w:t>
      </w:r>
      <w:r w:rsidRPr="008326B2">
        <w:rPr>
          <w:rFonts w:ascii="Arial" w:hAnsi="Arial" w:cs="Arial"/>
          <w:bCs/>
          <w:color w:val="000000" w:themeColor="text1"/>
        </w:rPr>
        <w:t>39-45. https://doi.org/</w:t>
      </w:r>
      <w:hyperlink r:id="rId14" w:tgtFrame="_blank" w:history="1">
        <w:r w:rsidRPr="008326B2">
          <w:rPr>
            <w:rFonts w:ascii="Arial" w:hAnsi="Arial" w:cs="Arial"/>
            <w:bCs/>
          </w:rPr>
          <w:t>10.1016/j.indcrop.2012.01.005</w:t>
        </w:r>
      </w:hyperlink>
    </w:p>
    <w:p w14:paraId="439EDC2D" w14:textId="26D2FA75" w:rsidR="005B6C1C" w:rsidRPr="008326B2" w:rsidRDefault="00937ACB"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 xml:space="preserve">Luana C. dos Santos, Renata G. </w:t>
      </w:r>
      <w:proofErr w:type="spellStart"/>
      <w:r w:rsidRPr="008326B2">
        <w:rPr>
          <w:rFonts w:ascii="Arial" w:hAnsi="Arial" w:cs="Arial"/>
          <w:bCs/>
          <w:color w:val="000000" w:themeColor="text1"/>
        </w:rPr>
        <w:t>Broco</w:t>
      </w:r>
      <w:proofErr w:type="spellEnd"/>
      <w:r w:rsidRPr="008326B2">
        <w:rPr>
          <w:rFonts w:ascii="Arial" w:hAnsi="Arial" w:cs="Arial"/>
          <w:bCs/>
          <w:color w:val="000000" w:themeColor="text1"/>
        </w:rPr>
        <w:t xml:space="preserve"> e Silva, </w:t>
      </w:r>
      <w:proofErr w:type="spellStart"/>
      <w:r w:rsidRPr="008326B2">
        <w:rPr>
          <w:rFonts w:ascii="Arial" w:hAnsi="Arial" w:cs="Arial"/>
          <w:bCs/>
          <w:color w:val="000000" w:themeColor="text1"/>
        </w:rPr>
        <w:t>Eupidio</w:t>
      </w:r>
      <w:proofErr w:type="spellEnd"/>
      <w:r w:rsidRPr="008326B2">
        <w:rPr>
          <w:rFonts w:ascii="Arial" w:hAnsi="Arial" w:cs="Arial"/>
          <w:bCs/>
          <w:color w:val="000000" w:themeColor="text1"/>
        </w:rPr>
        <w:t xml:space="preserve"> Scopel, </w:t>
      </w:r>
      <w:proofErr w:type="spellStart"/>
      <w:r w:rsidRPr="008326B2">
        <w:rPr>
          <w:rFonts w:ascii="Arial" w:hAnsi="Arial" w:cs="Arial"/>
          <w:bCs/>
          <w:color w:val="000000" w:themeColor="text1"/>
        </w:rPr>
        <w:t>Tahmasb</w:t>
      </w:r>
      <w:proofErr w:type="spellEnd"/>
      <w:r w:rsidRPr="008326B2">
        <w:rPr>
          <w:rFonts w:ascii="Arial" w:hAnsi="Arial" w:cs="Arial"/>
          <w:bCs/>
          <w:color w:val="000000" w:themeColor="text1"/>
        </w:rPr>
        <w:t xml:space="preserve"> Hatami, Camila A. Rezende, </w:t>
      </w:r>
      <w:r w:rsidR="00253630" w:rsidRPr="008326B2">
        <w:rPr>
          <w:rFonts w:ascii="Arial" w:hAnsi="Arial" w:cs="Arial"/>
          <w:bCs/>
          <w:color w:val="000000" w:themeColor="text1"/>
        </w:rPr>
        <w:t xml:space="preserve">&amp; </w:t>
      </w:r>
      <w:r w:rsidRPr="008326B2">
        <w:rPr>
          <w:rFonts w:ascii="Arial" w:hAnsi="Arial" w:cs="Arial"/>
          <w:bCs/>
          <w:color w:val="000000" w:themeColor="text1"/>
        </w:rPr>
        <w:t>Julian Martínez</w:t>
      </w:r>
      <w:r w:rsidR="005B6C1C" w:rsidRPr="008326B2">
        <w:rPr>
          <w:rFonts w:ascii="Arial" w:hAnsi="Arial" w:cs="Arial"/>
          <w:bCs/>
          <w:color w:val="000000" w:themeColor="text1"/>
        </w:rPr>
        <w:t xml:space="preserve"> </w:t>
      </w:r>
      <w:r w:rsidR="001D0315" w:rsidRPr="008326B2">
        <w:rPr>
          <w:rFonts w:ascii="Arial" w:hAnsi="Arial" w:cs="Arial"/>
          <w:bCs/>
          <w:color w:val="000000" w:themeColor="text1"/>
        </w:rPr>
        <w:t>(</w:t>
      </w:r>
      <w:r w:rsidR="005B6C1C" w:rsidRPr="008326B2">
        <w:rPr>
          <w:rFonts w:ascii="Arial" w:hAnsi="Arial" w:cs="Arial"/>
          <w:bCs/>
          <w:color w:val="000000" w:themeColor="text1"/>
        </w:rPr>
        <w:t>2024</w:t>
      </w:r>
      <w:r w:rsidR="001D0315" w:rsidRPr="008326B2">
        <w:rPr>
          <w:rFonts w:ascii="Arial" w:hAnsi="Arial" w:cs="Arial"/>
          <w:bCs/>
          <w:color w:val="000000" w:themeColor="text1"/>
        </w:rPr>
        <w:t>)</w:t>
      </w:r>
      <w:r w:rsidR="005B6C1C" w:rsidRPr="008326B2">
        <w:rPr>
          <w:rFonts w:ascii="Arial" w:hAnsi="Arial" w:cs="Arial"/>
          <w:bCs/>
          <w:color w:val="000000" w:themeColor="text1"/>
        </w:rPr>
        <w:t>. Concentration of stigmasterol, β-sitosterol and squalene from passion fruit (</w:t>
      </w:r>
      <w:r w:rsidR="005B6C1C" w:rsidRPr="008326B2">
        <w:rPr>
          <w:rFonts w:ascii="Arial" w:hAnsi="Arial" w:cs="Arial"/>
          <w:bCs/>
          <w:i/>
          <w:iCs/>
          <w:color w:val="000000" w:themeColor="text1"/>
        </w:rPr>
        <w:t>Passiflora edulis</w:t>
      </w:r>
      <w:r w:rsidR="005B6C1C" w:rsidRPr="008326B2">
        <w:rPr>
          <w:rFonts w:ascii="Arial" w:hAnsi="Arial" w:cs="Arial"/>
          <w:bCs/>
          <w:color w:val="000000" w:themeColor="text1"/>
        </w:rPr>
        <w:t xml:space="preserve"> Sims.) by-products by supercritical CO</w:t>
      </w:r>
      <w:r w:rsidR="005B6C1C" w:rsidRPr="008326B2">
        <w:rPr>
          <w:rFonts w:ascii="Arial" w:hAnsi="Arial" w:cs="Arial"/>
          <w:bCs/>
          <w:color w:val="000000" w:themeColor="text1"/>
          <w:vertAlign w:val="subscript"/>
        </w:rPr>
        <w:t>2</w:t>
      </w:r>
      <w:r w:rsidR="005B6C1C" w:rsidRPr="008326B2">
        <w:rPr>
          <w:rFonts w:ascii="Arial" w:hAnsi="Arial" w:cs="Arial"/>
          <w:bCs/>
          <w:color w:val="000000" w:themeColor="text1"/>
        </w:rPr>
        <w:t xml:space="preserve"> adsorption in </w:t>
      </w:r>
      <w:r w:rsidR="005B6C1C" w:rsidRPr="008326B2">
        <w:rPr>
          <w:rFonts w:ascii="Arial" w:hAnsi="Arial" w:cs="Arial"/>
          <w:bCs/>
          <w:color w:val="000000" w:themeColor="text1"/>
        </w:rPr>
        <w:lastRenderedPageBreak/>
        <w:t xml:space="preserve">zeolite 13-X. </w:t>
      </w:r>
      <w:r w:rsidR="005B6C1C" w:rsidRPr="008326B2">
        <w:rPr>
          <w:rFonts w:ascii="Arial" w:hAnsi="Arial" w:cs="Arial"/>
          <w:bCs/>
          <w:i/>
          <w:iCs/>
          <w:color w:val="000000" w:themeColor="text1"/>
        </w:rPr>
        <w:t>The Journal of Supercritical Fluids</w:t>
      </w:r>
      <w:r w:rsidR="00253630" w:rsidRPr="008326B2">
        <w:rPr>
          <w:rFonts w:ascii="Arial" w:hAnsi="Arial" w:cs="Arial"/>
          <w:bCs/>
          <w:color w:val="000000" w:themeColor="text1"/>
        </w:rPr>
        <w:t>,</w:t>
      </w:r>
      <w:r w:rsidR="005B6C1C" w:rsidRPr="008326B2">
        <w:rPr>
          <w:rFonts w:ascii="Arial" w:hAnsi="Arial" w:cs="Arial"/>
          <w:bCs/>
          <w:color w:val="000000" w:themeColor="text1"/>
        </w:rPr>
        <w:t xml:space="preserve"> 209</w:t>
      </w:r>
      <w:r w:rsidR="001D0315" w:rsidRPr="008326B2">
        <w:rPr>
          <w:rFonts w:ascii="Arial" w:hAnsi="Arial" w:cs="Arial"/>
          <w:bCs/>
          <w:color w:val="000000" w:themeColor="text1"/>
        </w:rPr>
        <w:t>,</w:t>
      </w:r>
      <w:r w:rsidR="00253630" w:rsidRPr="008326B2">
        <w:rPr>
          <w:rFonts w:ascii="Arial" w:hAnsi="Arial" w:cs="Arial"/>
          <w:bCs/>
          <w:color w:val="000000" w:themeColor="text1"/>
        </w:rPr>
        <w:t xml:space="preserve"> </w:t>
      </w:r>
      <w:r w:rsidR="005B6C1C" w:rsidRPr="008326B2">
        <w:rPr>
          <w:rFonts w:ascii="Arial" w:hAnsi="Arial" w:cs="Arial"/>
          <w:bCs/>
          <w:color w:val="000000" w:themeColor="text1"/>
        </w:rPr>
        <w:t xml:space="preserve">106250.  </w:t>
      </w:r>
      <w:hyperlink r:id="rId15" w:history="1">
        <w:r w:rsidR="005B6C1C" w:rsidRPr="008326B2">
          <w:rPr>
            <w:rFonts w:ascii="Arial" w:hAnsi="Arial" w:cs="Arial"/>
            <w:bCs/>
          </w:rPr>
          <w:t>https://doi.org/10.1016/j.supflu.2024.106250</w:t>
        </w:r>
      </w:hyperlink>
      <w:r w:rsidR="005B6C1C" w:rsidRPr="008326B2">
        <w:rPr>
          <w:rFonts w:ascii="Arial" w:hAnsi="Arial" w:cs="Arial"/>
          <w:bCs/>
          <w:color w:val="000000" w:themeColor="text1"/>
        </w:rPr>
        <w:t xml:space="preserve">  </w:t>
      </w:r>
    </w:p>
    <w:p w14:paraId="40718503" w14:textId="4E90AE33"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lang w:val="pt-BR"/>
        </w:rPr>
        <w:t>Farsana</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S., Sandra</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S., Ansil</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P</w:t>
      </w:r>
      <w:r w:rsidR="0073066B" w:rsidRPr="008326B2">
        <w:rPr>
          <w:rFonts w:ascii="Arial" w:hAnsi="Arial" w:cs="Arial"/>
          <w:bCs/>
          <w:color w:val="000000" w:themeColor="text1"/>
          <w:lang w:val="pt-BR"/>
        </w:rPr>
        <w:t xml:space="preserve">. </w:t>
      </w:r>
      <w:r w:rsidRPr="008326B2">
        <w:rPr>
          <w:rFonts w:ascii="Arial" w:hAnsi="Arial" w:cs="Arial"/>
          <w:bCs/>
          <w:color w:val="000000" w:themeColor="text1"/>
          <w:lang w:val="pt-BR"/>
        </w:rPr>
        <w:t xml:space="preserve">N., </w:t>
      </w:r>
      <w:r w:rsidR="0073066B" w:rsidRPr="008326B2">
        <w:rPr>
          <w:rFonts w:ascii="Arial" w:hAnsi="Arial" w:cs="Arial"/>
          <w:bCs/>
          <w:color w:val="000000" w:themeColor="text1"/>
          <w:lang w:val="pt-BR"/>
        </w:rPr>
        <w:t xml:space="preserve">&amp; </w:t>
      </w:r>
      <w:r w:rsidRPr="008326B2">
        <w:rPr>
          <w:rFonts w:ascii="Arial" w:hAnsi="Arial" w:cs="Arial"/>
          <w:bCs/>
          <w:color w:val="000000" w:themeColor="text1"/>
          <w:lang w:val="pt-BR"/>
        </w:rPr>
        <w:t>Soumya</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S</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w:t>
      </w:r>
      <w:r w:rsidR="001D0315" w:rsidRPr="008326B2">
        <w:rPr>
          <w:rFonts w:ascii="Arial" w:hAnsi="Arial" w:cs="Arial"/>
          <w:bCs/>
          <w:color w:val="000000" w:themeColor="text1"/>
        </w:rPr>
        <w:t>(</w:t>
      </w:r>
      <w:r w:rsidRPr="008326B2">
        <w:rPr>
          <w:rFonts w:ascii="Arial" w:hAnsi="Arial" w:cs="Arial"/>
          <w:bCs/>
          <w:color w:val="000000" w:themeColor="text1"/>
          <w:lang w:val="pt-BR"/>
        </w:rPr>
        <w:t>2022</w:t>
      </w:r>
      <w:r w:rsidR="001D0315" w:rsidRPr="008326B2">
        <w:rPr>
          <w:rFonts w:ascii="Arial" w:hAnsi="Arial" w:cs="Arial"/>
          <w:bCs/>
          <w:color w:val="000000" w:themeColor="text1"/>
        </w:rPr>
        <w:t>)</w:t>
      </w:r>
      <w:r w:rsidRPr="008326B2">
        <w:rPr>
          <w:rFonts w:ascii="Arial" w:hAnsi="Arial" w:cs="Arial"/>
          <w:bCs/>
          <w:color w:val="000000" w:themeColor="text1"/>
          <w:lang w:val="pt-BR"/>
        </w:rPr>
        <w:t xml:space="preserve">. Pharmacological Importance of </w:t>
      </w:r>
      <w:r w:rsidRPr="008326B2">
        <w:rPr>
          <w:rFonts w:ascii="Arial" w:hAnsi="Arial" w:cs="Arial"/>
          <w:bCs/>
          <w:i/>
          <w:iCs/>
          <w:color w:val="000000" w:themeColor="text1"/>
          <w:lang w:val="pt-BR"/>
        </w:rPr>
        <w:t>Sterculia foetida.</w:t>
      </w:r>
      <w:r w:rsidRPr="008326B2">
        <w:rPr>
          <w:rFonts w:ascii="Arial" w:hAnsi="Arial" w:cs="Arial"/>
          <w:bCs/>
          <w:color w:val="000000" w:themeColor="text1"/>
          <w:lang w:val="pt-BR"/>
        </w:rPr>
        <w:t xml:space="preserve"> </w:t>
      </w:r>
      <w:r w:rsidRPr="008326B2">
        <w:rPr>
          <w:rFonts w:ascii="Arial" w:hAnsi="Arial" w:cs="Arial"/>
          <w:bCs/>
          <w:color w:val="000000" w:themeColor="text1"/>
        </w:rPr>
        <w:t>In: Singh PS (ed)</w:t>
      </w:r>
      <w:r w:rsidR="00386604" w:rsidRPr="008326B2">
        <w:rPr>
          <w:rFonts w:ascii="Arial" w:hAnsi="Arial" w:cs="Arial"/>
          <w:bCs/>
          <w:color w:val="000000" w:themeColor="text1"/>
        </w:rPr>
        <w:t>,</w:t>
      </w:r>
      <w:r w:rsidRPr="008326B2">
        <w:rPr>
          <w:rFonts w:ascii="Arial" w:hAnsi="Arial" w:cs="Arial"/>
          <w:bCs/>
          <w:color w:val="000000" w:themeColor="text1"/>
        </w:rPr>
        <w:t xml:space="preserve"> Traditional Medicinal Plants, 6</w:t>
      </w:r>
      <w:r w:rsidRPr="008326B2">
        <w:rPr>
          <w:rFonts w:ascii="Arial" w:hAnsi="Arial" w:cs="Arial"/>
          <w:bCs/>
          <w:color w:val="000000" w:themeColor="text1"/>
          <w:vertAlign w:val="superscript"/>
        </w:rPr>
        <w:t>th</w:t>
      </w:r>
      <w:r w:rsidRPr="008326B2">
        <w:rPr>
          <w:rFonts w:ascii="Arial" w:hAnsi="Arial" w:cs="Arial"/>
          <w:bCs/>
          <w:color w:val="000000" w:themeColor="text1"/>
        </w:rPr>
        <w:t xml:space="preserve"> </w:t>
      </w:r>
      <w:proofErr w:type="spellStart"/>
      <w:r w:rsidRPr="008326B2">
        <w:rPr>
          <w:rFonts w:ascii="Arial" w:hAnsi="Arial" w:cs="Arial"/>
          <w:bCs/>
          <w:color w:val="000000" w:themeColor="text1"/>
        </w:rPr>
        <w:t>Edn</w:t>
      </w:r>
      <w:proofErr w:type="spellEnd"/>
      <w:r w:rsidRPr="008326B2">
        <w:rPr>
          <w:rFonts w:ascii="Arial" w:hAnsi="Arial" w:cs="Arial"/>
          <w:bCs/>
          <w:color w:val="000000" w:themeColor="text1"/>
        </w:rPr>
        <w:t xml:space="preserve">., </w:t>
      </w:r>
      <w:proofErr w:type="spellStart"/>
      <w:r w:rsidRPr="008326B2">
        <w:rPr>
          <w:rFonts w:ascii="Arial" w:hAnsi="Arial" w:cs="Arial"/>
          <w:bCs/>
          <w:color w:val="000000" w:themeColor="text1"/>
        </w:rPr>
        <w:t>AkiNik</w:t>
      </w:r>
      <w:proofErr w:type="spellEnd"/>
      <w:r w:rsidRPr="008326B2">
        <w:rPr>
          <w:rFonts w:ascii="Arial" w:hAnsi="Arial" w:cs="Arial"/>
          <w:bCs/>
          <w:color w:val="000000" w:themeColor="text1"/>
        </w:rPr>
        <w:t xml:space="preserve"> Publications, New Delhi, 85-108</w:t>
      </w:r>
      <w:r w:rsidR="00386604" w:rsidRPr="008326B2">
        <w:rPr>
          <w:rFonts w:ascii="Arial" w:hAnsi="Arial" w:cs="Arial"/>
          <w:bCs/>
          <w:color w:val="000000" w:themeColor="text1"/>
        </w:rPr>
        <w:t xml:space="preserve"> p.</w:t>
      </w:r>
    </w:p>
    <w:p w14:paraId="5E0895AF" w14:textId="3395B676" w:rsidR="005B6C1C" w:rsidRPr="008326B2" w:rsidRDefault="005B6C1C" w:rsidP="005B6C1C">
      <w:pPr>
        <w:spacing w:after="0" w:line="480" w:lineRule="auto"/>
        <w:ind w:left="360" w:hanging="360"/>
        <w:jc w:val="both"/>
        <w:rPr>
          <w:rFonts w:ascii="Arial" w:hAnsi="Arial" w:cs="Arial"/>
          <w:bCs/>
        </w:rPr>
      </w:pPr>
      <w:r w:rsidRPr="008326B2">
        <w:rPr>
          <w:rFonts w:ascii="Arial" w:hAnsi="Arial" w:cs="Arial"/>
          <w:bCs/>
        </w:rPr>
        <w:t>Galla</w:t>
      </w:r>
      <w:r w:rsidR="0073066B" w:rsidRPr="008326B2">
        <w:rPr>
          <w:rFonts w:ascii="Arial" w:hAnsi="Arial" w:cs="Arial"/>
          <w:bCs/>
        </w:rPr>
        <w:t>,</w:t>
      </w:r>
      <w:r w:rsidRPr="008326B2">
        <w:rPr>
          <w:rFonts w:ascii="Arial" w:hAnsi="Arial" w:cs="Arial"/>
          <w:bCs/>
        </w:rPr>
        <w:t xml:space="preserve"> N</w:t>
      </w:r>
      <w:r w:rsidR="0073066B" w:rsidRPr="008326B2">
        <w:rPr>
          <w:rFonts w:ascii="Arial" w:hAnsi="Arial" w:cs="Arial"/>
          <w:bCs/>
        </w:rPr>
        <w:t xml:space="preserve">. </w:t>
      </w:r>
      <w:r w:rsidRPr="008326B2">
        <w:rPr>
          <w:rFonts w:ascii="Arial" w:hAnsi="Arial" w:cs="Arial"/>
          <w:bCs/>
        </w:rPr>
        <w:t>R</w:t>
      </w:r>
      <w:r w:rsidRPr="008326B2">
        <w:rPr>
          <w:rFonts w:ascii="Arial" w:hAnsi="Arial" w:cs="Arial"/>
          <w:bCs/>
          <w:color w:val="000000" w:themeColor="text1"/>
        </w:rPr>
        <w:t>.</w:t>
      </w:r>
      <w:r w:rsidRPr="008326B2">
        <w:rPr>
          <w:rFonts w:ascii="Arial" w:hAnsi="Arial" w:cs="Arial"/>
          <w:bCs/>
        </w:rPr>
        <w:t xml:space="preserve"> </w:t>
      </w:r>
      <w:r w:rsidR="001D0315" w:rsidRPr="008326B2">
        <w:rPr>
          <w:rFonts w:ascii="Arial" w:hAnsi="Arial" w:cs="Arial"/>
          <w:bCs/>
          <w:color w:val="000000" w:themeColor="text1"/>
        </w:rPr>
        <w:t>(</w:t>
      </w:r>
      <w:r w:rsidRPr="008326B2">
        <w:rPr>
          <w:rFonts w:ascii="Arial" w:hAnsi="Arial" w:cs="Arial"/>
          <w:bCs/>
        </w:rPr>
        <w:t>2013</w:t>
      </w:r>
      <w:r w:rsidR="001D0315" w:rsidRPr="008326B2">
        <w:rPr>
          <w:rFonts w:ascii="Arial" w:hAnsi="Arial" w:cs="Arial"/>
          <w:bCs/>
          <w:color w:val="000000" w:themeColor="text1"/>
        </w:rPr>
        <w:t>)</w:t>
      </w:r>
      <w:r w:rsidRPr="008326B2">
        <w:rPr>
          <w:rFonts w:ascii="Arial" w:hAnsi="Arial" w:cs="Arial"/>
          <w:bCs/>
        </w:rPr>
        <w:t xml:space="preserve">. Physico-chemical, mineral, amino acid composition, antioxidant activity and sorption isotherm of </w:t>
      </w:r>
      <w:r w:rsidRPr="008326B2">
        <w:rPr>
          <w:rFonts w:ascii="Arial" w:hAnsi="Arial" w:cs="Arial"/>
          <w:bCs/>
          <w:i/>
          <w:iCs/>
        </w:rPr>
        <w:t>Sterculia</w:t>
      </w:r>
      <w:r w:rsidRPr="008326B2">
        <w:rPr>
          <w:rFonts w:ascii="Arial" w:hAnsi="Arial" w:cs="Arial"/>
          <w:bCs/>
        </w:rPr>
        <w:t xml:space="preserve"> </w:t>
      </w:r>
      <w:r w:rsidRPr="008326B2">
        <w:rPr>
          <w:rFonts w:ascii="Arial" w:hAnsi="Arial" w:cs="Arial"/>
          <w:bCs/>
          <w:i/>
          <w:iCs/>
        </w:rPr>
        <w:t>foetida</w:t>
      </w:r>
      <w:r w:rsidRPr="008326B2">
        <w:rPr>
          <w:rFonts w:ascii="Arial" w:hAnsi="Arial" w:cs="Arial"/>
          <w:bCs/>
        </w:rPr>
        <w:t xml:space="preserve"> L. seed protein flour. </w:t>
      </w:r>
      <w:r w:rsidRPr="008326B2">
        <w:rPr>
          <w:rFonts w:ascii="Arial" w:hAnsi="Arial" w:cs="Arial"/>
          <w:bCs/>
          <w:i/>
          <w:iCs/>
        </w:rPr>
        <w:t xml:space="preserve">American Journal of </w:t>
      </w:r>
      <w:proofErr w:type="spellStart"/>
      <w:r w:rsidRPr="008326B2">
        <w:rPr>
          <w:rFonts w:ascii="Arial" w:hAnsi="Arial" w:cs="Arial"/>
          <w:bCs/>
          <w:i/>
          <w:iCs/>
        </w:rPr>
        <w:t>PharmTech</w:t>
      </w:r>
      <w:proofErr w:type="spellEnd"/>
      <w:r w:rsidRPr="008326B2">
        <w:rPr>
          <w:rFonts w:ascii="Arial" w:hAnsi="Arial" w:cs="Arial"/>
          <w:bCs/>
          <w:i/>
          <w:iCs/>
        </w:rPr>
        <w:t xml:space="preserve"> Research</w:t>
      </w:r>
      <w:r w:rsidR="0073066B" w:rsidRPr="008326B2">
        <w:rPr>
          <w:rFonts w:ascii="Arial" w:hAnsi="Arial" w:cs="Arial"/>
          <w:bCs/>
        </w:rPr>
        <w:t>,</w:t>
      </w:r>
      <w:r w:rsidRPr="008326B2">
        <w:rPr>
          <w:rFonts w:ascii="Arial" w:hAnsi="Arial" w:cs="Arial"/>
          <w:bCs/>
        </w:rPr>
        <w:t xml:space="preserve"> </w:t>
      </w:r>
      <w:r w:rsidRPr="008326B2">
        <w:rPr>
          <w:rFonts w:ascii="Arial" w:hAnsi="Arial" w:cs="Arial"/>
          <w:bCs/>
          <w:i/>
          <w:iCs/>
        </w:rPr>
        <w:t>3</w:t>
      </w:r>
      <w:r w:rsidRPr="008326B2">
        <w:rPr>
          <w:rFonts w:ascii="Arial" w:hAnsi="Arial" w:cs="Arial"/>
          <w:bCs/>
        </w:rPr>
        <w:t>(1)</w:t>
      </w:r>
      <w:r w:rsidR="001D0315" w:rsidRPr="008326B2">
        <w:rPr>
          <w:rFonts w:ascii="Arial" w:hAnsi="Arial" w:cs="Arial"/>
          <w:bCs/>
        </w:rPr>
        <w:t>,</w:t>
      </w:r>
      <w:r w:rsidR="0073066B" w:rsidRPr="008326B2">
        <w:rPr>
          <w:rFonts w:ascii="Arial" w:hAnsi="Arial" w:cs="Arial"/>
          <w:bCs/>
        </w:rPr>
        <w:t xml:space="preserve"> </w:t>
      </w:r>
      <w:r w:rsidRPr="008326B2">
        <w:rPr>
          <w:rFonts w:ascii="Arial" w:hAnsi="Arial" w:cs="Arial"/>
          <w:bCs/>
        </w:rPr>
        <w:t>346-361.</w:t>
      </w:r>
    </w:p>
    <w:p w14:paraId="0A63535D" w14:textId="1D35F674"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Galla</w:t>
      </w:r>
      <w:r w:rsidR="0073066B" w:rsidRPr="008326B2">
        <w:rPr>
          <w:rFonts w:ascii="Arial" w:hAnsi="Arial" w:cs="Arial"/>
          <w:bCs/>
          <w:color w:val="000000" w:themeColor="text1"/>
        </w:rPr>
        <w:t>,</w:t>
      </w:r>
      <w:r w:rsidRPr="008326B2">
        <w:rPr>
          <w:rFonts w:ascii="Arial" w:hAnsi="Arial" w:cs="Arial"/>
          <w:bCs/>
          <w:color w:val="000000" w:themeColor="text1"/>
        </w:rPr>
        <w:t xml:space="preserve"> N</w:t>
      </w:r>
      <w:r w:rsidR="0073066B" w:rsidRPr="008326B2">
        <w:rPr>
          <w:rFonts w:ascii="Arial" w:hAnsi="Arial" w:cs="Arial"/>
          <w:bCs/>
          <w:color w:val="000000" w:themeColor="text1"/>
        </w:rPr>
        <w:t xml:space="preserve">. </w:t>
      </w:r>
      <w:r w:rsidRPr="008326B2">
        <w:rPr>
          <w:rFonts w:ascii="Arial" w:hAnsi="Arial" w:cs="Arial"/>
          <w:bCs/>
          <w:color w:val="000000" w:themeColor="text1"/>
        </w:rPr>
        <w:t xml:space="preserve">R., </w:t>
      </w:r>
      <w:proofErr w:type="spellStart"/>
      <w:r w:rsidRPr="008326B2">
        <w:rPr>
          <w:rFonts w:ascii="Arial" w:hAnsi="Arial" w:cs="Arial"/>
          <w:bCs/>
          <w:color w:val="000000" w:themeColor="text1"/>
        </w:rPr>
        <w:t>Pamidighantam</w:t>
      </w:r>
      <w:proofErr w:type="spellEnd"/>
      <w:r w:rsidR="0073066B" w:rsidRPr="008326B2">
        <w:rPr>
          <w:rFonts w:ascii="Arial" w:hAnsi="Arial" w:cs="Arial"/>
          <w:bCs/>
          <w:color w:val="000000" w:themeColor="text1"/>
        </w:rPr>
        <w:t>,</w:t>
      </w:r>
      <w:r w:rsidRPr="008326B2">
        <w:rPr>
          <w:rFonts w:ascii="Arial" w:hAnsi="Arial" w:cs="Arial"/>
          <w:bCs/>
          <w:color w:val="000000" w:themeColor="text1"/>
        </w:rPr>
        <w:t xml:space="preserve"> P</w:t>
      </w:r>
      <w:r w:rsidR="0073066B" w:rsidRPr="008326B2">
        <w:rPr>
          <w:rFonts w:ascii="Arial" w:hAnsi="Arial" w:cs="Arial"/>
          <w:bCs/>
          <w:color w:val="000000" w:themeColor="text1"/>
        </w:rPr>
        <w:t xml:space="preserve">. </w:t>
      </w:r>
      <w:r w:rsidRPr="008326B2">
        <w:rPr>
          <w:rFonts w:ascii="Arial" w:hAnsi="Arial" w:cs="Arial"/>
          <w:bCs/>
          <w:color w:val="000000" w:themeColor="text1"/>
        </w:rPr>
        <w:t xml:space="preserve">R., </w:t>
      </w:r>
      <w:r w:rsidR="0073066B" w:rsidRPr="008326B2">
        <w:rPr>
          <w:rFonts w:ascii="Arial" w:hAnsi="Arial" w:cs="Arial"/>
          <w:bCs/>
          <w:color w:val="000000" w:themeColor="text1"/>
        </w:rPr>
        <w:t xml:space="preserve">&amp; </w:t>
      </w:r>
      <w:r w:rsidRPr="008326B2">
        <w:rPr>
          <w:rFonts w:ascii="Arial" w:hAnsi="Arial" w:cs="Arial"/>
          <w:bCs/>
          <w:color w:val="000000" w:themeColor="text1"/>
        </w:rPr>
        <w:t xml:space="preserve">Akula S. </w:t>
      </w:r>
      <w:r w:rsidR="001D0315" w:rsidRPr="008326B2">
        <w:rPr>
          <w:rFonts w:ascii="Arial" w:hAnsi="Arial" w:cs="Arial"/>
          <w:bCs/>
          <w:color w:val="000000" w:themeColor="text1"/>
        </w:rPr>
        <w:t>(</w:t>
      </w:r>
      <w:r w:rsidRPr="008326B2">
        <w:rPr>
          <w:rFonts w:ascii="Arial" w:hAnsi="Arial" w:cs="Arial"/>
          <w:bCs/>
          <w:color w:val="000000" w:themeColor="text1"/>
        </w:rPr>
        <w:t>2012</w:t>
      </w:r>
      <w:r w:rsidR="001D0315" w:rsidRPr="008326B2">
        <w:rPr>
          <w:rFonts w:ascii="Arial" w:hAnsi="Arial" w:cs="Arial"/>
          <w:bCs/>
          <w:color w:val="000000" w:themeColor="text1"/>
        </w:rPr>
        <w:t>)</w:t>
      </w:r>
      <w:r w:rsidRPr="008326B2">
        <w:rPr>
          <w:rFonts w:ascii="Arial" w:hAnsi="Arial" w:cs="Arial"/>
          <w:bCs/>
          <w:color w:val="000000" w:themeColor="text1"/>
        </w:rPr>
        <w:t xml:space="preserve">. Chemical, amino acid and fatty acid composition of </w:t>
      </w:r>
      <w:r w:rsidRPr="008326B2">
        <w:rPr>
          <w:rFonts w:ascii="Arial" w:hAnsi="Arial" w:cs="Arial"/>
          <w:bCs/>
          <w:i/>
          <w:iCs/>
          <w:color w:val="000000" w:themeColor="text1"/>
        </w:rPr>
        <w:t>Sterculia urens</w:t>
      </w:r>
      <w:r w:rsidRPr="008326B2">
        <w:rPr>
          <w:rFonts w:ascii="Arial" w:hAnsi="Arial" w:cs="Arial"/>
          <w:bCs/>
          <w:color w:val="000000" w:themeColor="text1"/>
        </w:rPr>
        <w:t xml:space="preserve"> L. seed. </w:t>
      </w:r>
      <w:r w:rsidRPr="008326B2">
        <w:rPr>
          <w:rFonts w:ascii="Arial" w:hAnsi="Arial" w:cs="Arial"/>
          <w:bCs/>
          <w:i/>
          <w:iCs/>
          <w:color w:val="000000" w:themeColor="text1"/>
        </w:rPr>
        <w:t>Food Hydrocolloids</w:t>
      </w:r>
      <w:r w:rsidR="0073066B" w:rsidRPr="008326B2">
        <w:rPr>
          <w:rFonts w:ascii="Arial" w:hAnsi="Arial" w:cs="Arial"/>
          <w:bCs/>
          <w:i/>
          <w:iCs/>
          <w:color w:val="000000" w:themeColor="text1"/>
        </w:rPr>
        <w:t>,</w:t>
      </w:r>
      <w:r w:rsidRPr="008326B2">
        <w:rPr>
          <w:rFonts w:ascii="Arial" w:hAnsi="Arial" w:cs="Arial"/>
          <w:bCs/>
          <w:i/>
          <w:iCs/>
          <w:color w:val="000000" w:themeColor="text1"/>
        </w:rPr>
        <w:t xml:space="preserve"> 28</w:t>
      </w:r>
      <w:r w:rsidRPr="008326B2">
        <w:rPr>
          <w:rFonts w:ascii="Arial" w:hAnsi="Arial" w:cs="Arial"/>
          <w:bCs/>
          <w:color w:val="000000" w:themeColor="text1"/>
        </w:rPr>
        <w:t>(2)</w:t>
      </w:r>
      <w:r w:rsidR="001D0315" w:rsidRPr="008326B2">
        <w:rPr>
          <w:rFonts w:ascii="Arial" w:hAnsi="Arial" w:cs="Arial"/>
          <w:bCs/>
          <w:color w:val="000000" w:themeColor="text1"/>
        </w:rPr>
        <w:t>,</w:t>
      </w:r>
      <w:r w:rsidR="0073066B" w:rsidRPr="008326B2">
        <w:rPr>
          <w:rFonts w:ascii="Arial" w:hAnsi="Arial" w:cs="Arial"/>
          <w:bCs/>
          <w:color w:val="000000" w:themeColor="text1"/>
        </w:rPr>
        <w:t xml:space="preserve"> </w:t>
      </w:r>
      <w:r w:rsidRPr="008326B2">
        <w:rPr>
          <w:rFonts w:ascii="Arial" w:hAnsi="Arial" w:cs="Arial"/>
          <w:bCs/>
          <w:color w:val="000000" w:themeColor="text1"/>
        </w:rPr>
        <w:t>320-324. https://doi.org/</w:t>
      </w:r>
      <w:hyperlink r:id="rId16" w:tgtFrame="_blank" w:history="1">
        <w:r w:rsidRPr="008326B2">
          <w:rPr>
            <w:rFonts w:ascii="Arial" w:hAnsi="Arial" w:cs="Arial"/>
            <w:bCs/>
          </w:rPr>
          <w:t>10.1016/j.foodhyd.2012.01.003</w:t>
        </w:r>
      </w:hyperlink>
    </w:p>
    <w:p w14:paraId="5019CAF2" w14:textId="22606F2E" w:rsidR="005B6C1C" w:rsidRPr="008326B2" w:rsidRDefault="005B6C1C" w:rsidP="005B6C1C">
      <w:pPr>
        <w:spacing w:after="0" w:line="480" w:lineRule="auto"/>
        <w:ind w:left="360" w:hanging="360"/>
        <w:jc w:val="both"/>
        <w:rPr>
          <w:rFonts w:ascii="Arial" w:hAnsi="Arial" w:cs="Arial"/>
          <w:bCs/>
          <w:color w:val="000000" w:themeColor="text1"/>
        </w:rPr>
      </w:pPr>
      <w:bookmarkStart w:id="27" w:name="_Hlk194503583"/>
      <w:proofErr w:type="spellStart"/>
      <w:r w:rsidRPr="008326B2">
        <w:rPr>
          <w:rFonts w:ascii="Arial" w:hAnsi="Arial" w:cs="Arial"/>
          <w:bCs/>
          <w:color w:val="000000" w:themeColor="text1"/>
        </w:rPr>
        <w:t>Haleshappa</w:t>
      </w:r>
      <w:proofErr w:type="spellEnd"/>
      <w:r w:rsidR="00665196" w:rsidRPr="008326B2">
        <w:rPr>
          <w:rFonts w:ascii="Arial" w:hAnsi="Arial" w:cs="Arial"/>
          <w:bCs/>
          <w:color w:val="000000" w:themeColor="text1"/>
        </w:rPr>
        <w:t>,</w:t>
      </w:r>
      <w:r w:rsidRPr="008326B2">
        <w:rPr>
          <w:rFonts w:ascii="Arial" w:hAnsi="Arial" w:cs="Arial"/>
          <w:bCs/>
          <w:color w:val="000000" w:themeColor="text1"/>
        </w:rPr>
        <w:t xml:space="preserve"> R., </w:t>
      </w:r>
      <w:proofErr w:type="spellStart"/>
      <w:r w:rsidRPr="008326B2">
        <w:rPr>
          <w:rFonts w:ascii="Arial" w:hAnsi="Arial" w:cs="Arial"/>
          <w:bCs/>
          <w:color w:val="000000" w:themeColor="text1"/>
        </w:rPr>
        <w:t>Sajeeda</w:t>
      </w:r>
      <w:proofErr w:type="spellEnd"/>
      <w:r w:rsidR="00665196" w:rsidRPr="008326B2">
        <w:rPr>
          <w:rFonts w:ascii="Arial" w:hAnsi="Arial" w:cs="Arial"/>
          <w:bCs/>
          <w:color w:val="000000" w:themeColor="text1"/>
        </w:rPr>
        <w:t>,</w:t>
      </w:r>
      <w:r w:rsidRPr="008326B2">
        <w:rPr>
          <w:rFonts w:ascii="Arial" w:hAnsi="Arial" w:cs="Arial"/>
          <w:bCs/>
          <w:color w:val="000000" w:themeColor="text1"/>
        </w:rPr>
        <w:t xml:space="preserve"> N., </w:t>
      </w:r>
      <w:proofErr w:type="spellStart"/>
      <w:r w:rsidRPr="008326B2">
        <w:rPr>
          <w:rFonts w:ascii="Arial" w:hAnsi="Arial" w:cs="Arial"/>
          <w:bCs/>
          <w:color w:val="000000" w:themeColor="text1"/>
        </w:rPr>
        <w:t>Kolgi</w:t>
      </w:r>
      <w:proofErr w:type="spellEnd"/>
      <w:r w:rsidR="00665196" w:rsidRPr="008326B2">
        <w:rPr>
          <w:rFonts w:ascii="Arial" w:hAnsi="Arial" w:cs="Arial"/>
          <w:bCs/>
          <w:color w:val="000000" w:themeColor="text1"/>
        </w:rPr>
        <w:t>,</w:t>
      </w:r>
      <w:r w:rsidRPr="008326B2">
        <w:rPr>
          <w:rFonts w:ascii="Arial" w:hAnsi="Arial" w:cs="Arial"/>
          <w:bCs/>
          <w:color w:val="000000" w:themeColor="text1"/>
        </w:rPr>
        <w:t xml:space="preserve"> R</w:t>
      </w:r>
      <w:r w:rsidR="00665196" w:rsidRPr="008326B2">
        <w:rPr>
          <w:rFonts w:ascii="Arial" w:hAnsi="Arial" w:cs="Arial"/>
          <w:bCs/>
          <w:color w:val="000000" w:themeColor="text1"/>
        </w:rPr>
        <w:t xml:space="preserve">. </w:t>
      </w:r>
      <w:r w:rsidRPr="008326B2">
        <w:rPr>
          <w:rFonts w:ascii="Arial" w:hAnsi="Arial" w:cs="Arial"/>
          <w:bCs/>
          <w:color w:val="000000" w:themeColor="text1"/>
        </w:rPr>
        <w:t>R., Patil S</w:t>
      </w:r>
      <w:r w:rsidR="00665196" w:rsidRPr="008326B2">
        <w:rPr>
          <w:rFonts w:ascii="Arial" w:hAnsi="Arial" w:cs="Arial"/>
          <w:bCs/>
          <w:color w:val="000000" w:themeColor="text1"/>
        </w:rPr>
        <w:t xml:space="preserve">. </w:t>
      </w:r>
      <w:r w:rsidRPr="008326B2">
        <w:rPr>
          <w:rFonts w:ascii="Arial" w:hAnsi="Arial" w:cs="Arial"/>
          <w:bCs/>
          <w:color w:val="000000" w:themeColor="text1"/>
        </w:rPr>
        <w:t xml:space="preserve">J., </w:t>
      </w:r>
      <w:r w:rsidR="00665196" w:rsidRPr="008326B2">
        <w:rPr>
          <w:rFonts w:ascii="Arial" w:hAnsi="Arial" w:cs="Arial"/>
          <w:bCs/>
          <w:color w:val="000000" w:themeColor="text1"/>
        </w:rPr>
        <w:t xml:space="preserve">&amp; </w:t>
      </w:r>
      <w:r w:rsidRPr="008326B2">
        <w:rPr>
          <w:rFonts w:ascii="Arial" w:hAnsi="Arial" w:cs="Arial"/>
          <w:bCs/>
          <w:color w:val="000000" w:themeColor="text1"/>
        </w:rPr>
        <w:t>Murthy</w:t>
      </w:r>
      <w:r w:rsidR="00665196" w:rsidRPr="008326B2">
        <w:rPr>
          <w:rFonts w:ascii="Arial" w:hAnsi="Arial" w:cs="Arial"/>
          <w:bCs/>
          <w:color w:val="000000" w:themeColor="text1"/>
        </w:rPr>
        <w:t>,</w:t>
      </w:r>
      <w:r w:rsidRPr="008326B2">
        <w:rPr>
          <w:rFonts w:ascii="Arial" w:hAnsi="Arial" w:cs="Arial"/>
          <w:bCs/>
          <w:color w:val="000000" w:themeColor="text1"/>
        </w:rPr>
        <w:t xml:space="preserve"> S</w:t>
      </w:r>
      <w:r w:rsidR="00665196" w:rsidRPr="008326B2">
        <w:rPr>
          <w:rFonts w:ascii="Arial" w:hAnsi="Arial" w:cs="Arial"/>
          <w:bCs/>
          <w:color w:val="000000" w:themeColor="text1"/>
        </w:rPr>
        <w:t xml:space="preserve">. </w:t>
      </w:r>
      <w:r w:rsidRPr="008326B2">
        <w:rPr>
          <w:rFonts w:ascii="Arial" w:hAnsi="Arial" w:cs="Arial"/>
          <w:bCs/>
          <w:color w:val="000000" w:themeColor="text1"/>
        </w:rPr>
        <w:t>M</w:t>
      </w:r>
      <w:r w:rsidR="00665196"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2022</w:t>
      </w:r>
      <w:r w:rsidR="001D0315" w:rsidRPr="008326B2">
        <w:rPr>
          <w:rFonts w:ascii="Arial" w:hAnsi="Arial" w:cs="Arial"/>
          <w:bCs/>
          <w:color w:val="000000" w:themeColor="text1"/>
        </w:rPr>
        <w:t>)</w:t>
      </w:r>
      <w:r w:rsidRPr="008326B2">
        <w:rPr>
          <w:rFonts w:ascii="Arial" w:hAnsi="Arial" w:cs="Arial"/>
          <w:bCs/>
          <w:color w:val="000000" w:themeColor="text1"/>
        </w:rPr>
        <w:t xml:space="preserve">. Phytochemicals, anti-nutritional factors and proximate analysis of </w:t>
      </w:r>
      <w:r w:rsidRPr="008326B2">
        <w:rPr>
          <w:rFonts w:ascii="Arial" w:hAnsi="Arial" w:cs="Arial"/>
          <w:bCs/>
          <w:i/>
          <w:iCs/>
          <w:color w:val="000000" w:themeColor="text1"/>
        </w:rPr>
        <w:t>Simarouba glauca</w:t>
      </w:r>
      <w:r w:rsidRPr="008326B2">
        <w:rPr>
          <w:rFonts w:ascii="Arial" w:hAnsi="Arial" w:cs="Arial"/>
          <w:bCs/>
          <w:color w:val="000000" w:themeColor="text1"/>
        </w:rPr>
        <w:t xml:space="preserve"> seeds. </w:t>
      </w:r>
      <w:r w:rsidRPr="008326B2">
        <w:rPr>
          <w:rFonts w:ascii="Arial" w:hAnsi="Arial" w:cs="Arial"/>
          <w:bCs/>
          <w:i/>
          <w:iCs/>
          <w:color w:val="000000" w:themeColor="text1"/>
        </w:rPr>
        <w:t>International Advanced Research Journal in</w:t>
      </w:r>
      <w:r w:rsidR="00386604" w:rsidRPr="008326B2">
        <w:rPr>
          <w:rFonts w:ascii="Arial" w:hAnsi="Arial" w:cs="Arial"/>
          <w:bCs/>
          <w:i/>
          <w:iCs/>
          <w:color w:val="000000" w:themeColor="text1"/>
        </w:rPr>
        <w:t xml:space="preserve"> </w:t>
      </w:r>
      <w:r w:rsidRPr="008326B2">
        <w:rPr>
          <w:rFonts w:ascii="Arial" w:hAnsi="Arial" w:cs="Arial"/>
          <w:bCs/>
          <w:i/>
          <w:iCs/>
          <w:color w:val="000000" w:themeColor="text1"/>
        </w:rPr>
        <w:t>Science, Engineering and Technology</w:t>
      </w:r>
      <w:r w:rsidR="00665196" w:rsidRPr="008326B2">
        <w:rPr>
          <w:rFonts w:ascii="Arial" w:hAnsi="Arial" w:cs="Arial"/>
          <w:b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9</w:t>
      </w:r>
      <w:r w:rsidRPr="008326B2">
        <w:rPr>
          <w:rFonts w:ascii="Arial" w:hAnsi="Arial" w:cs="Arial"/>
          <w:bCs/>
          <w:color w:val="000000" w:themeColor="text1"/>
        </w:rPr>
        <w:t>(3)</w:t>
      </w:r>
      <w:r w:rsidR="001D0315" w:rsidRPr="008326B2">
        <w:rPr>
          <w:rFonts w:ascii="Arial" w:hAnsi="Arial" w:cs="Arial"/>
          <w:bCs/>
          <w:color w:val="000000" w:themeColor="text1"/>
        </w:rPr>
        <w:t>,</w:t>
      </w:r>
      <w:r w:rsidR="00665196" w:rsidRPr="008326B2">
        <w:rPr>
          <w:rFonts w:ascii="Arial" w:hAnsi="Arial" w:cs="Arial"/>
          <w:bCs/>
          <w:color w:val="000000" w:themeColor="text1"/>
        </w:rPr>
        <w:t xml:space="preserve"> </w:t>
      </w:r>
      <w:r w:rsidRPr="008326B2">
        <w:rPr>
          <w:rFonts w:ascii="Arial" w:hAnsi="Arial" w:cs="Arial"/>
          <w:bCs/>
          <w:color w:val="000000" w:themeColor="text1"/>
        </w:rPr>
        <w:t>218-227. https://doi.org/</w:t>
      </w:r>
      <w:hyperlink r:id="rId17" w:tgtFrame="_blank" w:history="1">
        <w:r w:rsidRPr="008326B2">
          <w:rPr>
            <w:rFonts w:ascii="Arial" w:hAnsi="Arial" w:cs="Arial"/>
            <w:bCs/>
          </w:rPr>
          <w:t>10.17148/IARJSET.2022.9337</w:t>
        </w:r>
      </w:hyperlink>
    </w:p>
    <w:bookmarkEnd w:id="27"/>
    <w:p w14:paraId="088B756B" w14:textId="59CDFC58" w:rsidR="005B6C1C" w:rsidRPr="008326B2" w:rsidRDefault="005B6C1C" w:rsidP="005B6C1C">
      <w:pPr>
        <w:spacing w:after="0" w:line="480" w:lineRule="auto"/>
        <w:ind w:left="360" w:hanging="360"/>
        <w:jc w:val="both"/>
        <w:rPr>
          <w:rFonts w:ascii="Arial" w:hAnsi="Arial" w:cs="Arial"/>
          <w:bCs/>
          <w:color w:val="000000" w:themeColor="text1"/>
        </w:rPr>
      </w:pPr>
      <w:r w:rsidRPr="00A15194">
        <w:rPr>
          <w:rFonts w:ascii="Arial" w:hAnsi="Arial" w:cs="Arial"/>
          <w:bCs/>
          <w:color w:val="000000" w:themeColor="text1"/>
          <w:lang w:val="nl-BE"/>
        </w:rPr>
        <w:t>Idu</w:t>
      </w:r>
      <w:r w:rsidR="00665196" w:rsidRPr="00A15194">
        <w:rPr>
          <w:rFonts w:ascii="Arial" w:hAnsi="Arial" w:cs="Arial"/>
          <w:bCs/>
          <w:color w:val="000000" w:themeColor="text1"/>
          <w:lang w:val="nl-BE"/>
        </w:rPr>
        <w:t>,</w:t>
      </w:r>
      <w:r w:rsidRPr="00A15194">
        <w:rPr>
          <w:rFonts w:ascii="Arial" w:hAnsi="Arial" w:cs="Arial"/>
          <w:bCs/>
          <w:color w:val="000000" w:themeColor="text1"/>
          <w:lang w:val="nl-BE"/>
        </w:rPr>
        <w:t xml:space="preserve"> M., Uzoekwe</w:t>
      </w:r>
      <w:r w:rsidR="00665196" w:rsidRPr="00A15194">
        <w:rPr>
          <w:rFonts w:ascii="Arial" w:hAnsi="Arial" w:cs="Arial"/>
          <w:bCs/>
          <w:color w:val="000000" w:themeColor="text1"/>
          <w:lang w:val="nl-BE"/>
        </w:rPr>
        <w:t>,</w:t>
      </w:r>
      <w:r w:rsidRPr="00A15194">
        <w:rPr>
          <w:rFonts w:ascii="Arial" w:hAnsi="Arial" w:cs="Arial"/>
          <w:bCs/>
          <w:color w:val="000000" w:themeColor="text1"/>
          <w:lang w:val="nl-BE"/>
        </w:rPr>
        <w:t xml:space="preserve"> S., </w:t>
      </w:r>
      <w:r w:rsidR="00665196" w:rsidRPr="00A15194">
        <w:rPr>
          <w:rFonts w:ascii="Arial" w:hAnsi="Arial" w:cs="Arial"/>
          <w:bCs/>
          <w:color w:val="000000" w:themeColor="text1"/>
          <w:lang w:val="nl-BE"/>
        </w:rPr>
        <w:t xml:space="preserve">&amp; </w:t>
      </w:r>
      <w:r w:rsidRPr="00A15194">
        <w:rPr>
          <w:rFonts w:ascii="Arial" w:hAnsi="Arial" w:cs="Arial"/>
          <w:bCs/>
          <w:color w:val="000000" w:themeColor="text1"/>
          <w:lang w:val="nl-BE"/>
        </w:rPr>
        <w:t>Onyibe H</w:t>
      </w:r>
      <w:r w:rsidR="00665196" w:rsidRPr="00A15194">
        <w:rPr>
          <w:rFonts w:ascii="Arial" w:hAnsi="Arial" w:cs="Arial"/>
          <w:bCs/>
          <w:color w:val="000000" w:themeColor="text1"/>
          <w:lang w:val="nl-BE"/>
        </w:rPr>
        <w:t xml:space="preserve">. </w:t>
      </w:r>
      <w:r w:rsidRPr="00A15194">
        <w:rPr>
          <w:rFonts w:ascii="Arial" w:hAnsi="Arial" w:cs="Arial"/>
          <w:bCs/>
          <w:color w:val="000000" w:themeColor="text1"/>
          <w:lang w:val="nl-BE"/>
        </w:rPr>
        <w:t>I</w:t>
      </w:r>
      <w:r w:rsidR="00665196" w:rsidRPr="00A15194">
        <w:rPr>
          <w:rFonts w:ascii="Arial" w:hAnsi="Arial" w:cs="Arial"/>
          <w:bCs/>
          <w:color w:val="000000" w:themeColor="text1"/>
          <w:lang w:val="nl-BE"/>
        </w:rPr>
        <w:t>.</w:t>
      </w:r>
      <w:r w:rsidRPr="00A15194">
        <w:rPr>
          <w:rFonts w:ascii="Arial" w:hAnsi="Arial" w:cs="Arial"/>
          <w:bCs/>
          <w:color w:val="000000" w:themeColor="text1"/>
          <w:lang w:val="nl-BE"/>
        </w:rPr>
        <w:t xml:space="preserve"> </w:t>
      </w:r>
      <w:r w:rsidR="001D0315" w:rsidRPr="00A15194">
        <w:rPr>
          <w:rFonts w:ascii="Arial" w:hAnsi="Arial" w:cs="Arial"/>
          <w:bCs/>
          <w:color w:val="000000" w:themeColor="text1"/>
          <w:lang w:val="nl-BE"/>
        </w:rPr>
        <w:t>(</w:t>
      </w:r>
      <w:r w:rsidRPr="00A15194">
        <w:rPr>
          <w:rFonts w:ascii="Arial" w:hAnsi="Arial" w:cs="Arial"/>
          <w:bCs/>
          <w:color w:val="000000" w:themeColor="text1"/>
          <w:lang w:val="nl-BE"/>
        </w:rPr>
        <w:t>2008</w:t>
      </w:r>
      <w:r w:rsidR="001D0315" w:rsidRPr="00A15194">
        <w:rPr>
          <w:rFonts w:ascii="Arial" w:hAnsi="Arial" w:cs="Arial"/>
          <w:bCs/>
          <w:color w:val="000000" w:themeColor="text1"/>
          <w:lang w:val="nl-BE"/>
        </w:rPr>
        <w:t>)</w:t>
      </w:r>
      <w:r w:rsidRPr="00A15194">
        <w:rPr>
          <w:rFonts w:ascii="Arial" w:hAnsi="Arial" w:cs="Arial"/>
          <w:bCs/>
          <w:color w:val="000000" w:themeColor="text1"/>
          <w:lang w:val="nl-BE"/>
        </w:rPr>
        <w:t xml:space="preserve">. </w:t>
      </w:r>
      <w:r w:rsidRPr="008326B2">
        <w:rPr>
          <w:rFonts w:ascii="Arial" w:hAnsi="Arial" w:cs="Arial"/>
          <w:bCs/>
          <w:color w:val="000000" w:themeColor="text1"/>
        </w:rPr>
        <w:t xml:space="preserve">Nutritional evaluation of </w:t>
      </w:r>
      <w:r w:rsidRPr="008326B2">
        <w:rPr>
          <w:rFonts w:ascii="Arial" w:hAnsi="Arial" w:cs="Arial"/>
          <w:bCs/>
          <w:i/>
          <w:iCs/>
          <w:color w:val="000000" w:themeColor="text1"/>
        </w:rPr>
        <w:t xml:space="preserve">Sterculia </w:t>
      </w:r>
      <w:proofErr w:type="spellStart"/>
      <w:r w:rsidRPr="008326B2">
        <w:rPr>
          <w:rFonts w:ascii="Arial" w:hAnsi="Arial" w:cs="Arial"/>
          <w:bCs/>
          <w:i/>
          <w:iCs/>
          <w:color w:val="000000" w:themeColor="text1"/>
        </w:rPr>
        <w:t>setigera</w:t>
      </w:r>
      <w:proofErr w:type="spellEnd"/>
      <w:r w:rsidRPr="008326B2">
        <w:rPr>
          <w:rFonts w:ascii="Arial" w:hAnsi="Arial" w:cs="Arial"/>
          <w:bCs/>
          <w:color w:val="000000" w:themeColor="text1"/>
        </w:rPr>
        <w:t xml:space="preserve"> seeds and pod. </w:t>
      </w:r>
      <w:r w:rsidRPr="008326B2">
        <w:rPr>
          <w:rFonts w:ascii="Arial" w:hAnsi="Arial" w:cs="Arial"/>
          <w:bCs/>
          <w:i/>
          <w:iCs/>
          <w:color w:val="000000" w:themeColor="text1"/>
        </w:rPr>
        <w:t>Pakistan Journal of Biological Sciences</w:t>
      </w:r>
      <w:r w:rsidR="00665196" w:rsidRPr="008326B2">
        <w:rPr>
          <w:rFonts w:ascii="Arial" w:hAnsi="Arial" w:cs="Arial"/>
          <w:bCs/>
          <w:i/>
          <w:iCs/>
          <w:color w:val="000000" w:themeColor="text1"/>
        </w:rPr>
        <w:t>,</w:t>
      </w:r>
      <w:r w:rsidRPr="008326B2">
        <w:rPr>
          <w:rFonts w:ascii="Arial" w:hAnsi="Arial" w:cs="Arial"/>
          <w:bCs/>
          <w:i/>
          <w:iCs/>
          <w:color w:val="000000" w:themeColor="text1"/>
        </w:rPr>
        <w:t xml:space="preserve"> 11</w:t>
      </w:r>
      <w:r w:rsidRPr="008326B2">
        <w:rPr>
          <w:rFonts w:ascii="Arial" w:hAnsi="Arial" w:cs="Arial"/>
          <w:bCs/>
          <w:color w:val="000000" w:themeColor="text1"/>
        </w:rPr>
        <w:t>(1)</w:t>
      </w:r>
      <w:r w:rsidR="001D0315" w:rsidRPr="008326B2">
        <w:rPr>
          <w:rFonts w:ascii="Arial" w:hAnsi="Arial" w:cs="Arial"/>
          <w:bCs/>
          <w:color w:val="000000" w:themeColor="text1"/>
        </w:rPr>
        <w:t>,</w:t>
      </w:r>
      <w:r w:rsidR="00665196" w:rsidRPr="008326B2">
        <w:rPr>
          <w:rFonts w:ascii="Arial" w:hAnsi="Arial" w:cs="Arial"/>
          <w:bCs/>
          <w:color w:val="000000" w:themeColor="text1"/>
        </w:rPr>
        <w:t xml:space="preserve"> </w:t>
      </w:r>
      <w:r w:rsidRPr="008326B2">
        <w:rPr>
          <w:rFonts w:ascii="Arial" w:hAnsi="Arial" w:cs="Arial"/>
          <w:bCs/>
          <w:color w:val="000000" w:themeColor="text1"/>
        </w:rPr>
        <w:t>139</w:t>
      </w:r>
      <w:r w:rsidR="00665196" w:rsidRPr="008326B2">
        <w:rPr>
          <w:rFonts w:ascii="Arial" w:hAnsi="Arial" w:cs="Arial"/>
          <w:bCs/>
          <w:color w:val="000000" w:themeColor="text1"/>
        </w:rPr>
        <w:t>-</w:t>
      </w:r>
      <w:r w:rsidRPr="008326B2">
        <w:rPr>
          <w:rFonts w:ascii="Arial" w:hAnsi="Arial" w:cs="Arial"/>
          <w:bCs/>
          <w:color w:val="000000" w:themeColor="text1"/>
        </w:rPr>
        <w:t xml:space="preserve">141. </w:t>
      </w:r>
      <w:hyperlink r:id="rId18" w:history="1">
        <w:r w:rsidRPr="008326B2">
          <w:rPr>
            <w:rFonts w:ascii="Arial" w:hAnsi="Arial" w:cs="Arial"/>
            <w:bCs/>
          </w:rPr>
          <w:t>https://doi.org/10.3923/pjbs.2008.139.141</w:t>
        </w:r>
      </w:hyperlink>
      <w:r w:rsidRPr="008326B2">
        <w:rPr>
          <w:rFonts w:ascii="Arial" w:hAnsi="Arial" w:cs="Arial"/>
          <w:bCs/>
          <w:color w:val="000000" w:themeColor="text1"/>
        </w:rPr>
        <w:t xml:space="preserve"> </w:t>
      </w:r>
    </w:p>
    <w:p w14:paraId="692432A1" w14:textId="3868AA44"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Indra</w:t>
      </w:r>
      <w:r w:rsidR="00BA480A" w:rsidRPr="008326B2">
        <w:rPr>
          <w:rFonts w:ascii="Arial" w:hAnsi="Arial" w:cs="Arial"/>
          <w:bCs/>
          <w:color w:val="000000" w:themeColor="text1"/>
        </w:rPr>
        <w:t>,</w:t>
      </w:r>
      <w:r w:rsidRPr="008326B2">
        <w:rPr>
          <w:rFonts w:ascii="Arial" w:hAnsi="Arial" w:cs="Arial"/>
          <w:bCs/>
          <w:color w:val="000000" w:themeColor="text1"/>
        </w:rPr>
        <w:t xml:space="preserve"> R., </w:t>
      </w:r>
      <w:proofErr w:type="spellStart"/>
      <w:r w:rsidRPr="008326B2">
        <w:rPr>
          <w:rFonts w:ascii="Arial" w:hAnsi="Arial" w:cs="Arial"/>
          <w:bCs/>
          <w:color w:val="000000" w:themeColor="text1"/>
        </w:rPr>
        <w:t>Bachheti</w:t>
      </w:r>
      <w:proofErr w:type="spellEnd"/>
      <w:r w:rsidR="00BA480A" w:rsidRPr="008326B2">
        <w:rPr>
          <w:rFonts w:ascii="Arial" w:hAnsi="Arial" w:cs="Arial"/>
          <w:bCs/>
          <w:color w:val="000000" w:themeColor="text1"/>
        </w:rPr>
        <w:t>,</w:t>
      </w:r>
      <w:r w:rsidRPr="008326B2">
        <w:rPr>
          <w:rFonts w:ascii="Arial" w:hAnsi="Arial" w:cs="Arial"/>
          <w:bCs/>
          <w:color w:val="000000" w:themeColor="text1"/>
        </w:rPr>
        <w:t xml:space="preserve"> RK., </w:t>
      </w:r>
      <w:r w:rsidR="00BA480A" w:rsidRPr="008326B2">
        <w:rPr>
          <w:rFonts w:ascii="Arial" w:hAnsi="Arial" w:cs="Arial"/>
          <w:bCs/>
          <w:color w:val="000000" w:themeColor="text1"/>
        </w:rPr>
        <w:t xml:space="preserve">&amp; </w:t>
      </w:r>
      <w:r w:rsidRPr="008326B2">
        <w:rPr>
          <w:rFonts w:ascii="Arial" w:hAnsi="Arial" w:cs="Arial"/>
          <w:bCs/>
          <w:color w:val="000000" w:themeColor="text1"/>
        </w:rPr>
        <w:t>Archana J</w:t>
      </w:r>
      <w:r w:rsidR="00BA480A"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2013</w:t>
      </w:r>
      <w:r w:rsidR="001D0315" w:rsidRPr="008326B2">
        <w:rPr>
          <w:rFonts w:ascii="Arial" w:hAnsi="Arial" w:cs="Arial"/>
          <w:bCs/>
          <w:color w:val="000000" w:themeColor="text1"/>
        </w:rPr>
        <w:t>)</w:t>
      </w:r>
      <w:r w:rsidRPr="008326B2">
        <w:rPr>
          <w:rFonts w:ascii="Arial" w:hAnsi="Arial" w:cs="Arial"/>
          <w:bCs/>
          <w:color w:val="000000" w:themeColor="text1"/>
        </w:rPr>
        <w:t xml:space="preserve">. Chemical composition, mineral and nutritional value of wild </w:t>
      </w:r>
      <w:proofErr w:type="spellStart"/>
      <w:r w:rsidRPr="008326B2">
        <w:rPr>
          <w:rFonts w:ascii="Arial" w:hAnsi="Arial" w:cs="Arial"/>
          <w:bCs/>
          <w:i/>
          <w:iCs/>
          <w:color w:val="000000" w:themeColor="text1"/>
        </w:rPr>
        <w:t>Bischofia</w:t>
      </w:r>
      <w:proofErr w:type="spellEnd"/>
      <w:r w:rsidRPr="008326B2">
        <w:rPr>
          <w:rFonts w:ascii="Arial" w:hAnsi="Arial" w:cs="Arial"/>
          <w:bCs/>
          <w:color w:val="000000" w:themeColor="text1"/>
        </w:rPr>
        <w:t xml:space="preserve"> </w:t>
      </w:r>
      <w:r w:rsidRPr="008326B2">
        <w:rPr>
          <w:rFonts w:ascii="Arial" w:hAnsi="Arial" w:cs="Arial"/>
          <w:bCs/>
          <w:i/>
          <w:iCs/>
          <w:color w:val="000000" w:themeColor="text1"/>
        </w:rPr>
        <w:t>javanica</w:t>
      </w:r>
      <w:r w:rsidRPr="008326B2">
        <w:rPr>
          <w:rFonts w:ascii="Arial" w:hAnsi="Arial" w:cs="Arial"/>
          <w:bCs/>
          <w:color w:val="000000" w:themeColor="text1"/>
        </w:rPr>
        <w:t xml:space="preserve"> seed. </w:t>
      </w:r>
      <w:r w:rsidRPr="008326B2">
        <w:rPr>
          <w:rFonts w:ascii="Arial" w:hAnsi="Arial" w:cs="Arial"/>
          <w:bCs/>
          <w:i/>
          <w:iCs/>
          <w:color w:val="000000" w:themeColor="text1"/>
        </w:rPr>
        <w:t>International Food Research</w:t>
      </w:r>
      <w:r w:rsidRPr="008326B2">
        <w:rPr>
          <w:rFonts w:ascii="Arial" w:hAnsi="Arial" w:cs="Arial"/>
          <w:bCs/>
          <w:color w:val="000000" w:themeColor="text1"/>
        </w:rPr>
        <w:t xml:space="preserve"> </w:t>
      </w:r>
      <w:r w:rsidRPr="008326B2">
        <w:rPr>
          <w:rFonts w:ascii="Arial" w:hAnsi="Arial" w:cs="Arial"/>
          <w:bCs/>
          <w:i/>
          <w:iCs/>
          <w:color w:val="000000" w:themeColor="text1"/>
        </w:rPr>
        <w:t>Journal</w:t>
      </w:r>
      <w:r w:rsidR="00BA480A"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20</w:t>
      </w:r>
      <w:r w:rsidRPr="008326B2">
        <w:rPr>
          <w:rFonts w:ascii="Arial" w:hAnsi="Arial" w:cs="Arial"/>
          <w:bCs/>
          <w:color w:val="000000" w:themeColor="text1"/>
        </w:rPr>
        <w:t>(4)</w:t>
      </w:r>
      <w:r w:rsidR="001D0315" w:rsidRPr="008326B2">
        <w:rPr>
          <w:rFonts w:ascii="Arial" w:hAnsi="Arial" w:cs="Arial"/>
          <w:bCs/>
          <w:color w:val="000000" w:themeColor="text1"/>
        </w:rPr>
        <w:t>,</w:t>
      </w:r>
      <w:r w:rsidR="00BA480A" w:rsidRPr="008326B2">
        <w:rPr>
          <w:rFonts w:ascii="Arial" w:hAnsi="Arial" w:cs="Arial"/>
          <w:bCs/>
          <w:color w:val="000000" w:themeColor="text1"/>
        </w:rPr>
        <w:t xml:space="preserve"> </w:t>
      </w:r>
      <w:r w:rsidRPr="008326B2">
        <w:rPr>
          <w:rFonts w:ascii="Arial" w:hAnsi="Arial" w:cs="Arial"/>
          <w:bCs/>
          <w:color w:val="000000" w:themeColor="text1"/>
        </w:rPr>
        <w:t>1747-1748.</w:t>
      </w:r>
    </w:p>
    <w:p w14:paraId="2CB74380" w14:textId="2EA82D8D"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Malick</w:t>
      </w:r>
      <w:r w:rsidR="00BA480A" w:rsidRPr="008326B2">
        <w:rPr>
          <w:rFonts w:ascii="Arial" w:hAnsi="Arial" w:cs="Arial"/>
          <w:bCs/>
          <w:color w:val="000000" w:themeColor="text1"/>
        </w:rPr>
        <w:t>,</w:t>
      </w:r>
      <w:r w:rsidRPr="008326B2">
        <w:rPr>
          <w:rFonts w:ascii="Arial" w:hAnsi="Arial" w:cs="Arial"/>
          <w:bCs/>
          <w:color w:val="000000" w:themeColor="text1"/>
        </w:rPr>
        <w:t xml:space="preserve"> E</w:t>
      </w:r>
      <w:r w:rsidR="00BA480A" w:rsidRPr="008326B2">
        <w:rPr>
          <w:rFonts w:ascii="Arial" w:hAnsi="Arial" w:cs="Arial"/>
          <w:bCs/>
          <w:color w:val="000000" w:themeColor="text1"/>
        </w:rPr>
        <w:t xml:space="preserve">. </w:t>
      </w:r>
      <w:r w:rsidRPr="008326B2">
        <w:rPr>
          <w:rFonts w:ascii="Arial" w:hAnsi="Arial" w:cs="Arial"/>
          <w:bCs/>
          <w:color w:val="000000" w:themeColor="text1"/>
        </w:rPr>
        <w:t>P.,</w:t>
      </w:r>
      <w:r w:rsidRPr="008326B2">
        <w:rPr>
          <w:rFonts w:ascii="Arial" w:hAnsi="Arial" w:cs="Arial"/>
          <w:bCs/>
          <w:color w:val="000000" w:themeColor="text1"/>
          <w:lang w:val="en-IN"/>
        </w:rPr>
        <w:t xml:space="preserve"> </w:t>
      </w:r>
      <w:r w:rsidR="00BA480A" w:rsidRPr="008326B2">
        <w:rPr>
          <w:rFonts w:ascii="Arial" w:hAnsi="Arial" w:cs="Arial"/>
          <w:bCs/>
          <w:color w:val="000000" w:themeColor="text1"/>
          <w:lang w:val="en-IN"/>
        </w:rPr>
        <w:t xml:space="preserve">&amp; </w:t>
      </w:r>
      <w:r w:rsidRPr="008326B2">
        <w:rPr>
          <w:rFonts w:ascii="Arial" w:hAnsi="Arial" w:cs="Arial"/>
          <w:bCs/>
          <w:color w:val="000000" w:themeColor="text1"/>
        </w:rPr>
        <w:t>Singh</w:t>
      </w:r>
      <w:r w:rsidR="00BA480A" w:rsidRPr="008326B2">
        <w:rPr>
          <w:rFonts w:ascii="Arial" w:hAnsi="Arial" w:cs="Arial"/>
          <w:bCs/>
          <w:color w:val="000000" w:themeColor="text1"/>
        </w:rPr>
        <w:t>,</w:t>
      </w:r>
      <w:r w:rsidRPr="008326B2">
        <w:rPr>
          <w:rFonts w:ascii="Arial" w:hAnsi="Arial" w:cs="Arial"/>
          <w:bCs/>
          <w:color w:val="000000" w:themeColor="text1"/>
        </w:rPr>
        <w:t xml:space="preserve"> M</w:t>
      </w:r>
      <w:r w:rsidR="00BA480A" w:rsidRPr="008326B2">
        <w:rPr>
          <w:rFonts w:ascii="Arial" w:hAnsi="Arial" w:cs="Arial"/>
          <w:bCs/>
          <w:color w:val="000000" w:themeColor="text1"/>
        </w:rPr>
        <w:t xml:space="preserve">. </w:t>
      </w:r>
      <w:r w:rsidRPr="008326B2">
        <w:rPr>
          <w:rFonts w:ascii="Arial" w:hAnsi="Arial" w:cs="Arial"/>
          <w:bCs/>
          <w:color w:val="000000" w:themeColor="text1"/>
        </w:rPr>
        <w:t>B</w:t>
      </w:r>
      <w:r w:rsidR="00BA480A" w:rsidRPr="008326B2">
        <w:rPr>
          <w:rFonts w:ascii="Arial" w:hAnsi="Arial" w:cs="Arial"/>
          <w:bCs/>
          <w:color w:val="000000" w:themeColor="text1"/>
        </w:rPr>
        <w:t>.</w:t>
      </w:r>
      <w:r w:rsidRPr="008326B2">
        <w:rPr>
          <w:rFonts w:ascii="Arial" w:hAnsi="Arial" w:cs="Arial"/>
          <w:bCs/>
          <w:color w:val="000000" w:themeColor="text1"/>
        </w:rPr>
        <w:t xml:space="preserve"> 1980</w:t>
      </w:r>
      <w:r w:rsidR="001D0315" w:rsidRPr="008326B2">
        <w:rPr>
          <w:rFonts w:ascii="Arial" w:hAnsi="Arial" w:cs="Arial"/>
          <w:bCs/>
          <w:color w:val="000000" w:themeColor="text1"/>
        </w:rPr>
        <w:t>)</w:t>
      </w:r>
      <w:r w:rsidRPr="008326B2">
        <w:rPr>
          <w:rFonts w:ascii="Arial" w:hAnsi="Arial" w:cs="Arial"/>
          <w:bCs/>
          <w:color w:val="000000" w:themeColor="text1"/>
        </w:rPr>
        <w:t xml:space="preserve">. Plant Enzymology and </w:t>
      </w:r>
      <w:proofErr w:type="spellStart"/>
      <w:r w:rsidRPr="008326B2">
        <w:rPr>
          <w:rFonts w:ascii="Arial" w:hAnsi="Arial" w:cs="Arial"/>
          <w:bCs/>
          <w:color w:val="000000" w:themeColor="text1"/>
        </w:rPr>
        <w:t>Hittoenzymology</w:t>
      </w:r>
      <w:proofErr w:type="spellEnd"/>
      <w:r w:rsidRPr="008326B2">
        <w:rPr>
          <w:rFonts w:ascii="Arial" w:hAnsi="Arial" w:cs="Arial"/>
          <w:bCs/>
          <w:color w:val="000000" w:themeColor="text1"/>
        </w:rPr>
        <w:t>, Kalyani Publishers, New Delhi, 286</w:t>
      </w:r>
      <w:r w:rsidR="00740780" w:rsidRPr="008326B2">
        <w:rPr>
          <w:rFonts w:ascii="Arial" w:hAnsi="Arial" w:cs="Arial"/>
          <w:bCs/>
          <w:color w:val="000000" w:themeColor="text1"/>
        </w:rPr>
        <w:t xml:space="preserve"> p</w:t>
      </w:r>
      <w:r w:rsidRPr="008326B2">
        <w:rPr>
          <w:rFonts w:ascii="Arial" w:hAnsi="Arial" w:cs="Arial"/>
          <w:bCs/>
          <w:color w:val="000000" w:themeColor="text1"/>
        </w:rPr>
        <w:t>.</w:t>
      </w:r>
    </w:p>
    <w:p w14:paraId="0DA54664" w14:textId="322D6AF7" w:rsidR="005B6C1C" w:rsidRPr="008326B2" w:rsidRDefault="005B6C1C" w:rsidP="005B6C1C">
      <w:pPr>
        <w:spacing w:after="0" w:line="480" w:lineRule="auto"/>
        <w:ind w:left="360" w:hanging="360"/>
        <w:jc w:val="both"/>
        <w:rPr>
          <w:rFonts w:ascii="Arial" w:hAnsi="Arial" w:cs="Arial"/>
          <w:bCs/>
          <w:color w:val="000000" w:themeColor="text1"/>
        </w:rPr>
      </w:pPr>
      <w:r w:rsidRPr="00A15194">
        <w:rPr>
          <w:rFonts w:ascii="Arial" w:hAnsi="Arial" w:cs="Arial"/>
          <w:bCs/>
          <w:color w:val="000000" w:themeColor="text1"/>
          <w:lang w:val="nl-BE"/>
        </w:rPr>
        <w:t>Obadoni</w:t>
      </w:r>
      <w:r w:rsidR="00BA480A" w:rsidRPr="00A15194">
        <w:rPr>
          <w:rFonts w:ascii="Arial" w:hAnsi="Arial" w:cs="Arial"/>
          <w:bCs/>
          <w:color w:val="000000" w:themeColor="text1"/>
          <w:lang w:val="nl-BE"/>
        </w:rPr>
        <w:t>,</w:t>
      </w:r>
      <w:r w:rsidRPr="00A15194">
        <w:rPr>
          <w:rFonts w:ascii="Arial" w:hAnsi="Arial" w:cs="Arial"/>
          <w:bCs/>
          <w:color w:val="000000" w:themeColor="text1"/>
          <w:lang w:val="nl-BE"/>
        </w:rPr>
        <w:t xml:space="preserve"> B</w:t>
      </w:r>
      <w:r w:rsidR="00BA480A" w:rsidRPr="00A15194">
        <w:rPr>
          <w:rFonts w:ascii="Arial" w:hAnsi="Arial" w:cs="Arial"/>
          <w:bCs/>
          <w:color w:val="000000" w:themeColor="text1"/>
          <w:lang w:val="nl-BE"/>
        </w:rPr>
        <w:t xml:space="preserve">. </w:t>
      </w:r>
      <w:r w:rsidRPr="00A15194">
        <w:rPr>
          <w:rFonts w:ascii="Arial" w:hAnsi="Arial" w:cs="Arial"/>
          <w:bCs/>
          <w:color w:val="000000" w:themeColor="text1"/>
          <w:lang w:val="nl-BE"/>
        </w:rPr>
        <w:t>O.,</w:t>
      </w:r>
      <w:r w:rsidR="00BA480A" w:rsidRPr="00A15194">
        <w:rPr>
          <w:rFonts w:ascii="Arial" w:hAnsi="Arial" w:cs="Arial"/>
          <w:bCs/>
          <w:color w:val="000000" w:themeColor="text1"/>
          <w:lang w:val="nl-BE"/>
        </w:rPr>
        <w:t xml:space="preserve"> &amp;</w:t>
      </w:r>
      <w:r w:rsidRPr="00A15194">
        <w:rPr>
          <w:rFonts w:ascii="Arial" w:hAnsi="Arial" w:cs="Arial"/>
          <w:bCs/>
          <w:color w:val="000000" w:themeColor="text1"/>
          <w:lang w:val="nl-BE"/>
        </w:rPr>
        <w:t xml:space="preserve"> Ochuko</w:t>
      </w:r>
      <w:r w:rsidR="00BA480A" w:rsidRPr="00A15194">
        <w:rPr>
          <w:rFonts w:ascii="Arial" w:hAnsi="Arial" w:cs="Arial"/>
          <w:bCs/>
          <w:color w:val="000000" w:themeColor="text1"/>
          <w:lang w:val="nl-BE"/>
        </w:rPr>
        <w:t>,</w:t>
      </w:r>
      <w:r w:rsidRPr="00A15194">
        <w:rPr>
          <w:rFonts w:ascii="Arial" w:hAnsi="Arial" w:cs="Arial"/>
          <w:bCs/>
          <w:color w:val="000000" w:themeColor="text1"/>
          <w:lang w:val="nl-BE"/>
        </w:rPr>
        <w:t xml:space="preserve"> P</w:t>
      </w:r>
      <w:r w:rsidR="00BA480A" w:rsidRPr="00A15194">
        <w:rPr>
          <w:rFonts w:ascii="Arial" w:hAnsi="Arial" w:cs="Arial"/>
          <w:bCs/>
          <w:color w:val="000000" w:themeColor="text1"/>
          <w:lang w:val="nl-BE"/>
        </w:rPr>
        <w:t xml:space="preserve">. </w:t>
      </w:r>
      <w:r w:rsidRPr="00A15194">
        <w:rPr>
          <w:rFonts w:ascii="Arial" w:hAnsi="Arial" w:cs="Arial"/>
          <w:bCs/>
          <w:color w:val="000000" w:themeColor="text1"/>
          <w:lang w:val="nl-BE"/>
        </w:rPr>
        <w:t xml:space="preserve">O. </w:t>
      </w:r>
      <w:r w:rsidR="001D0315" w:rsidRPr="00A15194">
        <w:rPr>
          <w:rFonts w:ascii="Arial" w:hAnsi="Arial" w:cs="Arial"/>
          <w:bCs/>
          <w:color w:val="000000" w:themeColor="text1"/>
          <w:lang w:val="nl-BE"/>
        </w:rPr>
        <w:t>(</w:t>
      </w:r>
      <w:r w:rsidRPr="00A15194">
        <w:rPr>
          <w:rFonts w:ascii="Arial" w:hAnsi="Arial" w:cs="Arial"/>
          <w:bCs/>
          <w:color w:val="000000" w:themeColor="text1"/>
          <w:lang w:val="nl-BE"/>
        </w:rPr>
        <w:t>2002</w:t>
      </w:r>
      <w:r w:rsidR="001D0315" w:rsidRPr="00A15194">
        <w:rPr>
          <w:rFonts w:ascii="Arial" w:hAnsi="Arial" w:cs="Arial"/>
          <w:bCs/>
          <w:color w:val="000000" w:themeColor="text1"/>
          <w:lang w:val="nl-BE"/>
        </w:rPr>
        <w:t>)</w:t>
      </w:r>
      <w:r w:rsidRPr="00A15194">
        <w:rPr>
          <w:rFonts w:ascii="Arial" w:hAnsi="Arial" w:cs="Arial"/>
          <w:bCs/>
          <w:color w:val="000000" w:themeColor="text1"/>
          <w:lang w:val="nl-BE"/>
        </w:rPr>
        <w:t xml:space="preserve">. </w:t>
      </w:r>
      <w:r w:rsidRPr="008326B2">
        <w:rPr>
          <w:rFonts w:ascii="Arial" w:hAnsi="Arial" w:cs="Arial"/>
          <w:bCs/>
          <w:color w:val="000000" w:themeColor="text1"/>
        </w:rPr>
        <w:t xml:space="preserve">Phytochemical studies and comparative efficacy of the crude extracts of some </w:t>
      </w:r>
      <w:proofErr w:type="spellStart"/>
      <w:r w:rsidRPr="008326B2">
        <w:rPr>
          <w:rFonts w:ascii="Arial" w:hAnsi="Arial" w:cs="Arial"/>
          <w:bCs/>
          <w:color w:val="000000" w:themeColor="text1"/>
        </w:rPr>
        <w:t>haemostatic</w:t>
      </w:r>
      <w:proofErr w:type="spellEnd"/>
      <w:r w:rsidRPr="008326B2">
        <w:rPr>
          <w:rFonts w:ascii="Arial" w:hAnsi="Arial" w:cs="Arial"/>
          <w:bCs/>
          <w:color w:val="000000" w:themeColor="text1"/>
        </w:rPr>
        <w:t xml:space="preserve"> plants in Edo and Delta States of Nigeria. </w:t>
      </w:r>
      <w:r w:rsidRPr="008326B2">
        <w:rPr>
          <w:rFonts w:ascii="Arial" w:hAnsi="Arial" w:cs="Arial"/>
          <w:bCs/>
          <w:i/>
          <w:iCs/>
          <w:color w:val="000000" w:themeColor="text1"/>
        </w:rPr>
        <w:t>Glob Journal of Pure and Applied Sciences</w:t>
      </w:r>
      <w:r w:rsidR="00BA480A" w:rsidRPr="008326B2">
        <w:rPr>
          <w:rFonts w:ascii="Arial" w:hAnsi="Arial" w:cs="Arial"/>
          <w:bCs/>
          <w:i/>
          <w:iCs/>
          <w:color w:val="000000" w:themeColor="text1"/>
        </w:rPr>
        <w:t>,</w:t>
      </w:r>
      <w:r w:rsidRPr="008326B2">
        <w:rPr>
          <w:rFonts w:ascii="Arial" w:hAnsi="Arial" w:cs="Arial"/>
          <w:bCs/>
          <w:i/>
          <w:iCs/>
          <w:color w:val="000000" w:themeColor="text1"/>
        </w:rPr>
        <w:t xml:space="preserve"> 8</w:t>
      </w:r>
      <w:r w:rsidRPr="008326B2">
        <w:rPr>
          <w:rFonts w:ascii="Arial" w:hAnsi="Arial" w:cs="Arial"/>
          <w:bCs/>
          <w:color w:val="000000" w:themeColor="text1"/>
        </w:rPr>
        <w:t>(2)</w:t>
      </w:r>
      <w:r w:rsidR="001D0315" w:rsidRPr="008326B2">
        <w:rPr>
          <w:rFonts w:ascii="Arial" w:hAnsi="Arial" w:cs="Arial"/>
          <w:bCs/>
          <w:color w:val="000000" w:themeColor="text1"/>
        </w:rPr>
        <w:t>,</w:t>
      </w:r>
      <w:r w:rsidR="00BA480A" w:rsidRPr="008326B2">
        <w:rPr>
          <w:rFonts w:ascii="Arial" w:hAnsi="Arial" w:cs="Arial"/>
          <w:bCs/>
          <w:color w:val="000000" w:themeColor="text1"/>
        </w:rPr>
        <w:t xml:space="preserve"> </w:t>
      </w:r>
      <w:r w:rsidRPr="008326B2">
        <w:rPr>
          <w:rFonts w:ascii="Arial" w:hAnsi="Arial" w:cs="Arial"/>
          <w:bCs/>
          <w:color w:val="000000" w:themeColor="text1"/>
        </w:rPr>
        <w:t>203-208. https://doi.org/</w:t>
      </w:r>
      <w:hyperlink r:id="rId19" w:history="1">
        <w:r w:rsidRPr="008326B2">
          <w:rPr>
            <w:rFonts w:ascii="Arial" w:hAnsi="Arial" w:cs="Arial"/>
            <w:bCs/>
          </w:rPr>
          <w:t xml:space="preserve">10.4314/gjpas.v8i2.16033 </w:t>
        </w:r>
      </w:hyperlink>
    </w:p>
    <w:p w14:paraId="188A2958" w14:textId="46EBF4F3" w:rsidR="005B6C1C" w:rsidRPr="008326B2" w:rsidRDefault="005B6C1C" w:rsidP="0057383C">
      <w:pPr>
        <w:spacing w:after="0" w:line="480" w:lineRule="auto"/>
        <w:ind w:left="360" w:hanging="360"/>
        <w:jc w:val="both"/>
        <w:rPr>
          <w:rFonts w:ascii="Arial" w:hAnsi="Arial" w:cs="Arial"/>
          <w:bCs/>
          <w:color w:val="000000" w:themeColor="text1"/>
        </w:rPr>
      </w:pPr>
      <w:r w:rsidRPr="00A15194">
        <w:rPr>
          <w:rFonts w:ascii="Arial" w:hAnsi="Arial" w:cs="Arial"/>
          <w:bCs/>
          <w:color w:val="000000" w:themeColor="text1"/>
          <w:lang w:val="nl-BE"/>
        </w:rPr>
        <w:lastRenderedPageBreak/>
        <w:t>Ogbu</w:t>
      </w:r>
      <w:r w:rsidR="00FA03FB" w:rsidRPr="00A15194">
        <w:rPr>
          <w:rFonts w:ascii="Arial" w:hAnsi="Arial" w:cs="Arial"/>
          <w:bCs/>
          <w:color w:val="000000" w:themeColor="text1"/>
          <w:lang w:val="nl-BE"/>
        </w:rPr>
        <w:t>,</w:t>
      </w:r>
      <w:r w:rsidRPr="00A15194">
        <w:rPr>
          <w:rFonts w:ascii="Arial" w:hAnsi="Arial" w:cs="Arial"/>
          <w:bCs/>
          <w:color w:val="000000" w:themeColor="text1"/>
          <w:lang w:val="nl-BE"/>
        </w:rPr>
        <w:t xml:space="preserve"> N</w:t>
      </w:r>
      <w:r w:rsidR="00FA03FB" w:rsidRPr="00A15194">
        <w:rPr>
          <w:rFonts w:ascii="Arial" w:hAnsi="Arial" w:cs="Arial"/>
          <w:bCs/>
          <w:color w:val="000000" w:themeColor="text1"/>
          <w:lang w:val="nl-BE"/>
        </w:rPr>
        <w:t xml:space="preserve">. </w:t>
      </w:r>
      <w:r w:rsidRPr="00A15194">
        <w:rPr>
          <w:rFonts w:ascii="Arial" w:hAnsi="Arial" w:cs="Arial"/>
          <w:bCs/>
          <w:color w:val="000000" w:themeColor="text1"/>
          <w:lang w:val="nl-BE"/>
        </w:rPr>
        <w:t>N., Ogbu</w:t>
      </w:r>
      <w:r w:rsidR="00FA03FB" w:rsidRPr="00A15194">
        <w:rPr>
          <w:rFonts w:ascii="Arial" w:hAnsi="Arial" w:cs="Arial"/>
          <w:bCs/>
          <w:color w:val="000000" w:themeColor="text1"/>
          <w:lang w:val="nl-BE"/>
        </w:rPr>
        <w:t>,</w:t>
      </w:r>
      <w:r w:rsidRPr="00A15194">
        <w:rPr>
          <w:rFonts w:ascii="Arial" w:hAnsi="Arial" w:cs="Arial"/>
          <w:bCs/>
          <w:color w:val="000000" w:themeColor="text1"/>
          <w:lang w:val="nl-BE"/>
        </w:rPr>
        <w:t xml:space="preserve"> C</w:t>
      </w:r>
      <w:r w:rsidR="00FA03FB" w:rsidRPr="00A15194">
        <w:rPr>
          <w:rFonts w:ascii="Arial" w:hAnsi="Arial" w:cs="Arial"/>
          <w:bCs/>
          <w:color w:val="000000" w:themeColor="text1"/>
          <w:lang w:val="nl-BE"/>
        </w:rPr>
        <w:t>.</w:t>
      </w:r>
      <w:r w:rsidRPr="00A15194">
        <w:rPr>
          <w:rFonts w:ascii="Arial" w:hAnsi="Arial" w:cs="Arial"/>
          <w:bCs/>
          <w:color w:val="000000" w:themeColor="text1"/>
          <w:lang w:val="nl-BE"/>
        </w:rPr>
        <w:t xml:space="preserve">C., </w:t>
      </w:r>
      <w:r w:rsidR="00FA03FB" w:rsidRPr="00A15194">
        <w:rPr>
          <w:rFonts w:ascii="Arial" w:hAnsi="Arial" w:cs="Arial"/>
          <w:bCs/>
          <w:color w:val="000000" w:themeColor="text1"/>
          <w:lang w:val="nl-BE"/>
        </w:rPr>
        <w:t xml:space="preserve">&amp; </w:t>
      </w:r>
      <w:r w:rsidRPr="00A15194">
        <w:rPr>
          <w:rFonts w:ascii="Arial" w:hAnsi="Arial" w:cs="Arial"/>
          <w:bCs/>
          <w:color w:val="000000" w:themeColor="text1"/>
          <w:lang w:val="nl-BE"/>
        </w:rPr>
        <w:t>Okorie</w:t>
      </w:r>
      <w:r w:rsidR="00FA03FB" w:rsidRPr="00A15194">
        <w:rPr>
          <w:rFonts w:ascii="Arial" w:hAnsi="Arial" w:cs="Arial"/>
          <w:bCs/>
          <w:color w:val="000000" w:themeColor="text1"/>
          <w:lang w:val="nl-BE"/>
        </w:rPr>
        <w:t>,</w:t>
      </w:r>
      <w:r w:rsidRPr="00A15194">
        <w:rPr>
          <w:rFonts w:ascii="Arial" w:hAnsi="Arial" w:cs="Arial"/>
          <w:bCs/>
          <w:color w:val="000000" w:themeColor="text1"/>
          <w:lang w:val="nl-BE"/>
        </w:rPr>
        <w:t xml:space="preserve"> A</w:t>
      </w:r>
      <w:r w:rsidR="00FA03FB" w:rsidRPr="00A15194">
        <w:rPr>
          <w:rFonts w:ascii="Arial" w:hAnsi="Arial" w:cs="Arial"/>
          <w:bCs/>
          <w:color w:val="000000" w:themeColor="text1"/>
          <w:lang w:val="nl-BE"/>
        </w:rPr>
        <w:t xml:space="preserve">. </w:t>
      </w:r>
      <w:r w:rsidRPr="00A15194">
        <w:rPr>
          <w:rFonts w:ascii="Arial" w:hAnsi="Arial" w:cs="Arial"/>
          <w:bCs/>
          <w:color w:val="000000" w:themeColor="text1"/>
          <w:lang w:val="nl-BE"/>
        </w:rPr>
        <w:t xml:space="preserve">U. </w:t>
      </w:r>
      <w:r w:rsidR="001D0315" w:rsidRPr="00A15194">
        <w:rPr>
          <w:rFonts w:ascii="Arial" w:hAnsi="Arial" w:cs="Arial"/>
          <w:bCs/>
          <w:color w:val="000000" w:themeColor="text1"/>
          <w:lang w:val="nl-BE"/>
        </w:rPr>
        <w:t>(</w:t>
      </w:r>
      <w:r w:rsidRPr="00A15194">
        <w:rPr>
          <w:rFonts w:ascii="Arial" w:hAnsi="Arial" w:cs="Arial"/>
          <w:bCs/>
          <w:color w:val="000000" w:themeColor="text1"/>
          <w:lang w:val="nl-BE"/>
        </w:rPr>
        <w:t>2015</w:t>
      </w:r>
      <w:r w:rsidR="001D0315" w:rsidRPr="00A15194">
        <w:rPr>
          <w:rFonts w:ascii="Arial" w:hAnsi="Arial" w:cs="Arial"/>
          <w:bCs/>
          <w:color w:val="000000" w:themeColor="text1"/>
          <w:lang w:val="nl-BE"/>
        </w:rPr>
        <w:t>)</w:t>
      </w:r>
      <w:r w:rsidRPr="00A15194">
        <w:rPr>
          <w:rFonts w:ascii="Arial" w:hAnsi="Arial" w:cs="Arial"/>
          <w:bCs/>
          <w:color w:val="000000" w:themeColor="text1"/>
          <w:lang w:val="nl-BE"/>
        </w:rPr>
        <w:t xml:space="preserve">. </w:t>
      </w:r>
      <w:r w:rsidRPr="008326B2">
        <w:rPr>
          <w:rFonts w:ascii="Arial" w:hAnsi="Arial" w:cs="Arial"/>
          <w:bCs/>
          <w:color w:val="000000" w:themeColor="text1"/>
        </w:rPr>
        <w:t>Growth performance of broiler chickens fed raw and processed pigeon pea (</w:t>
      </w:r>
      <w:r w:rsidRPr="008326B2">
        <w:rPr>
          <w:rFonts w:ascii="Arial" w:hAnsi="Arial" w:cs="Arial"/>
          <w:bCs/>
          <w:i/>
          <w:iCs/>
          <w:color w:val="000000" w:themeColor="text1"/>
        </w:rPr>
        <w:t xml:space="preserve">Cajanus </w:t>
      </w:r>
      <w:proofErr w:type="spellStart"/>
      <w:r w:rsidRPr="008326B2">
        <w:rPr>
          <w:rFonts w:ascii="Arial" w:hAnsi="Arial" w:cs="Arial"/>
          <w:bCs/>
          <w:i/>
          <w:iCs/>
          <w:color w:val="000000" w:themeColor="text1"/>
        </w:rPr>
        <w:t>cajan</w:t>
      </w:r>
      <w:proofErr w:type="spellEnd"/>
      <w:r w:rsidRPr="008326B2">
        <w:rPr>
          <w:rFonts w:ascii="Arial" w:hAnsi="Arial" w:cs="Arial"/>
          <w:bCs/>
          <w:color w:val="000000" w:themeColor="text1"/>
        </w:rPr>
        <w:t xml:space="preserve">) seed meal. </w:t>
      </w:r>
      <w:r w:rsidRPr="008326B2">
        <w:rPr>
          <w:rFonts w:ascii="Arial" w:hAnsi="Arial" w:cs="Arial"/>
          <w:bCs/>
          <w:i/>
          <w:iCs/>
          <w:color w:val="000000" w:themeColor="text1"/>
        </w:rPr>
        <w:t>Journal of Animal Science Advances</w:t>
      </w:r>
      <w:r w:rsidR="00FA03FB" w:rsidRPr="008326B2">
        <w:rPr>
          <w:rFonts w:ascii="Arial" w:hAnsi="Arial" w:cs="Arial"/>
          <w:bCs/>
          <w:i/>
          <w:iCs/>
          <w:color w:val="000000" w:themeColor="text1"/>
        </w:rPr>
        <w:t>,</w:t>
      </w:r>
      <w:r w:rsidRPr="008326B2">
        <w:rPr>
          <w:rFonts w:ascii="Arial" w:hAnsi="Arial" w:cs="Arial"/>
          <w:bCs/>
          <w:i/>
          <w:iCs/>
          <w:color w:val="000000" w:themeColor="text1"/>
        </w:rPr>
        <w:t xml:space="preserve"> 5</w:t>
      </w:r>
      <w:r w:rsidR="00FA03FB" w:rsidRPr="008326B2">
        <w:rPr>
          <w:rFonts w:ascii="Arial" w:hAnsi="Arial" w:cs="Arial"/>
          <w:bCs/>
          <w:color w:val="000000" w:themeColor="text1"/>
        </w:rPr>
        <w:t xml:space="preserve">(7), </w:t>
      </w:r>
      <w:r w:rsidRPr="008326B2">
        <w:rPr>
          <w:rFonts w:ascii="Arial" w:hAnsi="Arial" w:cs="Arial"/>
          <w:bCs/>
          <w:color w:val="000000" w:themeColor="text1"/>
        </w:rPr>
        <w:t xml:space="preserve">1350-1356. </w:t>
      </w:r>
    </w:p>
    <w:p w14:paraId="00FA9013" w14:textId="77777777" w:rsidR="0057383C" w:rsidRDefault="005B6C1C" w:rsidP="0057383C">
      <w:pPr>
        <w:spacing w:line="360" w:lineRule="auto"/>
        <w:ind w:left="360" w:hanging="360"/>
        <w:jc w:val="both"/>
        <w:rPr>
          <w:rFonts w:ascii="Arial" w:hAnsi="Arial" w:cs="Arial"/>
          <w:sz w:val="20"/>
          <w:szCs w:val="20"/>
        </w:rPr>
      </w:pPr>
      <w:proofErr w:type="spellStart"/>
      <w:r w:rsidRPr="008326B2">
        <w:rPr>
          <w:rFonts w:ascii="Arial" w:hAnsi="Arial" w:cs="Arial"/>
          <w:bCs/>
          <w:color w:val="000000" w:themeColor="text1"/>
        </w:rPr>
        <w:t>Ojiodu</w:t>
      </w:r>
      <w:proofErr w:type="spellEnd"/>
      <w:r w:rsidR="00FA03FB" w:rsidRPr="008326B2">
        <w:rPr>
          <w:rFonts w:ascii="Arial" w:hAnsi="Arial" w:cs="Arial"/>
          <w:bCs/>
          <w:color w:val="000000" w:themeColor="text1"/>
        </w:rPr>
        <w:t>,</w:t>
      </w:r>
      <w:r w:rsidRPr="008326B2">
        <w:rPr>
          <w:rFonts w:ascii="Arial" w:hAnsi="Arial" w:cs="Arial"/>
          <w:bCs/>
          <w:color w:val="000000" w:themeColor="text1"/>
        </w:rPr>
        <w:t xml:space="preserve"> C</w:t>
      </w:r>
      <w:r w:rsidR="00FA03FB" w:rsidRPr="008326B2">
        <w:rPr>
          <w:rFonts w:ascii="Arial" w:hAnsi="Arial" w:cs="Arial"/>
          <w:bCs/>
          <w:color w:val="000000" w:themeColor="text1"/>
        </w:rPr>
        <w:t xml:space="preserve">. </w:t>
      </w:r>
      <w:r w:rsidRPr="008326B2">
        <w:rPr>
          <w:rFonts w:ascii="Arial" w:hAnsi="Arial" w:cs="Arial"/>
          <w:bCs/>
          <w:color w:val="000000" w:themeColor="text1"/>
        </w:rPr>
        <w:t>C., Akinhanmi</w:t>
      </w:r>
      <w:r w:rsidR="00FA03FB" w:rsidRPr="008326B2">
        <w:rPr>
          <w:rFonts w:ascii="Arial" w:hAnsi="Arial" w:cs="Arial"/>
          <w:bCs/>
          <w:color w:val="000000" w:themeColor="text1"/>
        </w:rPr>
        <w:t>,</w:t>
      </w:r>
      <w:r w:rsidRPr="008326B2">
        <w:rPr>
          <w:rFonts w:ascii="Arial" w:hAnsi="Arial" w:cs="Arial"/>
          <w:bCs/>
          <w:color w:val="000000" w:themeColor="text1"/>
        </w:rPr>
        <w:t xml:space="preserve"> T</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F., </w:t>
      </w:r>
      <w:r w:rsidR="00FA03FB" w:rsidRPr="008326B2">
        <w:rPr>
          <w:rFonts w:ascii="Arial" w:hAnsi="Arial" w:cs="Arial"/>
          <w:bCs/>
          <w:color w:val="000000" w:themeColor="text1"/>
        </w:rPr>
        <w:t xml:space="preserve">&amp; </w:t>
      </w:r>
      <w:proofErr w:type="spellStart"/>
      <w:r w:rsidRPr="008326B2">
        <w:rPr>
          <w:rFonts w:ascii="Arial" w:hAnsi="Arial" w:cs="Arial"/>
          <w:bCs/>
          <w:color w:val="000000" w:themeColor="text1"/>
        </w:rPr>
        <w:t>Atasie</w:t>
      </w:r>
      <w:proofErr w:type="spellEnd"/>
      <w:r w:rsidR="00FA03FB" w:rsidRPr="008326B2">
        <w:rPr>
          <w:rFonts w:ascii="Arial" w:hAnsi="Arial" w:cs="Arial"/>
          <w:bCs/>
          <w:color w:val="000000" w:themeColor="text1"/>
        </w:rPr>
        <w:t>,</w:t>
      </w:r>
      <w:r w:rsidRPr="008326B2">
        <w:rPr>
          <w:rFonts w:ascii="Arial" w:hAnsi="Arial" w:cs="Arial"/>
          <w:bCs/>
          <w:color w:val="000000" w:themeColor="text1"/>
        </w:rPr>
        <w:t xml:space="preserve"> V</w:t>
      </w:r>
      <w:r w:rsidR="00FA03FB" w:rsidRPr="008326B2">
        <w:rPr>
          <w:rFonts w:ascii="Arial" w:hAnsi="Arial" w:cs="Arial"/>
          <w:bCs/>
          <w:color w:val="000000" w:themeColor="text1"/>
        </w:rPr>
        <w:t xml:space="preserve">. </w:t>
      </w:r>
      <w:r w:rsidRPr="008326B2">
        <w:rPr>
          <w:rFonts w:ascii="Arial" w:hAnsi="Arial" w:cs="Arial"/>
          <w:bCs/>
          <w:color w:val="000000" w:themeColor="text1"/>
        </w:rPr>
        <w:t>N</w:t>
      </w:r>
      <w:r w:rsidR="00FA03FB" w:rsidRPr="008326B2">
        <w:rPr>
          <w:rFonts w:ascii="Arial" w:hAnsi="Arial" w:cs="Arial"/>
          <w:bCs/>
          <w:color w:val="000000" w:themeColor="text1"/>
        </w:rPr>
        <w:t>.</w:t>
      </w:r>
      <w:r w:rsidRPr="008326B2">
        <w:rPr>
          <w:rFonts w:ascii="Arial" w:hAnsi="Arial" w:cs="Arial"/>
          <w:b/>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2009</w:t>
      </w:r>
      <w:r w:rsidR="001D0315" w:rsidRPr="008326B2">
        <w:rPr>
          <w:rFonts w:ascii="Arial" w:hAnsi="Arial" w:cs="Arial"/>
          <w:bCs/>
          <w:color w:val="000000" w:themeColor="text1"/>
        </w:rPr>
        <w:t>)</w:t>
      </w:r>
      <w:r w:rsidRPr="008326B2">
        <w:rPr>
          <w:rFonts w:ascii="Arial" w:hAnsi="Arial" w:cs="Arial"/>
          <w:bCs/>
          <w:color w:val="000000" w:themeColor="text1"/>
        </w:rPr>
        <w:t xml:space="preserve">. Proximate analysis and </w:t>
      </w:r>
      <w:proofErr w:type="spellStart"/>
      <w:r w:rsidRPr="008326B2">
        <w:rPr>
          <w:rFonts w:ascii="Arial" w:hAnsi="Arial" w:cs="Arial"/>
          <w:bCs/>
          <w:color w:val="000000" w:themeColor="text1"/>
        </w:rPr>
        <w:t>physico</w:t>
      </w:r>
      <w:proofErr w:type="spellEnd"/>
      <w:r w:rsidRPr="008326B2">
        <w:rPr>
          <w:rFonts w:ascii="Arial" w:hAnsi="Arial" w:cs="Arial"/>
          <w:bCs/>
          <w:color w:val="000000" w:themeColor="text1"/>
        </w:rPr>
        <w:t>-chemical properties of groundnut (</w:t>
      </w:r>
      <w:r w:rsidRPr="008326B2">
        <w:rPr>
          <w:rFonts w:ascii="Arial" w:hAnsi="Arial" w:cs="Arial"/>
          <w:bCs/>
          <w:i/>
          <w:iCs/>
          <w:color w:val="000000" w:themeColor="text1"/>
        </w:rPr>
        <w:t>Arachis hypogaea</w:t>
      </w:r>
      <w:r w:rsidRPr="008326B2">
        <w:rPr>
          <w:rFonts w:ascii="Arial" w:hAnsi="Arial" w:cs="Arial"/>
          <w:bCs/>
          <w:color w:val="000000" w:themeColor="text1"/>
        </w:rPr>
        <w:t xml:space="preserve"> L.). </w:t>
      </w:r>
      <w:r w:rsidRPr="008326B2">
        <w:rPr>
          <w:rFonts w:ascii="Arial" w:hAnsi="Arial" w:cs="Arial"/>
          <w:bCs/>
          <w:i/>
          <w:iCs/>
          <w:color w:val="000000" w:themeColor="text1"/>
        </w:rPr>
        <w:t>Pakistan Journal of Nutrition</w:t>
      </w:r>
      <w:r w:rsidR="00FA03FB" w:rsidRPr="008326B2">
        <w:rPr>
          <w:rFonts w:ascii="Arial" w:hAnsi="Arial" w:cs="Arial"/>
          <w:bCs/>
          <w:i/>
          <w:iCs/>
          <w:color w:val="000000" w:themeColor="text1"/>
        </w:rPr>
        <w:t>,</w:t>
      </w:r>
      <w:r w:rsidRPr="008326B2">
        <w:rPr>
          <w:rFonts w:ascii="Arial" w:hAnsi="Arial" w:cs="Arial"/>
          <w:bCs/>
          <w:i/>
          <w:iCs/>
          <w:color w:val="000000" w:themeColor="text1"/>
        </w:rPr>
        <w:t xml:space="preserve"> 8</w:t>
      </w:r>
      <w:r w:rsidRPr="008326B2">
        <w:rPr>
          <w:rFonts w:ascii="Arial" w:hAnsi="Arial" w:cs="Arial"/>
          <w:bCs/>
          <w:color w:val="000000" w:themeColor="text1"/>
        </w:rPr>
        <w:t>(2)</w:t>
      </w:r>
      <w:r w:rsidR="001D0315" w:rsidRPr="008326B2">
        <w:rPr>
          <w:rFonts w:ascii="Arial" w:hAnsi="Arial" w:cs="Arial"/>
          <w:bCs/>
          <w:color w:val="000000" w:themeColor="text1"/>
        </w:rPr>
        <w:t>,</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194-197.     </w:t>
      </w:r>
      <w:hyperlink r:id="rId20" w:history="1">
        <w:r w:rsidRPr="008326B2">
          <w:rPr>
            <w:rFonts w:ascii="Arial" w:hAnsi="Arial" w:cs="Arial"/>
            <w:bCs/>
          </w:rPr>
          <w:t>https://doi.org/10.3923/pjn.2009.194.197</w:t>
        </w:r>
      </w:hyperlink>
      <w:r w:rsidR="0057383C" w:rsidRPr="0057383C">
        <w:rPr>
          <w:rFonts w:ascii="Arial" w:hAnsi="Arial" w:cs="Arial"/>
          <w:sz w:val="20"/>
          <w:szCs w:val="20"/>
        </w:rPr>
        <w:t xml:space="preserve"> </w:t>
      </w:r>
    </w:p>
    <w:p w14:paraId="203A398C" w14:textId="7E1EDC68" w:rsidR="0057383C" w:rsidRPr="00D962DD" w:rsidRDefault="0057383C" w:rsidP="0057383C">
      <w:pPr>
        <w:spacing w:line="360" w:lineRule="auto"/>
        <w:ind w:left="360" w:hanging="360"/>
        <w:jc w:val="both"/>
        <w:rPr>
          <w:rFonts w:ascii="Arial" w:hAnsi="Arial" w:cs="Arial"/>
          <w:sz w:val="20"/>
          <w:szCs w:val="20"/>
        </w:rPr>
      </w:pPr>
      <w:r w:rsidRPr="00D962DD">
        <w:rPr>
          <w:rFonts w:ascii="Arial" w:hAnsi="Arial" w:cs="Arial"/>
          <w:sz w:val="20"/>
          <w:szCs w:val="20"/>
        </w:rPr>
        <w:t xml:space="preserve">Pasupathi, S., Rahman, S.S.A. &amp; Karuppiah, S. </w:t>
      </w:r>
      <w:r>
        <w:rPr>
          <w:rFonts w:ascii="Arial" w:hAnsi="Arial" w:cs="Arial"/>
          <w:sz w:val="20"/>
          <w:szCs w:val="20"/>
        </w:rPr>
        <w:t xml:space="preserve">(2025). </w:t>
      </w:r>
      <w:r w:rsidRPr="00D962DD">
        <w:rPr>
          <w:rFonts w:ascii="Arial" w:hAnsi="Arial" w:cs="Arial"/>
          <w:sz w:val="20"/>
          <w:szCs w:val="20"/>
        </w:rPr>
        <w:t xml:space="preserve">Insights on comprehensive characterization of distinct growth stages of </w:t>
      </w:r>
      <w:r w:rsidRPr="00D962DD">
        <w:rPr>
          <w:rFonts w:ascii="Arial" w:hAnsi="Arial" w:cs="Arial"/>
          <w:i/>
          <w:iCs/>
          <w:sz w:val="20"/>
          <w:szCs w:val="20"/>
        </w:rPr>
        <w:t xml:space="preserve">Sterculia </w:t>
      </w:r>
      <w:proofErr w:type="spellStart"/>
      <w:r w:rsidRPr="00D962DD">
        <w:rPr>
          <w:rFonts w:ascii="Arial" w:hAnsi="Arial" w:cs="Arial"/>
          <w:i/>
          <w:iCs/>
          <w:sz w:val="20"/>
          <w:szCs w:val="20"/>
        </w:rPr>
        <w:t>foetida</w:t>
      </w:r>
      <w:proofErr w:type="spellEnd"/>
      <w:r w:rsidRPr="00D962DD">
        <w:rPr>
          <w:rFonts w:ascii="Arial" w:hAnsi="Arial" w:cs="Arial"/>
          <w:sz w:val="20"/>
          <w:szCs w:val="20"/>
        </w:rPr>
        <w:t xml:space="preserve"> pod as a potential feedstock for bioethanol production. </w:t>
      </w:r>
      <w:r w:rsidRPr="00D962DD">
        <w:rPr>
          <w:rFonts w:ascii="Arial" w:hAnsi="Arial" w:cs="Arial"/>
          <w:i/>
          <w:iCs/>
          <w:sz w:val="20"/>
          <w:szCs w:val="20"/>
        </w:rPr>
        <w:t>Sci</w:t>
      </w:r>
      <w:r>
        <w:rPr>
          <w:rFonts w:ascii="Arial" w:hAnsi="Arial" w:cs="Arial"/>
          <w:i/>
          <w:iCs/>
          <w:sz w:val="20"/>
          <w:szCs w:val="20"/>
        </w:rPr>
        <w:t>entific</w:t>
      </w:r>
      <w:r w:rsidRPr="00D962DD">
        <w:rPr>
          <w:rFonts w:ascii="Arial" w:hAnsi="Arial" w:cs="Arial"/>
          <w:i/>
          <w:iCs/>
          <w:sz w:val="20"/>
          <w:szCs w:val="20"/>
        </w:rPr>
        <w:t xml:space="preserve"> Rep</w:t>
      </w:r>
      <w:r>
        <w:rPr>
          <w:rFonts w:ascii="Arial" w:hAnsi="Arial" w:cs="Arial"/>
          <w:i/>
          <w:iCs/>
          <w:sz w:val="20"/>
          <w:szCs w:val="20"/>
        </w:rPr>
        <w:t>orts,</w:t>
      </w:r>
      <w:r w:rsidRPr="00D962DD">
        <w:rPr>
          <w:rFonts w:ascii="Arial" w:hAnsi="Arial" w:cs="Arial"/>
          <w:sz w:val="20"/>
          <w:szCs w:val="20"/>
        </w:rPr>
        <w:t xml:space="preserve"> 15</w:t>
      </w:r>
      <w:r>
        <w:rPr>
          <w:rFonts w:ascii="Arial" w:hAnsi="Arial" w:cs="Arial"/>
          <w:sz w:val="20"/>
          <w:szCs w:val="20"/>
        </w:rPr>
        <w:t>, 15448</w:t>
      </w:r>
      <w:r w:rsidRPr="00D962DD">
        <w:rPr>
          <w:rFonts w:ascii="Arial" w:hAnsi="Arial" w:cs="Arial"/>
          <w:sz w:val="20"/>
          <w:szCs w:val="20"/>
        </w:rPr>
        <w:t>. https://doi.org/10.1038/s41598-025-99197-0</w:t>
      </w:r>
    </w:p>
    <w:p w14:paraId="2B54BCC8" w14:textId="60A1C184" w:rsidR="005B6C1C" w:rsidRPr="008326B2" w:rsidRDefault="005B6C1C" w:rsidP="0057383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 xml:space="preserve"> Pham</w:t>
      </w:r>
      <w:r w:rsidR="00FA03FB" w:rsidRPr="008326B2">
        <w:rPr>
          <w:rFonts w:ascii="Arial" w:hAnsi="Arial" w:cs="Arial"/>
          <w:bCs/>
          <w:color w:val="000000" w:themeColor="text1"/>
        </w:rPr>
        <w:t>,</w:t>
      </w:r>
      <w:r w:rsidRPr="008326B2">
        <w:rPr>
          <w:rFonts w:ascii="Arial" w:hAnsi="Arial" w:cs="Arial"/>
          <w:bCs/>
          <w:color w:val="000000" w:themeColor="text1"/>
        </w:rPr>
        <w:t xml:space="preserve"> N</w:t>
      </w:r>
      <w:r w:rsidR="00FA03FB" w:rsidRPr="008326B2">
        <w:rPr>
          <w:rFonts w:ascii="Arial" w:hAnsi="Arial" w:cs="Arial"/>
          <w:bCs/>
          <w:color w:val="000000" w:themeColor="text1"/>
        </w:rPr>
        <w:t xml:space="preserve">. </w:t>
      </w:r>
      <w:r w:rsidRPr="008326B2">
        <w:rPr>
          <w:rFonts w:ascii="Arial" w:hAnsi="Arial" w:cs="Arial"/>
          <w:bCs/>
          <w:color w:val="000000" w:themeColor="text1"/>
        </w:rPr>
        <w:t>K</w:t>
      </w:r>
      <w:r w:rsidR="00FA03FB" w:rsidRPr="008326B2">
        <w:rPr>
          <w:rFonts w:ascii="Arial" w:hAnsi="Arial" w:cs="Arial"/>
          <w:bCs/>
          <w:color w:val="000000" w:themeColor="text1"/>
        </w:rPr>
        <w:t xml:space="preserve">. </w:t>
      </w:r>
      <w:r w:rsidRPr="008326B2">
        <w:rPr>
          <w:rFonts w:ascii="Arial" w:hAnsi="Arial" w:cs="Arial"/>
          <w:bCs/>
          <w:color w:val="000000" w:themeColor="text1"/>
        </w:rPr>
        <w:t>T., Nguyen</w:t>
      </w:r>
      <w:r w:rsidR="00FA03FB" w:rsidRPr="008326B2">
        <w:rPr>
          <w:rFonts w:ascii="Arial" w:hAnsi="Arial" w:cs="Arial"/>
          <w:bCs/>
          <w:color w:val="000000" w:themeColor="text1"/>
        </w:rPr>
        <w:t>,</w:t>
      </w:r>
      <w:r w:rsidRPr="008326B2">
        <w:rPr>
          <w:rFonts w:ascii="Arial" w:hAnsi="Arial" w:cs="Arial"/>
          <w:bCs/>
          <w:color w:val="000000" w:themeColor="text1"/>
        </w:rPr>
        <w:t xml:space="preserve"> T</w:t>
      </w:r>
      <w:r w:rsidR="00FA03FB" w:rsidRPr="008326B2">
        <w:rPr>
          <w:rFonts w:ascii="Arial" w:hAnsi="Arial" w:cs="Arial"/>
          <w:bCs/>
          <w:color w:val="000000" w:themeColor="text1"/>
        </w:rPr>
        <w:t xml:space="preserve">. </w:t>
      </w:r>
      <w:r w:rsidRPr="008326B2">
        <w:rPr>
          <w:rFonts w:ascii="Arial" w:hAnsi="Arial" w:cs="Arial"/>
          <w:bCs/>
          <w:color w:val="000000" w:themeColor="text1"/>
        </w:rPr>
        <w:t>D., Doan</w:t>
      </w:r>
      <w:r w:rsidR="00FA03FB" w:rsidRPr="008326B2">
        <w:rPr>
          <w:rFonts w:ascii="Arial" w:hAnsi="Arial" w:cs="Arial"/>
          <w:bCs/>
          <w:color w:val="000000" w:themeColor="text1"/>
        </w:rPr>
        <w:t>,</w:t>
      </w:r>
      <w:r w:rsidRPr="008326B2">
        <w:rPr>
          <w:rFonts w:ascii="Arial" w:hAnsi="Arial" w:cs="Arial"/>
          <w:bCs/>
          <w:color w:val="000000" w:themeColor="text1"/>
        </w:rPr>
        <w:t xml:space="preserve"> T</w:t>
      </w:r>
      <w:r w:rsidR="00FA03FB" w:rsidRPr="008326B2">
        <w:rPr>
          <w:rFonts w:ascii="Arial" w:hAnsi="Arial" w:cs="Arial"/>
          <w:bCs/>
          <w:color w:val="000000" w:themeColor="text1"/>
        </w:rPr>
        <w:t xml:space="preserve">. </w:t>
      </w:r>
      <w:r w:rsidRPr="008326B2">
        <w:rPr>
          <w:rFonts w:ascii="Arial" w:hAnsi="Arial" w:cs="Arial"/>
          <w:bCs/>
          <w:color w:val="000000" w:themeColor="text1"/>
        </w:rPr>
        <w:t>D</w:t>
      </w:r>
      <w:r w:rsidR="00FA03FB" w:rsidRPr="008326B2">
        <w:rPr>
          <w:rFonts w:ascii="Arial" w:hAnsi="Arial" w:cs="Arial"/>
          <w:bCs/>
          <w:color w:val="000000" w:themeColor="text1"/>
        </w:rPr>
        <w:t xml:space="preserve">. </w:t>
      </w:r>
      <w:r w:rsidRPr="008326B2">
        <w:rPr>
          <w:rFonts w:ascii="Arial" w:hAnsi="Arial" w:cs="Arial"/>
          <w:bCs/>
          <w:color w:val="000000" w:themeColor="text1"/>
        </w:rPr>
        <w:t>C., Ha</w:t>
      </w:r>
      <w:r w:rsidR="00FA03FB" w:rsidRPr="008326B2">
        <w:rPr>
          <w:rFonts w:ascii="Arial" w:hAnsi="Arial" w:cs="Arial"/>
          <w:bCs/>
          <w:color w:val="000000" w:themeColor="text1"/>
        </w:rPr>
        <w:t>.</w:t>
      </w:r>
      <w:r w:rsidRPr="008326B2">
        <w:rPr>
          <w:rFonts w:ascii="Arial" w:hAnsi="Arial" w:cs="Arial"/>
          <w:bCs/>
          <w:color w:val="000000" w:themeColor="text1"/>
        </w:rPr>
        <w:t xml:space="preserve"> T</w:t>
      </w:r>
      <w:r w:rsidR="00FA03FB" w:rsidRPr="008326B2">
        <w:rPr>
          <w:rFonts w:ascii="Arial" w:hAnsi="Arial" w:cs="Arial"/>
          <w:bCs/>
          <w:color w:val="000000" w:themeColor="text1"/>
        </w:rPr>
        <w:t xml:space="preserve">. </w:t>
      </w:r>
      <w:r w:rsidRPr="008326B2">
        <w:rPr>
          <w:rFonts w:ascii="Arial" w:hAnsi="Arial" w:cs="Arial"/>
          <w:bCs/>
          <w:color w:val="000000" w:themeColor="text1"/>
        </w:rPr>
        <w:t>D., Tran</w:t>
      </w:r>
      <w:r w:rsidR="00FA03FB" w:rsidRPr="008326B2">
        <w:rPr>
          <w:rFonts w:ascii="Arial" w:hAnsi="Arial" w:cs="Arial"/>
          <w:bCs/>
          <w:color w:val="000000" w:themeColor="text1"/>
        </w:rPr>
        <w:t>,</w:t>
      </w:r>
      <w:r w:rsidRPr="008326B2">
        <w:rPr>
          <w:rFonts w:ascii="Arial" w:hAnsi="Arial" w:cs="Arial"/>
          <w:bCs/>
          <w:color w:val="000000" w:themeColor="text1"/>
        </w:rPr>
        <w:t xml:space="preserve"> N</w:t>
      </w:r>
      <w:r w:rsidR="00FA03FB" w:rsidRPr="008326B2">
        <w:rPr>
          <w:rFonts w:ascii="Arial" w:hAnsi="Arial" w:cs="Arial"/>
          <w:bCs/>
          <w:color w:val="000000" w:themeColor="text1"/>
        </w:rPr>
        <w:t xml:space="preserve">. </w:t>
      </w:r>
      <w:r w:rsidRPr="008326B2">
        <w:rPr>
          <w:rFonts w:ascii="Arial" w:hAnsi="Arial" w:cs="Arial"/>
          <w:bCs/>
          <w:color w:val="000000" w:themeColor="text1"/>
        </w:rPr>
        <w:t>M</w:t>
      </w:r>
      <w:r w:rsidR="00FA03FB" w:rsidRPr="008326B2">
        <w:rPr>
          <w:rFonts w:ascii="Arial" w:hAnsi="Arial" w:cs="Arial"/>
          <w:bCs/>
          <w:color w:val="000000" w:themeColor="text1"/>
        </w:rPr>
        <w:t xml:space="preserve">. </w:t>
      </w:r>
      <w:r w:rsidRPr="008326B2">
        <w:rPr>
          <w:rFonts w:ascii="Arial" w:hAnsi="Arial" w:cs="Arial"/>
          <w:bCs/>
          <w:color w:val="000000" w:themeColor="text1"/>
        </w:rPr>
        <w:t>A., Tran</w:t>
      </w:r>
      <w:r w:rsidR="00FA03FB" w:rsidRPr="008326B2">
        <w:rPr>
          <w:rFonts w:ascii="Arial" w:hAnsi="Arial" w:cs="Arial"/>
          <w:bCs/>
          <w:color w:val="000000" w:themeColor="text1"/>
        </w:rPr>
        <w:t xml:space="preserve">, </w:t>
      </w:r>
      <w:r w:rsidRPr="008326B2">
        <w:rPr>
          <w:rFonts w:ascii="Arial" w:hAnsi="Arial" w:cs="Arial"/>
          <w:bCs/>
          <w:color w:val="000000" w:themeColor="text1"/>
        </w:rPr>
        <w:t>T</w:t>
      </w:r>
      <w:r w:rsidR="00FA03FB" w:rsidRPr="008326B2">
        <w:rPr>
          <w:rFonts w:ascii="Arial" w:hAnsi="Arial" w:cs="Arial"/>
          <w:bCs/>
          <w:color w:val="000000" w:themeColor="text1"/>
        </w:rPr>
        <w:t xml:space="preserve">. </w:t>
      </w:r>
      <w:r w:rsidRPr="008326B2">
        <w:rPr>
          <w:rFonts w:ascii="Arial" w:hAnsi="Arial" w:cs="Arial"/>
          <w:bCs/>
          <w:color w:val="000000" w:themeColor="text1"/>
        </w:rPr>
        <w:t>D., Mai</w:t>
      </w:r>
      <w:r w:rsidR="00FA03FB" w:rsidRPr="008326B2">
        <w:rPr>
          <w:rFonts w:ascii="Arial" w:hAnsi="Arial" w:cs="Arial"/>
          <w:bCs/>
          <w:color w:val="000000" w:themeColor="text1"/>
        </w:rPr>
        <w:t>,</w:t>
      </w:r>
      <w:r w:rsidRPr="008326B2">
        <w:rPr>
          <w:rFonts w:ascii="Arial" w:hAnsi="Arial" w:cs="Arial"/>
          <w:bCs/>
          <w:color w:val="000000" w:themeColor="text1"/>
        </w:rPr>
        <w:t xml:space="preserve"> D</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T., </w:t>
      </w:r>
      <w:r w:rsidR="00FA03FB" w:rsidRPr="008326B2">
        <w:rPr>
          <w:rFonts w:ascii="Arial" w:hAnsi="Arial" w:cs="Arial"/>
          <w:bCs/>
          <w:color w:val="000000" w:themeColor="text1"/>
        </w:rPr>
        <w:t xml:space="preserve">&amp; </w:t>
      </w:r>
      <w:r w:rsidRPr="008326B2">
        <w:rPr>
          <w:rFonts w:ascii="Arial" w:hAnsi="Arial" w:cs="Arial"/>
          <w:bCs/>
          <w:color w:val="000000" w:themeColor="text1"/>
        </w:rPr>
        <w:t>Nguyen T</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P. </w:t>
      </w:r>
      <w:r w:rsidR="001D0315" w:rsidRPr="008326B2">
        <w:rPr>
          <w:rFonts w:ascii="Arial" w:hAnsi="Arial" w:cs="Arial"/>
          <w:bCs/>
          <w:color w:val="000000" w:themeColor="text1"/>
        </w:rPr>
        <w:t>(</w:t>
      </w:r>
      <w:r w:rsidRPr="008326B2">
        <w:rPr>
          <w:rFonts w:ascii="Arial" w:hAnsi="Arial" w:cs="Arial"/>
          <w:bCs/>
          <w:color w:val="000000" w:themeColor="text1"/>
        </w:rPr>
        <w:t>2021</w:t>
      </w:r>
      <w:r w:rsidR="001D0315" w:rsidRPr="008326B2">
        <w:rPr>
          <w:rFonts w:ascii="Arial" w:hAnsi="Arial" w:cs="Arial"/>
          <w:bCs/>
          <w:color w:val="000000" w:themeColor="text1"/>
        </w:rPr>
        <w:t>)</w:t>
      </w:r>
      <w:r w:rsidRPr="008326B2">
        <w:rPr>
          <w:rFonts w:ascii="Arial" w:hAnsi="Arial" w:cs="Arial"/>
          <w:bCs/>
          <w:color w:val="000000" w:themeColor="text1"/>
        </w:rPr>
        <w:t xml:space="preserve">. </w:t>
      </w:r>
      <w:proofErr w:type="spellStart"/>
      <w:r w:rsidRPr="008326B2">
        <w:rPr>
          <w:rFonts w:ascii="Arial" w:hAnsi="Arial" w:cs="Arial"/>
          <w:bCs/>
          <w:color w:val="000000" w:themeColor="text1"/>
        </w:rPr>
        <w:t>Stercufoetin</w:t>
      </w:r>
      <w:proofErr w:type="spellEnd"/>
      <w:r w:rsidRPr="008326B2">
        <w:rPr>
          <w:rFonts w:ascii="Arial" w:hAnsi="Arial" w:cs="Arial"/>
          <w:bCs/>
          <w:color w:val="000000" w:themeColor="text1"/>
        </w:rPr>
        <w:t xml:space="preserve"> A, new oleanane-type triterpenoid from the leaves of </w:t>
      </w:r>
      <w:r w:rsidRPr="008326B2">
        <w:rPr>
          <w:rFonts w:ascii="Arial" w:hAnsi="Arial" w:cs="Arial"/>
          <w:bCs/>
          <w:i/>
          <w:iCs/>
          <w:color w:val="000000" w:themeColor="text1"/>
        </w:rPr>
        <w:t>Sterculia foetida</w:t>
      </w:r>
      <w:r w:rsidRPr="008326B2">
        <w:rPr>
          <w:rFonts w:ascii="Arial" w:hAnsi="Arial" w:cs="Arial"/>
          <w:bCs/>
          <w:color w:val="000000" w:themeColor="text1"/>
        </w:rPr>
        <w:t xml:space="preserve"> L. </w:t>
      </w:r>
      <w:r w:rsidRPr="008326B2">
        <w:rPr>
          <w:rFonts w:ascii="Arial" w:hAnsi="Arial" w:cs="Arial"/>
          <w:bCs/>
          <w:i/>
          <w:iCs/>
          <w:color w:val="000000" w:themeColor="text1"/>
        </w:rPr>
        <w:t>Natural Product Research</w:t>
      </w:r>
      <w:r w:rsidR="00FA03FB"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35</w:t>
      </w:r>
      <w:r w:rsidRPr="008326B2">
        <w:rPr>
          <w:rFonts w:ascii="Arial" w:hAnsi="Arial" w:cs="Arial"/>
          <w:bCs/>
          <w:color w:val="000000" w:themeColor="text1"/>
        </w:rPr>
        <w:t>(7)</w:t>
      </w:r>
      <w:r w:rsidR="001D0315" w:rsidRPr="008326B2">
        <w:rPr>
          <w:rFonts w:ascii="Arial" w:hAnsi="Arial" w:cs="Arial"/>
          <w:bCs/>
          <w:color w:val="000000" w:themeColor="text1"/>
        </w:rPr>
        <w:t>,</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1226-1231. </w:t>
      </w:r>
      <w:hyperlink r:id="rId21" w:history="1">
        <w:r w:rsidRPr="008326B2">
          <w:rPr>
            <w:rFonts w:ascii="Arial" w:hAnsi="Arial" w:cs="Arial"/>
            <w:bCs/>
          </w:rPr>
          <w:t>https://doi.org/10.1080/14786419.2019.1644508</w:t>
        </w:r>
      </w:hyperlink>
    </w:p>
    <w:p w14:paraId="6CDAFFD9" w14:textId="46A1E156"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Ramadan</w:t>
      </w:r>
      <w:r w:rsidR="00586AD2" w:rsidRPr="008326B2">
        <w:rPr>
          <w:rFonts w:ascii="Arial" w:hAnsi="Arial" w:cs="Arial"/>
          <w:bCs/>
          <w:color w:val="000000" w:themeColor="text1"/>
        </w:rPr>
        <w:t>,</w:t>
      </w:r>
      <w:r w:rsidRPr="008326B2">
        <w:rPr>
          <w:rFonts w:ascii="Arial" w:hAnsi="Arial" w:cs="Arial"/>
          <w:bCs/>
          <w:color w:val="000000" w:themeColor="text1"/>
        </w:rPr>
        <w:t xml:space="preserve"> M</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F., </w:t>
      </w:r>
      <w:proofErr w:type="spellStart"/>
      <w:r w:rsidRPr="008326B2">
        <w:rPr>
          <w:rFonts w:ascii="Arial" w:hAnsi="Arial" w:cs="Arial"/>
          <w:bCs/>
          <w:color w:val="000000" w:themeColor="text1"/>
        </w:rPr>
        <w:t>Mohdaly</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A</w:t>
      </w:r>
      <w:r w:rsidR="00586AD2" w:rsidRPr="008326B2">
        <w:rPr>
          <w:rFonts w:ascii="Arial" w:hAnsi="Arial" w:cs="Arial"/>
          <w:bCs/>
          <w:color w:val="000000" w:themeColor="text1"/>
        </w:rPr>
        <w:t xml:space="preserve">. </w:t>
      </w:r>
      <w:r w:rsidRPr="008326B2">
        <w:rPr>
          <w:rFonts w:ascii="Arial" w:hAnsi="Arial" w:cs="Arial"/>
          <w:bCs/>
          <w:color w:val="000000" w:themeColor="text1"/>
        </w:rPr>
        <w:t>A</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A., </w:t>
      </w:r>
      <w:proofErr w:type="spellStart"/>
      <w:r w:rsidRPr="008326B2">
        <w:rPr>
          <w:rFonts w:ascii="Arial" w:hAnsi="Arial" w:cs="Arial"/>
          <w:bCs/>
          <w:color w:val="000000" w:themeColor="text1"/>
        </w:rPr>
        <w:t>Assiri</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A</w:t>
      </w:r>
      <w:r w:rsidR="00586AD2" w:rsidRPr="008326B2">
        <w:rPr>
          <w:rFonts w:ascii="Arial" w:hAnsi="Arial" w:cs="Arial"/>
          <w:bCs/>
          <w:color w:val="000000" w:themeColor="text1"/>
        </w:rPr>
        <w:t xml:space="preserve">. </w:t>
      </w:r>
      <w:r w:rsidRPr="008326B2">
        <w:rPr>
          <w:rFonts w:ascii="Arial" w:hAnsi="Arial" w:cs="Arial"/>
          <w:bCs/>
          <w:color w:val="000000" w:themeColor="text1"/>
        </w:rPr>
        <w:t>M., Tadros</w:t>
      </w:r>
      <w:r w:rsidR="00586AD2" w:rsidRPr="008326B2">
        <w:rPr>
          <w:rFonts w:ascii="Arial" w:hAnsi="Arial" w:cs="Arial"/>
          <w:bCs/>
          <w:color w:val="000000" w:themeColor="text1"/>
        </w:rPr>
        <w:t>,</w:t>
      </w:r>
      <w:r w:rsidRPr="008326B2">
        <w:rPr>
          <w:rFonts w:ascii="Arial" w:hAnsi="Arial" w:cs="Arial"/>
          <w:bCs/>
          <w:color w:val="000000" w:themeColor="text1"/>
        </w:rPr>
        <w:t xml:space="preserve"> M., </w:t>
      </w:r>
      <w:r w:rsidR="00586AD2" w:rsidRPr="008326B2">
        <w:rPr>
          <w:rFonts w:ascii="Arial" w:hAnsi="Arial" w:cs="Arial"/>
          <w:bCs/>
          <w:color w:val="000000" w:themeColor="text1"/>
        </w:rPr>
        <w:t xml:space="preserve">&amp; </w:t>
      </w:r>
      <w:r w:rsidRPr="008326B2">
        <w:rPr>
          <w:rFonts w:ascii="Arial" w:hAnsi="Arial" w:cs="Arial"/>
          <w:bCs/>
          <w:color w:val="000000" w:themeColor="text1"/>
        </w:rPr>
        <w:t>Niemeyer B</w:t>
      </w:r>
      <w:r w:rsidR="00586AD2"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2016</w:t>
      </w:r>
      <w:r w:rsidR="001D0315" w:rsidRPr="008326B2">
        <w:rPr>
          <w:rFonts w:ascii="Arial" w:hAnsi="Arial" w:cs="Arial"/>
          <w:bCs/>
          <w:color w:val="000000" w:themeColor="text1"/>
        </w:rPr>
        <w:t>)</w:t>
      </w:r>
      <w:r w:rsidRPr="008326B2">
        <w:rPr>
          <w:rFonts w:ascii="Arial" w:hAnsi="Arial" w:cs="Arial"/>
          <w:bCs/>
          <w:color w:val="000000" w:themeColor="text1"/>
        </w:rPr>
        <w:t xml:space="preserve">. Functional characteristics, nutritional value and industrial applications of </w:t>
      </w:r>
      <w:proofErr w:type="spellStart"/>
      <w:r w:rsidRPr="008326B2">
        <w:rPr>
          <w:rFonts w:ascii="Arial" w:hAnsi="Arial" w:cs="Arial"/>
          <w:bCs/>
          <w:i/>
          <w:iCs/>
          <w:color w:val="000000" w:themeColor="text1"/>
        </w:rPr>
        <w:t>Madhuca</w:t>
      </w:r>
      <w:proofErr w:type="spellEnd"/>
      <w:r w:rsidRPr="008326B2">
        <w:rPr>
          <w:rFonts w:ascii="Arial" w:hAnsi="Arial" w:cs="Arial"/>
          <w:bCs/>
          <w:i/>
          <w:iCs/>
          <w:color w:val="000000" w:themeColor="text1"/>
        </w:rPr>
        <w:t xml:space="preserve"> longifolia</w:t>
      </w:r>
      <w:r w:rsidRPr="008326B2">
        <w:rPr>
          <w:rFonts w:ascii="Arial" w:hAnsi="Arial" w:cs="Arial"/>
          <w:bCs/>
          <w:color w:val="000000" w:themeColor="text1"/>
        </w:rPr>
        <w:t xml:space="preserve"> seeds: an overview. </w:t>
      </w:r>
      <w:r w:rsidRPr="008326B2">
        <w:rPr>
          <w:rFonts w:ascii="Arial" w:hAnsi="Arial" w:cs="Arial"/>
          <w:bCs/>
          <w:i/>
          <w:iCs/>
          <w:color w:val="000000" w:themeColor="text1"/>
        </w:rPr>
        <w:t>Journal of Food Science and Technology</w:t>
      </w:r>
      <w:r w:rsidR="00586AD2" w:rsidRPr="008326B2">
        <w:rPr>
          <w:rFonts w:ascii="Arial" w:hAnsi="Arial" w:cs="Arial"/>
          <w:bCs/>
          <w:i/>
          <w:iCs/>
          <w:color w:val="000000" w:themeColor="text1"/>
        </w:rPr>
        <w:t>,</w:t>
      </w:r>
      <w:r w:rsidRPr="008326B2">
        <w:rPr>
          <w:rFonts w:ascii="Arial" w:hAnsi="Arial" w:cs="Arial"/>
          <w:bCs/>
          <w:i/>
          <w:iCs/>
          <w:color w:val="000000" w:themeColor="text1"/>
        </w:rPr>
        <w:t xml:space="preserve"> 53</w:t>
      </w:r>
      <w:r w:rsidRPr="008326B2">
        <w:rPr>
          <w:rFonts w:ascii="Arial" w:hAnsi="Arial" w:cs="Arial"/>
          <w:bCs/>
          <w:color w:val="000000" w:themeColor="text1"/>
        </w:rPr>
        <w:t>(5)</w:t>
      </w:r>
      <w:r w:rsidR="001D0315" w:rsidRPr="008326B2">
        <w:rPr>
          <w:rFonts w:ascii="Arial" w:hAnsi="Arial" w:cs="Arial"/>
          <w:bCs/>
          <w:color w:val="000000" w:themeColor="text1"/>
        </w:rPr>
        <w: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2149-2157. </w:t>
      </w:r>
      <w:hyperlink r:id="rId22" w:history="1">
        <w:r w:rsidRPr="008326B2">
          <w:rPr>
            <w:rFonts w:ascii="Arial" w:hAnsi="Arial" w:cs="Arial"/>
            <w:bCs/>
          </w:rPr>
          <w:t>https://doi.org/10.1007/s13197-015-2095-6</w:t>
        </w:r>
      </w:hyperlink>
      <w:r w:rsidRPr="008326B2">
        <w:rPr>
          <w:rFonts w:ascii="Arial" w:hAnsi="Arial" w:cs="Arial"/>
          <w:bCs/>
          <w:color w:val="000000" w:themeColor="text1"/>
        </w:rPr>
        <w:t xml:space="preserve"> </w:t>
      </w:r>
    </w:p>
    <w:p w14:paraId="289614B4" w14:textId="77F5FB4E" w:rsidR="005B6C1C" w:rsidRPr="008326B2" w:rsidRDefault="005B6C1C" w:rsidP="005B6C1C">
      <w:pPr>
        <w:spacing w:after="0" w:line="480" w:lineRule="auto"/>
        <w:ind w:left="360" w:hanging="360"/>
        <w:jc w:val="both"/>
        <w:rPr>
          <w:rFonts w:ascii="Arial" w:hAnsi="Arial" w:cs="Arial"/>
          <w:bCs/>
          <w:color w:val="000000" w:themeColor="text1"/>
        </w:rPr>
      </w:pPr>
      <w:bookmarkStart w:id="28" w:name="_Hlk194338760"/>
      <w:bookmarkStart w:id="29" w:name="_Hlk194338797"/>
      <w:r w:rsidRPr="008326B2">
        <w:rPr>
          <w:rFonts w:ascii="Arial" w:hAnsi="Arial" w:cs="Arial"/>
          <w:bCs/>
          <w:color w:val="000000" w:themeColor="text1"/>
        </w:rPr>
        <w:t>Schanderl</w:t>
      </w:r>
      <w:r w:rsidR="00586AD2" w:rsidRPr="008326B2">
        <w:rPr>
          <w:rFonts w:ascii="Arial" w:hAnsi="Arial" w:cs="Arial"/>
          <w:bCs/>
          <w:color w:val="000000" w:themeColor="text1"/>
        </w:rPr>
        <w:t>,</w:t>
      </w:r>
      <w:r w:rsidRPr="008326B2">
        <w:rPr>
          <w:rFonts w:ascii="Arial" w:hAnsi="Arial" w:cs="Arial"/>
          <w:bCs/>
          <w:color w:val="000000" w:themeColor="text1"/>
        </w:rPr>
        <w:t xml:space="preserve"> S</w:t>
      </w:r>
      <w:r w:rsidR="00586AD2" w:rsidRPr="008326B2">
        <w:rPr>
          <w:rFonts w:ascii="Arial" w:hAnsi="Arial" w:cs="Arial"/>
          <w:bCs/>
          <w:color w:val="000000" w:themeColor="text1"/>
        </w:rPr>
        <w:t xml:space="preserve">. </w:t>
      </w:r>
      <w:r w:rsidRPr="008326B2">
        <w:rPr>
          <w:rFonts w:ascii="Arial" w:hAnsi="Arial" w:cs="Arial"/>
          <w:bCs/>
          <w:color w:val="000000" w:themeColor="text1"/>
        </w:rPr>
        <w:t>H</w:t>
      </w:r>
      <w:r w:rsidR="00586AD2" w:rsidRPr="008326B2">
        <w:rPr>
          <w:rFonts w:ascii="Arial" w:hAnsi="Arial" w:cs="Arial"/>
          <w:bCs/>
          <w:color w:val="000000" w:themeColor="text1"/>
        </w:rPr>
        <w:t>.</w:t>
      </w:r>
      <w:r w:rsidRPr="008326B2">
        <w:rPr>
          <w:rFonts w:ascii="Arial" w:hAnsi="Arial" w:cs="Arial"/>
          <w:bCs/>
          <w:color w:val="000000" w:themeColor="text1"/>
        </w:rPr>
        <w:t xml:space="preserve"> </w:t>
      </w:r>
      <w:r w:rsidR="00586AD2" w:rsidRPr="008326B2">
        <w:rPr>
          <w:rFonts w:ascii="Arial" w:hAnsi="Arial" w:cs="Arial"/>
          <w:bCs/>
          <w:color w:val="000000" w:themeColor="text1"/>
        </w:rPr>
        <w:t>(</w:t>
      </w:r>
      <w:r w:rsidRPr="008326B2">
        <w:rPr>
          <w:rFonts w:ascii="Arial" w:hAnsi="Arial" w:cs="Arial"/>
          <w:bCs/>
          <w:color w:val="000000" w:themeColor="text1"/>
        </w:rPr>
        <w:t>1970</w:t>
      </w:r>
      <w:r w:rsidR="001D0315" w:rsidRPr="008326B2">
        <w:rPr>
          <w:rFonts w:ascii="Arial" w:hAnsi="Arial" w:cs="Arial"/>
          <w:bCs/>
          <w:color w:val="000000" w:themeColor="text1"/>
        </w:rPr>
        <w:t>)</w:t>
      </w:r>
      <w:r w:rsidRPr="008326B2">
        <w:rPr>
          <w:rFonts w:ascii="Arial" w:hAnsi="Arial" w:cs="Arial"/>
          <w:bCs/>
          <w:color w:val="000000" w:themeColor="text1"/>
        </w:rPr>
        <w:t>. Method in Food Analysis. In: Academic Press, New York, pp 709.</w:t>
      </w:r>
    </w:p>
    <w:bookmarkEnd w:id="28"/>
    <w:bookmarkEnd w:id="29"/>
    <w:p w14:paraId="20A51462" w14:textId="07379E18"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Sharma</w:t>
      </w:r>
      <w:r w:rsidR="00586AD2" w:rsidRPr="008326B2">
        <w:rPr>
          <w:rFonts w:ascii="Arial" w:hAnsi="Arial" w:cs="Arial"/>
          <w:bCs/>
          <w:color w:val="000000" w:themeColor="text1"/>
        </w:rPr>
        <w:t>,</w:t>
      </w:r>
      <w:r w:rsidRPr="008326B2">
        <w:rPr>
          <w:rFonts w:ascii="Arial" w:hAnsi="Arial" w:cs="Arial"/>
          <w:bCs/>
          <w:color w:val="000000" w:themeColor="text1"/>
        </w:rPr>
        <w:t xml:space="preserve"> N., Tan</w:t>
      </w:r>
      <w:r w:rsidR="00586AD2" w:rsidRPr="008326B2">
        <w:rPr>
          <w:rFonts w:ascii="Arial" w:hAnsi="Arial" w:cs="Arial"/>
          <w:bCs/>
          <w:color w:val="000000" w:themeColor="text1"/>
        </w:rPr>
        <w:t>,</w:t>
      </w:r>
      <w:r w:rsidRPr="008326B2">
        <w:rPr>
          <w:rFonts w:ascii="Arial" w:hAnsi="Arial" w:cs="Arial"/>
          <w:bCs/>
          <w:color w:val="000000" w:themeColor="text1"/>
        </w:rPr>
        <w:t xml:space="preserve"> M</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A., </w:t>
      </w:r>
      <w:r w:rsidR="00586AD2" w:rsidRPr="008326B2">
        <w:rPr>
          <w:rFonts w:ascii="Arial" w:hAnsi="Arial" w:cs="Arial"/>
          <w:bCs/>
          <w:color w:val="000000" w:themeColor="text1"/>
        </w:rPr>
        <w:t xml:space="preserve">&amp; </w:t>
      </w:r>
      <w:r w:rsidRPr="008326B2">
        <w:rPr>
          <w:rFonts w:ascii="Arial" w:hAnsi="Arial" w:cs="Arial"/>
          <w:bCs/>
          <w:color w:val="000000" w:themeColor="text1"/>
        </w:rPr>
        <w:t>An</w:t>
      </w:r>
      <w:r w:rsidR="00586AD2" w:rsidRPr="008326B2">
        <w:rPr>
          <w:rFonts w:ascii="Arial" w:hAnsi="Arial" w:cs="Arial"/>
          <w:bCs/>
          <w:color w:val="000000" w:themeColor="text1"/>
        </w:rPr>
        <w:t>,</w:t>
      </w:r>
      <w:r w:rsidRPr="008326B2">
        <w:rPr>
          <w:rFonts w:ascii="Arial" w:hAnsi="Arial" w:cs="Arial"/>
          <w:bCs/>
          <w:color w:val="000000" w:themeColor="text1"/>
        </w:rPr>
        <w:t xml:space="preserve"> S</w:t>
      </w:r>
      <w:r w:rsidR="00586AD2" w:rsidRPr="008326B2">
        <w:rPr>
          <w:rFonts w:ascii="Arial" w:hAnsi="Arial" w:cs="Arial"/>
          <w:bCs/>
          <w:color w:val="000000" w:themeColor="text1"/>
        </w:rPr>
        <w:t xml:space="preserve">. </w:t>
      </w:r>
      <w:r w:rsidRPr="008326B2">
        <w:rPr>
          <w:rFonts w:ascii="Arial" w:hAnsi="Arial" w:cs="Arial"/>
          <w:bCs/>
          <w:color w:val="000000" w:themeColor="text1"/>
        </w:rPr>
        <w:t>S</w:t>
      </w:r>
      <w:r w:rsidR="00586AD2" w:rsidRPr="008326B2">
        <w:rPr>
          <w:rFonts w:ascii="Arial" w:hAnsi="Arial" w:cs="Arial"/>
          <w:bCs/>
          <w:color w:val="000000" w:themeColor="text1"/>
        </w:rPr>
        <w:t>.</w:t>
      </w:r>
      <w:r w:rsidRPr="008326B2">
        <w:rPr>
          <w:rFonts w:ascii="Arial" w:hAnsi="Arial" w:cs="Arial"/>
          <w:bCs/>
          <w:color w:val="000000" w:themeColor="text1"/>
        </w:rPr>
        <w:t xml:space="preserve">A. (2021) Phytosterols: potential metabolic modulators in neurodegenerative diseases. </w:t>
      </w:r>
      <w:r w:rsidRPr="008326B2">
        <w:rPr>
          <w:rFonts w:ascii="Arial" w:hAnsi="Arial" w:cs="Arial"/>
          <w:bCs/>
          <w:i/>
          <w:iCs/>
          <w:color w:val="000000" w:themeColor="text1"/>
        </w:rPr>
        <w:t>International Journal of Molecular Sciences</w:t>
      </w:r>
      <w:r w:rsidR="00586AD2"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22</w:t>
      </w:r>
      <w:r w:rsidRPr="008326B2">
        <w:rPr>
          <w:rFonts w:ascii="Arial" w:hAnsi="Arial" w:cs="Arial"/>
          <w:bCs/>
          <w:color w:val="000000" w:themeColor="text1"/>
        </w:rPr>
        <w:t>(22)</w:t>
      </w:r>
      <w:r w:rsidR="001D0315" w:rsidRPr="008326B2">
        <w:rPr>
          <w:rFonts w:ascii="Arial" w:hAnsi="Arial" w:cs="Arial"/>
          <w:bCs/>
          <w:color w:val="000000" w:themeColor="text1"/>
        </w:rPr>
        <w: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12255. </w:t>
      </w:r>
      <w:hyperlink r:id="rId23" w:history="1">
        <w:r w:rsidRPr="008326B2">
          <w:rPr>
            <w:rFonts w:ascii="Arial" w:hAnsi="Arial" w:cs="Arial"/>
            <w:bCs/>
          </w:rPr>
          <w:t>https://doi.org/10.3390/ijms222212255</w:t>
        </w:r>
      </w:hyperlink>
      <w:r w:rsidRPr="008326B2">
        <w:rPr>
          <w:rFonts w:ascii="Arial" w:hAnsi="Arial" w:cs="Arial"/>
          <w:bCs/>
          <w:color w:val="000000" w:themeColor="text1"/>
        </w:rPr>
        <w:t xml:space="preserve">   </w:t>
      </w:r>
    </w:p>
    <w:p w14:paraId="780BC904" w14:textId="0A6A9128" w:rsidR="005B6C1C" w:rsidRPr="008326B2" w:rsidRDefault="005B6C1C" w:rsidP="005B6C1C">
      <w:pPr>
        <w:spacing w:after="0" w:line="480" w:lineRule="auto"/>
        <w:ind w:left="360" w:hanging="360"/>
        <w:jc w:val="both"/>
        <w:rPr>
          <w:rFonts w:ascii="Arial" w:hAnsi="Arial" w:cs="Arial"/>
          <w:bCs/>
          <w:color w:val="000000" w:themeColor="text1"/>
        </w:rPr>
      </w:pPr>
      <w:bookmarkStart w:id="30" w:name="_Hlk194338865"/>
      <w:r w:rsidRPr="008326B2">
        <w:rPr>
          <w:rFonts w:ascii="Arial" w:hAnsi="Arial" w:cs="Arial"/>
          <w:bCs/>
          <w:color w:val="000000" w:themeColor="text1"/>
        </w:rPr>
        <w:t>Sheoran</w:t>
      </w:r>
      <w:r w:rsidR="00586AD2" w:rsidRPr="008326B2">
        <w:rPr>
          <w:rFonts w:ascii="Arial" w:hAnsi="Arial" w:cs="Arial"/>
          <w:bCs/>
          <w:color w:val="000000" w:themeColor="text1"/>
        </w:rPr>
        <w:t>,</w:t>
      </w:r>
      <w:r w:rsidRPr="008326B2">
        <w:rPr>
          <w:rFonts w:ascii="Arial" w:hAnsi="Arial" w:cs="Arial"/>
          <w:bCs/>
          <w:color w:val="000000" w:themeColor="text1"/>
        </w:rPr>
        <w:t xml:space="preserve"> O</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P., </w:t>
      </w:r>
      <w:proofErr w:type="spellStart"/>
      <w:r w:rsidRPr="008326B2">
        <w:rPr>
          <w:rFonts w:ascii="Arial" w:hAnsi="Arial" w:cs="Arial"/>
          <w:bCs/>
          <w:color w:val="000000" w:themeColor="text1"/>
        </w:rPr>
        <w:t>Tonk</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D</w:t>
      </w:r>
      <w:r w:rsidR="00586AD2" w:rsidRPr="008326B2">
        <w:rPr>
          <w:rFonts w:ascii="Arial" w:hAnsi="Arial" w:cs="Arial"/>
          <w:bCs/>
          <w:color w:val="000000" w:themeColor="text1"/>
        </w:rPr>
        <w:t xml:space="preserve">. </w:t>
      </w:r>
      <w:r w:rsidRPr="008326B2">
        <w:rPr>
          <w:rFonts w:ascii="Arial" w:hAnsi="Arial" w:cs="Arial"/>
          <w:bCs/>
          <w:color w:val="000000" w:themeColor="text1"/>
        </w:rPr>
        <w:t>S., Kaushik, L</w:t>
      </w:r>
      <w:r w:rsidR="00586AD2" w:rsidRPr="008326B2">
        <w:rPr>
          <w:rFonts w:ascii="Arial" w:hAnsi="Arial" w:cs="Arial"/>
          <w:bCs/>
          <w:color w:val="000000" w:themeColor="text1"/>
        </w:rPr>
        <w:t xml:space="preserve">. </w:t>
      </w:r>
      <w:r w:rsidRPr="008326B2">
        <w:rPr>
          <w:rFonts w:ascii="Arial" w:hAnsi="Arial" w:cs="Arial"/>
          <w:bCs/>
          <w:color w:val="000000" w:themeColor="text1"/>
        </w:rPr>
        <w:t>S., Hasija</w:t>
      </w:r>
      <w:r w:rsidR="00586AD2" w:rsidRPr="008326B2">
        <w:rPr>
          <w:rFonts w:ascii="Arial" w:hAnsi="Arial" w:cs="Arial"/>
          <w:bCs/>
          <w:color w:val="000000" w:themeColor="text1"/>
        </w:rPr>
        <w:t>,</w:t>
      </w:r>
      <w:r w:rsidRPr="008326B2">
        <w:rPr>
          <w:rFonts w:ascii="Arial" w:hAnsi="Arial" w:cs="Arial"/>
          <w:bCs/>
          <w:color w:val="000000" w:themeColor="text1"/>
        </w:rPr>
        <w:t xml:space="preserve"> R</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C., </w:t>
      </w:r>
      <w:r w:rsidR="00586AD2" w:rsidRPr="008326B2">
        <w:rPr>
          <w:rFonts w:ascii="Arial" w:hAnsi="Arial" w:cs="Arial"/>
          <w:bCs/>
          <w:color w:val="000000" w:themeColor="text1"/>
        </w:rPr>
        <w:t xml:space="preserve">&amp; </w:t>
      </w:r>
      <w:r w:rsidRPr="008326B2">
        <w:rPr>
          <w:rFonts w:ascii="Arial" w:hAnsi="Arial" w:cs="Arial"/>
          <w:bCs/>
          <w:color w:val="000000" w:themeColor="text1"/>
        </w:rPr>
        <w:t>Pannu</w:t>
      </w:r>
      <w:r w:rsidR="00586AD2" w:rsidRPr="008326B2">
        <w:rPr>
          <w:rFonts w:ascii="Arial" w:hAnsi="Arial" w:cs="Arial"/>
          <w:bCs/>
          <w:color w:val="000000" w:themeColor="text1"/>
        </w:rPr>
        <w:t>,</w:t>
      </w:r>
      <w:r w:rsidRPr="008326B2">
        <w:rPr>
          <w:rFonts w:ascii="Arial" w:hAnsi="Arial" w:cs="Arial"/>
          <w:bCs/>
          <w:color w:val="000000" w:themeColor="text1"/>
        </w:rPr>
        <w:t xml:space="preserve"> R</w:t>
      </w:r>
      <w:r w:rsidR="00586AD2" w:rsidRPr="008326B2">
        <w:rPr>
          <w:rFonts w:ascii="Arial" w:hAnsi="Arial" w:cs="Arial"/>
          <w:bCs/>
          <w:color w:val="000000" w:themeColor="text1"/>
        </w:rPr>
        <w:t xml:space="preserve">. </w:t>
      </w:r>
      <w:r w:rsidRPr="008326B2">
        <w:rPr>
          <w:rFonts w:ascii="Arial" w:hAnsi="Arial" w:cs="Arial"/>
          <w:bCs/>
          <w:color w:val="000000" w:themeColor="text1"/>
        </w:rPr>
        <w:t>S</w:t>
      </w:r>
      <w:r w:rsidR="00586AD2"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1998</w:t>
      </w:r>
      <w:r w:rsidR="001D0315" w:rsidRPr="008326B2">
        <w:rPr>
          <w:rFonts w:ascii="Arial" w:hAnsi="Arial" w:cs="Arial"/>
          <w:bCs/>
          <w:color w:val="000000" w:themeColor="text1"/>
        </w:rPr>
        <w:t>)</w:t>
      </w:r>
      <w:r w:rsidRPr="008326B2">
        <w:rPr>
          <w:rFonts w:ascii="Arial" w:hAnsi="Arial" w:cs="Arial"/>
          <w:bCs/>
          <w:color w:val="000000" w:themeColor="text1"/>
        </w:rPr>
        <w:t>. Statistical software package for agricultural research workers. Department of Mathematics Statistics, CCS HAU, Hisar, India, 8(12)</w:t>
      </w:r>
      <w:r w:rsidR="001D0315" w:rsidRPr="008326B2">
        <w:rPr>
          <w:rFonts w:ascii="Arial" w:hAnsi="Arial" w:cs="Arial"/>
          <w:bCs/>
          <w:color w:val="000000" w:themeColor="text1"/>
        </w:rPr>
        <w:t>,</w:t>
      </w:r>
      <w:r w:rsidRPr="008326B2">
        <w:rPr>
          <w:rFonts w:ascii="Arial" w:hAnsi="Arial" w:cs="Arial"/>
          <w:bCs/>
          <w:color w:val="000000" w:themeColor="text1"/>
        </w:rPr>
        <w:t>139-143.</w:t>
      </w:r>
    </w:p>
    <w:p w14:paraId="772BA15A" w14:textId="1C948FEF" w:rsidR="005B6C1C" w:rsidRPr="008326B2" w:rsidRDefault="005B6C1C" w:rsidP="005B6C1C">
      <w:pPr>
        <w:spacing w:after="0" w:line="480" w:lineRule="auto"/>
        <w:ind w:left="360" w:hanging="360"/>
        <w:jc w:val="both"/>
        <w:rPr>
          <w:rFonts w:ascii="Arial" w:hAnsi="Arial" w:cs="Arial"/>
          <w:bCs/>
          <w:color w:val="000000" w:themeColor="text1"/>
        </w:rPr>
      </w:pPr>
      <w:bookmarkStart w:id="31" w:name="_Hlk194338896"/>
      <w:bookmarkEnd w:id="30"/>
      <w:proofErr w:type="spellStart"/>
      <w:r w:rsidRPr="008326B2">
        <w:rPr>
          <w:rFonts w:ascii="Arial" w:hAnsi="Arial" w:cs="Arial"/>
          <w:bCs/>
          <w:color w:val="000000" w:themeColor="text1"/>
        </w:rPr>
        <w:t>Sukhadiya</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M</w:t>
      </w:r>
      <w:r w:rsidR="00586AD2" w:rsidRPr="008326B2">
        <w:rPr>
          <w:rFonts w:ascii="Arial" w:hAnsi="Arial" w:cs="Arial"/>
          <w:bCs/>
          <w:color w:val="000000" w:themeColor="text1"/>
        </w:rPr>
        <w:t xml:space="preserve">. </w:t>
      </w:r>
      <w:r w:rsidRPr="008326B2">
        <w:rPr>
          <w:rFonts w:ascii="Arial" w:hAnsi="Arial" w:cs="Arial"/>
          <w:bCs/>
          <w:color w:val="000000" w:themeColor="text1"/>
        </w:rPr>
        <w:t>L., Thakur</w:t>
      </w:r>
      <w:r w:rsidR="00586AD2" w:rsidRPr="008326B2">
        <w:rPr>
          <w:rFonts w:ascii="Arial" w:hAnsi="Arial" w:cs="Arial"/>
          <w:bCs/>
          <w:color w:val="000000" w:themeColor="text1"/>
        </w:rPr>
        <w:t>,</w:t>
      </w:r>
      <w:r w:rsidRPr="008326B2">
        <w:rPr>
          <w:rFonts w:ascii="Arial" w:hAnsi="Arial" w:cs="Arial"/>
          <w:bCs/>
          <w:color w:val="000000" w:themeColor="text1"/>
        </w:rPr>
        <w:t xml:space="preserve"> N</w:t>
      </w:r>
      <w:r w:rsidR="00586AD2" w:rsidRPr="008326B2">
        <w:rPr>
          <w:rFonts w:ascii="Arial" w:hAnsi="Arial" w:cs="Arial"/>
          <w:bCs/>
          <w:color w:val="000000" w:themeColor="text1"/>
        </w:rPr>
        <w:t xml:space="preserve">. </w:t>
      </w:r>
      <w:r w:rsidRPr="008326B2">
        <w:rPr>
          <w:rFonts w:ascii="Arial" w:hAnsi="Arial" w:cs="Arial"/>
          <w:bCs/>
          <w:color w:val="000000" w:themeColor="text1"/>
        </w:rPr>
        <w:t>S., Patel</w:t>
      </w:r>
      <w:r w:rsidR="00586AD2" w:rsidRPr="008326B2">
        <w:rPr>
          <w:rFonts w:ascii="Arial" w:hAnsi="Arial" w:cs="Arial"/>
          <w:bCs/>
          <w:color w:val="000000" w:themeColor="text1"/>
        </w:rPr>
        <w:t>,</w:t>
      </w:r>
      <w:r w:rsidRPr="008326B2">
        <w:rPr>
          <w:rFonts w:ascii="Arial" w:hAnsi="Arial" w:cs="Arial"/>
          <w:bCs/>
          <w:color w:val="000000" w:themeColor="text1"/>
        </w:rPr>
        <w:t xml:space="preserve"> V</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R., </w:t>
      </w:r>
      <w:proofErr w:type="spellStart"/>
      <w:r w:rsidRPr="008326B2">
        <w:rPr>
          <w:rFonts w:ascii="Arial" w:hAnsi="Arial" w:cs="Arial"/>
          <w:bCs/>
          <w:color w:val="000000" w:themeColor="text1"/>
        </w:rPr>
        <w:t>Gunaga</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R</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P., </w:t>
      </w:r>
      <w:proofErr w:type="spellStart"/>
      <w:r w:rsidRPr="008326B2">
        <w:rPr>
          <w:rFonts w:ascii="Arial" w:hAnsi="Arial" w:cs="Arial"/>
          <w:bCs/>
          <w:color w:val="000000" w:themeColor="text1"/>
        </w:rPr>
        <w:t>Kharadi</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V</w:t>
      </w:r>
      <w:r w:rsidR="00586AD2" w:rsidRPr="008326B2">
        <w:rPr>
          <w:rFonts w:ascii="Arial" w:hAnsi="Arial" w:cs="Arial"/>
          <w:bCs/>
          <w:color w:val="000000" w:themeColor="text1"/>
        </w:rPr>
        <w:t xml:space="preserve">. </w:t>
      </w:r>
      <w:r w:rsidRPr="008326B2">
        <w:rPr>
          <w:rFonts w:ascii="Arial" w:hAnsi="Arial" w:cs="Arial"/>
          <w:bCs/>
          <w:color w:val="000000" w:themeColor="text1"/>
        </w:rPr>
        <w:t>B., Tyagi</w:t>
      </w:r>
      <w:r w:rsidR="00586AD2" w:rsidRPr="008326B2">
        <w:rPr>
          <w:rFonts w:ascii="Arial" w:hAnsi="Arial" w:cs="Arial"/>
          <w:bCs/>
          <w:color w:val="000000" w:themeColor="text1"/>
        </w:rPr>
        <w:t>,</w:t>
      </w:r>
      <w:r w:rsidRPr="008326B2">
        <w:rPr>
          <w:rFonts w:ascii="Arial" w:hAnsi="Arial" w:cs="Arial"/>
          <w:bCs/>
          <w:color w:val="000000" w:themeColor="text1"/>
        </w:rPr>
        <w:t xml:space="preserve"> K</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K., </w:t>
      </w:r>
      <w:r w:rsidR="00586AD2" w:rsidRPr="008326B2">
        <w:rPr>
          <w:rFonts w:ascii="Arial" w:hAnsi="Arial" w:cs="Arial"/>
          <w:bCs/>
          <w:color w:val="000000" w:themeColor="text1"/>
        </w:rPr>
        <w:t xml:space="preserve">&amp; </w:t>
      </w:r>
      <w:r w:rsidRPr="008326B2">
        <w:rPr>
          <w:rFonts w:ascii="Arial" w:hAnsi="Arial" w:cs="Arial"/>
          <w:bCs/>
          <w:color w:val="000000" w:themeColor="text1"/>
        </w:rPr>
        <w:t>Singh</w:t>
      </w:r>
      <w:r w:rsidR="00586AD2" w:rsidRPr="008326B2">
        <w:rPr>
          <w:rFonts w:ascii="Arial" w:hAnsi="Arial" w:cs="Arial"/>
          <w:bCs/>
          <w:color w:val="000000" w:themeColor="text1"/>
        </w:rPr>
        <w:t>,</w:t>
      </w:r>
      <w:r w:rsidRPr="008326B2">
        <w:rPr>
          <w:rFonts w:ascii="Arial" w:hAnsi="Arial" w:cs="Arial"/>
          <w:bCs/>
          <w:color w:val="000000" w:themeColor="text1"/>
        </w:rPr>
        <w:t xml:space="preserve"> S. </w:t>
      </w:r>
      <w:r w:rsidR="001D0315" w:rsidRPr="008326B2">
        <w:rPr>
          <w:rFonts w:ascii="Arial" w:hAnsi="Arial" w:cs="Arial"/>
          <w:bCs/>
          <w:color w:val="000000" w:themeColor="text1"/>
        </w:rPr>
        <w:t>(</w:t>
      </w:r>
      <w:r w:rsidRPr="008326B2">
        <w:rPr>
          <w:rFonts w:ascii="Arial" w:hAnsi="Arial" w:cs="Arial"/>
          <w:bCs/>
          <w:color w:val="000000" w:themeColor="text1"/>
        </w:rPr>
        <w:t>2021</w:t>
      </w:r>
      <w:r w:rsidR="001D0315" w:rsidRPr="008326B2">
        <w:rPr>
          <w:rFonts w:ascii="Arial" w:hAnsi="Arial" w:cs="Arial"/>
          <w:bCs/>
          <w:color w:val="000000" w:themeColor="text1"/>
        </w:rPr>
        <w:t>)</w:t>
      </w:r>
      <w:r w:rsidRPr="008326B2">
        <w:rPr>
          <w:rFonts w:ascii="Arial" w:hAnsi="Arial" w:cs="Arial"/>
          <w:bCs/>
          <w:color w:val="000000" w:themeColor="text1"/>
        </w:rPr>
        <w:t xml:space="preserve">. Provenance variations in proximate principles, mineral matter, total phenols and phytochemicals of </w:t>
      </w:r>
      <w:r w:rsidRPr="008326B2">
        <w:rPr>
          <w:rFonts w:ascii="Arial" w:hAnsi="Arial" w:cs="Arial"/>
          <w:bCs/>
          <w:i/>
          <w:iCs/>
          <w:color w:val="000000" w:themeColor="text1"/>
        </w:rPr>
        <w:t xml:space="preserve">Melia </w:t>
      </w:r>
      <w:proofErr w:type="spellStart"/>
      <w:r w:rsidRPr="008326B2">
        <w:rPr>
          <w:rFonts w:ascii="Arial" w:hAnsi="Arial" w:cs="Arial"/>
          <w:bCs/>
          <w:i/>
          <w:iCs/>
          <w:color w:val="000000" w:themeColor="text1"/>
        </w:rPr>
        <w:t>dubia</w:t>
      </w:r>
      <w:proofErr w:type="spellEnd"/>
      <w:r w:rsidRPr="008326B2">
        <w:rPr>
          <w:rFonts w:ascii="Arial" w:hAnsi="Arial" w:cs="Arial"/>
          <w:bCs/>
          <w:color w:val="000000" w:themeColor="text1"/>
        </w:rPr>
        <w:t xml:space="preserve"> drupes: an unexplored alternate livestock feed </w:t>
      </w:r>
      <w:r w:rsidRPr="008326B2">
        <w:rPr>
          <w:rFonts w:ascii="Arial" w:hAnsi="Arial" w:cs="Arial"/>
          <w:bCs/>
          <w:color w:val="000000" w:themeColor="text1"/>
        </w:rPr>
        <w:lastRenderedPageBreak/>
        <w:t xml:space="preserve">stock. </w:t>
      </w:r>
      <w:r w:rsidRPr="008326B2">
        <w:rPr>
          <w:rFonts w:ascii="Arial" w:hAnsi="Arial" w:cs="Arial"/>
          <w:bCs/>
          <w:i/>
          <w:iCs/>
          <w:color w:val="000000" w:themeColor="text1"/>
        </w:rPr>
        <w:t>Journal of Forestry Research</w:t>
      </w:r>
      <w:r w:rsidR="00586AD2"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32</w:t>
      </w:r>
      <w:r w:rsidRPr="008326B2">
        <w:rPr>
          <w:rFonts w:ascii="Arial" w:hAnsi="Arial" w:cs="Arial"/>
          <w:bCs/>
          <w:color w:val="000000" w:themeColor="text1"/>
        </w:rPr>
        <w:t>(1)</w:t>
      </w:r>
      <w:r w:rsidR="001D0315" w:rsidRPr="008326B2">
        <w:rPr>
          <w:rFonts w:ascii="Arial" w:hAnsi="Arial" w:cs="Arial"/>
          <w:bCs/>
          <w:color w:val="000000" w:themeColor="text1"/>
        </w:rPr>
        <w:t xml:space="preserve">, </w:t>
      </w:r>
      <w:r w:rsidRPr="008326B2">
        <w:rPr>
          <w:rFonts w:ascii="Arial" w:hAnsi="Arial" w:cs="Arial"/>
          <w:bCs/>
          <w:color w:val="000000" w:themeColor="text1"/>
        </w:rPr>
        <w:t xml:space="preserve">119-131. </w:t>
      </w:r>
      <w:hyperlink r:id="rId24" w:history="1">
        <w:r w:rsidRPr="008326B2">
          <w:rPr>
            <w:rFonts w:ascii="Arial" w:hAnsi="Arial" w:cs="Arial"/>
            <w:bCs/>
          </w:rPr>
          <w:t>https://doi.org/10.1007/s11676-019-01080-y</w:t>
        </w:r>
      </w:hyperlink>
      <w:bookmarkEnd w:id="31"/>
      <w:r w:rsidRPr="008326B2">
        <w:rPr>
          <w:rFonts w:ascii="Arial" w:hAnsi="Arial" w:cs="Arial"/>
          <w:bCs/>
          <w:color w:val="000000" w:themeColor="text1"/>
        </w:rPr>
        <w:t xml:space="preserve"> </w:t>
      </w:r>
    </w:p>
    <w:p w14:paraId="5FD9E01F" w14:textId="59596153" w:rsidR="005B6C1C" w:rsidRPr="008326B2" w:rsidRDefault="005B6C1C" w:rsidP="005B6C1C">
      <w:pPr>
        <w:spacing w:after="0" w:line="480" w:lineRule="auto"/>
        <w:ind w:left="360" w:hanging="360"/>
        <w:jc w:val="both"/>
        <w:rPr>
          <w:rFonts w:ascii="Arial" w:hAnsi="Arial" w:cs="Arial"/>
          <w:b/>
          <w:bCs/>
          <w:color w:val="000000" w:themeColor="text1"/>
        </w:rPr>
      </w:pPr>
      <w:r w:rsidRPr="008326B2">
        <w:rPr>
          <w:rFonts w:ascii="Arial" w:hAnsi="Arial" w:cs="Arial"/>
          <w:bCs/>
          <w:color w:val="000000" w:themeColor="text1"/>
        </w:rPr>
        <w:t>Xuan</w:t>
      </w:r>
      <w:r w:rsidR="00586AD2" w:rsidRPr="008326B2">
        <w:rPr>
          <w:rFonts w:ascii="Arial" w:hAnsi="Arial" w:cs="Arial"/>
          <w:bCs/>
          <w:color w:val="000000" w:themeColor="text1"/>
        </w:rPr>
        <w:t>,</w:t>
      </w:r>
      <w:r w:rsidRPr="008326B2">
        <w:rPr>
          <w:rFonts w:ascii="Arial" w:hAnsi="Arial" w:cs="Arial"/>
          <w:bCs/>
          <w:color w:val="000000" w:themeColor="text1"/>
        </w:rPr>
        <w:t xml:space="preserve"> 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D., </w:t>
      </w:r>
      <w:proofErr w:type="spellStart"/>
      <w:r w:rsidRPr="008326B2">
        <w:rPr>
          <w:rFonts w:ascii="Arial" w:hAnsi="Arial" w:cs="Arial"/>
          <w:bCs/>
          <w:color w:val="000000" w:themeColor="text1"/>
        </w:rPr>
        <w:t>Gangqiang</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G., Minh</w:t>
      </w:r>
      <w:r w:rsidR="00586AD2" w:rsidRPr="008326B2">
        <w:rPr>
          <w:rFonts w:ascii="Arial" w:hAnsi="Arial" w:cs="Arial"/>
          <w:bCs/>
          <w:color w:val="000000" w:themeColor="text1"/>
        </w:rPr>
        <w:t>,</w:t>
      </w:r>
      <w:r w:rsidRPr="008326B2">
        <w:rPr>
          <w:rFonts w:ascii="Arial" w:hAnsi="Arial" w:cs="Arial"/>
          <w:bCs/>
          <w:color w:val="000000" w:themeColor="text1"/>
        </w:rPr>
        <w:t xml:space="preserve"> T</w:t>
      </w:r>
      <w:r w:rsidR="00586AD2" w:rsidRPr="008326B2">
        <w:rPr>
          <w:rFonts w:ascii="Arial" w:hAnsi="Arial" w:cs="Arial"/>
          <w:bCs/>
          <w:color w:val="000000" w:themeColor="text1"/>
        </w:rPr>
        <w:t xml:space="preserve">. </w:t>
      </w:r>
      <w:r w:rsidRPr="008326B2">
        <w:rPr>
          <w:rFonts w:ascii="Arial" w:hAnsi="Arial" w:cs="Arial"/>
          <w:bCs/>
          <w:color w:val="000000" w:themeColor="text1"/>
        </w:rPr>
        <w:t>N., Quy</w:t>
      </w:r>
      <w:r w:rsidR="00586AD2" w:rsidRPr="008326B2">
        <w:rPr>
          <w:rFonts w:ascii="Arial" w:hAnsi="Arial" w:cs="Arial"/>
          <w:bCs/>
          <w:color w:val="000000" w:themeColor="text1"/>
        </w:rPr>
        <w:t>,</w:t>
      </w:r>
      <w:r w:rsidRPr="008326B2">
        <w:rPr>
          <w:rFonts w:ascii="Arial" w:hAnsi="Arial" w:cs="Arial"/>
          <w:bCs/>
          <w:color w:val="000000" w:themeColor="text1"/>
        </w:rPr>
        <w:t xml:space="preserve"> 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N., </w:t>
      </w:r>
      <w:r w:rsidR="00586AD2" w:rsidRPr="008326B2">
        <w:rPr>
          <w:rFonts w:ascii="Arial" w:hAnsi="Arial" w:cs="Arial"/>
          <w:bCs/>
          <w:color w:val="000000" w:themeColor="text1"/>
        </w:rPr>
        <w:t xml:space="preserve">&amp; </w:t>
      </w:r>
      <w:r w:rsidRPr="008326B2">
        <w:rPr>
          <w:rFonts w:ascii="Arial" w:hAnsi="Arial" w:cs="Arial"/>
          <w:bCs/>
          <w:color w:val="000000" w:themeColor="text1"/>
        </w:rPr>
        <w:t>Khanh</w:t>
      </w:r>
      <w:r w:rsidR="00586AD2" w:rsidRPr="008326B2">
        <w:rPr>
          <w:rFonts w:ascii="Arial" w:hAnsi="Arial" w:cs="Arial"/>
          <w:bCs/>
          <w:color w:val="000000" w:themeColor="text1"/>
        </w:rPr>
        <w:t>,</w:t>
      </w:r>
      <w:r w:rsidRPr="008326B2">
        <w:rPr>
          <w:rFonts w:ascii="Arial" w:hAnsi="Arial" w:cs="Arial"/>
          <w:bCs/>
          <w:color w:val="000000" w:themeColor="text1"/>
        </w:rPr>
        <w:t xml:space="preserve"> 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D. </w:t>
      </w:r>
      <w:r w:rsidR="001D0315" w:rsidRPr="008326B2">
        <w:rPr>
          <w:rFonts w:ascii="Arial" w:hAnsi="Arial" w:cs="Arial"/>
          <w:bCs/>
          <w:color w:val="000000" w:themeColor="text1"/>
        </w:rPr>
        <w:t>(</w:t>
      </w:r>
      <w:r w:rsidRPr="008326B2">
        <w:rPr>
          <w:rFonts w:ascii="Arial" w:hAnsi="Arial" w:cs="Arial"/>
          <w:bCs/>
          <w:color w:val="000000" w:themeColor="text1"/>
        </w:rPr>
        <w:t>2018</w:t>
      </w:r>
      <w:r w:rsidR="001D0315" w:rsidRPr="008326B2">
        <w:rPr>
          <w:rFonts w:ascii="Arial" w:hAnsi="Arial" w:cs="Arial"/>
          <w:bCs/>
          <w:color w:val="000000" w:themeColor="text1"/>
        </w:rPr>
        <w:t>)</w:t>
      </w:r>
      <w:r w:rsidRPr="008326B2">
        <w:rPr>
          <w:rFonts w:ascii="Arial" w:hAnsi="Arial" w:cs="Arial"/>
          <w:bCs/>
          <w:color w:val="000000" w:themeColor="text1"/>
        </w:rPr>
        <w:t xml:space="preserve">. An overview of chemical profiles, antioxidant and antimicrobial activities of commercial vegetable edible oils marketed in Japan. </w:t>
      </w:r>
      <w:r w:rsidRPr="008326B2">
        <w:rPr>
          <w:rFonts w:ascii="Arial" w:hAnsi="Arial" w:cs="Arial"/>
          <w:bCs/>
          <w:i/>
          <w:iCs/>
          <w:color w:val="000000" w:themeColor="text1"/>
        </w:rPr>
        <w:t>Foods</w:t>
      </w:r>
      <w:r w:rsidR="00586AD2"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7</w:t>
      </w:r>
      <w:r w:rsidRPr="008326B2">
        <w:rPr>
          <w:rFonts w:ascii="Arial" w:hAnsi="Arial" w:cs="Arial"/>
          <w:bCs/>
          <w:color w:val="000000" w:themeColor="text1"/>
        </w:rPr>
        <w:t>(2)</w:t>
      </w:r>
      <w:r w:rsidR="001D0315" w:rsidRPr="008326B2">
        <w:rPr>
          <w:rFonts w:ascii="Arial" w:hAnsi="Arial" w:cs="Arial"/>
          <w:bCs/>
          <w:color w:val="000000" w:themeColor="text1"/>
        </w:rPr>
        <w: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21. </w:t>
      </w:r>
      <w:hyperlink r:id="rId25" w:history="1">
        <w:r w:rsidRPr="008326B2">
          <w:rPr>
            <w:rFonts w:ascii="Arial" w:hAnsi="Arial" w:cs="Arial"/>
            <w:bCs/>
          </w:rPr>
          <w:t>https://doi.org/10.3390/foods7020021</w:t>
        </w:r>
      </w:hyperlink>
    </w:p>
    <w:p w14:paraId="5474E966" w14:textId="1F56A94F" w:rsidR="00795F3D" w:rsidRPr="008326B2" w:rsidRDefault="005B6C1C" w:rsidP="00586AD2">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Yusuf</w:t>
      </w:r>
      <w:r w:rsidR="00586AD2" w:rsidRPr="008326B2">
        <w:rPr>
          <w:rFonts w:ascii="Arial" w:hAnsi="Arial" w:cs="Arial"/>
          <w:bCs/>
          <w:color w:val="000000" w:themeColor="text1"/>
        </w:rPr>
        <w:t>,</w:t>
      </w:r>
      <w:r w:rsidRPr="008326B2">
        <w:rPr>
          <w:rFonts w:ascii="Arial" w:hAnsi="Arial" w:cs="Arial"/>
          <w:bCs/>
          <w:color w:val="000000" w:themeColor="text1"/>
        </w:rPr>
        <w:t xml:space="preserve"> A</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M. </w:t>
      </w:r>
      <w:r w:rsidR="001D0315" w:rsidRPr="008326B2">
        <w:rPr>
          <w:rFonts w:ascii="Arial" w:hAnsi="Arial" w:cs="Arial"/>
          <w:bCs/>
          <w:color w:val="000000" w:themeColor="text1"/>
        </w:rPr>
        <w:t>(</w:t>
      </w:r>
      <w:r w:rsidRPr="008326B2">
        <w:rPr>
          <w:rFonts w:ascii="Arial" w:hAnsi="Arial" w:cs="Arial"/>
          <w:bCs/>
          <w:color w:val="000000" w:themeColor="text1"/>
        </w:rPr>
        <w:t>2023</w:t>
      </w:r>
      <w:r w:rsidR="001D0315" w:rsidRPr="008326B2">
        <w:rPr>
          <w:rFonts w:ascii="Arial" w:hAnsi="Arial" w:cs="Arial"/>
          <w:bCs/>
          <w:color w:val="000000" w:themeColor="text1"/>
        </w:rPr>
        <w:t>)</w:t>
      </w:r>
      <w:r w:rsidRPr="008326B2">
        <w:rPr>
          <w:rFonts w:ascii="Arial" w:hAnsi="Arial" w:cs="Arial"/>
          <w:bCs/>
          <w:color w:val="000000" w:themeColor="text1"/>
        </w:rPr>
        <w:t>. Biochemical evaluation of processed Karaya gum tree (</w:t>
      </w:r>
      <w:r w:rsidRPr="008326B2">
        <w:rPr>
          <w:rFonts w:ascii="Arial" w:hAnsi="Arial" w:cs="Arial"/>
          <w:bCs/>
          <w:i/>
          <w:iCs/>
          <w:color w:val="000000" w:themeColor="text1"/>
        </w:rPr>
        <w:t xml:space="preserve">Sterculia </w:t>
      </w:r>
      <w:proofErr w:type="spellStart"/>
      <w:r w:rsidRPr="008326B2">
        <w:rPr>
          <w:rFonts w:ascii="Arial" w:hAnsi="Arial" w:cs="Arial"/>
          <w:bCs/>
          <w:i/>
          <w:iCs/>
          <w:color w:val="000000" w:themeColor="text1"/>
        </w:rPr>
        <w:t>setigera</w:t>
      </w:r>
      <w:proofErr w:type="spellEnd"/>
      <w:r w:rsidRPr="008326B2">
        <w:rPr>
          <w:rFonts w:ascii="Arial" w:hAnsi="Arial" w:cs="Arial"/>
          <w:bCs/>
          <w:color w:val="000000" w:themeColor="text1"/>
        </w:rPr>
        <w:t xml:space="preserve"> Del.) seed meal and its utilization in diets for weaned rabbits. Thesis Ph.D.</w:t>
      </w:r>
      <w:r w:rsidR="0067497B" w:rsidRPr="008326B2">
        <w:rPr>
          <w:rFonts w:ascii="Arial" w:hAnsi="Arial" w:cs="Arial"/>
          <w:bCs/>
          <w:color w:val="000000" w:themeColor="text1"/>
        </w:rPr>
        <w:t>,</w:t>
      </w:r>
      <w:r w:rsidRPr="008326B2">
        <w:rPr>
          <w:rFonts w:ascii="Arial" w:hAnsi="Arial" w:cs="Arial"/>
          <w:bCs/>
          <w:color w:val="000000" w:themeColor="text1"/>
        </w:rPr>
        <w:t xml:space="preserve"> Federal University of Technology, Minna, Nigeria</w:t>
      </w:r>
      <w:r w:rsidR="0067497B" w:rsidRPr="008326B2">
        <w:rPr>
          <w:rFonts w:ascii="Arial" w:hAnsi="Arial" w:cs="Arial"/>
          <w:bCs/>
          <w:color w:val="000000" w:themeColor="text1"/>
        </w:rPr>
        <w:t>, 340 p.</w:t>
      </w:r>
      <w:r w:rsidR="00795F3D" w:rsidRPr="008326B2">
        <w:rPr>
          <w:rFonts w:ascii="Arial" w:hAnsi="Arial" w:cs="Arial"/>
          <w:bCs/>
          <w:color w:val="000000" w:themeColor="text1"/>
        </w:rPr>
        <w:br w:type="page"/>
      </w:r>
    </w:p>
    <w:p w14:paraId="71B34D04" w14:textId="668594BD" w:rsidR="00795F3D" w:rsidRPr="008326B2" w:rsidRDefault="00795F3D" w:rsidP="00795F3D">
      <w:pPr>
        <w:spacing w:before="120" w:after="0"/>
        <w:ind w:left="630" w:hanging="772"/>
        <w:jc w:val="both"/>
        <w:rPr>
          <w:rFonts w:ascii="Arial" w:hAnsi="Arial" w:cs="Arial"/>
          <w:b/>
          <w:bCs/>
          <w:color w:val="000000" w:themeColor="text1"/>
        </w:rPr>
      </w:pPr>
      <w:r w:rsidRPr="008326B2">
        <w:rPr>
          <w:rFonts w:ascii="Arial" w:hAnsi="Arial" w:cs="Arial"/>
          <w:b/>
          <w:bCs/>
          <w:color w:val="000000" w:themeColor="text1"/>
        </w:rPr>
        <w:lastRenderedPageBreak/>
        <w:t>Table 1</w:t>
      </w:r>
      <w:r w:rsidR="008326B2">
        <w:rPr>
          <w:rFonts w:ascii="Arial" w:hAnsi="Arial" w:cs="Arial"/>
          <w:b/>
          <w:bCs/>
          <w:color w:val="000000" w:themeColor="text1"/>
        </w:rPr>
        <w:t>.</w:t>
      </w:r>
      <w:r w:rsidRPr="008326B2">
        <w:rPr>
          <w:rFonts w:ascii="Arial" w:hAnsi="Arial" w:cs="Arial"/>
          <w:b/>
          <w:bCs/>
          <w:color w:val="000000" w:themeColor="text1"/>
        </w:rPr>
        <w:t xml:space="preserve"> Geographical location and average growth attributes of selected </w:t>
      </w:r>
      <w:r w:rsidRPr="008326B2">
        <w:rPr>
          <w:rFonts w:ascii="Arial" w:hAnsi="Arial" w:cs="Arial"/>
          <w:b/>
          <w:bCs/>
          <w:i/>
          <w:iCs/>
          <w:color w:val="000000" w:themeColor="text1"/>
        </w:rPr>
        <w:t>S. foetida</w:t>
      </w:r>
      <w:r w:rsidRPr="008326B2">
        <w:rPr>
          <w:rFonts w:ascii="Arial" w:hAnsi="Arial" w:cs="Arial"/>
          <w:b/>
          <w:bCs/>
          <w:color w:val="000000" w:themeColor="text1"/>
        </w:rPr>
        <w:t xml:space="preserve"> trees in different landscapes of south Gujarat India </w:t>
      </w:r>
    </w:p>
    <w:tbl>
      <w:tblPr>
        <w:tblStyle w:val="TableGrid"/>
        <w:tblW w:w="513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1474"/>
        <w:gridCol w:w="1566"/>
        <w:gridCol w:w="1656"/>
        <w:gridCol w:w="1936"/>
        <w:gridCol w:w="1444"/>
      </w:tblGrid>
      <w:tr w:rsidR="00795F3D" w:rsidRPr="008326B2" w14:paraId="519ED82F" w14:textId="77777777" w:rsidTr="00D823FA">
        <w:trPr>
          <w:trHeight w:val="397"/>
        </w:trPr>
        <w:tc>
          <w:tcPr>
            <w:tcW w:w="890" w:type="pct"/>
            <w:tcBorders>
              <w:top w:val="single" w:sz="4" w:space="0" w:color="auto"/>
              <w:bottom w:val="single" w:sz="4" w:space="0" w:color="auto"/>
            </w:tcBorders>
          </w:tcPr>
          <w:p w14:paraId="069E7BBB" w14:textId="77777777" w:rsidR="00795F3D" w:rsidRPr="008326B2" w:rsidRDefault="00795F3D" w:rsidP="00D823FA">
            <w:pPr>
              <w:spacing w:line="360" w:lineRule="auto"/>
              <w:rPr>
                <w:rFonts w:ascii="Arial" w:hAnsi="Arial" w:cs="Arial"/>
                <w:b/>
                <w:bCs/>
                <w:color w:val="000000" w:themeColor="text1"/>
              </w:rPr>
            </w:pPr>
            <w:r w:rsidRPr="008326B2">
              <w:rPr>
                <w:rFonts w:ascii="Arial" w:hAnsi="Arial" w:cs="Arial"/>
                <w:b/>
                <w:bCs/>
                <w:color w:val="000000" w:themeColor="text1"/>
              </w:rPr>
              <w:t>Landscapes (L)</w:t>
            </w:r>
          </w:p>
        </w:tc>
        <w:tc>
          <w:tcPr>
            <w:tcW w:w="750" w:type="pct"/>
            <w:tcBorders>
              <w:top w:val="single" w:sz="4" w:space="0" w:color="auto"/>
              <w:bottom w:val="single" w:sz="4" w:space="0" w:color="auto"/>
            </w:tcBorders>
          </w:tcPr>
          <w:p w14:paraId="08FD705B" w14:textId="77777777" w:rsidR="00795F3D" w:rsidRPr="008326B2" w:rsidRDefault="00795F3D" w:rsidP="00D823FA">
            <w:pPr>
              <w:spacing w:line="276" w:lineRule="auto"/>
              <w:jc w:val="center"/>
              <w:rPr>
                <w:rFonts w:ascii="Arial" w:hAnsi="Arial" w:cs="Arial"/>
                <w:b/>
                <w:bCs/>
                <w:color w:val="000000" w:themeColor="text1"/>
              </w:rPr>
            </w:pPr>
            <w:r w:rsidRPr="008326B2">
              <w:rPr>
                <w:rFonts w:ascii="Arial" w:hAnsi="Arial" w:cs="Arial"/>
                <w:b/>
                <w:bCs/>
                <w:color w:val="000000" w:themeColor="text1"/>
              </w:rPr>
              <w:t>Altitude (m)</w:t>
            </w:r>
          </w:p>
        </w:tc>
        <w:tc>
          <w:tcPr>
            <w:tcW w:w="797" w:type="pct"/>
            <w:tcBorders>
              <w:top w:val="single" w:sz="4" w:space="0" w:color="auto"/>
              <w:bottom w:val="single" w:sz="4" w:space="0" w:color="auto"/>
            </w:tcBorders>
          </w:tcPr>
          <w:p w14:paraId="7DCC081B" w14:textId="77777777" w:rsidR="00795F3D" w:rsidRPr="008326B2" w:rsidRDefault="00795F3D" w:rsidP="00D823FA">
            <w:pPr>
              <w:jc w:val="center"/>
              <w:rPr>
                <w:rFonts w:ascii="Arial" w:hAnsi="Arial" w:cs="Arial"/>
                <w:b/>
                <w:bCs/>
                <w:color w:val="000000" w:themeColor="text1"/>
              </w:rPr>
            </w:pPr>
            <w:r w:rsidRPr="008326B2">
              <w:rPr>
                <w:rFonts w:ascii="Arial" w:hAnsi="Arial" w:cs="Arial"/>
                <w:b/>
                <w:bCs/>
                <w:color w:val="000000" w:themeColor="text1"/>
              </w:rPr>
              <w:t>Latitude (N)</w:t>
            </w:r>
          </w:p>
        </w:tc>
        <w:tc>
          <w:tcPr>
            <w:tcW w:w="843" w:type="pct"/>
            <w:tcBorders>
              <w:top w:val="single" w:sz="4" w:space="0" w:color="auto"/>
              <w:bottom w:val="single" w:sz="4" w:space="0" w:color="auto"/>
            </w:tcBorders>
          </w:tcPr>
          <w:p w14:paraId="175FE4BA" w14:textId="77777777" w:rsidR="00795F3D" w:rsidRPr="008326B2" w:rsidRDefault="00795F3D" w:rsidP="00D823FA">
            <w:pPr>
              <w:jc w:val="center"/>
              <w:rPr>
                <w:rFonts w:ascii="Arial" w:hAnsi="Arial" w:cs="Arial"/>
                <w:b/>
                <w:bCs/>
                <w:color w:val="000000" w:themeColor="text1"/>
              </w:rPr>
            </w:pPr>
            <w:r w:rsidRPr="008326B2">
              <w:rPr>
                <w:rFonts w:ascii="Arial" w:hAnsi="Arial" w:cs="Arial"/>
                <w:b/>
                <w:bCs/>
                <w:color w:val="000000" w:themeColor="text1"/>
              </w:rPr>
              <w:t>Longitude (E)</w:t>
            </w:r>
          </w:p>
        </w:tc>
        <w:tc>
          <w:tcPr>
            <w:tcW w:w="985" w:type="pct"/>
            <w:tcBorders>
              <w:top w:val="single" w:sz="4" w:space="0" w:color="auto"/>
              <w:bottom w:val="single" w:sz="4" w:space="0" w:color="auto"/>
            </w:tcBorders>
          </w:tcPr>
          <w:p w14:paraId="54D68338" w14:textId="77777777" w:rsidR="00795F3D" w:rsidRPr="008326B2" w:rsidRDefault="00795F3D" w:rsidP="00D823FA">
            <w:pPr>
              <w:jc w:val="center"/>
              <w:rPr>
                <w:rFonts w:ascii="Arial" w:hAnsi="Arial" w:cs="Arial"/>
                <w:b/>
                <w:bCs/>
                <w:color w:val="000000" w:themeColor="text1"/>
              </w:rPr>
            </w:pPr>
            <w:r w:rsidRPr="008326B2">
              <w:rPr>
                <w:rFonts w:ascii="Arial" w:hAnsi="Arial" w:cs="Arial"/>
                <w:b/>
                <w:bCs/>
                <w:color w:val="000000" w:themeColor="text1"/>
              </w:rPr>
              <w:t>Tree height (m)</w:t>
            </w:r>
          </w:p>
        </w:tc>
        <w:tc>
          <w:tcPr>
            <w:tcW w:w="736" w:type="pct"/>
            <w:tcBorders>
              <w:top w:val="single" w:sz="4" w:space="0" w:color="auto"/>
              <w:bottom w:val="single" w:sz="4" w:space="0" w:color="auto"/>
            </w:tcBorders>
          </w:tcPr>
          <w:p w14:paraId="4474D868" w14:textId="77777777" w:rsidR="00795F3D" w:rsidRPr="008326B2" w:rsidRDefault="00795F3D" w:rsidP="00D823FA">
            <w:pPr>
              <w:jc w:val="center"/>
              <w:rPr>
                <w:rFonts w:ascii="Arial" w:hAnsi="Arial" w:cs="Arial"/>
                <w:b/>
                <w:bCs/>
                <w:color w:val="000000" w:themeColor="text1"/>
              </w:rPr>
            </w:pPr>
            <w:r w:rsidRPr="008326B2">
              <w:rPr>
                <w:rFonts w:ascii="Arial" w:hAnsi="Arial" w:cs="Arial"/>
                <w:b/>
                <w:bCs/>
                <w:color w:val="000000" w:themeColor="text1"/>
              </w:rPr>
              <w:t>DBH (cm)</w:t>
            </w:r>
          </w:p>
        </w:tc>
      </w:tr>
      <w:tr w:rsidR="00795F3D" w:rsidRPr="008326B2" w14:paraId="75561849" w14:textId="77777777" w:rsidTr="00D823FA">
        <w:tc>
          <w:tcPr>
            <w:tcW w:w="890" w:type="pct"/>
            <w:tcBorders>
              <w:top w:val="single" w:sz="4" w:space="0" w:color="auto"/>
            </w:tcBorders>
          </w:tcPr>
          <w:p w14:paraId="55D86B13" w14:textId="77777777" w:rsidR="00795F3D" w:rsidRPr="008326B2" w:rsidRDefault="00795F3D" w:rsidP="00D823FA">
            <w:pPr>
              <w:rPr>
                <w:rFonts w:ascii="Arial" w:hAnsi="Arial" w:cs="Arial"/>
              </w:rPr>
            </w:pPr>
            <w:r w:rsidRPr="008326B2">
              <w:rPr>
                <w:rFonts w:ascii="Arial" w:hAnsi="Arial" w:cs="Arial"/>
                <w:color w:val="000000" w:themeColor="text1"/>
              </w:rPr>
              <w:t>RPL-L</w:t>
            </w:r>
            <w:r w:rsidRPr="008326B2">
              <w:rPr>
                <w:rFonts w:ascii="Arial" w:hAnsi="Arial" w:cs="Arial"/>
                <w:color w:val="000000" w:themeColor="text1"/>
                <w:vertAlign w:val="subscript"/>
              </w:rPr>
              <w:t>1</w:t>
            </w:r>
          </w:p>
        </w:tc>
        <w:tc>
          <w:tcPr>
            <w:tcW w:w="750" w:type="pct"/>
            <w:tcBorders>
              <w:top w:val="single" w:sz="4" w:space="0" w:color="auto"/>
            </w:tcBorders>
          </w:tcPr>
          <w:p w14:paraId="6A90963C"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color w:val="000000" w:themeColor="text1"/>
              </w:rPr>
              <w:t>67</w:t>
            </w:r>
          </w:p>
        </w:tc>
        <w:tc>
          <w:tcPr>
            <w:tcW w:w="797" w:type="pct"/>
            <w:tcBorders>
              <w:top w:val="single" w:sz="4" w:space="0" w:color="auto"/>
            </w:tcBorders>
          </w:tcPr>
          <w:p w14:paraId="47E06FF0" w14:textId="77777777" w:rsidR="00795F3D" w:rsidRPr="008326B2" w:rsidRDefault="00795F3D" w:rsidP="00D823FA">
            <w:pPr>
              <w:spacing w:line="360" w:lineRule="auto"/>
              <w:jc w:val="center"/>
              <w:rPr>
                <w:rFonts w:ascii="Arial" w:hAnsi="Arial" w:cs="Arial"/>
              </w:rPr>
            </w:pPr>
            <w:r w:rsidRPr="008326B2">
              <w:rPr>
                <w:rFonts w:ascii="Arial" w:hAnsi="Arial" w:cs="Arial"/>
              </w:rPr>
              <w:t>21°85'81''</w:t>
            </w:r>
          </w:p>
        </w:tc>
        <w:tc>
          <w:tcPr>
            <w:tcW w:w="843" w:type="pct"/>
            <w:tcBorders>
              <w:top w:val="single" w:sz="4" w:space="0" w:color="auto"/>
            </w:tcBorders>
          </w:tcPr>
          <w:p w14:paraId="0833127F"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rPr>
              <w:t>73°51'87''</w:t>
            </w:r>
          </w:p>
        </w:tc>
        <w:tc>
          <w:tcPr>
            <w:tcW w:w="985" w:type="pct"/>
            <w:tcBorders>
              <w:top w:val="single" w:sz="4" w:space="0" w:color="auto"/>
            </w:tcBorders>
          </w:tcPr>
          <w:p w14:paraId="2A59507B"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22.50</w:t>
            </w:r>
          </w:p>
        </w:tc>
        <w:tc>
          <w:tcPr>
            <w:tcW w:w="736" w:type="pct"/>
            <w:tcBorders>
              <w:top w:val="single" w:sz="4" w:space="0" w:color="auto"/>
            </w:tcBorders>
          </w:tcPr>
          <w:p w14:paraId="3F7136F5"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45.06</w:t>
            </w:r>
          </w:p>
        </w:tc>
      </w:tr>
      <w:tr w:rsidR="00795F3D" w:rsidRPr="008326B2" w14:paraId="11F2CC6E" w14:textId="77777777" w:rsidTr="00D823FA">
        <w:tc>
          <w:tcPr>
            <w:tcW w:w="890" w:type="pct"/>
          </w:tcPr>
          <w:p w14:paraId="02EEAD12" w14:textId="77777777" w:rsidR="00795F3D" w:rsidRPr="008326B2" w:rsidRDefault="00795F3D" w:rsidP="00D823FA">
            <w:pPr>
              <w:rPr>
                <w:rFonts w:ascii="Arial" w:hAnsi="Arial" w:cs="Arial"/>
              </w:rPr>
            </w:pPr>
            <w:r w:rsidRPr="008326B2">
              <w:rPr>
                <w:rFonts w:ascii="Arial" w:hAnsi="Arial" w:cs="Arial"/>
                <w:color w:val="000000" w:themeColor="text1"/>
              </w:rPr>
              <w:t>NVS-1-L</w:t>
            </w:r>
            <w:r w:rsidRPr="008326B2">
              <w:rPr>
                <w:rFonts w:ascii="Arial" w:hAnsi="Arial" w:cs="Arial"/>
                <w:color w:val="000000" w:themeColor="text1"/>
                <w:vertAlign w:val="subscript"/>
              </w:rPr>
              <w:t>2</w:t>
            </w:r>
          </w:p>
        </w:tc>
        <w:tc>
          <w:tcPr>
            <w:tcW w:w="750" w:type="pct"/>
          </w:tcPr>
          <w:p w14:paraId="19724B75"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color w:val="000000" w:themeColor="text1"/>
              </w:rPr>
              <w:t>33</w:t>
            </w:r>
          </w:p>
        </w:tc>
        <w:tc>
          <w:tcPr>
            <w:tcW w:w="797" w:type="pct"/>
          </w:tcPr>
          <w:p w14:paraId="50C578A9" w14:textId="77777777" w:rsidR="00795F3D" w:rsidRPr="008326B2" w:rsidRDefault="00795F3D" w:rsidP="00D823FA">
            <w:pPr>
              <w:spacing w:line="360" w:lineRule="auto"/>
              <w:jc w:val="center"/>
              <w:rPr>
                <w:rFonts w:ascii="Arial" w:hAnsi="Arial" w:cs="Arial"/>
              </w:rPr>
            </w:pPr>
            <w:r w:rsidRPr="008326B2">
              <w:rPr>
                <w:rFonts w:ascii="Arial" w:hAnsi="Arial" w:cs="Arial"/>
              </w:rPr>
              <w:t>20°92'23''</w:t>
            </w:r>
          </w:p>
        </w:tc>
        <w:tc>
          <w:tcPr>
            <w:tcW w:w="843" w:type="pct"/>
          </w:tcPr>
          <w:p w14:paraId="42B2BBDE"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rPr>
              <w:t>72°90'52''</w:t>
            </w:r>
          </w:p>
        </w:tc>
        <w:tc>
          <w:tcPr>
            <w:tcW w:w="985" w:type="pct"/>
          </w:tcPr>
          <w:p w14:paraId="5DDE10A2"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21.20</w:t>
            </w:r>
          </w:p>
        </w:tc>
        <w:tc>
          <w:tcPr>
            <w:tcW w:w="736" w:type="pct"/>
          </w:tcPr>
          <w:p w14:paraId="2B3100A7"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68.30</w:t>
            </w:r>
          </w:p>
        </w:tc>
      </w:tr>
      <w:tr w:rsidR="00795F3D" w:rsidRPr="008326B2" w14:paraId="44BBAEAE" w14:textId="77777777" w:rsidTr="00D823FA">
        <w:tc>
          <w:tcPr>
            <w:tcW w:w="890" w:type="pct"/>
          </w:tcPr>
          <w:p w14:paraId="2A994F8F" w14:textId="77777777" w:rsidR="00795F3D" w:rsidRPr="008326B2" w:rsidRDefault="00795F3D" w:rsidP="00D823FA">
            <w:pPr>
              <w:rPr>
                <w:rFonts w:ascii="Arial" w:hAnsi="Arial" w:cs="Arial"/>
              </w:rPr>
            </w:pPr>
            <w:r w:rsidRPr="008326B2">
              <w:rPr>
                <w:rFonts w:ascii="Arial" w:hAnsi="Arial" w:cs="Arial"/>
                <w:color w:val="000000" w:themeColor="text1"/>
              </w:rPr>
              <w:t>NVS-2-L</w:t>
            </w:r>
            <w:r w:rsidRPr="008326B2">
              <w:rPr>
                <w:rFonts w:ascii="Arial" w:hAnsi="Arial" w:cs="Arial"/>
                <w:color w:val="000000" w:themeColor="text1"/>
                <w:vertAlign w:val="subscript"/>
              </w:rPr>
              <w:t>3</w:t>
            </w:r>
          </w:p>
        </w:tc>
        <w:tc>
          <w:tcPr>
            <w:tcW w:w="750" w:type="pct"/>
          </w:tcPr>
          <w:p w14:paraId="568DF23F"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color w:val="000000" w:themeColor="text1"/>
              </w:rPr>
              <w:t>34</w:t>
            </w:r>
          </w:p>
        </w:tc>
        <w:tc>
          <w:tcPr>
            <w:tcW w:w="797" w:type="pct"/>
          </w:tcPr>
          <w:p w14:paraId="1E9337CD" w14:textId="77777777" w:rsidR="00795F3D" w:rsidRPr="008326B2" w:rsidRDefault="00795F3D" w:rsidP="00D823FA">
            <w:pPr>
              <w:spacing w:line="360" w:lineRule="auto"/>
              <w:jc w:val="center"/>
              <w:rPr>
                <w:rFonts w:ascii="Arial" w:hAnsi="Arial" w:cs="Arial"/>
              </w:rPr>
            </w:pPr>
            <w:r w:rsidRPr="008326B2">
              <w:rPr>
                <w:rFonts w:ascii="Arial" w:hAnsi="Arial" w:cs="Arial"/>
              </w:rPr>
              <w:t>20°97'03''</w:t>
            </w:r>
          </w:p>
        </w:tc>
        <w:tc>
          <w:tcPr>
            <w:tcW w:w="843" w:type="pct"/>
          </w:tcPr>
          <w:p w14:paraId="10D06FF1"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rPr>
              <w:t>72°93'42''</w:t>
            </w:r>
          </w:p>
        </w:tc>
        <w:tc>
          <w:tcPr>
            <w:tcW w:w="985" w:type="pct"/>
          </w:tcPr>
          <w:p w14:paraId="27633A6F"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10.60</w:t>
            </w:r>
          </w:p>
        </w:tc>
        <w:tc>
          <w:tcPr>
            <w:tcW w:w="736" w:type="pct"/>
          </w:tcPr>
          <w:p w14:paraId="24C56B8C"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32.80</w:t>
            </w:r>
          </w:p>
        </w:tc>
      </w:tr>
      <w:tr w:rsidR="00795F3D" w:rsidRPr="008326B2" w14:paraId="32FE68C3" w14:textId="77777777" w:rsidTr="00D823FA">
        <w:tc>
          <w:tcPr>
            <w:tcW w:w="890" w:type="pct"/>
          </w:tcPr>
          <w:p w14:paraId="6F29145D" w14:textId="77777777" w:rsidR="00795F3D" w:rsidRPr="008326B2" w:rsidRDefault="00795F3D" w:rsidP="00D823FA">
            <w:pPr>
              <w:rPr>
                <w:rFonts w:ascii="Arial" w:hAnsi="Arial" w:cs="Arial"/>
              </w:rPr>
            </w:pPr>
            <w:r w:rsidRPr="008326B2">
              <w:rPr>
                <w:rFonts w:ascii="Arial" w:hAnsi="Arial" w:cs="Arial"/>
                <w:color w:val="000000" w:themeColor="text1"/>
              </w:rPr>
              <w:t>NVS-3-L</w:t>
            </w:r>
            <w:r w:rsidRPr="008326B2">
              <w:rPr>
                <w:rFonts w:ascii="Arial" w:hAnsi="Arial" w:cs="Arial"/>
                <w:color w:val="000000" w:themeColor="text1"/>
                <w:vertAlign w:val="subscript"/>
              </w:rPr>
              <w:t>4</w:t>
            </w:r>
          </w:p>
        </w:tc>
        <w:tc>
          <w:tcPr>
            <w:tcW w:w="750" w:type="pct"/>
          </w:tcPr>
          <w:p w14:paraId="15FF14BF"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color w:val="000000" w:themeColor="text1"/>
              </w:rPr>
              <w:t>33</w:t>
            </w:r>
          </w:p>
        </w:tc>
        <w:tc>
          <w:tcPr>
            <w:tcW w:w="797" w:type="pct"/>
          </w:tcPr>
          <w:p w14:paraId="75CB98A8" w14:textId="77777777" w:rsidR="00795F3D" w:rsidRPr="008326B2" w:rsidRDefault="00795F3D" w:rsidP="00D823FA">
            <w:pPr>
              <w:spacing w:line="360" w:lineRule="auto"/>
              <w:jc w:val="center"/>
              <w:rPr>
                <w:rFonts w:ascii="Arial" w:hAnsi="Arial" w:cs="Arial"/>
              </w:rPr>
            </w:pPr>
            <w:r w:rsidRPr="008326B2">
              <w:rPr>
                <w:rFonts w:ascii="Arial" w:hAnsi="Arial" w:cs="Arial"/>
              </w:rPr>
              <w:t>20°93'67''</w:t>
            </w:r>
          </w:p>
        </w:tc>
        <w:tc>
          <w:tcPr>
            <w:tcW w:w="843" w:type="pct"/>
          </w:tcPr>
          <w:p w14:paraId="1EAC6ADB"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rPr>
              <w:t>72°94'01''</w:t>
            </w:r>
          </w:p>
        </w:tc>
        <w:tc>
          <w:tcPr>
            <w:tcW w:w="985" w:type="pct"/>
          </w:tcPr>
          <w:p w14:paraId="578C16EB"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15.30</w:t>
            </w:r>
          </w:p>
        </w:tc>
        <w:tc>
          <w:tcPr>
            <w:tcW w:w="736" w:type="pct"/>
          </w:tcPr>
          <w:p w14:paraId="34581A86"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49.90</w:t>
            </w:r>
          </w:p>
        </w:tc>
      </w:tr>
      <w:tr w:rsidR="00795F3D" w:rsidRPr="008326B2" w14:paraId="58D370DB" w14:textId="77777777" w:rsidTr="00D823FA">
        <w:tc>
          <w:tcPr>
            <w:tcW w:w="890" w:type="pct"/>
          </w:tcPr>
          <w:p w14:paraId="6505D1C3" w14:textId="77777777" w:rsidR="00795F3D" w:rsidRPr="008326B2" w:rsidRDefault="00795F3D" w:rsidP="00D823FA">
            <w:pPr>
              <w:rPr>
                <w:rFonts w:ascii="Arial" w:hAnsi="Arial" w:cs="Arial"/>
              </w:rPr>
            </w:pPr>
            <w:r w:rsidRPr="008326B2">
              <w:rPr>
                <w:rFonts w:ascii="Arial" w:hAnsi="Arial" w:cs="Arial"/>
                <w:color w:val="000000" w:themeColor="text1"/>
              </w:rPr>
              <w:t>NVS-4-L</w:t>
            </w:r>
            <w:r w:rsidRPr="008326B2">
              <w:rPr>
                <w:rFonts w:ascii="Arial" w:hAnsi="Arial" w:cs="Arial"/>
                <w:color w:val="000000" w:themeColor="text1"/>
                <w:vertAlign w:val="subscript"/>
              </w:rPr>
              <w:t>5</w:t>
            </w:r>
          </w:p>
        </w:tc>
        <w:tc>
          <w:tcPr>
            <w:tcW w:w="750" w:type="pct"/>
          </w:tcPr>
          <w:p w14:paraId="2B4D0646"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color w:val="000000" w:themeColor="text1"/>
              </w:rPr>
              <w:t>39</w:t>
            </w:r>
          </w:p>
        </w:tc>
        <w:tc>
          <w:tcPr>
            <w:tcW w:w="797" w:type="pct"/>
          </w:tcPr>
          <w:p w14:paraId="44F67C81" w14:textId="77777777" w:rsidR="00795F3D" w:rsidRPr="008326B2" w:rsidRDefault="00795F3D" w:rsidP="00D823FA">
            <w:pPr>
              <w:spacing w:line="360" w:lineRule="auto"/>
              <w:jc w:val="center"/>
              <w:rPr>
                <w:rFonts w:ascii="Arial" w:hAnsi="Arial" w:cs="Arial"/>
              </w:rPr>
            </w:pPr>
            <w:r w:rsidRPr="008326B2">
              <w:rPr>
                <w:rFonts w:ascii="Arial" w:hAnsi="Arial" w:cs="Arial"/>
              </w:rPr>
              <w:t>20°94'63''</w:t>
            </w:r>
          </w:p>
        </w:tc>
        <w:tc>
          <w:tcPr>
            <w:tcW w:w="843" w:type="pct"/>
          </w:tcPr>
          <w:p w14:paraId="3F1328DF"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rPr>
              <w:t>72°93'49''</w:t>
            </w:r>
          </w:p>
        </w:tc>
        <w:tc>
          <w:tcPr>
            <w:tcW w:w="985" w:type="pct"/>
          </w:tcPr>
          <w:p w14:paraId="5D13BBD7"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18.80</w:t>
            </w:r>
          </w:p>
        </w:tc>
        <w:tc>
          <w:tcPr>
            <w:tcW w:w="736" w:type="pct"/>
          </w:tcPr>
          <w:p w14:paraId="591A1639"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51.70</w:t>
            </w:r>
          </w:p>
        </w:tc>
      </w:tr>
      <w:tr w:rsidR="00795F3D" w:rsidRPr="008326B2" w14:paraId="6DEF4EFB" w14:textId="77777777" w:rsidTr="00D823FA">
        <w:tc>
          <w:tcPr>
            <w:tcW w:w="890" w:type="pct"/>
          </w:tcPr>
          <w:p w14:paraId="429D6DD5" w14:textId="77777777" w:rsidR="00795F3D" w:rsidRPr="008326B2" w:rsidRDefault="00795F3D" w:rsidP="00D823FA">
            <w:pPr>
              <w:rPr>
                <w:rFonts w:ascii="Arial" w:hAnsi="Arial" w:cs="Arial"/>
              </w:rPr>
            </w:pPr>
            <w:r w:rsidRPr="008326B2">
              <w:rPr>
                <w:rFonts w:ascii="Arial" w:hAnsi="Arial" w:cs="Arial"/>
                <w:color w:val="000000" w:themeColor="text1"/>
              </w:rPr>
              <w:t>VLD-1-L</w:t>
            </w:r>
            <w:r w:rsidRPr="008326B2">
              <w:rPr>
                <w:rFonts w:ascii="Arial" w:hAnsi="Arial" w:cs="Arial"/>
                <w:color w:val="000000" w:themeColor="text1"/>
                <w:vertAlign w:val="subscript"/>
              </w:rPr>
              <w:t>6</w:t>
            </w:r>
          </w:p>
        </w:tc>
        <w:tc>
          <w:tcPr>
            <w:tcW w:w="750" w:type="pct"/>
          </w:tcPr>
          <w:p w14:paraId="2C8B49EA"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color w:val="000000" w:themeColor="text1"/>
              </w:rPr>
              <w:t>30</w:t>
            </w:r>
          </w:p>
        </w:tc>
        <w:tc>
          <w:tcPr>
            <w:tcW w:w="797" w:type="pct"/>
          </w:tcPr>
          <w:p w14:paraId="769F5F0F" w14:textId="77777777" w:rsidR="00795F3D" w:rsidRPr="008326B2" w:rsidRDefault="00795F3D" w:rsidP="00D823FA">
            <w:pPr>
              <w:spacing w:line="360" w:lineRule="auto"/>
              <w:jc w:val="center"/>
              <w:rPr>
                <w:rFonts w:ascii="Arial" w:hAnsi="Arial" w:cs="Arial"/>
              </w:rPr>
            </w:pPr>
            <w:r w:rsidRPr="008326B2">
              <w:rPr>
                <w:rFonts w:ascii="Arial" w:hAnsi="Arial" w:cs="Arial"/>
              </w:rPr>
              <w:t>20°60'42''</w:t>
            </w:r>
          </w:p>
        </w:tc>
        <w:tc>
          <w:tcPr>
            <w:tcW w:w="843" w:type="pct"/>
          </w:tcPr>
          <w:p w14:paraId="5B0EC679"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rPr>
              <w:t>72°91'38''</w:t>
            </w:r>
          </w:p>
        </w:tc>
        <w:tc>
          <w:tcPr>
            <w:tcW w:w="985" w:type="pct"/>
          </w:tcPr>
          <w:p w14:paraId="60E0EBE4"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12.40</w:t>
            </w:r>
          </w:p>
        </w:tc>
        <w:tc>
          <w:tcPr>
            <w:tcW w:w="736" w:type="pct"/>
          </w:tcPr>
          <w:p w14:paraId="2FC68529"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46.60</w:t>
            </w:r>
          </w:p>
        </w:tc>
      </w:tr>
      <w:tr w:rsidR="00795F3D" w:rsidRPr="008326B2" w14:paraId="438FFAAC" w14:textId="77777777" w:rsidTr="00D823FA">
        <w:tc>
          <w:tcPr>
            <w:tcW w:w="890" w:type="pct"/>
          </w:tcPr>
          <w:p w14:paraId="10B5F244" w14:textId="77777777" w:rsidR="00795F3D" w:rsidRPr="008326B2" w:rsidRDefault="00795F3D" w:rsidP="00D823FA">
            <w:pPr>
              <w:rPr>
                <w:rFonts w:ascii="Arial" w:hAnsi="Arial" w:cs="Arial"/>
              </w:rPr>
            </w:pPr>
            <w:r w:rsidRPr="008326B2">
              <w:rPr>
                <w:rFonts w:ascii="Arial" w:hAnsi="Arial" w:cs="Arial"/>
                <w:color w:val="000000" w:themeColor="text1"/>
              </w:rPr>
              <w:t>VLD-2-L</w:t>
            </w:r>
            <w:r w:rsidRPr="008326B2">
              <w:rPr>
                <w:rFonts w:ascii="Arial" w:hAnsi="Arial" w:cs="Arial"/>
                <w:color w:val="000000" w:themeColor="text1"/>
                <w:vertAlign w:val="subscript"/>
              </w:rPr>
              <w:t>7</w:t>
            </w:r>
          </w:p>
        </w:tc>
        <w:tc>
          <w:tcPr>
            <w:tcW w:w="750" w:type="pct"/>
          </w:tcPr>
          <w:p w14:paraId="2F1BD094"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color w:val="000000" w:themeColor="text1"/>
              </w:rPr>
              <w:t>33</w:t>
            </w:r>
          </w:p>
        </w:tc>
        <w:tc>
          <w:tcPr>
            <w:tcW w:w="797" w:type="pct"/>
          </w:tcPr>
          <w:p w14:paraId="591D883E" w14:textId="77777777" w:rsidR="00795F3D" w:rsidRPr="008326B2" w:rsidRDefault="00795F3D" w:rsidP="00D823FA">
            <w:pPr>
              <w:spacing w:line="360" w:lineRule="auto"/>
              <w:jc w:val="center"/>
              <w:rPr>
                <w:rFonts w:ascii="Arial" w:hAnsi="Arial" w:cs="Arial"/>
              </w:rPr>
            </w:pPr>
            <w:r w:rsidRPr="008326B2">
              <w:rPr>
                <w:rFonts w:ascii="Arial" w:hAnsi="Arial" w:cs="Arial"/>
              </w:rPr>
              <w:t>20°60'82''</w:t>
            </w:r>
          </w:p>
        </w:tc>
        <w:tc>
          <w:tcPr>
            <w:tcW w:w="843" w:type="pct"/>
          </w:tcPr>
          <w:p w14:paraId="5D00A17E"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rPr>
              <w:t>72°90'83''</w:t>
            </w:r>
          </w:p>
        </w:tc>
        <w:tc>
          <w:tcPr>
            <w:tcW w:w="985" w:type="pct"/>
          </w:tcPr>
          <w:p w14:paraId="7C4038FC"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8.60</w:t>
            </w:r>
          </w:p>
        </w:tc>
        <w:tc>
          <w:tcPr>
            <w:tcW w:w="736" w:type="pct"/>
          </w:tcPr>
          <w:p w14:paraId="46D7100F"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34.19</w:t>
            </w:r>
          </w:p>
        </w:tc>
      </w:tr>
      <w:tr w:rsidR="00795F3D" w:rsidRPr="008326B2" w14:paraId="52F69C60" w14:textId="77777777" w:rsidTr="00D823FA">
        <w:tc>
          <w:tcPr>
            <w:tcW w:w="890" w:type="pct"/>
          </w:tcPr>
          <w:p w14:paraId="05906F8E" w14:textId="77777777" w:rsidR="00795F3D" w:rsidRPr="008326B2" w:rsidRDefault="00795F3D" w:rsidP="00D823FA">
            <w:pPr>
              <w:rPr>
                <w:rFonts w:ascii="Arial" w:hAnsi="Arial" w:cs="Arial"/>
              </w:rPr>
            </w:pPr>
            <w:r w:rsidRPr="008326B2">
              <w:rPr>
                <w:rFonts w:ascii="Arial" w:hAnsi="Arial" w:cs="Arial"/>
                <w:color w:val="000000" w:themeColor="text1"/>
              </w:rPr>
              <w:t>VLD-3-L</w:t>
            </w:r>
            <w:r w:rsidRPr="008326B2">
              <w:rPr>
                <w:rFonts w:ascii="Arial" w:hAnsi="Arial" w:cs="Arial"/>
                <w:color w:val="000000" w:themeColor="text1"/>
                <w:vertAlign w:val="subscript"/>
              </w:rPr>
              <w:t>8</w:t>
            </w:r>
          </w:p>
        </w:tc>
        <w:tc>
          <w:tcPr>
            <w:tcW w:w="750" w:type="pct"/>
          </w:tcPr>
          <w:p w14:paraId="1114509D"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color w:val="000000" w:themeColor="text1"/>
              </w:rPr>
              <w:t>32</w:t>
            </w:r>
          </w:p>
        </w:tc>
        <w:tc>
          <w:tcPr>
            <w:tcW w:w="797" w:type="pct"/>
          </w:tcPr>
          <w:p w14:paraId="53654916" w14:textId="77777777" w:rsidR="00795F3D" w:rsidRPr="008326B2" w:rsidRDefault="00795F3D" w:rsidP="00D823FA">
            <w:pPr>
              <w:spacing w:line="360" w:lineRule="auto"/>
              <w:jc w:val="center"/>
              <w:rPr>
                <w:rFonts w:ascii="Arial" w:hAnsi="Arial" w:cs="Arial"/>
              </w:rPr>
            </w:pPr>
            <w:r w:rsidRPr="008326B2">
              <w:rPr>
                <w:rFonts w:ascii="Arial" w:hAnsi="Arial" w:cs="Arial"/>
              </w:rPr>
              <w:t>20°60'46''</w:t>
            </w:r>
          </w:p>
        </w:tc>
        <w:tc>
          <w:tcPr>
            <w:tcW w:w="843" w:type="pct"/>
          </w:tcPr>
          <w:p w14:paraId="6FB1B7B7" w14:textId="77777777" w:rsidR="00795F3D" w:rsidRPr="008326B2" w:rsidRDefault="00795F3D" w:rsidP="00D823FA">
            <w:pPr>
              <w:spacing w:line="360" w:lineRule="auto"/>
              <w:jc w:val="center"/>
              <w:rPr>
                <w:rFonts w:ascii="Arial" w:hAnsi="Arial" w:cs="Arial"/>
                <w:color w:val="000000" w:themeColor="text1"/>
              </w:rPr>
            </w:pPr>
            <w:r w:rsidRPr="008326B2">
              <w:rPr>
                <w:rFonts w:ascii="Arial" w:hAnsi="Arial" w:cs="Arial"/>
              </w:rPr>
              <w:t>72°91'37''</w:t>
            </w:r>
          </w:p>
        </w:tc>
        <w:tc>
          <w:tcPr>
            <w:tcW w:w="985" w:type="pct"/>
          </w:tcPr>
          <w:p w14:paraId="0FE1E8CF"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21.50</w:t>
            </w:r>
          </w:p>
        </w:tc>
        <w:tc>
          <w:tcPr>
            <w:tcW w:w="736" w:type="pct"/>
          </w:tcPr>
          <w:p w14:paraId="68AD1474" w14:textId="77777777" w:rsidR="00795F3D" w:rsidRPr="008326B2" w:rsidRDefault="00795F3D" w:rsidP="00D823FA">
            <w:pPr>
              <w:spacing w:line="360" w:lineRule="auto"/>
              <w:jc w:val="center"/>
              <w:rPr>
                <w:rFonts w:ascii="Arial" w:hAnsi="Arial" w:cs="Arial"/>
              </w:rPr>
            </w:pPr>
            <w:r w:rsidRPr="008326B2">
              <w:rPr>
                <w:rFonts w:ascii="Arial" w:hAnsi="Arial" w:cs="Arial"/>
                <w:color w:val="000000" w:themeColor="text1"/>
              </w:rPr>
              <w:t>36.00</w:t>
            </w:r>
          </w:p>
        </w:tc>
      </w:tr>
    </w:tbl>
    <w:p w14:paraId="1B5F1C83" w14:textId="19F54E2F" w:rsidR="00795F3D" w:rsidRPr="008326B2" w:rsidRDefault="00795F3D" w:rsidP="008326B2">
      <w:pPr>
        <w:spacing w:after="120" w:line="360" w:lineRule="auto"/>
        <w:rPr>
          <w:rFonts w:ascii="Arial" w:hAnsi="Arial" w:cs="Arial"/>
          <w:color w:val="000000" w:themeColor="text1"/>
          <w:lang w:val="en-IN"/>
        </w:rPr>
      </w:pPr>
      <w:r w:rsidRPr="008326B2">
        <w:rPr>
          <w:rFonts w:ascii="Arial" w:hAnsi="Arial" w:cs="Arial"/>
          <w:color w:val="000000" w:themeColor="text1"/>
          <w:lang w:val="en-IN"/>
        </w:rPr>
        <w:t xml:space="preserve">(DBH= Diameter at Breast Height); </w:t>
      </w:r>
      <w:r w:rsidRPr="008326B2">
        <w:rPr>
          <w:rFonts w:ascii="Arial" w:hAnsi="Arial" w:cs="Arial"/>
          <w:color w:val="000000" w:themeColor="text1"/>
        </w:rPr>
        <w:t>RPL=Rajpipla; NVS=Navsari; VLD=Valsad</w:t>
      </w:r>
      <w:r w:rsidRPr="008326B2">
        <w:rPr>
          <w:rFonts w:ascii="Arial" w:hAnsi="Arial" w:cs="Arial"/>
          <w:b/>
          <w:lang w:val="en-IN"/>
        </w:rPr>
        <w:br w:type="page"/>
      </w:r>
    </w:p>
    <w:p w14:paraId="2AD5905A" w14:textId="77777777" w:rsidR="00795F3D" w:rsidRPr="008326B2" w:rsidRDefault="00795F3D" w:rsidP="00795F3D">
      <w:pPr>
        <w:spacing w:before="120" w:after="0"/>
        <w:ind w:left="900" w:hanging="900"/>
        <w:jc w:val="both"/>
        <w:rPr>
          <w:rFonts w:ascii="Arial" w:hAnsi="Arial" w:cs="Arial"/>
          <w:b/>
        </w:rPr>
        <w:sectPr w:rsidR="00795F3D" w:rsidRPr="008326B2" w:rsidSect="00795F3D">
          <w:pgSz w:w="12240" w:h="15840"/>
          <w:pgMar w:top="1440" w:right="1440" w:bottom="1440" w:left="1440" w:header="720" w:footer="720" w:gutter="0"/>
          <w:lnNumType w:countBy="1" w:restart="continuous"/>
          <w:cols w:space="720"/>
          <w:docGrid w:linePitch="360"/>
        </w:sectPr>
      </w:pPr>
    </w:p>
    <w:p w14:paraId="5E0FA077" w14:textId="77777777" w:rsidR="00795F3D" w:rsidRPr="008326B2" w:rsidRDefault="00795F3D" w:rsidP="00795F3D">
      <w:pPr>
        <w:spacing w:before="120" w:after="0"/>
        <w:ind w:left="900" w:hanging="900"/>
        <w:jc w:val="both"/>
        <w:rPr>
          <w:rFonts w:ascii="Arial" w:hAnsi="Arial" w:cs="Arial"/>
          <w:b/>
        </w:rPr>
      </w:pPr>
      <w:r w:rsidRPr="008326B2">
        <w:rPr>
          <w:rFonts w:ascii="Arial" w:hAnsi="Arial" w:cs="Arial"/>
          <w:b/>
        </w:rPr>
        <w:lastRenderedPageBreak/>
        <w:t xml:space="preserve">Table 2 Variation in </w:t>
      </w:r>
      <w:r w:rsidRPr="008326B2">
        <w:rPr>
          <w:rFonts w:ascii="Arial" w:hAnsi="Arial" w:cs="Arial"/>
          <w:b/>
          <w:i/>
          <w:iCs/>
        </w:rPr>
        <w:t xml:space="preserve">S. </w:t>
      </w:r>
      <w:proofErr w:type="spellStart"/>
      <w:r w:rsidRPr="008326B2">
        <w:rPr>
          <w:rFonts w:ascii="Arial" w:hAnsi="Arial" w:cs="Arial"/>
          <w:b/>
          <w:i/>
          <w:iCs/>
        </w:rPr>
        <w:t>foetida</w:t>
      </w:r>
      <w:proofErr w:type="spellEnd"/>
      <w:r w:rsidRPr="008326B2">
        <w:rPr>
          <w:rFonts w:ascii="Arial" w:hAnsi="Arial" w:cs="Arial"/>
          <w:b/>
        </w:rPr>
        <w:t xml:space="preserve"> seed morpho-metric and kernel proximate composition among different landscapes of south Gujarat</w:t>
      </w:r>
    </w:p>
    <w:tbl>
      <w:tblPr>
        <w:tblW w:w="5000" w:type="pct"/>
        <w:tblBorders>
          <w:top w:val="single" w:sz="4" w:space="0" w:color="auto"/>
          <w:bottom w:val="single" w:sz="4" w:space="0" w:color="auto"/>
        </w:tblBorders>
        <w:tblLook w:val="04A0" w:firstRow="1" w:lastRow="0" w:firstColumn="1" w:lastColumn="0" w:noHBand="0" w:noVBand="1"/>
      </w:tblPr>
      <w:tblGrid>
        <w:gridCol w:w="1366"/>
        <w:gridCol w:w="984"/>
        <w:gridCol w:w="995"/>
        <w:gridCol w:w="913"/>
        <w:gridCol w:w="995"/>
        <w:gridCol w:w="995"/>
        <w:gridCol w:w="937"/>
        <w:gridCol w:w="937"/>
        <w:gridCol w:w="993"/>
        <w:gridCol w:w="948"/>
        <w:gridCol w:w="1000"/>
        <w:gridCol w:w="1100"/>
        <w:gridCol w:w="1013"/>
      </w:tblGrid>
      <w:tr w:rsidR="00795F3D" w:rsidRPr="008326B2" w14:paraId="698110BA" w14:textId="77777777" w:rsidTr="00D823FA">
        <w:trPr>
          <w:trHeight w:val="300"/>
        </w:trPr>
        <w:tc>
          <w:tcPr>
            <w:tcW w:w="490" w:type="pct"/>
            <w:tcBorders>
              <w:top w:val="single" w:sz="4" w:space="0" w:color="auto"/>
              <w:bottom w:val="single" w:sz="4" w:space="0" w:color="auto"/>
            </w:tcBorders>
            <w:hideMark/>
          </w:tcPr>
          <w:p w14:paraId="188BD1EB" w14:textId="77777777" w:rsidR="00795F3D" w:rsidRPr="008326B2" w:rsidRDefault="00795F3D" w:rsidP="00D823FA">
            <w:pPr>
              <w:spacing w:after="0" w:line="360" w:lineRule="auto"/>
              <w:jc w:val="both"/>
              <w:rPr>
                <w:rFonts w:ascii="Arial" w:eastAsia="Times New Roman" w:hAnsi="Arial" w:cs="Arial"/>
                <w:b/>
                <w:lang w:val="en-IN" w:eastAsia="en-IN"/>
              </w:rPr>
            </w:pPr>
            <w:r w:rsidRPr="008326B2">
              <w:rPr>
                <w:rFonts w:ascii="Arial" w:eastAsia="Times New Roman" w:hAnsi="Arial" w:cs="Arial"/>
                <w:b/>
                <w:lang w:eastAsia="en-IN"/>
              </w:rPr>
              <w:t xml:space="preserve">Landscape (L) </w:t>
            </w:r>
          </w:p>
        </w:tc>
        <w:tc>
          <w:tcPr>
            <w:tcW w:w="377" w:type="pct"/>
            <w:tcBorders>
              <w:top w:val="single" w:sz="4" w:space="0" w:color="auto"/>
              <w:bottom w:val="single" w:sz="4" w:space="0" w:color="auto"/>
            </w:tcBorders>
          </w:tcPr>
          <w:p w14:paraId="4700F24C" w14:textId="77777777" w:rsidR="00795F3D" w:rsidRPr="008326B2" w:rsidRDefault="00795F3D" w:rsidP="00D823FA">
            <w:pPr>
              <w:spacing w:after="0" w:line="360" w:lineRule="auto"/>
              <w:jc w:val="center"/>
              <w:rPr>
                <w:rFonts w:ascii="Arial" w:eastAsia="Times New Roman" w:hAnsi="Arial" w:cs="Arial"/>
                <w:b/>
                <w:lang w:eastAsia="en-IN"/>
              </w:rPr>
            </w:pPr>
            <w:r w:rsidRPr="008326B2">
              <w:rPr>
                <w:rFonts w:ascii="Arial" w:hAnsi="Arial" w:cs="Arial"/>
                <w:b/>
              </w:rPr>
              <w:t>Seed length (mm)</w:t>
            </w:r>
          </w:p>
        </w:tc>
        <w:tc>
          <w:tcPr>
            <w:tcW w:w="381" w:type="pct"/>
            <w:tcBorders>
              <w:top w:val="single" w:sz="4" w:space="0" w:color="auto"/>
              <w:bottom w:val="single" w:sz="4" w:space="0" w:color="auto"/>
            </w:tcBorders>
          </w:tcPr>
          <w:p w14:paraId="0A5C23DB" w14:textId="77777777" w:rsidR="00795F3D" w:rsidRPr="008326B2" w:rsidRDefault="00795F3D" w:rsidP="00D823FA">
            <w:pPr>
              <w:spacing w:after="0" w:line="360" w:lineRule="auto"/>
              <w:jc w:val="center"/>
              <w:rPr>
                <w:rFonts w:ascii="Arial" w:eastAsia="Times New Roman" w:hAnsi="Arial" w:cs="Arial"/>
                <w:b/>
                <w:lang w:eastAsia="en-IN"/>
              </w:rPr>
            </w:pPr>
            <w:r w:rsidRPr="008326B2">
              <w:rPr>
                <w:rFonts w:ascii="Arial" w:hAnsi="Arial" w:cs="Arial"/>
                <w:b/>
              </w:rPr>
              <w:t>Seed width (mm)</w:t>
            </w:r>
          </w:p>
        </w:tc>
        <w:tc>
          <w:tcPr>
            <w:tcW w:w="336" w:type="pct"/>
            <w:tcBorders>
              <w:top w:val="single" w:sz="4" w:space="0" w:color="auto"/>
              <w:bottom w:val="single" w:sz="4" w:space="0" w:color="auto"/>
            </w:tcBorders>
          </w:tcPr>
          <w:p w14:paraId="0BD83EA9" w14:textId="77777777" w:rsidR="00795F3D" w:rsidRPr="008326B2" w:rsidRDefault="00795F3D" w:rsidP="00D823FA">
            <w:pPr>
              <w:spacing w:after="0"/>
              <w:jc w:val="center"/>
              <w:rPr>
                <w:rFonts w:ascii="Arial" w:hAnsi="Arial" w:cs="Arial"/>
                <w:b/>
              </w:rPr>
            </w:pPr>
            <w:r w:rsidRPr="008326B2">
              <w:rPr>
                <w:rFonts w:ascii="Arial" w:hAnsi="Arial" w:cs="Arial"/>
                <w:b/>
              </w:rPr>
              <w:t xml:space="preserve">Seed weight </w:t>
            </w:r>
          </w:p>
          <w:p w14:paraId="01E8926B" w14:textId="77777777" w:rsidR="00795F3D" w:rsidRPr="008326B2" w:rsidRDefault="00795F3D" w:rsidP="00D823FA">
            <w:pPr>
              <w:spacing w:after="0" w:line="360" w:lineRule="auto"/>
              <w:jc w:val="center"/>
              <w:rPr>
                <w:rFonts w:ascii="Arial" w:eastAsia="Times New Roman" w:hAnsi="Arial" w:cs="Arial"/>
                <w:b/>
                <w:lang w:eastAsia="en-IN"/>
              </w:rPr>
            </w:pPr>
            <w:r w:rsidRPr="008326B2">
              <w:rPr>
                <w:rFonts w:ascii="Arial" w:hAnsi="Arial" w:cs="Arial"/>
                <w:b/>
              </w:rPr>
              <w:t>(g)</w:t>
            </w:r>
          </w:p>
        </w:tc>
        <w:tc>
          <w:tcPr>
            <w:tcW w:w="381" w:type="pct"/>
            <w:tcBorders>
              <w:top w:val="single" w:sz="4" w:space="0" w:color="auto"/>
              <w:bottom w:val="single" w:sz="4" w:space="0" w:color="auto"/>
            </w:tcBorders>
          </w:tcPr>
          <w:p w14:paraId="5245CF1D" w14:textId="77777777" w:rsidR="00795F3D" w:rsidRPr="008326B2" w:rsidRDefault="00795F3D" w:rsidP="00D823F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MC (%)</w:t>
            </w:r>
          </w:p>
        </w:tc>
        <w:tc>
          <w:tcPr>
            <w:tcW w:w="381" w:type="pct"/>
            <w:tcBorders>
              <w:top w:val="single" w:sz="4" w:space="0" w:color="auto"/>
              <w:bottom w:val="single" w:sz="4" w:space="0" w:color="auto"/>
            </w:tcBorders>
          </w:tcPr>
          <w:p w14:paraId="5B2766E0" w14:textId="77777777" w:rsidR="00795F3D" w:rsidRPr="008326B2" w:rsidRDefault="00795F3D" w:rsidP="00D823F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DM (%)</w:t>
            </w:r>
          </w:p>
        </w:tc>
        <w:tc>
          <w:tcPr>
            <w:tcW w:w="359" w:type="pct"/>
            <w:tcBorders>
              <w:top w:val="single" w:sz="4" w:space="0" w:color="auto"/>
              <w:bottom w:val="single" w:sz="4" w:space="0" w:color="auto"/>
            </w:tcBorders>
            <w:noWrap/>
            <w:hideMark/>
          </w:tcPr>
          <w:p w14:paraId="11A279F7" w14:textId="77777777" w:rsidR="00795F3D" w:rsidRPr="008326B2" w:rsidRDefault="00795F3D" w:rsidP="00D823FA">
            <w:pPr>
              <w:spacing w:after="0" w:line="360" w:lineRule="auto"/>
              <w:jc w:val="center"/>
              <w:rPr>
                <w:rFonts w:ascii="Arial" w:eastAsia="Times New Roman" w:hAnsi="Arial" w:cs="Arial"/>
                <w:b/>
                <w:lang w:val="en-IN" w:eastAsia="en-IN"/>
              </w:rPr>
            </w:pPr>
            <w:r w:rsidRPr="008326B2">
              <w:rPr>
                <w:rFonts w:ascii="Arial" w:eastAsia="Times New Roman" w:hAnsi="Arial" w:cs="Arial"/>
                <w:b/>
                <w:lang w:eastAsia="en-IN"/>
              </w:rPr>
              <w:t>CP (%)</w:t>
            </w:r>
          </w:p>
        </w:tc>
        <w:tc>
          <w:tcPr>
            <w:tcW w:w="359" w:type="pct"/>
            <w:tcBorders>
              <w:top w:val="single" w:sz="4" w:space="0" w:color="auto"/>
              <w:bottom w:val="single" w:sz="4" w:space="0" w:color="auto"/>
            </w:tcBorders>
            <w:noWrap/>
            <w:hideMark/>
          </w:tcPr>
          <w:p w14:paraId="212DC35C" w14:textId="77777777" w:rsidR="00795F3D" w:rsidRPr="008326B2" w:rsidRDefault="00795F3D" w:rsidP="00D823FA">
            <w:pPr>
              <w:spacing w:after="0" w:line="360" w:lineRule="auto"/>
              <w:jc w:val="center"/>
              <w:rPr>
                <w:rFonts w:ascii="Arial" w:eastAsia="Times New Roman" w:hAnsi="Arial" w:cs="Arial"/>
                <w:b/>
                <w:lang w:val="en-IN" w:eastAsia="en-IN"/>
              </w:rPr>
            </w:pPr>
            <w:r w:rsidRPr="008326B2">
              <w:rPr>
                <w:rFonts w:ascii="Arial" w:eastAsia="Times New Roman" w:hAnsi="Arial" w:cs="Arial"/>
                <w:b/>
                <w:lang w:eastAsia="en-IN"/>
              </w:rPr>
              <w:t>CF (%)</w:t>
            </w:r>
          </w:p>
        </w:tc>
        <w:tc>
          <w:tcPr>
            <w:tcW w:w="378" w:type="pct"/>
            <w:tcBorders>
              <w:top w:val="single" w:sz="4" w:space="0" w:color="auto"/>
              <w:bottom w:val="single" w:sz="4" w:space="0" w:color="auto"/>
            </w:tcBorders>
            <w:noWrap/>
            <w:hideMark/>
          </w:tcPr>
          <w:p w14:paraId="73AC76F6" w14:textId="77777777" w:rsidR="00795F3D" w:rsidRPr="008326B2" w:rsidRDefault="00795F3D" w:rsidP="00D823F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 xml:space="preserve">EE </w:t>
            </w:r>
          </w:p>
          <w:p w14:paraId="3A5CB3B4" w14:textId="77777777" w:rsidR="00795F3D" w:rsidRPr="008326B2" w:rsidRDefault="00795F3D" w:rsidP="00D823FA">
            <w:pPr>
              <w:spacing w:after="0" w:line="360" w:lineRule="auto"/>
              <w:jc w:val="center"/>
              <w:rPr>
                <w:rFonts w:ascii="Arial" w:eastAsia="Times New Roman" w:hAnsi="Arial" w:cs="Arial"/>
                <w:b/>
                <w:lang w:val="en-IN" w:eastAsia="en-IN"/>
              </w:rPr>
            </w:pPr>
            <w:r w:rsidRPr="008326B2">
              <w:rPr>
                <w:rFonts w:ascii="Arial" w:eastAsia="Times New Roman" w:hAnsi="Arial" w:cs="Arial"/>
                <w:b/>
                <w:lang w:eastAsia="en-IN"/>
              </w:rPr>
              <w:t>(%)</w:t>
            </w:r>
          </w:p>
        </w:tc>
        <w:tc>
          <w:tcPr>
            <w:tcW w:w="363" w:type="pct"/>
            <w:tcBorders>
              <w:top w:val="single" w:sz="4" w:space="0" w:color="auto"/>
              <w:bottom w:val="single" w:sz="4" w:space="0" w:color="auto"/>
            </w:tcBorders>
          </w:tcPr>
          <w:p w14:paraId="1166CF71" w14:textId="77777777" w:rsidR="00795F3D" w:rsidRPr="008326B2" w:rsidRDefault="00795F3D" w:rsidP="00D823F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AIA (%)</w:t>
            </w:r>
          </w:p>
        </w:tc>
        <w:tc>
          <w:tcPr>
            <w:tcW w:w="385" w:type="pct"/>
            <w:tcBorders>
              <w:top w:val="single" w:sz="4" w:space="0" w:color="auto"/>
              <w:bottom w:val="single" w:sz="4" w:space="0" w:color="auto"/>
            </w:tcBorders>
          </w:tcPr>
          <w:p w14:paraId="3030EDBB" w14:textId="77777777" w:rsidR="00795F3D" w:rsidRPr="008326B2" w:rsidRDefault="00795F3D" w:rsidP="00D823F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TA (%)</w:t>
            </w:r>
          </w:p>
        </w:tc>
        <w:tc>
          <w:tcPr>
            <w:tcW w:w="421" w:type="pct"/>
            <w:tcBorders>
              <w:top w:val="single" w:sz="4" w:space="0" w:color="auto"/>
              <w:bottom w:val="single" w:sz="4" w:space="0" w:color="auto"/>
            </w:tcBorders>
            <w:noWrap/>
            <w:hideMark/>
          </w:tcPr>
          <w:p w14:paraId="601CE3F1" w14:textId="77777777" w:rsidR="00795F3D" w:rsidRPr="008326B2" w:rsidRDefault="00795F3D" w:rsidP="00D823FA">
            <w:pPr>
              <w:spacing w:after="0" w:line="360" w:lineRule="auto"/>
              <w:jc w:val="center"/>
              <w:rPr>
                <w:rFonts w:ascii="Arial" w:eastAsia="Times New Roman" w:hAnsi="Arial" w:cs="Arial"/>
                <w:b/>
                <w:lang w:val="en-IN" w:eastAsia="en-IN"/>
              </w:rPr>
            </w:pPr>
            <w:r w:rsidRPr="008326B2">
              <w:rPr>
                <w:rFonts w:ascii="Arial" w:eastAsia="Times New Roman" w:hAnsi="Arial" w:cs="Arial"/>
                <w:b/>
                <w:lang w:eastAsia="en-IN"/>
              </w:rPr>
              <w:t>NFE (%)</w:t>
            </w:r>
          </w:p>
        </w:tc>
        <w:tc>
          <w:tcPr>
            <w:tcW w:w="388" w:type="pct"/>
            <w:tcBorders>
              <w:top w:val="single" w:sz="4" w:space="0" w:color="auto"/>
              <w:bottom w:val="single" w:sz="4" w:space="0" w:color="auto"/>
            </w:tcBorders>
          </w:tcPr>
          <w:p w14:paraId="4F61798E" w14:textId="77777777" w:rsidR="00795F3D" w:rsidRPr="008326B2" w:rsidRDefault="00795F3D" w:rsidP="00D823F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OM (%)</w:t>
            </w:r>
          </w:p>
        </w:tc>
      </w:tr>
      <w:tr w:rsidR="00795F3D" w:rsidRPr="008326B2" w14:paraId="7DE8913C" w14:textId="77777777" w:rsidTr="00D823FA">
        <w:trPr>
          <w:trHeight w:val="340"/>
        </w:trPr>
        <w:tc>
          <w:tcPr>
            <w:tcW w:w="490" w:type="pct"/>
            <w:tcBorders>
              <w:top w:val="single" w:sz="4" w:space="0" w:color="auto"/>
            </w:tcBorders>
          </w:tcPr>
          <w:p w14:paraId="176BAF1A" w14:textId="77777777" w:rsidR="00795F3D" w:rsidRPr="008326B2" w:rsidRDefault="00795F3D" w:rsidP="00D823FA">
            <w:pPr>
              <w:spacing w:after="0" w:line="360" w:lineRule="auto"/>
              <w:jc w:val="both"/>
              <w:rPr>
                <w:rFonts w:ascii="Arial" w:hAnsi="Arial" w:cs="Arial"/>
              </w:rPr>
            </w:pPr>
            <w:r w:rsidRPr="008326B2">
              <w:rPr>
                <w:rFonts w:ascii="Arial" w:hAnsi="Arial" w:cs="Arial"/>
              </w:rPr>
              <w:t>RPL-L</w:t>
            </w:r>
            <w:r w:rsidRPr="008326B2">
              <w:rPr>
                <w:rFonts w:ascii="Arial" w:hAnsi="Arial" w:cs="Arial"/>
                <w:vertAlign w:val="subscript"/>
              </w:rPr>
              <w:t>1</w:t>
            </w:r>
          </w:p>
        </w:tc>
        <w:tc>
          <w:tcPr>
            <w:tcW w:w="377" w:type="pct"/>
            <w:tcBorders>
              <w:top w:val="single" w:sz="4" w:space="0" w:color="auto"/>
            </w:tcBorders>
          </w:tcPr>
          <w:p w14:paraId="192931C5" w14:textId="77777777" w:rsidR="00795F3D" w:rsidRPr="008326B2" w:rsidRDefault="00795F3D" w:rsidP="00D823FA">
            <w:pPr>
              <w:spacing w:after="0" w:line="360" w:lineRule="auto"/>
              <w:jc w:val="center"/>
              <w:rPr>
                <w:rFonts w:ascii="Arial" w:hAnsi="Arial" w:cs="Arial"/>
              </w:rPr>
            </w:pPr>
            <w:r w:rsidRPr="008326B2">
              <w:rPr>
                <w:rFonts w:ascii="Arial" w:hAnsi="Arial" w:cs="Arial"/>
              </w:rPr>
              <w:t>19.23</w:t>
            </w:r>
            <w:r w:rsidRPr="008326B2">
              <w:rPr>
                <w:rFonts w:ascii="Arial" w:hAnsi="Arial" w:cs="Arial"/>
                <w:vertAlign w:val="superscript"/>
              </w:rPr>
              <w:t>c</w:t>
            </w:r>
          </w:p>
        </w:tc>
        <w:tc>
          <w:tcPr>
            <w:tcW w:w="381" w:type="pct"/>
            <w:tcBorders>
              <w:top w:val="single" w:sz="4" w:space="0" w:color="auto"/>
            </w:tcBorders>
          </w:tcPr>
          <w:p w14:paraId="5C670451" w14:textId="77777777" w:rsidR="00795F3D" w:rsidRPr="008326B2" w:rsidRDefault="00795F3D" w:rsidP="00D823FA">
            <w:pPr>
              <w:spacing w:after="0" w:line="360" w:lineRule="auto"/>
              <w:jc w:val="center"/>
              <w:rPr>
                <w:rFonts w:ascii="Arial" w:hAnsi="Arial" w:cs="Arial"/>
              </w:rPr>
            </w:pPr>
            <w:r w:rsidRPr="008326B2">
              <w:rPr>
                <w:rFonts w:ascii="Arial" w:hAnsi="Arial" w:cs="Arial"/>
              </w:rPr>
              <w:t>12.46</w:t>
            </w:r>
            <w:r w:rsidRPr="008326B2">
              <w:rPr>
                <w:rFonts w:ascii="Arial" w:hAnsi="Arial" w:cs="Arial"/>
                <w:vertAlign w:val="superscript"/>
              </w:rPr>
              <w:t>bcd</w:t>
            </w:r>
          </w:p>
        </w:tc>
        <w:tc>
          <w:tcPr>
            <w:tcW w:w="336" w:type="pct"/>
            <w:tcBorders>
              <w:top w:val="single" w:sz="4" w:space="0" w:color="auto"/>
            </w:tcBorders>
          </w:tcPr>
          <w:p w14:paraId="771D88A4" w14:textId="77777777" w:rsidR="00795F3D" w:rsidRPr="008326B2" w:rsidRDefault="00795F3D" w:rsidP="00D823FA">
            <w:pPr>
              <w:spacing w:after="0" w:line="360" w:lineRule="auto"/>
              <w:jc w:val="center"/>
              <w:rPr>
                <w:rFonts w:ascii="Arial" w:hAnsi="Arial" w:cs="Arial"/>
              </w:rPr>
            </w:pPr>
            <w:r w:rsidRPr="008326B2">
              <w:rPr>
                <w:rFonts w:ascii="Arial" w:hAnsi="Arial" w:cs="Arial"/>
              </w:rPr>
              <w:t>1.85</w:t>
            </w:r>
            <w:r w:rsidRPr="008326B2">
              <w:rPr>
                <w:rFonts w:ascii="Arial" w:hAnsi="Arial" w:cs="Arial"/>
                <w:vertAlign w:val="superscript"/>
              </w:rPr>
              <w:t>cd</w:t>
            </w:r>
          </w:p>
        </w:tc>
        <w:tc>
          <w:tcPr>
            <w:tcW w:w="381" w:type="pct"/>
            <w:tcBorders>
              <w:top w:val="single" w:sz="4" w:space="0" w:color="auto"/>
            </w:tcBorders>
          </w:tcPr>
          <w:p w14:paraId="430FE707" w14:textId="77777777" w:rsidR="00795F3D" w:rsidRPr="008326B2" w:rsidRDefault="00795F3D" w:rsidP="00D823FA">
            <w:pPr>
              <w:spacing w:after="0" w:line="360" w:lineRule="auto"/>
              <w:jc w:val="center"/>
              <w:rPr>
                <w:rFonts w:ascii="Arial" w:hAnsi="Arial" w:cs="Arial"/>
              </w:rPr>
            </w:pPr>
            <w:r w:rsidRPr="008326B2">
              <w:rPr>
                <w:rFonts w:ascii="Arial" w:hAnsi="Arial" w:cs="Arial"/>
              </w:rPr>
              <w:t>12.25</w:t>
            </w:r>
            <w:r w:rsidRPr="008326B2">
              <w:rPr>
                <w:rFonts w:ascii="Arial" w:hAnsi="Arial" w:cs="Arial"/>
                <w:vertAlign w:val="superscript"/>
              </w:rPr>
              <w:t>de</w:t>
            </w:r>
          </w:p>
        </w:tc>
        <w:tc>
          <w:tcPr>
            <w:tcW w:w="381" w:type="pct"/>
            <w:tcBorders>
              <w:top w:val="single" w:sz="4" w:space="0" w:color="auto"/>
            </w:tcBorders>
          </w:tcPr>
          <w:p w14:paraId="541EBD4D" w14:textId="77777777" w:rsidR="00795F3D" w:rsidRPr="008326B2" w:rsidRDefault="00795F3D" w:rsidP="00D823FA">
            <w:pPr>
              <w:spacing w:after="0" w:line="360" w:lineRule="auto"/>
              <w:jc w:val="center"/>
              <w:rPr>
                <w:rFonts w:ascii="Arial" w:hAnsi="Arial" w:cs="Arial"/>
              </w:rPr>
            </w:pPr>
            <w:r w:rsidRPr="008326B2">
              <w:rPr>
                <w:rFonts w:ascii="Arial" w:hAnsi="Arial" w:cs="Arial"/>
              </w:rPr>
              <w:t>87.75</w:t>
            </w:r>
            <w:r w:rsidRPr="008326B2">
              <w:rPr>
                <w:rFonts w:ascii="Arial" w:hAnsi="Arial" w:cs="Arial"/>
                <w:vertAlign w:val="superscript"/>
              </w:rPr>
              <w:t>ab</w:t>
            </w:r>
          </w:p>
        </w:tc>
        <w:tc>
          <w:tcPr>
            <w:tcW w:w="359" w:type="pct"/>
            <w:tcBorders>
              <w:top w:val="single" w:sz="4" w:space="0" w:color="auto"/>
            </w:tcBorders>
            <w:noWrap/>
          </w:tcPr>
          <w:p w14:paraId="3A5110EF" w14:textId="77777777" w:rsidR="00795F3D" w:rsidRPr="008326B2" w:rsidRDefault="00795F3D" w:rsidP="00D823FA">
            <w:pPr>
              <w:spacing w:after="0" w:line="360" w:lineRule="auto"/>
              <w:jc w:val="center"/>
              <w:rPr>
                <w:rFonts w:ascii="Arial" w:hAnsi="Arial" w:cs="Arial"/>
              </w:rPr>
            </w:pPr>
            <w:r w:rsidRPr="008326B2">
              <w:rPr>
                <w:rFonts w:ascii="Arial" w:hAnsi="Arial" w:cs="Arial"/>
              </w:rPr>
              <w:t>16.14</w:t>
            </w:r>
            <w:r w:rsidRPr="008326B2">
              <w:rPr>
                <w:rFonts w:ascii="Arial" w:hAnsi="Arial" w:cs="Arial"/>
                <w:vertAlign w:val="superscript"/>
              </w:rPr>
              <w:t>a</w:t>
            </w:r>
          </w:p>
        </w:tc>
        <w:tc>
          <w:tcPr>
            <w:tcW w:w="359" w:type="pct"/>
            <w:tcBorders>
              <w:top w:val="single" w:sz="4" w:space="0" w:color="auto"/>
            </w:tcBorders>
            <w:noWrap/>
          </w:tcPr>
          <w:p w14:paraId="5303721F"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9.63</w:t>
            </w:r>
            <w:r w:rsidRPr="008326B2">
              <w:rPr>
                <w:rFonts w:ascii="Arial" w:eastAsia="Times New Roman" w:hAnsi="Arial" w:cs="Arial"/>
                <w:vertAlign w:val="superscript"/>
              </w:rPr>
              <w:t>a</w:t>
            </w:r>
          </w:p>
        </w:tc>
        <w:tc>
          <w:tcPr>
            <w:tcW w:w="378" w:type="pct"/>
            <w:tcBorders>
              <w:top w:val="single" w:sz="4" w:space="0" w:color="auto"/>
            </w:tcBorders>
            <w:noWrap/>
          </w:tcPr>
          <w:p w14:paraId="463DEC2C"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31.94</w:t>
            </w:r>
            <w:r w:rsidRPr="008326B2">
              <w:rPr>
                <w:rFonts w:ascii="Arial" w:eastAsia="Times New Roman" w:hAnsi="Arial" w:cs="Arial"/>
                <w:vertAlign w:val="superscript"/>
                <w:lang w:val="en-IN" w:eastAsia="en-IN"/>
              </w:rPr>
              <w:t>d</w:t>
            </w:r>
          </w:p>
        </w:tc>
        <w:tc>
          <w:tcPr>
            <w:tcW w:w="363" w:type="pct"/>
            <w:tcBorders>
              <w:top w:val="single" w:sz="4" w:space="0" w:color="auto"/>
            </w:tcBorders>
          </w:tcPr>
          <w:p w14:paraId="509A36D0"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2.83</w:t>
            </w:r>
            <w:r w:rsidRPr="008326B2">
              <w:rPr>
                <w:rFonts w:ascii="Arial" w:eastAsia="Times New Roman" w:hAnsi="Arial" w:cs="Arial"/>
                <w:vertAlign w:val="superscript"/>
              </w:rPr>
              <w:t>bc</w:t>
            </w:r>
          </w:p>
        </w:tc>
        <w:tc>
          <w:tcPr>
            <w:tcW w:w="385" w:type="pct"/>
            <w:tcBorders>
              <w:top w:val="single" w:sz="4" w:space="0" w:color="auto"/>
            </w:tcBorders>
          </w:tcPr>
          <w:p w14:paraId="4735B9CE"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2.83</w:t>
            </w:r>
            <w:r w:rsidRPr="008326B2">
              <w:rPr>
                <w:rFonts w:ascii="Arial" w:eastAsia="Times New Roman" w:hAnsi="Arial" w:cs="Arial"/>
                <w:vertAlign w:val="superscript"/>
              </w:rPr>
              <w:t>b</w:t>
            </w:r>
          </w:p>
        </w:tc>
        <w:tc>
          <w:tcPr>
            <w:tcW w:w="421" w:type="pct"/>
            <w:tcBorders>
              <w:top w:val="single" w:sz="4" w:space="0" w:color="auto"/>
            </w:tcBorders>
            <w:noWrap/>
          </w:tcPr>
          <w:p w14:paraId="7325F16B"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39.46</w:t>
            </w:r>
            <w:r w:rsidRPr="008326B2">
              <w:rPr>
                <w:rFonts w:ascii="Arial" w:eastAsia="Times New Roman" w:hAnsi="Arial" w:cs="Arial"/>
                <w:vertAlign w:val="superscript"/>
              </w:rPr>
              <w:t>a</w:t>
            </w:r>
          </w:p>
        </w:tc>
        <w:tc>
          <w:tcPr>
            <w:tcW w:w="388" w:type="pct"/>
            <w:tcBorders>
              <w:top w:val="single" w:sz="4" w:space="0" w:color="auto"/>
            </w:tcBorders>
          </w:tcPr>
          <w:p w14:paraId="11AB910E"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 xml:space="preserve">97.17 </w:t>
            </w:r>
            <w:r w:rsidRPr="008326B2">
              <w:rPr>
                <w:rFonts w:ascii="Arial" w:eastAsia="Times New Roman" w:hAnsi="Arial" w:cs="Arial"/>
                <w:vertAlign w:val="superscript"/>
              </w:rPr>
              <w:t>ab</w:t>
            </w:r>
          </w:p>
        </w:tc>
      </w:tr>
      <w:tr w:rsidR="00795F3D" w:rsidRPr="008326B2" w14:paraId="031AAF56" w14:textId="77777777" w:rsidTr="00D823FA">
        <w:trPr>
          <w:trHeight w:val="20"/>
        </w:trPr>
        <w:tc>
          <w:tcPr>
            <w:tcW w:w="490" w:type="pct"/>
          </w:tcPr>
          <w:p w14:paraId="5E18B21E" w14:textId="77777777" w:rsidR="00795F3D" w:rsidRPr="008326B2" w:rsidRDefault="00795F3D" w:rsidP="00D823FA">
            <w:pPr>
              <w:spacing w:after="0" w:line="360" w:lineRule="auto"/>
              <w:jc w:val="both"/>
              <w:rPr>
                <w:rFonts w:ascii="Arial" w:hAnsi="Arial" w:cs="Arial"/>
              </w:rPr>
            </w:pPr>
            <w:r w:rsidRPr="008326B2">
              <w:rPr>
                <w:rFonts w:ascii="Arial" w:hAnsi="Arial" w:cs="Arial"/>
              </w:rPr>
              <w:t>NVS-1-L</w:t>
            </w:r>
            <w:r w:rsidRPr="008326B2">
              <w:rPr>
                <w:rFonts w:ascii="Arial" w:hAnsi="Arial" w:cs="Arial"/>
                <w:vertAlign w:val="subscript"/>
              </w:rPr>
              <w:t>2</w:t>
            </w:r>
          </w:p>
        </w:tc>
        <w:tc>
          <w:tcPr>
            <w:tcW w:w="377" w:type="pct"/>
          </w:tcPr>
          <w:p w14:paraId="74760488" w14:textId="77777777" w:rsidR="00795F3D" w:rsidRPr="008326B2" w:rsidRDefault="00795F3D" w:rsidP="00D823FA">
            <w:pPr>
              <w:spacing w:after="0" w:line="360" w:lineRule="auto"/>
              <w:jc w:val="center"/>
              <w:rPr>
                <w:rFonts w:ascii="Arial" w:hAnsi="Arial" w:cs="Arial"/>
              </w:rPr>
            </w:pPr>
            <w:r w:rsidRPr="008326B2">
              <w:rPr>
                <w:rFonts w:ascii="Arial" w:hAnsi="Arial" w:cs="Arial"/>
              </w:rPr>
              <w:t>22.04</w:t>
            </w:r>
            <w:r w:rsidRPr="008326B2">
              <w:rPr>
                <w:rFonts w:ascii="Arial" w:hAnsi="Arial" w:cs="Arial"/>
                <w:vertAlign w:val="superscript"/>
              </w:rPr>
              <w:t>a</w:t>
            </w:r>
          </w:p>
        </w:tc>
        <w:tc>
          <w:tcPr>
            <w:tcW w:w="381" w:type="pct"/>
          </w:tcPr>
          <w:p w14:paraId="6E98DB3A" w14:textId="77777777" w:rsidR="00795F3D" w:rsidRPr="008326B2" w:rsidRDefault="00795F3D" w:rsidP="00D823FA">
            <w:pPr>
              <w:spacing w:after="0" w:line="360" w:lineRule="auto"/>
              <w:jc w:val="center"/>
              <w:rPr>
                <w:rFonts w:ascii="Arial" w:hAnsi="Arial" w:cs="Arial"/>
              </w:rPr>
            </w:pPr>
            <w:r w:rsidRPr="008326B2">
              <w:rPr>
                <w:rFonts w:ascii="Arial" w:hAnsi="Arial" w:cs="Arial"/>
              </w:rPr>
              <w:t>13.32</w:t>
            </w:r>
            <w:r w:rsidRPr="008326B2">
              <w:rPr>
                <w:rFonts w:ascii="Arial" w:hAnsi="Arial" w:cs="Arial"/>
                <w:vertAlign w:val="superscript"/>
              </w:rPr>
              <w:t>a</w:t>
            </w:r>
          </w:p>
        </w:tc>
        <w:tc>
          <w:tcPr>
            <w:tcW w:w="336" w:type="pct"/>
          </w:tcPr>
          <w:p w14:paraId="791F29CA" w14:textId="77777777" w:rsidR="00795F3D" w:rsidRPr="008326B2" w:rsidRDefault="00795F3D" w:rsidP="00D823FA">
            <w:pPr>
              <w:spacing w:after="0" w:line="360" w:lineRule="auto"/>
              <w:jc w:val="center"/>
              <w:rPr>
                <w:rFonts w:ascii="Arial" w:hAnsi="Arial" w:cs="Arial"/>
              </w:rPr>
            </w:pPr>
            <w:r w:rsidRPr="008326B2">
              <w:rPr>
                <w:rFonts w:ascii="Arial" w:hAnsi="Arial" w:cs="Arial"/>
              </w:rPr>
              <w:t>2.37</w:t>
            </w:r>
            <w:r w:rsidRPr="008326B2">
              <w:rPr>
                <w:rFonts w:ascii="Arial" w:hAnsi="Arial" w:cs="Arial"/>
                <w:vertAlign w:val="superscript"/>
              </w:rPr>
              <w:t>a</w:t>
            </w:r>
          </w:p>
        </w:tc>
        <w:tc>
          <w:tcPr>
            <w:tcW w:w="381" w:type="pct"/>
          </w:tcPr>
          <w:p w14:paraId="3B9335FA" w14:textId="77777777" w:rsidR="00795F3D" w:rsidRPr="008326B2" w:rsidRDefault="00795F3D" w:rsidP="00D823FA">
            <w:pPr>
              <w:spacing w:after="0" w:line="360" w:lineRule="auto"/>
              <w:jc w:val="center"/>
              <w:rPr>
                <w:rFonts w:ascii="Arial" w:hAnsi="Arial" w:cs="Arial"/>
              </w:rPr>
            </w:pPr>
            <w:r w:rsidRPr="008326B2">
              <w:rPr>
                <w:rFonts w:ascii="Arial" w:hAnsi="Arial" w:cs="Arial"/>
              </w:rPr>
              <w:t>16.77</w:t>
            </w:r>
            <w:r w:rsidRPr="008326B2">
              <w:rPr>
                <w:rFonts w:ascii="Arial" w:hAnsi="Arial" w:cs="Arial"/>
                <w:vertAlign w:val="superscript"/>
              </w:rPr>
              <w:t>a</w:t>
            </w:r>
          </w:p>
        </w:tc>
        <w:tc>
          <w:tcPr>
            <w:tcW w:w="381" w:type="pct"/>
          </w:tcPr>
          <w:p w14:paraId="198A7A96" w14:textId="77777777" w:rsidR="00795F3D" w:rsidRPr="008326B2" w:rsidRDefault="00795F3D" w:rsidP="00D823FA">
            <w:pPr>
              <w:spacing w:after="0" w:line="360" w:lineRule="auto"/>
              <w:jc w:val="center"/>
              <w:rPr>
                <w:rFonts w:ascii="Arial" w:hAnsi="Arial" w:cs="Arial"/>
              </w:rPr>
            </w:pPr>
            <w:r w:rsidRPr="008326B2">
              <w:rPr>
                <w:rFonts w:ascii="Arial" w:hAnsi="Arial" w:cs="Arial"/>
              </w:rPr>
              <w:t>83.23</w:t>
            </w:r>
            <w:r w:rsidRPr="008326B2">
              <w:rPr>
                <w:rFonts w:ascii="Arial" w:hAnsi="Arial" w:cs="Arial"/>
                <w:vertAlign w:val="superscript"/>
              </w:rPr>
              <w:t>e</w:t>
            </w:r>
          </w:p>
        </w:tc>
        <w:tc>
          <w:tcPr>
            <w:tcW w:w="359" w:type="pct"/>
            <w:noWrap/>
            <w:vAlign w:val="bottom"/>
          </w:tcPr>
          <w:p w14:paraId="708D79E5" w14:textId="77777777" w:rsidR="00795F3D" w:rsidRPr="008326B2" w:rsidRDefault="00795F3D" w:rsidP="00D823FA">
            <w:pPr>
              <w:spacing w:after="0" w:line="360" w:lineRule="auto"/>
              <w:jc w:val="center"/>
              <w:rPr>
                <w:rFonts w:ascii="Arial" w:hAnsi="Arial" w:cs="Arial"/>
              </w:rPr>
            </w:pPr>
            <w:r w:rsidRPr="008326B2">
              <w:rPr>
                <w:rFonts w:ascii="Arial" w:hAnsi="Arial" w:cs="Arial"/>
              </w:rPr>
              <w:t>16.12</w:t>
            </w:r>
            <w:r w:rsidRPr="008326B2">
              <w:rPr>
                <w:rFonts w:ascii="Arial" w:hAnsi="Arial" w:cs="Arial"/>
                <w:vertAlign w:val="superscript"/>
              </w:rPr>
              <w:t>a</w:t>
            </w:r>
          </w:p>
        </w:tc>
        <w:tc>
          <w:tcPr>
            <w:tcW w:w="359" w:type="pct"/>
            <w:noWrap/>
            <w:vAlign w:val="center"/>
          </w:tcPr>
          <w:p w14:paraId="7E8A493D"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7.55</w:t>
            </w:r>
            <w:r w:rsidRPr="008326B2">
              <w:rPr>
                <w:rFonts w:ascii="Arial" w:eastAsia="Times New Roman" w:hAnsi="Arial" w:cs="Arial"/>
                <w:vertAlign w:val="superscript"/>
              </w:rPr>
              <w:t>bc</w:t>
            </w:r>
          </w:p>
        </w:tc>
        <w:tc>
          <w:tcPr>
            <w:tcW w:w="378" w:type="pct"/>
            <w:noWrap/>
          </w:tcPr>
          <w:p w14:paraId="1A289D87"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33.12</w:t>
            </w:r>
            <w:r w:rsidRPr="008326B2">
              <w:rPr>
                <w:rFonts w:ascii="Arial" w:eastAsia="Times New Roman" w:hAnsi="Arial" w:cs="Arial"/>
                <w:vertAlign w:val="superscript"/>
                <w:lang w:val="en-IN" w:eastAsia="en-IN"/>
              </w:rPr>
              <w:t>d</w:t>
            </w:r>
          </w:p>
        </w:tc>
        <w:tc>
          <w:tcPr>
            <w:tcW w:w="363" w:type="pct"/>
            <w:vAlign w:val="center"/>
          </w:tcPr>
          <w:p w14:paraId="232FFAF8"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2.80</w:t>
            </w:r>
            <w:r w:rsidRPr="008326B2">
              <w:rPr>
                <w:rFonts w:ascii="Arial" w:eastAsia="Times New Roman" w:hAnsi="Arial" w:cs="Arial"/>
                <w:vertAlign w:val="superscript"/>
              </w:rPr>
              <w:t>bcd</w:t>
            </w:r>
          </w:p>
        </w:tc>
        <w:tc>
          <w:tcPr>
            <w:tcW w:w="385" w:type="pct"/>
          </w:tcPr>
          <w:p w14:paraId="02BBB50B"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3.07</w:t>
            </w:r>
            <w:r w:rsidRPr="008326B2">
              <w:rPr>
                <w:rFonts w:ascii="Arial" w:eastAsia="Times New Roman" w:hAnsi="Arial" w:cs="Arial"/>
                <w:vertAlign w:val="superscript"/>
              </w:rPr>
              <w:t>ab</w:t>
            </w:r>
          </w:p>
        </w:tc>
        <w:tc>
          <w:tcPr>
            <w:tcW w:w="421" w:type="pct"/>
            <w:noWrap/>
            <w:vAlign w:val="center"/>
          </w:tcPr>
          <w:p w14:paraId="761D1C44"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40.14</w:t>
            </w:r>
            <w:r w:rsidRPr="008326B2">
              <w:rPr>
                <w:rFonts w:ascii="Arial" w:eastAsia="Times New Roman" w:hAnsi="Arial" w:cs="Arial"/>
                <w:vertAlign w:val="superscript"/>
              </w:rPr>
              <w:t>a</w:t>
            </w:r>
          </w:p>
        </w:tc>
        <w:tc>
          <w:tcPr>
            <w:tcW w:w="388" w:type="pct"/>
          </w:tcPr>
          <w:p w14:paraId="55D26287"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 xml:space="preserve">96.93 </w:t>
            </w:r>
            <w:r w:rsidRPr="008326B2">
              <w:rPr>
                <w:rFonts w:ascii="Arial" w:eastAsia="Times New Roman" w:hAnsi="Arial" w:cs="Arial"/>
                <w:b/>
                <w:bCs/>
                <w:vertAlign w:val="superscript"/>
              </w:rPr>
              <w:t>ab</w:t>
            </w:r>
          </w:p>
        </w:tc>
      </w:tr>
      <w:tr w:rsidR="00795F3D" w:rsidRPr="008326B2" w14:paraId="0A4AFD37" w14:textId="77777777" w:rsidTr="00D823FA">
        <w:trPr>
          <w:trHeight w:val="20"/>
        </w:trPr>
        <w:tc>
          <w:tcPr>
            <w:tcW w:w="490" w:type="pct"/>
          </w:tcPr>
          <w:p w14:paraId="31C52500" w14:textId="77777777" w:rsidR="00795F3D" w:rsidRPr="008326B2" w:rsidRDefault="00795F3D" w:rsidP="00D823FA">
            <w:pPr>
              <w:spacing w:after="0" w:line="360" w:lineRule="auto"/>
              <w:jc w:val="both"/>
              <w:rPr>
                <w:rFonts w:ascii="Arial" w:hAnsi="Arial" w:cs="Arial"/>
              </w:rPr>
            </w:pPr>
            <w:r w:rsidRPr="008326B2">
              <w:rPr>
                <w:rFonts w:ascii="Arial" w:hAnsi="Arial" w:cs="Arial"/>
              </w:rPr>
              <w:t>NVS-2-L</w:t>
            </w:r>
            <w:r w:rsidRPr="008326B2">
              <w:rPr>
                <w:rFonts w:ascii="Arial" w:hAnsi="Arial" w:cs="Arial"/>
                <w:vertAlign w:val="subscript"/>
              </w:rPr>
              <w:t>3</w:t>
            </w:r>
          </w:p>
        </w:tc>
        <w:tc>
          <w:tcPr>
            <w:tcW w:w="377" w:type="pct"/>
          </w:tcPr>
          <w:p w14:paraId="732931AA" w14:textId="77777777" w:rsidR="00795F3D" w:rsidRPr="008326B2" w:rsidRDefault="00795F3D" w:rsidP="00D823FA">
            <w:pPr>
              <w:spacing w:after="0" w:line="360" w:lineRule="auto"/>
              <w:jc w:val="center"/>
              <w:rPr>
                <w:rFonts w:ascii="Arial" w:hAnsi="Arial" w:cs="Arial"/>
              </w:rPr>
            </w:pPr>
            <w:r w:rsidRPr="008326B2">
              <w:rPr>
                <w:rFonts w:ascii="Arial" w:hAnsi="Arial" w:cs="Arial"/>
              </w:rPr>
              <w:t>20.28</w:t>
            </w:r>
            <w:r w:rsidRPr="008326B2">
              <w:rPr>
                <w:rFonts w:ascii="Arial" w:hAnsi="Arial" w:cs="Arial"/>
                <w:vertAlign w:val="superscript"/>
              </w:rPr>
              <w:t>b</w:t>
            </w:r>
          </w:p>
        </w:tc>
        <w:tc>
          <w:tcPr>
            <w:tcW w:w="381" w:type="pct"/>
          </w:tcPr>
          <w:p w14:paraId="0E632E3D" w14:textId="77777777" w:rsidR="00795F3D" w:rsidRPr="008326B2" w:rsidRDefault="00795F3D" w:rsidP="00D823FA">
            <w:pPr>
              <w:spacing w:after="0" w:line="360" w:lineRule="auto"/>
              <w:jc w:val="center"/>
              <w:rPr>
                <w:rFonts w:ascii="Arial" w:hAnsi="Arial" w:cs="Arial"/>
              </w:rPr>
            </w:pPr>
            <w:r w:rsidRPr="008326B2">
              <w:rPr>
                <w:rFonts w:ascii="Arial" w:hAnsi="Arial" w:cs="Arial"/>
              </w:rPr>
              <w:t>12.28</w:t>
            </w:r>
            <w:r w:rsidRPr="008326B2">
              <w:rPr>
                <w:rFonts w:ascii="Arial" w:hAnsi="Arial" w:cs="Arial"/>
                <w:vertAlign w:val="superscript"/>
              </w:rPr>
              <w:t>cd</w:t>
            </w:r>
          </w:p>
        </w:tc>
        <w:tc>
          <w:tcPr>
            <w:tcW w:w="336" w:type="pct"/>
          </w:tcPr>
          <w:p w14:paraId="0DF187CB" w14:textId="77777777" w:rsidR="00795F3D" w:rsidRPr="008326B2" w:rsidRDefault="00795F3D" w:rsidP="00D823FA">
            <w:pPr>
              <w:spacing w:after="0" w:line="360" w:lineRule="auto"/>
              <w:jc w:val="center"/>
              <w:rPr>
                <w:rFonts w:ascii="Arial" w:hAnsi="Arial" w:cs="Arial"/>
              </w:rPr>
            </w:pPr>
            <w:r w:rsidRPr="008326B2">
              <w:rPr>
                <w:rFonts w:ascii="Arial" w:hAnsi="Arial" w:cs="Arial"/>
              </w:rPr>
              <w:t>1.91</w:t>
            </w:r>
            <w:r w:rsidRPr="008326B2">
              <w:rPr>
                <w:rFonts w:ascii="Arial" w:hAnsi="Arial" w:cs="Arial"/>
                <w:vertAlign w:val="superscript"/>
              </w:rPr>
              <w:t>c</w:t>
            </w:r>
          </w:p>
        </w:tc>
        <w:tc>
          <w:tcPr>
            <w:tcW w:w="381" w:type="pct"/>
          </w:tcPr>
          <w:p w14:paraId="05F341FA" w14:textId="77777777" w:rsidR="00795F3D" w:rsidRPr="008326B2" w:rsidRDefault="00795F3D" w:rsidP="00D823FA">
            <w:pPr>
              <w:spacing w:after="0" w:line="360" w:lineRule="auto"/>
              <w:jc w:val="center"/>
              <w:rPr>
                <w:rFonts w:ascii="Arial" w:hAnsi="Arial" w:cs="Arial"/>
              </w:rPr>
            </w:pPr>
            <w:r w:rsidRPr="008326B2">
              <w:rPr>
                <w:rFonts w:ascii="Arial" w:hAnsi="Arial" w:cs="Arial"/>
              </w:rPr>
              <w:t>13.41</w:t>
            </w:r>
            <w:r w:rsidRPr="008326B2">
              <w:rPr>
                <w:rFonts w:ascii="Arial" w:hAnsi="Arial" w:cs="Arial"/>
                <w:vertAlign w:val="superscript"/>
              </w:rPr>
              <w:t>cd</w:t>
            </w:r>
          </w:p>
        </w:tc>
        <w:tc>
          <w:tcPr>
            <w:tcW w:w="381" w:type="pct"/>
          </w:tcPr>
          <w:p w14:paraId="6036D562" w14:textId="77777777" w:rsidR="00795F3D" w:rsidRPr="008326B2" w:rsidRDefault="00795F3D" w:rsidP="00D823FA">
            <w:pPr>
              <w:spacing w:after="0" w:line="360" w:lineRule="auto"/>
              <w:jc w:val="center"/>
              <w:rPr>
                <w:rFonts w:ascii="Arial" w:hAnsi="Arial" w:cs="Arial"/>
              </w:rPr>
            </w:pPr>
            <w:r w:rsidRPr="008326B2">
              <w:rPr>
                <w:rFonts w:ascii="Arial" w:hAnsi="Arial" w:cs="Arial"/>
              </w:rPr>
              <w:t>86.59</w:t>
            </w:r>
            <w:r w:rsidRPr="008326B2">
              <w:rPr>
                <w:rFonts w:ascii="Arial" w:hAnsi="Arial" w:cs="Arial"/>
                <w:vertAlign w:val="superscript"/>
              </w:rPr>
              <w:t>bc</w:t>
            </w:r>
          </w:p>
        </w:tc>
        <w:tc>
          <w:tcPr>
            <w:tcW w:w="359" w:type="pct"/>
            <w:noWrap/>
            <w:vAlign w:val="bottom"/>
          </w:tcPr>
          <w:p w14:paraId="32A4E7F8" w14:textId="77777777" w:rsidR="00795F3D" w:rsidRPr="008326B2" w:rsidRDefault="00795F3D" w:rsidP="00D823FA">
            <w:pPr>
              <w:spacing w:after="0" w:line="360" w:lineRule="auto"/>
              <w:jc w:val="center"/>
              <w:rPr>
                <w:rFonts w:ascii="Arial" w:hAnsi="Arial" w:cs="Arial"/>
              </w:rPr>
            </w:pPr>
            <w:r w:rsidRPr="008326B2">
              <w:rPr>
                <w:rFonts w:ascii="Arial" w:hAnsi="Arial" w:cs="Arial"/>
              </w:rPr>
              <w:t>14.55</w:t>
            </w:r>
            <w:r w:rsidRPr="008326B2">
              <w:rPr>
                <w:rFonts w:ascii="Arial" w:hAnsi="Arial" w:cs="Arial"/>
                <w:vertAlign w:val="superscript"/>
              </w:rPr>
              <w:t>ab</w:t>
            </w:r>
          </w:p>
        </w:tc>
        <w:tc>
          <w:tcPr>
            <w:tcW w:w="359" w:type="pct"/>
            <w:noWrap/>
            <w:vAlign w:val="center"/>
          </w:tcPr>
          <w:p w14:paraId="7B63E6FD"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8.89</w:t>
            </w:r>
            <w:r w:rsidRPr="008326B2">
              <w:rPr>
                <w:rFonts w:ascii="Arial" w:eastAsia="Times New Roman" w:hAnsi="Arial" w:cs="Arial"/>
                <w:vertAlign w:val="superscript"/>
              </w:rPr>
              <w:t>abc</w:t>
            </w:r>
          </w:p>
        </w:tc>
        <w:tc>
          <w:tcPr>
            <w:tcW w:w="378" w:type="pct"/>
            <w:noWrap/>
          </w:tcPr>
          <w:p w14:paraId="42A16634"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32.80</w:t>
            </w:r>
            <w:r w:rsidRPr="008326B2">
              <w:rPr>
                <w:rFonts w:ascii="Arial" w:eastAsia="Times New Roman" w:hAnsi="Arial" w:cs="Arial"/>
                <w:vertAlign w:val="superscript"/>
                <w:lang w:val="en-IN" w:eastAsia="en-IN"/>
              </w:rPr>
              <w:t>d</w:t>
            </w:r>
          </w:p>
        </w:tc>
        <w:tc>
          <w:tcPr>
            <w:tcW w:w="363" w:type="pct"/>
            <w:vAlign w:val="center"/>
          </w:tcPr>
          <w:p w14:paraId="44DAC11E"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2.73</w:t>
            </w:r>
            <w:r w:rsidRPr="008326B2">
              <w:rPr>
                <w:rFonts w:ascii="Arial" w:eastAsia="Times New Roman" w:hAnsi="Arial" w:cs="Arial"/>
                <w:vertAlign w:val="superscript"/>
              </w:rPr>
              <w:t>bcde</w:t>
            </w:r>
          </w:p>
        </w:tc>
        <w:tc>
          <w:tcPr>
            <w:tcW w:w="385" w:type="pct"/>
          </w:tcPr>
          <w:p w14:paraId="172F68C7"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2.81</w:t>
            </w:r>
            <w:r w:rsidRPr="008326B2">
              <w:rPr>
                <w:rFonts w:ascii="Arial" w:eastAsia="Times New Roman" w:hAnsi="Arial" w:cs="Arial"/>
                <w:vertAlign w:val="superscript"/>
              </w:rPr>
              <w:t>b</w:t>
            </w:r>
          </w:p>
        </w:tc>
        <w:tc>
          <w:tcPr>
            <w:tcW w:w="421" w:type="pct"/>
            <w:noWrap/>
            <w:vAlign w:val="center"/>
          </w:tcPr>
          <w:p w14:paraId="10D35BB5"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40.95</w:t>
            </w:r>
            <w:r w:rsidRPr="008326B2">
              <w:rPr>
                <w:rFonts w:ascii="Arial" w:eastAsia="Times New Roman" w:hAnsi="Arial" w:cs="Arial"/>
                <w:vertAlign w:val="superscript"/>
              </w:rPr>
              <w:t>a</w:t>
            </w:r>
          </w:p>
        </w:tc>
        <w:tc>
          <w:tcPr>
            <w:tcW w:w="388" w:type="pct"/>
          </w:tcPr>
          <w:p w14:paraId="1771F830"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97.19</w:t>
            </w:r>
            <w:r w:rsidRPr="008326B2">
              <w:rPr>
                <w:rFonts w:ascii="Arial" w:eastAsia="Times New Roman" w:hAnsi="Arial" w:cs="Arial"/>
                <w:b/>
                <w:bCs/>
                <w:vertAlign w:val="superscript"/>
              </w:rPr>
              <w:t>a</w:t>
            </w:r>
          </w:p>
        </w:tc>
      </w:tr>
      <w:tr w:rsidR="00795F3D" w:rsidRPr="008326B2" w14:paraId="5612B499" w14:textId="77777777" w:rsidTr="00D823FA">
        <w:trPr>
          <w:trHeight w:val="300"/>
        </w:trPr>
        <w:tc>
          <w:tcPr>
            <w:tcW w:w="490" w:type="pct"/>
          </w:tcPr>
          <w:p w14:paraId="79E0EE29" w14:textId="77777777" w:rsidR="00795F3D" w:rsidRPr="008326B2" w:rsidRDefault="00795F3D" w:rsidP="00D823FA">
            <w:pPr>
              <w:spacing w:after="0" w:line="360" w:lineRule="auto"/>
              <w:jc w:val="both"/>
              <w:rPr>
                <w:rFonts w:ascii="Arial" w:hAnsi="Arial" w:cs="Arial"/>
              </w:rPr>
            </w:pPr>
            <w:r w:rsidRPr="008326B2">
              <w:rPr>
                <w:rFonts w:ascii="Arial" w:hAnsi="Arial" w:cs="Arial"/>
              </w:rPr>
              <w:t>NVS-3-L</w:t>
            </w:r>
            <w:r w:rsidRPr="008326B2">
              <w:rPr>
                <w:rFonts w:ascii="Arial" w:hAnsi="Arial" w:cs="Arial"/>
                <w:vertAlign w:val="subscript"/>
              </w:rPr>
              <w:t>4</w:t>
            </w:r>
          </w:p>
        </w:tc>
        <w:tc>
          <w:tcPr>
            <w:tcW w:w="377" w:type="pct"/>
          </w:tcPr>
          <w:p w14:paraId="451D8A2A" w14:textId="77777777" w:rsidR="00795F3D" w:rsidRPr="008326B2" w:rsidRDefault="00795F3D" w:rsidP="00D823FA">
            <w:pPr>
              <w:spacing w:after="0" w:line="360" w:lineRule="auto"/>
              <w:jc w:val="center"/>
              <w:rPr>
                <w:rFonts w:ascii="Arial" w:hAnsi="Arial" w:cs="Arial"/>
              </w:rPr>
            </w:pPr>
            <w:r w:rsidRPr="008326B2">
              <w:rPr>
                <w:rFonts w:ascii="Arial" w:hAnsi="Arial" w:cs="Arial"/>
              </w:rPr>
              <w:t>19.20</w:t>
            </w:r>
            <w:r w:rsidRPr="008326B2">
              <w:rPr>
                <w:rFonts w:ascii="Arial" w:hAnsi="Arial" w:cs="Arial"/>
                <w:vertAlign w:val="superscript"/>
              </w:rPr>
              <w:t>c</w:t>
            </w:r>
          </w:p>
        </w:tc>
        <w:tc>
          <w:tcPr>
            <w:tcW w:w="381" w:type="pct"/>
          </w:tcPr>
          <w:p w14:paraId="194A3D0F" w14:textId="77777777" w:rsidR="00795F3D" w:rsidRPr="008326B2" w:rsidRDefault="00795F3D" w:rsidP="00D823FA">
            <w:pPr>
              <w:spacing w:after="0" w:line="360" w:lineRule="auto"/>
              <w:jc w:val="center"/>
              <w:rPr>
                <w:rFonts w:ascii="Arial" w:hAnsi="Arial" w:cs="Arial"/>
              </w:rPr>
            </w:pPr>
            <w:r w:rsidRPr="008326B2">
              <w:rPr>
                <w:rFonts w:ascii="Arial" w:hAnsi="Arial" w:cs="Arial"/>
              </w:rPr>
              <w:t>12.04</w:t>
            </w:r>
            <w:r w:rsidRPr="008326B2">
              <w:rPr>
                <w:rFonts w:ascii="Arial" w:hAnsi="Arial" w:cs="Arial"/>
                <w:vertAlign w:val="superscript"/>
              </w:rPr>
              <w:t>cd</w:t>
            </w:r>
          </w:p>
        </w:tc>
        <w:tc>
          <w:tcPr>
            <w:tcW w:w="336" w:type="pct"/>
          </w:tcPr>
          <w:p w14:paraId="50152D15" w14:textId="77777777" w:rsidR="00795F3D" w:rsidRPr="008326B2" w:rsidRDefault="00795F3D" w:rsidP="00D823FA">
            <w:pPr>
              <w:spacing w:after="0" w:line="360" w:lineRule="auto"/>
              <w:jc w:val="center"/>
              <w:rPr>
                <w:rFonts w:ascii="Arial" w:hAnsi="Arial" w:cs="Arial"/>
              </w:rPr>
            </w:pPr>
            <w:r w:rsidRPr="008326B2">
              <w:rPr>
                <w:rFonts w:ascii="Arial" w:hAnsi="Arial" w:cs="Arial"/>
              </w:rPr>
              <w:t>1.73</w:t>
            </w:r>
            <w:r w:rsidRPr="008326B2">
              <w:rPr>
                <w:rFonts w:ascii="Arial" w:hAnsi="Arial" w:cs="Arial"/>
                <w:vertAlign w:val="superscript"/>
              </w:rPr>
              <w:t>e</w:t>
            </w:r>
          </w:p>
        </w:tc>
        <w:tc>
          <w:tcPr>
            <w:tcW w:w="381" w:type="pct"/>
          </w:tcPr>
          <w:p w14:paraId="576F6727" w14:textId="77777777" w:rsidR="00795F3D" w:rsidRPr="008326B2" w:rsidRDefault="00795F3D" w:rsidP="00D823FA">
            <w:pPr>
              <w:spacing w:after="0" w:line="360" w:lineRule="auto"/>
              <w:jc w:val="center"/>
              <w:rPr>
                <w:rFonts w:ascii="Arial" w:hAnsi="Arial" w:cs="Arial"/>
              </w:rPr>
            </w:pPr>
            <w:r w:rsidRPr="008326B2">
              <w:rPr>
                <w:rFonts w:ascii="Arial" w:hAnsi="Arial" w:cs="Arial"/>
              </w:rPr>
              <w:t>15.80</w:t>
            </w:r>
            <w:r w:rsidRPr="008326B2">
              <w:rPr>
                <w:rFonts w:ascii="Arial" w:hAnsi="Arial" w:cs="Arial"/>
                <w:vertAlign w:val="superscript"/>
              </w:rPr>
              <w:t>ab</w:t>
            </w:r>
          </w:p>
        </w:tc>
        <w:tc>
          <w:tcPr>
            <w:tcW w:w="381" w:type="pct"/>
          </w:tcPr>
          <w:p w14:paraId="67D52BEA" w14:textId="77777777" w:rsidR="00795F3D" w:rsidRPr="008326B2" w:rsidRDefault="00795F3D" w:rsidP="00D823FA">
            <w:pPr>
              <w:spacing w:after="0" w:line="360" w:lineRule="auto"/>
              <w:jc w:val="center"/>
              <w:rPr>
                <w:rFonts w:ascii="Arial" w:hAnsi="Arial" w:cs="Arial"/>
              </w:rPr>
            </w:pPr>
            <w:r w:rsidRPr="008326B2">
              <w:rPr>
                <w:rFonts w:ascii="Arial" w:hAnsi="Arial" w:cs="Arial"/>
              </w:rPr>
              <w:t>84.20</w:t>
            </w:r>
            <w:r w:rsidRPr="008326B2">
              <w:rPr>
                <w:rFonts w:ascii="Arial" w:hAnsi="Arial" w:cs="Arial"/>
                <w:vertAlign w:val="superscript"/>
              </w:rPr>
              <w:t>de</w:t>
            </w:r>
          </w:p>
        </w:tc>
        <w:tc>
          <w:tcPr>
            <w:tcW w:w="359" w:type="pct"/>
            <w:noWrap/>
            <w:vAlign w:val="bottom"/>
          </w:tcPr>
          <w:p w14:paraId="7802ADA9" w14:textId="77777777" w:rsidR="00795F3D" w:rsidRPr="008326B2" w:rsidRDefault="00795F3D" w:rsidP="00D823FA">
            <w:pPr>
              <w:spacing w:after="0" w:line="360" w:lineRule="auto"/>
              <w:jc w:val="center"/>
              <w:rPr>
                <w:rFonts w:ascii="Arial" w:hAnsi="Arial" w:cs="Arial"/>
              </w:rPr>
            </w:pPr>
            <w:r w:rsidRPr="008326B2">
              <w:rPr>
                <w:rFonts w:ascii="Arial" w:hAnsi="Arial" w:cs="Arial"/>
              </w:rPr>
              <w:t>15.44</w:t>
            </w:r>
            <w:r w:rsidRPr="008326B2">
              <w:rPr>
                <w:rFonts w:ascii="Arial" w:hAnsi="Arial" w:cs="Arial"/>
                <w:vertAlign w:val="superscript"/>
              </w:rPr>
              <w:t>ab</w:t>
            </w:r>
            <w:r w:rsidRPr="008326B2">
              <w:rPr>
                <w:rFonts w:ascii="Arial" w:hAnsi="Arial" w:cs="Arial"/>
              </w:rPr>
              <w:t xml:space="preserve"> </w:t>
            </w:r>
          </w:p>
        </w:tc>
        <w:tc>
          <w:tcPr>
            <w:tcW w:w="359" w:type="pct"/>
            <w:noWrap/>
            <w:vAlign w:val="center"/>
          </w:tcPr>
          <w:p w14:paraId="19CD1DB0"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7.39</w:t>
            </w:r>
            <w:r w:rsidRPr="008326B2">
              <w:rPr>
                <w:rFonts w:ascii="Arial" w:eastAsia="Times New Roman" w:hAnsi="Arial" w:cs="Arial"/>
                <w:vertAlign w:val="superscript"/>
              </w:rPr>
              <w:t>c</w:t>
            </w:r>
          </w:p>
        </w:tc>
        <w:tc>
          <w:tcPr>
            <w:tcW w:w="378" w:type="pct"/>
            <w:noWrap/>
          </w:tcPr>
          <w:p w14:paraId="6CF8B4FD"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37.60</w:t>
            </w:r>
            <w:r w:rsidRPr="008326B2">
              <w:rPr>
                <w:rFonts w:ascii="Arial" w:eastAsia="Times New Roman" w:hAnsi="Arial" w:cs="Arial"/>
                <w:vertAlign w:val="superscript"/>
                <w:lang w:val="en-IN" w:eastAsia="en-IN"/>
              </w:rPr>
              <w:t>abc</w:t>
            </w:r>
          </w:p>
        </w:tc>
        <w:tc>
          <w:tcPr>
            <w:tcW w:w="363" w:type="pct"/>
            <w:vAlign w:val="center"/>
          </w:tcPr>
          <w:p w14:paraId="1C4435C3"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2.58</w:t>
            </w:r>
            <w:r w:rsidRPr="008326B2">
              <w:rPr>
                <w:rFonts w:ascii="Arial" w:eastAsia="Times New Roman" w:hAnsi="Arial" w:cs="Arial"/>
                <w:vertAlign w:val="superscript"/>
              </w:rPr>
              <w:t>cde</w:t>
            </w:r>
          </w:p>
        </w:tc>
        <w:tc>
          <w:tcPr>
            <w:tcW w:w="385" w:type="pct"/>
          </w:tcPr>
          <w:p w14:paraId="7FCF4A62"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2.84</w:t>
            </w:r>
            <w:r w:rsidRPr="008326B2">
              <w:rPr>
                <w:rFonts w:ascii="Arial" w:eastAsia="Times New Roman" w:hAnsi="Arial" w:cs="Arial"/>
                <w:vertAlign w:val="superscript"/>
              </w:rPr>
              <w:t>b</w:t>
            </w:r>
          </w:p>
        </w:tc>
        <w:tc>
          <w:tcPr>
            <w:tcW w:w="421" w:type="pct"/>
            <w:noWrap/>
            <w:vAlign w:val="center"/>
          </w:tcPr>
          <w:p w14:paraId="4E659BEB"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36.73</w:t>
            </w:r>
            <w:r w:rsidRPr="008326B2">
              <w:rPr>
                <w:rFonts w:ascii="Arial" w:eastAsia="Times New Roman" w:hAnsi="Arial" w:cs="Arial"/>
                <w:vertAlign w:val="superscript"/>
              </w:rPr>
              <w:t>b</w:t>
            </w:r>
          </w:p>
        </w:tc>
        <w:tc>
          <w:tcPr>
            <w:tcW w:w="388" w:type="pct"/>
          </w:tcPr>
          <w:p w14:paraId="2B1B6C33"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 xml:space="preserve">97.16 </w:t>
            </w:r>
            <w:r w:rsidRPr="008326B2">
              <w:rPr>
                <w:rFonts w:ascii="Arial" w:eastAsia="Times New Roman" w:hAnsi="Arial" w:cs="Arial"/>
                <w:b/>
                <w:bCs/>
                <w:vertAlign w:val="superscript"/>
              </w:rPr>
              <w:t>ab</w:t>
            </w:r>
          </w:p>
        </w:tc>
      </w:tr>
      <w:tr w:rsidR="00795F3D" w:rsidRPr="008326B2" w14:paraId="0AB94296" w14:textId="77777777" w:rsidTr="00D823FA">
        <w:trPr>
          <w:trHeight w:val="300"/>
        </w:trPr>
        <w:tc>
          <w:tcPr>
            <w:tcW w:w="490" w:type="pct"/>
          </w:tcPr>
          <w:p w14:paraId="26A723C8" w14:textId="77777777" w:rsidR="00795F3D" w:rsidRPr="008326B2" w:rsidRDefault="00795F3D" w:rsidP="00D823FA">
            <w:pPr>
              <w:spacing w:after="0" w:line="360" w:lineRule="auto"/>
              <w:jc w:val="both"/>
              <w:rPr>
                <w:rFonts w:ascii="Arial" w:hAnsi="Arial" w:cs="Arial"/>
              </w:rPr>
            </w:pPr>
            <w:r w:rsidRPr="008326B2">
              <w:rPr>
                <w:rFonts w:ascii="Arial" w:hAnsi="Arial" w:cs="Arial"/>
              </w:rPr>
              <w:t>NVS-4-L</w:t>
            </w:r>
            <w:r w:rsidRPr="008326B2">
              <w:rPr>
                <w:rFonts w:ascii="Arial" w:hAnsi="Arial" w:cs="Arial"/>
                <w:vertAlign w:val="subscript"/>
              </w:rPr>
              <w:t>5</w:t>
            </w:r>
          </w:p>
        </w:tc>
        <w:tc>
          <w:tcPr>
            <w:tcW w:w="377" w:type="pct"/>
          </w:tcPr>
          <w:p w14:paraId="75146D18" w14:textId="77777777" w:rsidR="00795F3D" w:rsidRPr="008326B2" w:rsidRDefault="00795F3D" w:rsidP="00D823FA">
            <w:pPr>
              <w:spacing w:after="0" w:line="360" w:lineRule="auto"/>
              <w:jc w:val="center"/>
              <w:rPr>
                <w:rFonts w:ascii="Arial" w:hAnsi="Arial" w:cs="Arial"/>
              </w:rPr>
            </w:pPr>
            <w:r w:rsidRPr="008326B2">
              <w:rPr>
                <w:rFonts w:ascii="Arial" w:hAnsi="Arial" w:cs="Arial"/>
              </w:rPr>
              <w:t>19.47</w:t>
            </w:r>
            <w:r w:rsidRPr="008326B2">
              <w:rPr>
                <w:rFonts w:ascii="Arial" w:hAnsi="Arial" w:cs="Arial"/>
                <w:vertAlign w:val="superscript"/>
              </w:rPr>
              <w:t>c</w:t>
            </w:r>
          </w:p>
        </w:tc>
        <w:tc>
          <w:tcPr>
            <w:tcW w:w="381" w:type="pct"/>
          </w:tcPr>
          <w:p w14:paraId="2BAA2FD3" w14:textId="77777777" w:rsidR="00795F3D" w:rsidRPr="008326B2" w:rsidRDefault="00795F3D" w:rsidP="00D823FA">
            <w:pPr>
              <w:spacing w:after="0" w:line="360" w:lineRule="auto"/>
              <w:jc w:val="center"/>
              <w:rPr>
                <w:rFonts w:ascii="Arial" w:hAnsi="Arial" w:cs="Arial"/>
              </w:rPr>
            </w:pPr>
            <w:r w:rsidRPr="008326B2">
              <w:rPr>
                <w:rFonts w:ascii="Arial" w:hAnsi="Arial" w:cs="Arial"/>
              </w:rPr>
              <w:t>12.10</w:t>
            </w:r>
            <w:r w:rsidRPr="008326B2">
              <w:rPr>
                <w:rFonts w:ascii="Arial" w:hAnsi="Arial" w:cs="Arial"/>
                <w:vertAlign w:val="superscript"/>
              </w:rPr>
              <w:t>cd</w:t>
            </w:r>
          </w:p>
        </w:tc>
        <w:tc>
          <w:tcPr>
            <w:tcW w:w="336" w:type="pct"/>
          </w:tcPr>
          <w:p w14:paraId="3AF9801A" w14:textId="77777777" w:rsidR="00795F3D" w:rsidRPr="008326B2" w:rsidRDefault="00795F3D" w:rsidP="00D823FA">
            <w:pPr>
              <w:spacing w:after="0" w:line="360" w:lineRule="auto"/>
              <w:jc w:val="center"/>
              <w:rPr>
                <w:rFonts w:ascii="Arial" w:hAnsi="Arial" w:cs="Arial"/>
              </w:rPr>
            </w:pPr>
            <w:r w:rsidRPr="008326B2">
              <w:rPr>
                <w:rFonts w:ascii="Arial" w:hAnsi="Arial" w:cs="Arial"/>
              </w:rPr>
              <w:t>1.76</w:t>
            </w:r>
            <w:r w:rsidRPr="008326B2">
              <w:rPr>
                <w:rFonts w:ascii="Arial" w:hAnsi="Arial" w:cs="Arial"/>
                <w:vertAlign w:val="superscript"/>
              </w:rPr>
              <w:t>de</w:t>
            </w:r>
          </w:p>
        </w:tc>
        <w:tc>
          <w:tcPr>
            <w:tcW w:w="381" w:type="pct"/>
          </w:tcPr>
          <w:p w14:paraId="10B4461B" w14:textId="77777777" w:rsidR="00795F3D" w:rsidRPr="008326B2" w:rsidRDefault="00795F3D" w:rsidP="00D823FA">
            <w:pPr>
              <w:spacing w:after="0" w:line="360" w:lineRule="auto"/>
              <w:jc w:val="center"/>
              <w:rPr>
                <w:rFonts w:ascii="Arial" w:hAnsi="Arial" w:cs="Arial"/>
              </w:rPr>
            </w:pPr>
            <w:r w:rsidRPr="008326B2">
              <w:rPr>
                <w:rFonts w:ascii="Arial" w:hAnsi="Arial" w:cs="Arial"/>
              </w:rPr>
              <w:t>16.45</w:t>
            </w:r>
            <w:r w:rsidRPr="008326B2">
              <w:rPr>
                <w:rFonts w:ascii="Arial" w:hAnsi="Arial" w:cs="Arial"/>
                <w:vertAlign w:val="superscript"/>
              </w:rPr>
              <w:t>e</w:t>
            </w:r>
          </w:p>
        </w:tc>
        <w:tc>
          <w:tcPr>
            <w:tcW w:w="381" w:type="pct"/>
          </w:tcPr>
          <w:p w14:paraId="6EF2396C" w14:textId="77777777" w:rsidR="00795F3D" w:rsidRPr="008326B2" w:rsidRDefault="00795F3D" w:rsidP="00D823FA">
            <w:pPr>
              <w:spacing w:after="0" w:line="360" w:lineRule="auto"/>
              <w:jc w:val="center"/>
              <w:rPr>
                <w:rFonts w:ascii="Arial" w:hAnsi="Arial" w:cs="Arial"/>
              </w:rPr>
            </w:pPr>
            <w:r w:rsidRPr="008326B2">
              <w:rPr>
                <w:rFonts w:ascii="Arial" w:hAnsi="Arial" w:cs="Arial"/>
              </w:rPr>
              <w:t>83.55</w:t>
            </w:r>
            <w:r w:rsidRPr="008326B2">
              <w:rPr>
                <w:rFonts w:ascii="Arial" w:hAnsi="Arial" w:cs="Arial"/>
                <w:vertAlign w:val="superscript"/>
              </w:rPr>
              <w:t>e</w:t>
            </w:r>
          </w:p>
        </w:tc>
        <w:tc>
          <w:tcPr>
            <w:tcW w:w="359" w:type="pct"/>
            <w:noWrap/>
            <w:vAlign w:val="bottom"/>
          </w:tcPr>
          <w:p w14:paraId="5D91C63D" w14:textId="77777777" w:rsidR="00795F3D" w:rsidRPr="008326B2" w:rsidRDefault="00795F3D" w:rsidP="00D823FA">
            <w:pPr>
              <w:spacing w:after="0" w:line="360" w:lineRule="auto"/>
              <w:jc w:val="center"/>
              <w:rPr>
                <w:rFonts w:ascii="Arial" w:hAnsi="Arial" w:cs="Arial"/>
              </w:rPr>
            </w:pPr>
            <w:r w:rsidRPr="008326B2">
              <w:rPr>
                <w:rFonts w:ascii="Arial" w:hAnsi="Arial" w:cs="Arial"/>
              </w:rPr>
              <w:t>14.49</w:t>
            </w:r>
            <w:r w:rsidRPr="008326B2">
              <w:rPr>
                <w:rFonts w:ascii="Arial" w:hAnsi="Arial" w:cs="Arial"/>
                <w:vertAlign w:val="superscript"/>
              </w:rPr>
              <w:t>ab</w:t>
            </w:r>
          </w:p>
        </w:tc>
        <w:tc>
          <w:tcPr>
            <w:tcW w:w="359" w:type="pct"/>
            <w:noWrap/>
            <w:vAlign w:val="center"/>
          </w:tcPr>
          <w:p w14:paraId="3C6F027A"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9.85</w:t>
            </w:r>
            <w:r w:rsidRPr="008326B2">
              <w:rPr>
                <w:rFonts w:ascii="Arial" w:eastAsia="Times New Roman" w:hAnsi="Arial" w:cs="Arial"/>
                <w:vertAlign w:val="superscript"/>
              </w:rPr>
              <w:t>a</w:t>
            </w:r>
          </w:p>
        </w:tc>
        <w:tc>
          <w:tcPr>
            <w:tcW w:w="378" w:type="pct"/>
            <w:noWrap/>
          </w:tcPr>
          <w:p w14:paraId="09BEE6E1"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36.27</w:t>
            </w:r>
            <w:r w:rsidRPr="008326B2">
              <w:rPr>
                <w:rFonts w:ascii="Arial" w:eastAsia="Times New Roman" w:hAnsi="Arial" w:cs="Arial"/>
                <w:vertAlign w:val="superscript"/>
                <w:lang w:val="en-IN" w:eastAsia="en-IN"/>
              </w:rPr>
              <w:t>bc</w:t>
            </w:r>
          </w:p>
        </w:tc>
        <w:tc>
          <w:tcPr>
            <w:tcW w:w="363" w:type="pct"/>
            <w:vAlign w:val="center"/>
          </w:tcPr>
          <w:p w14:paraId="7BABF012"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2.53</w:t>
            </w:r>
            <w:r w:rsidRPr="008326B2">
              <w:rPr>
                <w:rFonts w:ascii="Arial" w:eastAsia="Times New Roman" w:hAnsi="Arial" w:cs="Arial"/>
                <w:vertAlign w:val="superscript"/>
              </w:rPr>
              <w:t>e</w:t>
            </w:r>
          </w:p>
        </w:tc>
        <w:tc>
          <w:tcPr>
            <w:tcW w:w="385" w:type="pct"/>
          </w:tcPr>
          <w:p w14:paraId="0E25D46F"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3.00</w:t>
            </w:r>
            <w:r w:rsidRPr="008326B2">
              <w:rPr>
                <w:rFonts w:ascii="Arial" w:eastAsia="Times New Roman" w:hAnsi="Arial" w:cs="Arial"/>
                <w:vertAlign w:val="superscript"/>
              </w:rPr>
              <w:t>ab</w:t>
            </w:r>
          </w:p>
        </w:tc>
        <w:tc>
          <w:tcPr>
            <w:tcW w:w="421" w:type="pct"/>
            <w:noWrap/>
            <w:vAlign w:val="center"/>
          </w:tcPr>
          <w:p w14:paraId="5C535D65"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36.39</w:t>
            </w:r>
            <w:r w:rsidRPr="008326B2">
              <w:rPr>
                <w:rFonts w:ascii="Arial" w:eastAsia="Times New Roman" w:hAnsi="Arial" w:cs="Arial"/>
                <w:vertAlign w:val="superscript"/>
              </w:rPr>
              <w:t>b</w:t>
            </w:r>
          </w:p>
        </w:tc>
        <w:tc>
          <w:tcPr>
            <w:tcW w:w="388" w:type="pct"/>
          </w:tcPr>
          <w:p w14:paraId="0532D8F1"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 xml:space="preserve">97.00 </w:t>
            </w:r>
            <w:r w:rsidRPr="008326B2">
              <w:rPr>
                <w:rFonts w:ascii="Arial" w:eastAsia="Times New Roman" w:hAnsi="Arial" w:cs="Arial"/>
                <w:b/>
                <w:bCs/>
                <w:vertAlign w:val="superscript"/>
              </w:rPr>
              <w:t>ab</w:t>
            </w:r>
          </w:p>
        </w:tc>
      </w:tr>
      <w:tr w:rsidR="00795F3D" w:rsidRPr="008326B2" w14:paraId="6F877200" w14:textId="77777777" w:rsidTr="00D823FA">
        <w:trPr>
          <w:trHeight w:val="300"/>
        </w:trPr>
        <w:tc>
          <w:tcPr>
            <w:tcW w:w="490" w:type="pct"/>
          </w:tcPr>
          <w:p w14:paraId="003C2E57" w14:textId="77777777" w:rsidR="00795F3D" w:rsidRPr="008326B2" w:rsidRDefault="00795F3D" w:rsidP="00D823FA">
            <w:pPr>
              <w:spacing w:after="0" w:line="360" w:lineRule="auto"/>
              <w:jc w:val="both"/>
              <w:rPr>
                <w:rFonts w:ascii="Arial" w:hAnsi="Arial" w:cs="Arial"/>
              </w:rPr>
            </w:pPr>
            <w:r w:rsidRPr="008326B2">
              <w:rPr>
                <w:rFonts w:ascii="Arial" w:hAnsi="Arial" w:cs="Arial"/>
              </w:rPr>
              <w:t>VLD-1-L</w:t>
            </w:r>
            <w:r w:rsidRPr="008326B2">
              <w:rPr>
                <w:rFonts w:ascii="Arial" w:hAnsi="Arial" w:cs="Arial"/>
                <w:vertAlign w:val="subscript"/>
              </w:rPr>
              <w:t>6</w:t>
            </w:r>
          </w:p>
        </w:tc>
        <w:tc>
          <w:tcPr>
            <w:tcW w:w="377" w:type="pct"/>
          </w:tcPr>
          <w:p w14:paraId="1FCA7BC6" w14:textId="77777777" w:rsidR="00795F3D" w:rsidRPr="008326B2" w:rsidRDefault="00795F3D" w:rsidP="00D823FA">
            <w:pPr>
              <w:spacing w:after="0" w:line="360" w:lineRule="auto"/>
              <w:jc w:val="center"/>
              <w:rPr>
                <w:rFonts w:ascii="Arial" w:hAnsi="Arial" w:cs="Arial"/>
              </w:rPr>
            </w:pPr>
            <w:r w:rsidRPr="008326B2">
              <w:rPr>
                <w:rFonts w:ascii="Arial" w:hAnsi="Arial" w:cs="Arial"/>
              </w:rPr>
              <w:t>21.94</w:t>
            </w:r>
            <w:r w:rsidRPr="008326B2">
              <w:rPr>
                <w:rFonts w:ascii="Arial" w:hAnsi="Arial" w:cs="Arial"/>
                <w:vertAlign w:val="superscript"/>
              </w:rPr>
              <w:t>a</w:t>
            </w:r>
          </w:p>
        </w:tc>
        <w:tc>
          <w:tcPr>
            <w:tcW w:w="381" w:type="pct"/>
          </w:tcPr>
          <w:p w14:paraId="35FB2F4D" w14:textId="77777777" w:rsidR="00795F3D" w:rsidRPr="008326B2" w:rsidRDefault="00795F3D" w:rsidP="00D823FA">
            <w:pPr>
              <w:spacing w:after="0" w:line="360" w:lineRule="auto"/>
              <w:jc w:val="center"/>
              <w:rPr>
                <w:rFonts w:ascii="Arial" w:hAnsi="Arial" w:cs="Arial"/>
              </w:rPr>
            </w:pPr>
            <w:r w:rsidRPr="008326B2">
              <w:rPr>
                <w:rFonts w:ascii="Arial" w:hAnsi="Arial" w:cs="Arial"/>
              </w:rPr>
              <w:t>11.97</w:t>
            </w:r>
            <w:r w:rsidRPr="008326B2">
              <w:rPr>
                <w:rFonts w:ascii="Arial" w:hAnsi="Arial" w:cs="Arial"/>
                <w:vertAlign w:val="superscript"/>
              </w:rPr>
              <w:t>d</w:t>
            </w:r>
          </w:p>
        </w:tc>
        <w:tc>
          <w:tcPr>
            <w:tcW w:w="336" w:type="pct"/>
          </w:tcPr>
          <w:p w14:paraId="00527312" w14:textId="77777777" w:rsidR="00795F3D" w:rsidRPr="008326B2" w:rsidRDefault="00795F3D" w:rsidP="00D823FA">
            <w:pPr>
              <w:spacing w:after="0" w:line="360" w:lineRule="auto"/>
              <w:jc w:val="center"/>
              <w:rPr>
                <w:rFonts w:ascii="Arial" w:hAnsi="Arial" w:cs="Arial"/>
              </w:rPr>
            </w:pPr>
            <w:r w:rsidRPr="008326B2">
              <w:rPr>
                <w:rFonts w:ascii="Arial" w:hAnsi="Arial" w:cs="Arial"/>
              </w:rPr>
              <w:t>1.89</w:t>
            </w:r>
            <w:r w:rsidRPr="008326B2">
              <w:rPr>
                <w:rFonts w:ascii="Arial" w:hAnsi="Arial" w:cs="Arial"/>
                <w:vertAlign w:val="superscript"/>
              </w:rPr>
              <w:t>c</w:t>
            </w:r>
          </w:p>
        </w:tc>
        <w:tc>
          <w:tcPr>
            <w:tcW w:w="381" w:type="pct"/>
          </w:tcPr>
          <w:p w14:paraId="761521B3" w14:textId="77777777" w:rsidR="00795F3D" w:rsidRPr="008326B2" w:rsidRDefault="00795F3D" w:rsidP="00D823FA">
            <w:pPr>
              <w:spacing w:after="0" w:line="360" w:lineRule="auto"/>
              <w:jc w:val="center"/>
              <w:rPr>
                <w:rFonts w:ascii="Arial" w:hAnsi="Arial" w:cs="Arial"/>
              </w:rPr>
            </w:pPr>
            <w:r w:rsidRPr="008326B2">
              <w:rPr>
                <w:rFonts w:ascii="Arial" w:hAnsi="Arial" w:cs="Arial"/>
              </w:rPr>
              <w:t>15.43</w:t>
            </w:r>
            <w:r w:rsidRPr="008326B2">
              <w:rPr>
                <w:rFonts w:ascii="Arial" w:hAnsi="Arial" w:cs="Arial"/>
                <w:vertAlign w:val="superscript"/>
              </w:rPr>
              <w:t>abc</w:t>
            </w:r>
          </w:p>
        </w:tc>
        <w:tc>
          <w:tcPr>
            <w:tcW w:w="381" w:type="pct"/>
          </w:tcPr>
          <w:p w14:paraId="23BAB7A8" w14:textId="77777777" w:rsidR="00795F3D" w:rsidRPr="008326B2" w:rsidRDefault="00795F3D" w:rsidP="00D823FA">
            <w:pPr>
              <w:spacing w:after="0" w:line="360" w:lineRule="auto"/>
              <w:jc w:val="center"/>
              <w:rPr>
                <w:rFonts w:ascii="Arial" w:hAnsi="Arial" w:cs="Arial"/>
              </w:rPr>
            </w:pPr>
            <w:r w:rsidRPr="008326B2">
              <w:rPr>
                <w:rFonts w:ascii="Arial" w:hAnsi="Arial" w:cs="Arial"/>
              </w:rPr>
              <w:t>84.57</w:t>
            </w:r>
            <w:r w:rsidRPr="008326B2">
              <w:rPr>
                <w:rFonts w:ascii="Arial" w:hAnsi="Arial" w:cs="Arial"/>
                <w:vertAlign w:val="superscript"/>
              </w:rPr>
              <w:t>cde</w:t>
            </w:r>
          </w:p>
        </w:tc>
        <w:tc>
          <w:tcPr>
            <w:tcW w:w="359" w:type="pct"/>
            <w:noWrap/>
            <w:vAlign w:val="bottom"/>
          </w:tcPr>
          <w:p w14:paraId="4D2471FC" w14:textId="77777777" w:rsidR="00795F3D" w:rsidRPr="008326B2" w:rsidRDefault="00795F3D" w:rsidP="00D823FA">
            <w:pPr>
              <w:spacing w:after="0" w:line="360" w:lineRule="auto"/>
              <w:jc w:val="center"/>
              <w:rPr>
                <w:rFonts w:ascii="Arial" w:hAnsi="Arial" w:cs="Arial"/>
              </w:rPr>
            </w:pPr>
            <w:r w:rsidRPr="008326B2">
              <w:rPr>
                <w:rFonts w:ascii="Arial" w:hAnsi="Arial" w:cs="Arial"/>
              </w:rPr>
              <w:t>15.83</w:t>
            </w:r>
            <w:r w:rsidRPr="008326B2">
              <w:rPr>
                <w:rFonts w:ascii="Arial" w:hAnsi="Arial" w:cs="Arial"/>
                <w:vertAlign w:val="superscript"/>
              </w:rPr>
              <w:t>a</w:t>
            </w:r>
          </w:p>
        </w:tc>
        <w:tc>
          <w:tcPr>
            <w:tcW w:w="359" w:type="pct"/>
            <w:noWrap/>
            <w:vAlign w:val="center"/>
          </w:tcPr>
          <w:p w14:paraId="0A35B51B"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9.02</w:t>
            </w:r>
            <w:r w:rsidRPr="008326B2">
              <w:rPr>
                <w:rFonts w:ascii="Arial" w:eastAsia="Times New Roman" w:hAnsi="Arial" w:cs="Arial"/>
                <w:vertAlign w:val="superscript"/>
              </w:rPr>
              <w:t>ab</w:t>
            </w:r>
          </w:p>
        </w:tc>
        <w:tc>
          <w:tcPr>
            <w:tcW w:w="378" w:type="pct"/>
            <w:noWrap/>
          </w:tcPr>
          <w:p w14:paraId="49717725"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38.83</w:t>
            </w:r>
            <w:r w:rsidRPr="008326B2">
              <w:rPr>
                <w:rFonts w:ascii="Arial" w:eastAsia="Times New Roman" w:hAnsi="Arial" w:cs="Arial"/>
                <w:vertAlign w:val="superscript"/>
                <w:lang w:val="en-IN" w:eastAsia="en-IN"/>
              </w:rPr>
              <w:t>a</w:t>
            </w:r>
          </w:p>
        </w:tc>
        <w:tc>
          <w:tcPr>
            <w:tcW w:w="363" w:type="pct"/>
            <w:vAlign w:val="center"/>
          </w:tcPr>
          <w:p w14:paraId="20F491F9"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2.57</w:t>
            </w:r>
            <w:r w:rsidRPr="008326B2">
              <w:rPr>
                <w:rFonts w:ascii="Arial" w:eastAsia="Times New Roman" w:hAnsi="Arial" w:cs="Arial"/>
                <w:vertAlign w:val="superscript"/>
              </w:rPr>
              <w:t>de</w:t>
            </w:r>
          </w:p>
        </w:tc>
        <w:tc>
          <w:tcPr>
            <w:tcW w:w="385" w:type="pct"/>
          </w:tcPr>
          <w:p w14:paraId="6190B487"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3.00</w:t>
            </w:r>
            <w:r w:rsidRPr="008326B2">
              <w:rPr>
                <w:rFonts w:ascii="Arial" w:eastAsia="Times New Roman" w:hAnsi="Arial" w:cs="Arial"/>
                <w:vertAlign w:val="superscript"/>
              </w:rPr>
              <w:t>ab</w:t>
            </w:r>
          </w:p>
        </w:tc>
        <w:tc>
          <w:tcPr>
            <w:tcW w:w="421" w:type="pct"/>
            <w:noWrap/>
            <w:vAlign w:val="center"/>
          </w:tcPr>
          <w:p w14:paraId="076A8C4B"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33.29</w:t>
            </w:r>
            <w:r w:rsidRPr="008326B2">
              <w:rPr>
                <w:rFonts w:ascii="Arial" w:eastAsia="Times New Roman" w:hAnsi="Arial" w:cs="Arial"/>
                <w:vertAlign w:val="superscript"/>
              </w:rPr>
              <w:t>c</w:t>
            </w:r>
          </w:p>
        </w:tc>
        <w:tc>
          <w:tcPr>
            <w:tcW w:w="388" w:type="pct"/>
          </w:tcPr>
          <w:p w14:paraId="1D94C648"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 xml:space="preserve">96.97 </w:t>
            </w:r>
            <w:r w:rsidRPr="008326B2">
              <w:rPr>
                <w:rFonts w:ascii="Arial" w:eastAsia="Times New Roman" w:hAnsi="Arial" w:cs="Arial"/>
                <w:b/>
                <w:bCs/>
                <w:vertAlign w:val="superscript"/>
              </w:rPr>
              <w:t>ab</w:t>
            </w:r>
          </w:p>
        </w:tc>
      </w:tr>
      <w:tr w:rsidR="00795F3D" w:rsidRPr="008326B2" w14:paraId="4F4B09E9" w14:textId="77777777" w:rsidTr="00D823FA">
        <w:trPr>
          <w:trHeight w:val="300"/>
        </w:trPr>
        <w:tc>
          <w:tcPr>
            <w:tcW w:w="490" w:type="pct"/>
            <w:tcBorders>
              <w:bottom w:val="nil"/>
            </w:tcBorders>
          </w:tcPr>
          <w:p w14:paraId="3A2D4C88" w14:textId="77777777" w:rsidR="00795F3D" w:rsidRPr="008326B2" w:rsidRDefault="00795F3D" w:rsidP="00D823FA">
            <w:pPr>
              <w:spacing w:after="0" w:line="360" w:lineRule="auto"/>
              <w:jc w:val="both"/>
              <w:rPr>
                <w:rFonts w:ascii="Arial" w:hAnsi="Arial" w:cs="Arial"/>
              </w:rPr>
            </w:pPr>
            <w:r w:rsidRPr="008326B2">
              <w:rPr>
                <w:rFonts w:ascii="Arial" w:hAnsi="Arial" w:cs="Arial"/>
              </w:rPr>
              <w:t>VLD-2-L</w:t>
            </w:r>
            <w:r w:rsidRPr="008326B2">
              <w:rPr>
                <w:rFonts w:ascii="Arial" w:hAnsi="Arial" w:cs="Arial"/>
                <w:vertAlign w:val="subscript"/>
              </w:rPr>
              <w:t>7</w:t>
            </w:r>
          </w:p>
        </w:tc>
        <w:tc>
          <w:tcPr>
            <w:tcW w:w="377" w:type="pct"/>
            <w:tcBorders>
              <w:bottom w:val="nil"/>
            </w:tcBorders>
          </w:tcPr>
          <w:p w14:paraId="76DDD1D9" w14:textId="77777777" w:rsidR="00795F3D" w:rsidRPr="008326B2" w:rsidRDefault="00795F3D" w:rsidP="00D823FA">
            <w:pPr>
              <w:spacing w:after="0" w:line="360" w:lineRule="auto"/>
              <w:jc w:val="center"/>
              <w:rPr>
                <w:rFonts w:ascii="Arial" w:hAnsi="Arial" w:cs="Arial"/>
              </w:rPr>
            </w:pPr>
            <w:r w:rsidRPr="008326B2">
              <w:rPr>
                <w:rFonts w:ascii="Arial" w:hAnsi="Arial" w:cs="Arial"/>
              </w:rPr>
              <w:t>21.62</w:t>
            </w:r>
            <w:r w:rsidRPr="008326B2">
              <w:rPr>
                <w:rFonts w:ascii="Arial" w:hAnsi="Arial" w:cs="Arial"/>
                <w:vertAlign w:val="superscript"/>
              </w:rPr>
              <w:t>a</w:t>
            </w:r>
          </w:p>
        </w:tc>
        <w:tc>
          <w:tcPr>
            <w:tcW w:w="381" w:type="pct"/>
            <w:tcBorders>
              <w:bottom w:val="nil"/>
            </w:tcBorders>
          </w:tcPr>
          <w:p w14:paraId="36C866DF" w14:textId="77777777" w:rsidR="00795F3D" w:rsidRPr="008326B2" w:rsidRDefault="00795F3D" w:rsidP="00D823FA">
            <w:pPr>
              <w:spacing w:after="0" w:line="360" w:lineRule="auto"/>
              <w:jc w:val="center"/>
              <w:rPr>
                <w:rFonts w:ascii="Arial" w:hAnsi="Arial" w:cs="Arial"/>
              </w:rPr>
            </w:pPr>
            <w:r w:rsidRPr="008326B2">
              <w:rPr>
                <w:rFonts w:ascii="Arial" w:hAnsi="Arial" w:cs="Arial"/>
              </w:rPr>
              <w:t>12.98</w:t>
            </w:r>
            <w:r w:rsidRPr="008326B2">
              <w:rPr>
                <w:rFonts w:ascii="Arial" w:hAnsi="Arial" w:cs="Arial"/>
                <w:vertAlign w:val="superscript"/>
              </w:rPr>
              <w:t>ab</w:t>
            </w:r>
          </w:p>
        </w:tc>
        <w:tc>
          <w:tcPr>
            <w:tcW w:w="336" w:type="pct"/>
            <w:tcBorders>
              <w:bottom w:val="nil"/>
            </w:tcBorders>
          </w:tcPr>
          <w:p w14:paraId="411F485C" w14:textId="77777777" w:rsidR="00795F3D" w:rsidRPr="008326B2" w:rsidRDefault="00795F3D" w:rsidP="00D823FA">
            <w:pPr>
              <w:spacing w:after="0" w:line="360" w:lineRule="auto"/>
              <w:jc w:val="center"/>
              <w:rPr>
                <w:rFonts w:ascii="Arial" w:hAnsi="Arial" w:cs="Arial"/>
              </w:rPr>
            </w:pPr>
            <w:r w:rsidRPr="008326B2">
              <w:rPr>
                <w:rFonts w:ascii="Arial" w:hAnsi="Arial" w:cs="Arial"/>
              </w:rPr>
              <w:t>2.28</w:t>
            </w:r>
            <w:r w:rsidRPr="008326B2">
              <w:rPr>
                <w:rFonts w:ascii="Arial" w:hAnsi="Arial" w:cs="Arial"/>
                <w:vertAlign w:val="superscript"/>
              </w:rPr>
              <w:t>a</w:t>
            </w:r>
          </w:p>
        </w:tc>
        <w:tc>
          <w:tcPr>
            <w:tcW w:w="381" w:type="pct"/>
            <w:tcBorders>
              <w:bottom w:val="nil"/>
            </w:tcBorders>
          </w:tcPr>
          <w:p w14:paraId="6827D8F8" w14:textId="77777777" w:rsidR="00795F3D" w:rsidRPr="008326B2" w:rsidRDefault="00795F3D" w:rsidP="00D823FA">
            <w:pPr>
              <w:spacing w:after="0" w:line="360" w:lineRule="auto"/>
              <w:jc w:val="center"/>
              <w:rPr>
                <w:rFonts w:ascii="Arial" w:hAnsi="Arial" w:cs="Arial"/>
              </w:rPr>
            </w:pPr>
            <w:r w:rsidRPr="008326B2">
              <w:rPr>
                <w:rFonts w:ascii="Arial" w:hAnsi="Arial" w:cs="Arial"/>
              </w:rPr>
              <w:t>14.06</w:t>
            </w:r>
            <w:r w:rsidRPr="008326B2">
              <w:rPr>
                <w:rFonts w:ascii="Arial" w:hAnsi="Arial" w:cs="Arial"/>
                <w:vertAlign w:val="superscript"/>
              </w:rPr>
              <w:t>bcd</w:t>
            </w:r>
          </w:p>
        </w:tc>
        <w:tc>
          <w:tcPr>
            <w:tcW w:w="381" w:type="pct"/>
            <w:tcBorders>
              <w:bottom w:val="nil"/>
            </w:tcBorders>
          </w:tcPr>
          <w:p w14:paraId="5BBBA358" w14:textId="77777777" w:rsidR="00795F3D" w:rsidRPr="008326B2" w:rsidRDefault="00795F3D" w:rsidP="00D823FA">
            <w:pPr>
              <w:spacing w:after="0" w:line="360" w:lineRule="auto"/>
              <w:jc w:val="center"/>
              <w:rPr>
                <w:rFonts w:ascii="Arial" w:hAnsi="Arial" w:cs="Arial"/>
              </w:rPr>
            </w:pPr>
            <w:r w:rsidRPr="008326B2">
              <w:rPr>
                <w:rFonts w:ascii="Arial" w:hAnsi="Arial" w:cs="Arial"/>
              </w:rPr>
              <w:t>85.94</w:t>
            </w:r>
            <w:r w:rsidRPr="008326B2">
              <w:rPr>
                <w:rFonts w:ascii="Arial" w:hAnsi="Arial" w:cs="Arial"/>
                <w:vertAlign w:val="superscript"/>
              </w:rPr>
              <w:t>bcd</w:t>
            </w:r>
          </w:p>
        </w:tc>
        <w:tc>
          <w:tcPr>
            <w:tcW w:w="359" w:type="pct"/>
            <w:tcBorders>
              <w:bottom w:val="nil"/>
            </w:tcBorders>
            <w:noWrap/>
            <w:vAlign w:val="bottom"/>
          </w:tcPr>
          <w:p w14:paraId="48764D78" w14:textId="77777777" w:rsidR="00795F3D" w:rsidRPr="008326B2" w:rsidRDefault="00795F3D" w:rsidP="00D823FA">
            <w:pPr>
              <w:spacing w:after="0" w:line="360" w:lineRule="auto"/>
              <w:jc w:val="center"/>
              <w:rPr>
                <w:rFonts w:ascii="Arial" w:hAnsi="Arial" w:cs="Arial"/>
              </w:rPr>
            </w:pPr>
            <w:r w:rsidRPr="008326B2">
              <w:rPr>
                <w:rFonts w:ascii="Arial" w:hAnsi="Arial" w:cs="Arial"/>
              </w:rPr>
              <w:t>13.68</w:t>
            </w:r>
            <w:r w:rsidRPr="008326B2">
              <w:rPr>
                <w:rFonts w:ascii="Arial" w:hAnsi="Arial" w:cs="Arial"/>
                <w:vertAlign w:val="superscript"/>
              </w:rPr>
              <w:t>b</w:t>
            </w:r>
          </w:p>
        </w:tc>
        <w:tc>
          <w:tcPr>
            <w:tcW w:w="359" w:type="pct"/>
            <w:tcBorders>
              <w:bottom w:val="nil"/>
            </w:tcBorders>
            <w:noWrap/>
            <w:vAlign w:val="center"/>
          </w:tcPr>
          <w:p w14:paraId="7D86E103"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7.93</w:t>
            </w:r>
            <w:r w:rsidRPr="008326B2">
              <w:rPr>
                <w:rFonts w:ascii="Arial" w:eastAsia="Times New Roman" w:hAnsi="Arial" w:cs="Arial"/>
                <w:vertAlign w:val="superscript"/>
              </w:rPr>
              <w:t>bc</w:t>
            </w:r>
          </w:p>
        </w:tc>
        <w:tc>
          <w:tcPr>
            <w:tcW w:w="378" w:type="pct"/>
            <w:tcBorders>
              <w:bottom w:val="nil"/>
            </w:tcBorders>
            <w:noWrap/>
          </w:tcPr>
          <w:p w14:paraId="3A7329ED"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35.60</w:t>
            </w:r>
            <w:r w:rsidRPr="008326B2">
              <w:rPr>
                <w:rFonts w:ascii="Arial" w:eastAsia="Times New Roman" w:hAnsi="Arial" w:cs="Arial"/>
                <w:vertAlign w:val="superscript"/>
                <w:lang w:val="en-IN" w:eastAsia="en-IN"/>
              </w:rPr>
              <w:t>c</w:t>
            </w:r>
          </w:p>
        </w:tc>
        <w:tc>
          <w:tcPr>
            <w:tcW w:w="363" w:type="pct"/>
            <w:tcBorders>
              <w:bottom w:val="nil"/>
            </w:tcBorders>
            <w:vAlign w:val="center"/>
          </w:tcPr>
          <w:p w14:paraId="6F1C2A0F"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2.97</w:t>
            </w:r>
            <w:r w:rsidRPr="008326B2">
              <w:rPr>
                <w:rFonts w:ascii="Arial" w:eastAsia="Times New Roman" w:hAnsi="Arial" w:cs="Arial"/>
                <w:vertAlign w:val="superscript"/>
              </w:rPr>
              <w:t>b</w:t>
            </w:r>
          </w:p>
        </w:tc>
        <w:tc>
          <w:tcPr>
            <w:tcW w:w="385" w:type="pct"/>
            <w:tcBorders>
              <w:bottom w:val="nil"/>
            </w:tcBorders>
          </w:tcPr>
          <w:p w14:paraId="26866DCC"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3.00</w:t>
            </w:r>
            <w:r w:rsidRPr="008326B2">
              <w:rPr>
                <w:rFonts w:ascii="Arial" w:eastAsia="Times New Roman" w:hAnsi="Arial" w:cs="Arial"/>
                <w:vertAlign w:val="superscript"/>
              </w:rPr>
              <w:t>ab</w:t>
            </w:r>
          </w:p>
        </w:tc>
        <w:tc>
          <w:tcPr>
            <w:tcW w:w="421" w:type="pct"/>
            <w:tcBorders>
              <w:bottom w:val="nil"/>
            </w:tcBorders>
            <w:noWrap/>
            <w:vAlign w:val="center"/>
          </w:tcPr>
          <w:p w14:paraId="0E2EF7C4"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39.80</w:t>
            </w:r>
            <w:r w:rsidRPr="008326B2">
              <w:rPr>
                <w:rFonts w:ascii="Arial" w:eastAsia="Times New Roman" w:hAnsi="Arial" w:cs="Arial"/>
                <w:vertAlign w:val="superscript"/>
              </w:rPr>
              <w:t>a</w:t>
            </w:r>
          </w:p>
        </w:tc>
        <w:tc>
          <w:tcPr>
            <w:tcW w:w="388" w:type="pct"/>
            <w:tcBorders>
              <w:bottom w:val="nil"/>
            </w:tcBorders>
          </w:tcPr>
          <w:p w14:paraId="3AE3C6B6"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 xml:space="preserve">97.00 </w:t>
            </w:r>
            <w:r w:rsidRPr="008326B2">
              <w:rPr>
                <w:rFonts w:ascii="Arial" w:eastAsia="Times New Roman" w:hAnsi="Arial" w:cs="Arial"/>
                <w:b/>
                <w:bCs/>
                <w:vertAlign w:val="superscript"/>
              </w:rPr>
              <w:t>ab</w:t>
            </w:r>
          </w:p>
        </w:tc>
      </w:tr>
      <w:tr w:rsidR="00795F3D" w:rsidRPr="008326B2" w14:paraId="6D0AC0D6" w14:textId="77777777" w:rsidTr="00D823FA">
        <w:trPr>
          <w:trHeight w:val="300"/>
        </w:trPr>
        <w:tc>
          <w:tcPr>
            <w:tcW w:w="490" w:type="pct"/>
            <w:tcBorders>
              <w:top w:val="nil"/>
              <w:bottom w:val="single" w:sz="4" w:space="0" w:color="auto"/>
            </w:tcBorders>
          </w:tcPr>
          <w:p w14:paraId="0CC808AA" w14:textId="77777777" w:rsidR="00795F3D" w:rsidRPr="008326B2" w:rsidRDefault="00795F3D" w:rsidP="00D823FA">
            <w:pPr>
              <w:spacing w:after="0" w:line="360" w:lineRule="auto"/>
              <w:jc w:val="both"/>
              <w:rPr>
                <w:rFonts w:ascii="Arial" w:hAnsi="Arial" w:cs="Arial"/>
              </w:rPr>
            </w:pPr>
            <w:r w:rsidRPr="008326B2">
              <w:rPr>
                <w:rFonts w:ascii="Arial" w:hAnsi="Arial" w:cs="Arial"/>
              </w:rPr>
              <w:t>VLD-3-L</w:t>
            </w:r>
            <w:r w:rsidRPr="008326B2">
              <w:rPr>
                <w:rFonts w:ascii="Arial" w:hAnsi="Arial" w:cs="Arial"/>
                <w:vertAlign w:val="subscript"/>
              </w:rPr>
              <w:t>8</w:t>
            </w:r>
          </w:p>
        </w:tc>
        <w:tc>
          <w:tcPr>
            <w:tcW w:w="377" w:type="pct"/>
            <w:tcBorders>
              <w:top w:val="nil"/>
              <w:bottom w:val="single" w:sz="4" w:space="0" w:color="auto"/>
            </w:tcBorders>
          </w:tcPr>
          <w:p w14:paraId="71010D23" w14:textId="77777777" w:rsidR="00795F3D" w:rsidRPr="008326B2" w:rsidRDefault="00795F3D" w:rsidP="00D823FA">
            <w:pPr>
              <w:spacing w:after="0" w:line="360" w:lineRule="auto"/>
              <w:jc w:val="center"/>
              <w:rPr>
                <w:rFonts w:ascii="Arial" w:hAnsi="Arial" w:cs="Arial"/>
              </w:rPr>
            </w:pPr>
            <w:r w:rsidRPr="008326B2">
              <w:rPr>
                <w:rFonts w:ascii="Arial" w:hAnsi="Arial" w:cs="Arial"/>
              </w:rPr>
              <w:t>20.26</w:t>
            </w:r>
            <w:r w:rsidRPr="008326B2">
              <w:rPr>
                <w:rFonts w:ascii="Arial" w:hAnsi="Arial" w:cs="Arial"/>
                <w:vertAlign w:val="superscript"/>
              </w:rPr>
              <w:t>b</w:t>
            </w:r>
          </w:p>
        </w:tc>
        <w:tc>
          <w:tcPr>
            <w:tcW w:w="381" w:type="pct"/>
            <w:tcBorders>
              <w:top w:val="nil"/>
              <w:bottom w:val="single" w:sz="4" w:space="0" w:color="auto"/>
            </w:tcBorders>
          </w:tcPr>
          <w:p w14:paraId="5061FE6F" w14:textId="77777777" w:rsidR="00795F3D" w:rsidRPr="008326B2" w:rsidRDefault="00795F3D" w:rsidP="00D823FA">
            <w:pPr>
              <w:spacing w:after="0" w:line="360" w:lineRule="auto"/>
              <w:jc w:val="center"/>
              <w:rPr>
                <w:rFonts w:ascii="Arial" w:hAnsi="Arial" w:cs="Arial"/>
              </w:rPr>
            </w:pPr>
            <w:r w:rsidRPr="008326B2">
              <w:rPr>
                <w:rFonts w:ascii="Arial" w:hAnsi="Arial" w:cs="Arial"/>
              </w:rPr>
              <w:t>12.68</w:t>
            </w:r>
            <w:r w:rsidRPr="008326B2">
              <w:rPr>
                <w:rFonts w:ascii="Arial" w:hAnsi="Arial" w:cs="Arial"/>
                <w:vertAlign w:val="superscript"/>
              </w:rPr>
              <w:t>abc</w:t>
            </w:r>
          </w:p>
        </w:tc>
        <w:tc>
          <w:tcPr>
            <w:tcW w:w="336" w:type="pct"/>
            <w:tcBorders>
              <w:top w:val="nil"/>
              <w:bottom w:val="single" w:sz="4" w:space="0" w:color="auto"/>
            </w:tcBorders>
          </w:tcPr>
          <w:p w14:paraId="5A6AD8F1" w14:textId="77777777" w:rsidR="00795F3D" w:rsidRPr="008326B2" w:rsidRDefault="00795F3D" w:rsidP="00D823FA">
            <w:pPr>
              <w:spacing w:after="0" w:line="360" w:lineRule="auto"/>
              <w:jc w:val="center"/>
              <w:rPr>
                <w:rFonts w:ascii="Arial" w:hAnsi="Arial" w:cs="Arial"/>
              </w:rPr>
            </w:pPr>
            <w:r w:rsidRPr="008326B2">
              <w:rPr>
                <w:rFonts w:ascii="Arial" w:hAnsi="Arial" w:cs="Arial"/>
              </w:rPr>
              <w:t>2.03</w:t>
            </w:r>
            <w:r w:rsidRPr="008326B2">
              <w:rPr>
                <w:rFonts w:ascii="Arial" w:hAnsi="Arial" w:cs="Arial"/>
                <w:vertAlign w:val="superscript"/>
              </w:rPr>
              <w:t>b</w:t>
            </w:r>
          </w:p>
        </w:tc>
        <w:tc>
          <w:tcPr>
            <w:tcW w:w="381" w:type="pct"/>
            <w:tcBorders>
              <w:top w:val="nil"/>
              <w:bottom w:val="single" w:sz="4" w:space="0" w:color="auto"/>
            </w:tcBorders>
          </w:tcPr>
          <w:p w14:paraId="50116F9D" w14:textId="77777777" w:rsidR="00795F3D" w:rsidRPr="008326B2" w:rsidRDefault="00795F3D" w:rsidP="00D823FA">
            <w:pPr>
              <w:spacing w:after="0" w:line="360" w:lineRule="auto"/>
              <w:jc w:val="center"/>
              <w:rPr>
                <w:rFonts w:ascii="Arial" w:hAnsi="Arial" w:cs="Arial"/>
              </w:rPr>
            </w:pPr>
            <w:r w:rsidRPr="008326B2">
              <w:rPr>
                <w:rFonts w:ascii="Arial" w:hAnsi="Arial" w:cs="Arial"/>
              </w:rPr>
              <w:t>10.37</w:t>
            </w:r>
            <w:r w:rsidRPr="008326B2">
              <w:rPr>
                <w:rFonts w:ascii="Arial" w:hAnsi="Arial" w:cs="Arial"/>
                <w:vertAlign w:val="superscript"/>
              </w:rPr>
              <w:t>a</w:t>
            </w:r>
          </w:p>
        </w:tc>
        <w:tc>
          <w:tcPr>
            <w:tcW w:w="381" w:type="pct"/>
            <w:tcBorders>
              <w:top w:val="nil"/>
              <w:bottom w:val="single" w:sz="4" w:space="0" w:color="auto"/>
            </w:tcBorders>
          </w:tcPr>
          <w:p w14:paraId="47F3C09D" w14:textId="77777777" w:rsidR="00795F3D" w:rsidRPr="008326B2" w:rsidRDefault="00795F3D" w:rsidP="00D823FA">
            <w:pPr>
              <w:spacing w:after="0" w:line="360" w:lineRule="auto"/>
              <w:jc w:val="center"/>
              <w:rPr>
                <w:rFonts w:ascii="Arial" w:hAnsi="Arial" w:cs="Arial"/>
              </w:rPr>
            </w:pPr>
            <w:r w:rsidRPr="008326B2">
              <w:rPr>
                <w:rFonts w:ascii="Arial" w:hAnsi="Arial" w:cs="Arial"/>
              </w:rPr>
              <w:t>89.63</w:t>
            </w:r>
            <w:r w:rsidRPr="008326B2">
              <w:rPr>
                <w:rFonts w:ascii="Arial" w:hAnsi="Arial" w:cs="Arial"/>
                <w:vertAlign w:val="superscript"/>
              </w:rPr>
              <w:t>a</w:t>
            </w:r>
          </w:p>
        </w:tc>
        <w:tc>
          <w:tcPr>
            <w:tcW w:w="359" w:type="pct"/>
            <w:tcBorders>
              <w:top w:val="nil"/>
              <w:bottom w:val="single" w:sz="4" w:space="0" w:color="auto"/>
            </w:tcBorders>
            <w:noWrap/>
            <w:vAlign w:val="bottom"/>
          </w:tcPr>
          <w:p w14:paraId="6D31140F" w14:textId="77777777" w:rsidR="00795F3D" w:rsidRPr="008326B2" w:rsidRDefault="00795F3D" w:rsidP="00D823FA">
            <w:pPr>
              <w:spacing w:after="0" w:line="360" w:lineRule="auto"/>
              <w:jc w:val="center"/>
              <w:rPr>
                <w:rFonts w:ascii="Arial" w:hAnsi="Arial" w:cs="Arial"/>
              </w:rPr>
            </w:pPr>
            <w:r w:rsidRPr="008326B2">
              <w:rPr>
                <w:rFonts w:ascii="Arial" w:hAnsi="Arial" w:cs="Arial"/>
              </w:rPr>
              <w:t>15.03</w:t>
            </w:r>
            <w:r w:rsidRPr="008326B2">
              <w:rPr>
                <w:rFonts w:ascii="Arial" w:hAnsi="Arial" w:cs="Arial"/>
                <w:vertAlign w:val="superscript"/>
              </w:rPr>
              <w:t>ab</w:t>
            </w:r>
          </w:p>
        </w:tc>
        <w:tc>
          <w:tcPr>
            <w:tcW w:w="359" w:type="pct"/>
            <w:tcBorders>
              <w:top w:val="nil"/>
              <w:bottom w:val="single" w:sz="4" w:space="0" w:color="auto"/>
            </w:tcBorders>
            <w:noWrap/>
            <w:vAlign w:val="center"/>
          </w:tcPr>
          <w:p w14:paraId="0EDB792A"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10.24</w:t>
            </w:r>
            <w:r w:rsidRPr="008326B2">
              <w:rPr>
                <w:rFonts w:ascii="Arial" w:eastAsia="Times New Roman" w:hAnsi="Arial" w:cs="Arial"/>
                <w:vertAlign w:val="superscript"/>
              </w:rPr>
              <w:t>a</w:t>
            </w:r>
          </w:p>
        </w:tc>
        <w:tc>
          <w:tcPr>
            <w:tcW w:w="378" w:type="pct"/>
            <w:tcBorders>
              <w:top w:val="nil"/>
              <w:bottom w:val="single" w:sz="4" w:space="0" w:color="auto"/>
            </w:tcBorders>
            <w:noWrap/>
          </w:tcPr>
          <w:p w14:paraId="14C40186"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38.53</w:t>
            </w:r>
            <w:r w:rsidRPr="008326B2">
              <w:rPr>
                <w:rFonts w:ascii="Arial" w:eastAsia="Times New Roman" w:hAnsi="Arial" w:cs="Arial"/>
                <w:vertAlign w:val="superscript"/>
                <w:lang w:val="en-IN" w:eastAsia="en-IN"/>
              </w:rPr>
              <w:t>ab</w:t>
            </w:r>
          </w:p>
        </w:tc>
        <w:tc>
          <w:tcPr>
            <w:tcW w:w="363" w:type="pct"/>
            <w:tcBorders>
              <w:top w:val="nil"/>
              <w:bottom w:val="single" w:sz="4" w:space="0" w:color="auto"/>
            </w:tcBorders>
            <w:vAlign w:val="center"/>
          </w:tcPr>
          <w:p w14:paraId="3E7B2D2C"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3.23</w:t>
            </w:r>
            <w:r w:rsidRPr="008326B2">
              <w:rPr>
                <w:rFonts w:ascii="Arial" w:eastAsia="Times New Roman" w:hAnsi="Arial" w:cs="Arial"/>
                <w:vertAlign w:val="superscript"/>
              </w:rPr>
              <w:t>a</w:t>
            </w:r>
          </w:p>
        </w:tc>
        <w:tc>
          <w:tcPr>
            <w:tcW w:w="385" w:type="pct"/>
            <w:tcBorders>
              <w:top w:val="nil"/>
              <w:bottom w:val="single" w:sz="4" w:space="0" w:color="auto"/>
            </w:tcBorders>
          </w:tcPr>
          <w:p w14:paraId="1680D35E"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3.30</w:t>
            </w:r>
            <w:r w:rsidRPr="008326B2">
              <w:rPr>
                <w:rFonts w:ascii="Arial" w:eastAsia="Times New Roman" w:hAnsi="Arial" w:cs="Arial"/>
                <w:vertAlign w:val="superscript"/>
              </w:rPr>
              <w:t>a</w:t>
            </w:r>
          </w:p>
        </w:tc>
        <w:tc>
          <w:tcPr>
            <w:tcW w:w="421" w:type="pct"/>
            <w:tcBorders>
              <w:top w:val="nil"/>
              <w:bottom w:val="single" w:sz="4" w:space="0" w:color="auto"/>
            </w:tcBorders>
            <w:noWrap/>
            <w:vAlign w:val="center"/>
          </w:tcPr>
          <w:p w14:paraId="67398394"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eastAsia="Times New Roman" w:hAnsi="Arial" w:cs="Arial"/>
              </w:rPr>
              <w:t>32.89</w:t>
            </w:r>
            <w:r w:rsidRPr="008326B2">
              <w:rPr>
                <w:rFonts w:ascii="Arial" w:eastAsia="Times New Roman" w:hAnsi="Arial" w:cs="Arial"/>
                <w:vertAlign w:val="superscript"/>
              </w:rPr>
              <w:t>c</w:t>
            </w:r>
          </w:p>
        </w:tc>
        <w:tc>
          <w:tcPr>
            <w:tcW w:w="388" w:type="pct"/>
            <w:tcBorders>
              <w:top w:val="nil"/>
              <w:bottom w:val="single" w:sz="4" w:space="0" w:color="auto"/>
            </w:tcBorders>
          </w:tcPr>
          <w:p w14:paraId="2479BB14" w14:textId="77777777" w:rsidR="00795F3D" w:rsidRPr="008326B2" w:rsidRDefault="00795F3D" w:rsidP="00D823FA">
            <w:pPr>
              <w:spacing w:after="0" w:line="360" w:lineRule="auto"/>
              <w:jc w:val="center"/>
              <w:rPr>
                <w:rFonts w:ascii="Arial" w:eastAsia="Times New Roman" w:hAnsi="Arial" w:cs="Arial"/>
              </w:rPr>
            </w:pPr>
            <w:r w:rsidRPr="008326B2">
              <w:rPr>
                <w:rFonts w:ascii="Arial" w:eastAsia="Times New Roman" w:hAnsi="Arial" w:cs="Arial"/>
              </w:rPr>
              <w:t xml:space="preserve">96.70 </w:t>
            </w:r>
            <w:r w:rsidRPr="008326B2">
              <w:rPr>
                <w:rFonts w:ascii="Arial" w:eastAsia="Times New Roman" w:hAnsi="Arial" w:cs="Arial"/>
                <w:b/>
                <w:bCs/>
                <w:vertAlign w:val="superscript"/>
              </w:rPr>
              <w:t>ab</w:t>
            </w:r>
          </w:p>
        </w:tc>
      </w:tr>
      <w:tr w:rsidR="00795F3D" w:rsidRPr="008326B2" w14:paraId="280C4628" w14:textId="77777777" w:rsidTr="00D823FA">
        <w:trPr>
          <w:trHeight w:val="300"/>
        </w:trPr>
        <w:tc>
          <w:tcPr>
            <w:tcW w:w="490" w:type="pct"/>
            <w:tcBorders>
              <w:top w:val="single" w:sz="4" w:space="0" w:color="auto"/>
              <w:bottom w:val="single" w:sz="4" w:space="0" w:color="auto"/>
            </w:tcBorders>
            <w:hideMark/>
          </w:tcPr>
          <w:p w14:paraId="5094B206" w14:textId="77777777" w:rsidR="00795F3D" w:rsidRPr="008326B2" w:rsidRDefault="00795F3D" w:rsidP="00D823FA">
            <w:pPr>
              <w:spacing w:after="0" w:line="360" w:lineRule="auto"/>
              <w:jc w:val="both"/>
              <w:rPr>
                <w:rFonts w:ascii="Arial" w:eastAsia="Times New Roman" w:hAnsi="Arial" w:cs="Arial"/>
                <w:bCs/>
                <w:lang w:val="en-IN" w:eastAsia="en-IN"/>
              </w:rPr>
            </w:pPr>
            <w:r w:rsidRPr="008326B2">
              <w:rPr>
                <w:rFonts w:ascii="Arial" w:eastAsia="Times New Roman" w:hAnsi="Arial" w:cs="Arial"/>
                <w:bCs/>
                <w:lang w:eastAsia="en-IN"/>
              </w:rPr>
              <w:t>Mean</w:t>
            </w:r>
          </w:p>
        </w:tc>
        <w:tc>
          <w:tcPr>
            <w:tcW w:w="377" w:type="pct"/>
            <w:tcBorders>
              <w:top w:val="single" w:sz="4" w:space="0" w:color="auto"/>
              <w:bottom w:val="single" w:sz="4" w:space="0" w:color="auto"/>
            </w:tcBorders>
          </w:tcPr>
          <w:p w14:paraId="737E79C0" w14:textId="77777777" w:rsidR="00795F3D" w:rsidRPr="008326B2" w:rsidRDefault="00795F3D" w:rsidP="00D823FA">
            <w:pPr>
              <w:spacing w:after="0"/>
              <w:jc w:val="center"/>
              <w:rPr>
                <w:rFonts w:ascii="Arial" w:hAnsi="Arial" w:cs="Arial"/>
                <w:bCs/>
              </w:rPr>
            </w:pPr>
            <w:r w:rsidRPr="008326B2">
              <w:rPr>
                <w:rFonts w:ascii="Arial" w:hAnsi="Arial" w:cs="Arial"/>
                <w:bCs/>
              </w:rPr>
              <w:t xml:space="preserve">20.50 </w:t>
            </w:r>
          </w:p>
        </w:tc>
        <w:tc>
          <w:tcPr>
            <w:tcW w:w="381" w:type="pct"/>
            <w:tcBorders>
              <w:top w:val="single" w:sz="4" w:space="0" w:color="auto"/>
              <w:bottom w:val="single" w:sz="4" w:space="0" w:color="auto"/>
            </w:tcBorders>
          </w:tcPr>
          <w:p w14:paraId="5611B854" w14:textId="77777777" w:rsidR="00795F3D" w:rsidRPr="008326B2" w:rsidRDefault="00795F3D" w:rsidP="00D823FA">
            <w:pPr>
              <w:spacing w:after="0"/>
              <w:jc w:val="center"/>
              <w:rPr>
                <w:rFonts w:ascii="Arial" w:hAnsi="Arial" w:cs="Arial"/>
                <w:bCs/>
              </w:rPr>
            </w:pPr>
            <w:r w:rsidRPr="008326B2">
              <w:rPr>
                <w:rFonts w:ascii="Arial" w:hAnsi="Arial" w:cs="Arial"/>
                <w:bCs/>
              </w:rPr>
              <w:t>12.48</w:t>
            </w:r>
          </w:p>
        </w:tc>
        <w:tc>
          <w:tcPr>
            <w:tcW w:w="336" w:type="pct"/>
            <w:tcBorders>
              <w:top w:val="single" w:sz="4" w:space="0" w:color="auto"/>
              <w:bottom w:val="single" w:sz="4" w:space="0" w:color="auto"/>
            </w:tcBorders>
          </w:tcPr>
          <w:p w14:paraId="00D958D8" w14:textId="77777777" w:rsidR="00795F3D" w:rsidRPr="008326B2" w:rsidRDefault="00795F3D" w:rsidP="00D823FA">
            <w:pPr>
              <w:spacing w:after="0"/>
              <w:jc w:val="center"/>
              <w:rPr>
                <w:rFonts w:ascii="Arial" w:hAnsi="Arial" w:cs="Arial"/>
                <w:bCs/>
              </w:rPr>
            </w:pPr>
            <w:r w:rsidRPr="008326B2">
              <w:rPr>
                <w:rFonts w:ascii="Arial" w:hAnsi="Arial" w:cs="Arial"/>
                <w:bCs/>
              </w:rPr>
              <w:t>1.98</w:t>
            </w:r>
          </w:p>
        </w:tc>
        <w:tc>
          <w:tcPr>
            <w:tcW w:w="381" w:type="pct"/>
            <w:tcBorders>
              <w:top w:val="single" w:sz="4" w:space="0" w:color="auto"/>
              <w:bottom w:val="single" w:sz="4" w:space="0" w:color="auto"/>
            </w:tcBorders>
          </w:tcPr>
          <w:p w14:paraId="2D320048" w14:textId="77777777" w:rsidR="00795F3D" w:rsidRPr="008326B2" w:rsidRDefault="00795F3D" w:rsidP="00D823FA">
            <w:pPr>
              <w:spacing w:after="0"/>
              <w:jc w:val="center"/>
              <w:rPr>
                <w:rFonts w:ascii="Arial" w:hAnsi="Arial" w:cs="Arial"/>
                <w:bCs/>
              </w:rPr>
            </w:pPr>
            <w:r w:rsidRPr="008326B2">
              <w:rPr>
                <w:rFonts w:ascii="Arial" w:hAnsi="Arial" w:cs="Arial"/>
              </w:rPr>
              <w:t>14.32</w:t>
            </w:r>
          </w:p>
        </w:tc>
        <w:tc>
          <w:tcPr>
            <w:tcW w:w="381" w:type="pct"/>
            <w:tcBorders>
              <w:top w:val="single" w:sz="4" w:space="0" w:color="auto"/>
              <w:bottom w:val="single" w:sz="4" w:space="0" w:color="auto"/>
            </w:tcBorders>
          </w:tcPr>
          <w:p w14:paraId="72418B44" w14:textId="77777777" w:rsidR="00795F3D" w:rsidRPr="008326B2" w:rsidRDefault="00795F3D" w:rsidP="00D823FA">
            <w:pPr>
              <w:spacing w:after="0"/>
              <w:jc w:val="center"/>
              <w:rPr>
                <w:rFonts w:ascii="Arial" w:hAnsi="Arial" w:cs="Arial"/>
                <w:bCs/>
              </w:rPr>
            </w:pPr>
            <w:r w:rsidRPr="008326B2">
              <w:rPr>
                <w:rFonts w:ascii="Arial" w:hAnsi="Arial" w:cs="Arial"/>
              </w:rPr>
              <w:t>85.68</w:t>
            </w:r>
          </w:p>
        </w:tc>
        <w:tc>
          <w:tcPr>
            <w:tcW w:w="359" w:type="pct"/>
            <w:tcBorders>
              <w:top w:val="single" w:sz="4" w:space="0" w:color="auto"/>
              <w:bottom w:val="single" w:sz="4" w:space="0" w:color="auto"/>
            </w:tcBorders>
            <w:noWrap/>
          </w:tcPr>
          <w:p w14:paraId="5788B57D" w14:textId="77777777" w:rsidR="00795F3D" w:rsidRPr="008326B2" w:rsidRDefault="00795F3D" w:rsidP="00D823FA">
            <w:pPr>
              <w:spacing w:after="0"/>
              <w:jc w:val="center"/>
              <w:rPr>
                <w:rFonts w:ascii="Arial" w:hAnsi="Arial" w:cs="Arial"/>
                <w:bCs/>
              </w:rPr>
            </w:pPr>
            <w:r w:rsidRPr="008326B2">
              <w:rPr>
                <w:rFonts w:ascii="Arial" w:hAnsi="Arial" w:cs="Arial"/>
                <w:bCs/>
              </w:rPr>
              <w:t>15.16</w:t>
            </w:r>
          </w:p>
        </w:tc>
        <w:tc>
          <w:tcPr>
            <w:tcW w:w="359" w:type="pct"/>
            <w:tcBorders>
              <w:top w:val="single" w:sz="4" w:space="0" w:color="auto"/>
              <w:bottom w:val="single" w:sz="4" w:space="0" w:color="auto"/>
            </w:tcBorders>
            <w:noWrap/>
          </w:tcPr>
          <w:p w14:paraId="32A74F5B" w14:textId="77777777" w:rsidR="00795F3D" w:rsidRPr="008326B2" w:rsidRDefault="00795F3D" w:rsidP="00D823FA">
            <w:pPr>
              <w:spacing w:after="0" w:line="360" w:lineRule="auto"/>
              <w:jc w:val="center"/>
              <w:rPr>
                <w:rFonts w:ascii="Arial" w:hAnsi="Arial" w:cs="Arial"/>
                <w:bCs/>
              </w:rPr>
            </w:pPr>
            <w:r w:rsidRPr="008326B2">
              <w:rPr>
                <w:rFonts w:ascii="Arial" w:hAnsi="Arial" w:cs="Arial"/>
                <w:bCs/>
              </w:rPr>
              <w:t>8.81</w:t>
            </w:r>
          </w:p>
        </w:tc>
        <w:tc>
          <w:tcPr>
            <w:tcW w:w="378" w:type="pct"/>
            <w:tcBorders>
              <w:top w:val="single" w:sz="4" w:space="0" w:color="auto"/>
              <w:bottom w:val="single" w:sz="4" w:space="0" w:color="auto"/>
            </w:tcBorders>
            <w:noWrap/>
          </w:tcPr>
          <w:p w14:paraId="579C32D2" w14:textId="77777777" w:rsidR="00795F3D" w:rsidRPr="008326B2" w:rsidRDefault="00795F3D" w:rsidP="00D823FA">
            <w:pPr>
              <w:spacing w:after="0"/>
              <w:jc w:val="center"/>
              <w:rPr>
                <w:rFonts w:ascii="Arial" w:hAnsi="Arial" w:cs="Arial"/>
                <w:bCs/>
                <w:lang w:bidi="gu-IN"/>
              </w:rPr>
            </w:pPr>
            <w:r w:rsidRPr="008326B2">
              <w:rPr>
                <w:rFonts w:ascii="Arial" w:hAnsi="Arial" w:cs="Arial"/>
                <w:bCs/>
                <w:lang w:bidi="gu-IN"/>
              </w:rPr>
              <w:t>35.5</w:t>
            </w:r>
            <w:r w:rsidRPr="008326B2">
              <w:rPr>
                <w:rFonts w:ascii="Arial" w:hAnsi="Arial" w:cs="Arial"/>
                <w:bCs/>
              </w:rPr>
              <w:t>9</w:t>
            </w:r>
          </w:p>
        </w:tc>
        <w:tc>
          <w:tcPr>
            <w:tcW w:w="363" w:type="pct"/>
            <w:tcBorders>
              <w:top w:val="single" w:sz="4" w:space="0" w:color="auto"/>
              <w:bottom w:val="single" w:sz="4" w:space="0" w:color="auto"/>
            </w:tcBorders>
          </w:tcPr>
          <w:p w14:paraId="1E56772F" w14:textId="77777777" w:rsidR="00795F3D" w:rsidRPr="008326B2" w:rsidRDefault="00795F3D" w:rsidP="00D823FA">
            <w:pPr>
              <w:spacing w:after="0" w:line="360" w:lineRule="auto"/>
              <w:jc w:val="center"/>
              <w:rPr>
                <w:rFonts w:ascii="Arial" w:hAnsi="Arial" w:cs="Arial"/>
                <w:bCs/>
              </w:rPr>
            </w:pPr>
            <w:r w:rsidRPr="008326B2">
              <w:rPr>
                <w:rFonts w:ascii="Arial" w:hAnsi="Arial" w:cs="Arial"/>
                <w:bCs/>
              </w:rPr>
              <w:t>2.78</w:t>
            </w:r>
          </w:p>
        </w:tc>
        <w:tc>
          <w:tcPr>
            <w:tcW w:w="385" w:type="pct"/>
            <w:tcBorders>
              <w:top w:val="single" w:sz="4" w:space="0" w:color="auto"/>
              <w:bottom w:val="single" w:sz="4" w:space="0" w:color="auto"/>
            </w:tcBorders>
          </w:tcPr>
          <w:p w14:paraId="76271831" w14:textId="77777777" w:rsidR="00795F3D" w:rsidRPr="008326B2" w:rsidRDefault="00795F3D" w:rsidP="00D823FA">
            <w:pPr>
              <w:spacing w:after="0" w:line="360" w:lineRule="auto"/>
              <w:jc w:val="center"/>
              <w:rPr>
                <w:rFonts w:ascii="Arial" w:hAnsi="Arial" w:cs="Arial"/>
                <w:bCs/>
              </w:rPr>
            </w:pPr>
            <w:r w:rsidRPr="008326B2">
              <w:rPr>
                <w:rFonts w:ascii="Arial" w:hAnsi="Arial" w:cs="Arial"/>
                <w:bCs/>
              </w:rPr>
              <w:t>2.98</w:t>
            </w:r>
          </w:p>
        </w:tc>
        <w:tc>
          <w:tcPr>
            <w:tcW w:w="421" w:type="pct"/>
            <w:tcBorders>
              <w:top w:val="single" w:sz="4" w:space="0" w:color="auto"/>
              <w:bottom w:val="single" w:sz="4" w:space="0" w:color="auto"/>
            </w:tcBorders>
            <w:noWrap/>
          </w:tcPr>
          <w:p w14:paraId="54D81300" w14:textId="77777777" w:rsidR="00795F3D" w:rsidRPr="008326B2" w:rsidRDefault="00795F3D" w:rsidP="00D823FA">
            <w:pPr>
              <w:spacing w:after="0" w:line="360" w:lineRule="auto"/>
              <w:jc w:val="center"/>
              <w:rPr>
                <w:rFonts w:ascii="Arial" w:hAnsi="Arial" w:cs="Arial"/>
                <w:bCs/>
              </w:rPr>
            </w:pPr>
            <w:r w:rsidRPr="008326B2">
              <w:rPr>
                <w:rFonts w:ascii="Arial" w:hAnsi="Arial" w:cs="Arial"/>
                <w:bCs/>
              </w:rPr>
              <w:t>37.46</w:t>
            </w:r>
          </w:p>
        </w:tc>
        <w:tc>
          <w:tcPr>
            <w:tcW w:w="388" w:type="pct"/>
            <w:tcBorders>
              <w:top w:val="single" w:sz="4" w:space="0" w:color="auto"/>
              <w:bottom w:val="single" w:sz="4" w:space="0" w:color="auto"/>
            </w:tcBorders>
          </w:tcPr>
          <w:p w14:paraId="005DC2F1" w14:textId="77777777" w:rsidR="00795F3D" w:rsidRPr="008326B2" w:rsidRDefault="00795F3D" w:rsidP="00D823FA">
            <w:pPr>
              <w:spacing w:after="0" w:line="360" w:lineRule="auto"/>
              <w:jc w:val="center"/>
              <w:rPr>
                <w:rFonts w:ascii="Arial" w:hAnsi="Arial" w:cs="Arial"/>
                <w:bCs/>
              </w:rPr>
            </w:pPr>
            <w:r w:rsidRPr="008326B2">
              <w:rPr>
                <w:rFonts w:ascii="Arial" w:hAnsi="Arial" w:cs="Arial"/>
                <w:bCs/>
              </w:rPr>
              <w:t>97.02</w:t>
            </w:r>
          </w:p>
        </w:tc>
      </w:tr>
      <w:tr w:rsidR="00795F3D" w:rsidRPr="008326B2" w14:paraId="1DE2B9B4" w14:textId="77777777" w:rsidTr="00D823FA">
        <w:trPr>
          <w:trHeight w:val="300"/>
        </w:trPr>
        <w:tc>
          <w:tcPr>
            <w:tcW w:w="490" w:type="pct"/>
            <w:tcBorders>
              <w:top w:val="single" w:sz="4" w:space="0" w:color="auto"/>
            </w:tcBorders>
            <w:hideMark/>
          </w:tcPr>
          <w:p w14:paraId="79EC459F" w14:textId="77777777" w:rsidR="00795F3D" w:rsidRPr="008326B2" w:rsidRDefault="00795F3D" w:rsidP="00D823FA">
            <w:pPr>
              <w:spacing w:after="0" w:line="360" w:lineRule="auto"/>
              <w:rPr>
                <w:rFonts w:ascii="Arial" w:hAnsi="Arial" w:cs="Arial"/>
              </w:rPr>
            </w:pPr>
            <w:proofErr w:type="spellStart"/>
            <w:r w:rsidRPr="008326B2">
              <w:rPr>
                <w:rFonts w:ascii="Arial" w:hAnsi="Arial" w:cs="Arial"/>
              </w:rPr>
              <w:t>SEm</w:t>
            </w:r>
            <w:proofErr w:type="spellEnd"/>
            <w:r w:rsidRPr="008326B2">
              <w:rPr>
                <w:rFonts w:ascii="Arial" w:hAnsi="Arial" w:cs="Arial"/>
              </w:rPr>
              <w:t xml:space="preserve"> (±)</w:t>
            </w:r>
          </w:p>
        </w:tc>
        <w:tc>
          <w:tcPr>
            <w:tcW w:w="377" w:type="pct"/>
            <w:tcBorders>
              <w:top w:val="single" w:sz="4" w:space="0" w:color="auto"/>
            </w:tcBorders>
            <w:vAlign w:val="bottom"/>
          </w:tcPr>
          <w:p w14:paraId="7837CBDC"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hAnsi="Arial" w:cs="Arial"/>
              </w:rPr>
              <w:t>0.18</w:t>
            </w:r>
          </w:p>
        </w:tc>
        <w:tc>
          <w:tcPr>
            <w:tcW w:w="381" w:type="pct"/>
            <w:tcBorders>
              <w:top w:val="single" w:sz="4" w:space="0" w:color="auto"/>
            </w:tcBorders>
            <w:vAlign w:val="bottom"/>
          </w:tcPr>
          <w:p w14:paraId="0F94B4BB"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hAnsi="Arial" w:cs="Arial"/>
              </w:rPr>
              <w:t>0.22</w:t>
            </w:r>
          </w:p>
        </w:tc>
        <w:tc>
          <w:tcPr>
            <w:tcW w:w="336" w:type="pct"/>
            <w:tcBorders>
              <w:top w:val="single" w:sz="4" w:space="0" w:color="auto"/>
            </w:tcBorders>
          </w:tcPr>
          <w:p w14:paraId="56E61C82"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hAnsi="Arial" w:cs="Arial"/>
              </w:rPr>
              <w:t>0.03</w:t>
            </w:r>
          </w:p>
        </w:tc>
        <w:tc>
          <w:tcPr>
            <w:tcW w:w="381" w:type="pct"/>
            <w:tcBorders>
              <w:top w:val="single" w:sz="4" w:space="0" w:color="auto"/>
            </w:tcBorders>
          </w:tcPr>
          <w:p w14:paraId="54E0985E"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hAnsi="Arial" w:cs="Arial"/>
              </w:rPr>
              <w:t>0.77</w:t>
            </w:r>
          </w:p>
        </w:tc>
        <w:tc>
          <w:tcPr>
            <w:tcW w:w="381" w:type="pct"/>
            <w:tcBorders>
              <w:top w:val="single" w:sz="4" w:space="0" w:color="auto"/>
            </w:tcBorders>
          </w:tcPr>
          <w:p w14:paraId="474232A1"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0.66</w:t>
            </w:r>
          </w:p>
        </w:tc>
        <w:tc>
          <w:tcPr>
            <w:tcW w:w="359" w:type="pct"/>
            <w:tcBorders>
              <w:top w:val="single" w:sz="4" w:space="0" w:color="auto"/>
            </w:tcBorders>
            <w:noWrap/>
          </w:tcPr>
          <w:p w14:paraId="519D1438"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0.87</w:t>
            </w:r>
          </w:p>
        </w:tc>
        <w:tc>
          <w:tcPr>
            <w:tcW w:w="359" w:type="pct"/>
            <w:tcBorders>
              <w:top w:val="single" w:sz="4" w:space="0" w:color="auto"/>
            </w:tcBorders>
            <w:noWrap/>
          </w:tcPr>
          <w:p w14:paraId="121D77FF"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0.52</w:t>
            </w:r>
          </w:p>
        </w:tc>
        <w:tc>
          <w:tcPr>
            <w:tcW w:w="378" w:type="pct"/>
            <w:tcBorders>
              <w:top w:val="single" w:sz="4" w:space="0" w:color="auto"/>
            </w:tcBorders>
            <w:noWrap/>
          </w:tcPr>
          <w:p w14:paraId="0F912856" w14:textId="77777777" w:rsidR="00795F3D" w:rsidRPr="008326B2" w:rsidRDefault="00795F3D" w:rsidP="00D823FA">
            <w:pPr>
              <w:spacing w:after="0" w:line="360" w:lineRule="auto"/>
              <w:jc w:val="center"/>
              <w:rPr>
                <w:rFonts w:ascii="Arial" w:eastAsia="Times New Roman" w:hAnsi="Arial" w:cs="Arial"/>
                <w:lang w:val="en-IN" w:eastAsia="en-IN"/>
              </w:rPr>
            </w:pPr>
            <w:r w:rsidRPr="008326B2">
              <w:rPr>
                <w:rFonts w:ascii="Arial" w:hAnsi="Arial" w:cs="Arial"/>
              </w:rPr>
              <w:t>1.80</w:t>
            </w:r>
          </w:p>
        </w:tc>
        <w:tc>
          <w:tcPr>
            <w:tcW w:w="363" w:type="pct"/>
            <w:tcBorders>
              <w:top w:val="single" w:sz="4" w:space="0" w:color="auto"/>
            </w:tcBorders>
          </w:tcPr>
          <w:p w14:paraId="4EC535A5"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0.18</w:t>
            </w:r>
          </w:p>
        </w:tc>
        <w:tc>
          <w:tcPr>
            <w:tcW w:w="385" w:type="pct"/>
            <w:tcBorders>
              <w:top w:val="single" w:sz="4" w:space="0" w:color="auto"/>
            </w:tcBorders>
          </w:tcPr>
          <w:p w14:paraId="7EA7E2F0"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hAnsi="Arial" w:cs="Arial"/>
              </w:rPr>
              <w:t>0.29</w:t>
            </w:r>
          </w:p>
        </w:tc>
        <w:tc>
          <w:tcPr>
            <w:tcW w:w="421" w:type="pct"/>
            <w:tcBorders>
              <w:top w:val="single" w:sz="4" w:space="0" w:color="auto"/>
            </w:tcBorders>
            <w:noWrap/>
          </w:tcPr>
          <w:p w14:paraId="09BA15E4"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2.20</w:t>
            </w:r>
          </w:p>
        </w:tc>
        <w:tc>
          <w:tcPr>
            <w:tcW w:w="388" w:type="pct"/>
            <w:tcBorders>
              <w:top w:val="single" w:sz="4" w:space="0" w:color="auto"/>
            </w:tcBorders>
          </w:tcPr>
          <w:p w14:paraId="42E67351" w14:textId="77777777" w:rsidR="00795F3D" w:rsidRPr="008326B2" w:rsidRDefault="00795F3D" w:rsidP="00D823F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0.29</w:t>
            </w:r>
          </w:p>
        </w:tc>
      </w:tr>
    </w:tbl>
    <w:p w14:paraId="1DFAE89D" w14:textId="77777777" w:rsidR="00795F3D" w:rsidRPr="008326B2" w:rsidRDefault="00795F3D" w:rsidP="00795F3D">
      <w:pPr>
        <w:tabs>
          <w:tab w:val="left" w:pos="0"/>
          <w:tab w:val="left" w:pos="709"/>
        </w:tabs>
        <w:spacing w:line="240" w:lineRule="auto"/>
        <w:jc w:val="both"/>
        <w:rPr>
          <w:rFonts w:ascii="Arial" w:hAnsi="Arial" w:cs="Arial"/>
        </w:rPr>
      </w:pPr>
      <w:r w:rsidRPr="008326B2">
        <w:rPr>
          <w:rFonts w:ascii="Arial" w:hAnsi="Arial" w:cs="Arial"/>
        </w:rPr>
        <w:t>MC= Moisture Content; DM=Dry Matter; CP=Crude Protein; CF= Crude Fibre; EE=Ether Extract; AIA=Acid Insoluble Ash; TA=Total Ash; NFE=Nitrogen Free Extract; OM=Organic matter; RPL=Rajpipla; NVS=Navsari; VLD=Valsad</w:t>
      </w:r>
      <w:r w:rsidRPr="008326B2">
        <w:rPr>
          <w:rFonts w:ascii="Arial" w:hAnsi="Arial" w:cs="Arial"/>
          <w:vertAlign w:val="subscript"/>
        </w:rPr>
        <w:t>;</w:t>
      </w:r>
      <w:r w:rsidRPr="008326B2">
        <w:rPr>
          <w:rFonts w:ascii="Arial" w:hAnsi="Arial" w:cs="Arial"/>
        </w:rPr>
        <w:t xml:space="preserve"> Letter different in same vertical column are significantly different according to Duncan’s multiple range test (</w:t>
      </w:r>
      <w:r w:rsidRPr="008326B2">
        <w:rPr>
          <w:rFonts w:ascii="Arial" w:hAnsi="Arial" w:cs="Arial"/>
          <w:i/>
          <w:iCs/>
        </w:rPr>
        <w:t>P ≤ 0.05</w:t>
      </w:r>
      <w:r w:rsidRPr="008326B2">
        <w:rPr>
          <w:rFonts w:ascii="Arial" w:hAnsi="Arial" w:cs="Arial"/>
        </w:rPr>
        <w:t>)</w:t>
      </w:r>
    </w:p>
    <w:p w14:paraId="3DBA87AE" w14:textId="77777777" w:rsidR="00795F3D" w:rsidRPr="008326B2" w:rsidRDefault="00795F3D" w:rsidP="00795F3D">
      <w:pPr>
        <w:rPr>
          <w:rFonts w:ascii="Arial" w:hAnsi="Arial" w:cs="Arial"/>
        </w:rPr>
        <w:sectPr w:rsidR="00795F3D" w:rsidRPr="008326B2" w:rsidSect="00D823FA">
          <w:pgSz w:w="15840" w:h="12240" w:orient="landscape"/>
          <w:pgMar w:top="1440" w:right="1440" w:bottom="1440" w:left="1440" w:header="720" w:footer="720" w:gutter="0"/>
          <w:cols w:space="720"/>
          <w:docGrid w:linePitch="360"/>
        </w:sectPr>
      </w:pPr>
    </w:p>
    <w:p w14:paraId="37F40457" w14:textId="377C7553" w:rsidR="00795F3D" w:rsidRPr="008326B2" w:rsidRDefault="00795F3D" w:rsidP="00795F3D">
      <w:pPr>
        <w:tabs>
          <w:tab w:val="left" w:pos="709"/>
        </w:tabs>
        <w:spacing w:after="0"/>
        <w:ind w:left="900" w:hanging="900"/>
        <w:jc w:val="both"/>
        <w:rPr>
          <w:rFonts w:ascii="Arial" w:hAnsi="Arial" w:cs="Arial"/>
          <w:b/>
          <w:bCs/>
          <w:color w:val="000000" w:themeColor="text1"/>
        </w:rPr>
      </w:pPr>
      <w:r w:rsidRPr="008326B2">
        <w:rPr>
          <w:rFonts w:ascii="Arial" w:hAnsi="Arial" w:cs="Arial"/>
          <w:b/>
          <w:bCs/>
        </w:rPr>
        <w:lastRenderedPageBreak/>
        <w:t>Table 3</w:t>
      </w:r>
      <w:r w:rsidR="008326B2">
        <w:rPr>
          <w:rFonts w:ascii="Arial" w:hAnsi="Arial" w:cs="Arial"/>
          <w:b/>
          <w:bCs/>
        </w:rPr>
        <w:t>.</w:t>
      </w:r>
      <w:r w:rsidRPr="008326B2">
        <w:rPr>
          <w:rFonts w:ascii="Arial" w:hAnsi="Arial" w:cs="Arial"/>
          <w:b/>
          <w:bCs/>
        </w:rPr>
        <w:t xml:space="preserve"> </w:t>
      </w:r>
      <w:bookmarkStart w:id="32" w:name="_Hlk173973966"/>
      <w:r w:rsidRPr="008326B2">
        <w:rPr>
          <w:rFonts w:ascii="Arial" w:hAnsi="Arial" w:cs="Arial"/>
          <w:b/>
          <w:bCs/>
        </w:rPr>
        <w:t xml:space="preserve">Volatile phytochemicals of </w:t>
      </w:r>
      <w:r w:rsidRPr="008326B2">
        <w:rPr>
          <w:rFonts w:ascii="Arial" w:hAnsi="Arial" w:cs="Arial"/>
          <w:b/>
          <w:bCs/>
          <w:i/>
          <w:iCs/>
        </w:rPr>
        <w:t>S. foetida</w:t>
      </w:r>
      <w:r w:rsidRPr="008326B2">
        <w:rPr>
          <w:rFonts w:ascii="Arial" w:hAnsi="Arial" w:cs="Arial"/>
          <w:b/>
          <w:bCs/>
        </w:rPr>
        <w:t xml:space="preserve"> seed </w:t>
      </w:r>
      <w:bookmarkEnd w:id="32"/>
      <w:r w:rsidRPr="008326B2">
        <w:rPr>
          <w:rFonts w:ascii="Arial" w:hAnsi="Arial" w:cs="Arial"/>
          <w:b/>
          <w:bCs/>
        </w:rPr>
        <w:t xml:space="preserve">kernel detected through </w:t>
      </w:r>
      <w:r w:rsidRPr="008326B2">
        <w:rPr>
          <w:rFonts w:ascii="Arial" w:hAnsi="Arial" w:cs="Arial"/>
          <w:b/>
          <w:bCs/>
          <w:lang w:val="en"/>
        </w:rPr>
        <w:t>Gas chromatography-mass spectrometry (GC-MS)</w:t>
      </w:r>
    </w:p>
    <w:tbl>
      <w:tblPr>
        <w:tblpPr w:leftFromText="180" w:rightFromText="180" w:vertAnchor="text" w:horzAnchor="margin" w:tblpY="196"/>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742"/>
        <w:gridCol w:w="4000"/>
        <w:gridCol w:w="1157"/>
        <w:gridCol w:w="1155"/>
        <w:gridCol w:w="1153"/>
        <w:gridCol w:w="1153"/>
      </w:tblGrid>
      <w:tr w:rsidR="00795F3D" w:rsidRPr="008326B2" w14:paraId="72428936" w14:textId="77777777" w:rsidTr="00D823FA">
        <w:trPr>
          <w:trHeight w:val="272"/>
        </w:trPr>
        <w:tc>
          <w:tcPr>
            <w:tcW w:w="396" w:type="pct"/>
            <w:tcBorders>
              <w:top w:val="single" w:sz="4" w:space="0" w:color="auto"/>
              <w:bottom w:val="single" w:sz="4" w:space="0" w:color="auto"/>
            </w:tcBorders>
          </w:tcPr>
          <w:p w14:paraId="27574730" w14:textId="77777777" w:rsidR="00795F3D" w:rsidRPr="008326B2" w:rsidRDefault="00795F3D" w:rsidP="00D823FA">
            <w:pPr>
              <w:spacing w:after="0"/>
              <w:ind w:left="57" w:right="57"/>
              <w:jc w:val="center"/>
              <w:rPr>
                <w:rFonts w:ascii="Arial" w:hAnsi="Arial" w:cs="Arial"/>
                <w:b/>
                <w:bCs/>
              </w:rPr>
            </w:pPr>
            <w:r w:rsidRPr="008326B2">
              <w:rPr>
                <w:rFonts w:ascii="Arial" w:hAnsi="Arial" w:cs="Arial"/>
                <w:b/>
                <w:bCs/>
              </w:rPr>
              <w:t>Sr. No.</w:t>
            </w:r>
          </w:p>
        </w:tc>
        <w:tc>
          <w:tcPr>
            <w:tcW w:w="2137" w:type="pct"/>
            <w:tcBorders>
              <w:top w:val="single" w:sz="4" w:space="0" w:color="auto"/>
              <w:bottom w:val="single" w:sz="4" w:space="0" w:color="auto"/>
            </w:tcBorders>
          </w:tcPr>
          <w:p w14:paraId="5A52BE26" w14:textId="77777777" w:rsidR="00795F3D" w:rsidRPr="008326B2" w:rsidRDefault="00795F3D" w:rsidP="00D823FA">
            <w:pPr>
              <w:spacing w:after="0"/>
              <w:ind w:firstLine="132"/>
              <w:jc w:val="center"/>
              <w:rPr>
                <w:rFonts w:ascii="Arial" w:hAnsi="Arial" w:cs="Arial"/>
                <w:b/>
                <w:bCs/>
              </w:rPr>
            </w:pPr>
            <w:r w:rsidRPr="008326B2">
              <w:rPr>
                <w:rFonts w:ascii="Arial" w:hAnsi="Arial" w:cs="Arial"/>
                <w:b/>
                <w:bCs/>
              </w:rPr>
              <w:t>Compound</w:t>
            </w:r>
          </w:p>
        </w:tc>
        <w:tc>
          <w:tcPr>
            <w:tcW w:w="618" w:type="pct"/>
            <w:tcBorders>
              <w:top w:val="single" w:sz="4" w:space="0" w:color="auto"/>
              <w:bottom w:val="single" w:sz="4" w:space="0" w:color="auto"/>
            </w:tcBorders>
          </w:tcPr>
          <w:p w14:paraId="33559D1C" w14:textId="77777777" w:rsidR="00795F3D" w:rsidRPr="008326B2" w:rsidRDefault="00795F3D" w:rsidP="00D823FA">
            <w:pPr>
              <w:spacing w:after="0"/>
              <w:jc w:val="center"/>
              <w:rPr>
                <w:rFonts w:ascii="Arial" w:hAnsi="Arial" w:cs="Arial"/>
                <w:b/>
                <w:bCs/>
              </w:rPr>
            </w:pPr>
            <w:r w:rsidRPr="008326B2">
              <w:rPr>
                <w:rFonts w:ascii="Arial" w:hAnsi="Arial" w:cs="Arial"/>
                <w:b/>
                <w:bCs/>
              </w:rPr>
              <w:t>Chemical formula</w:t>
            </w:r>
          </w:p>
        </w:tc>
        <w:tc>
          <w:tcPr>
            <w:tcW w:w="617" w:type="pct"/>
            <w:tcBorders>
              <w:top w:val="single" w:sz="4" w:space="0" w:color="auto"/>
              <w:bottom w:val="single" w:sz="4" w:space="0" w:color="auto"/>
            </w:tcBorders>
          </w:tcPr>
          <w:p w14:paraId="767904D3" w14:textId="77777777" w:rsidR="00795F3D" w:rsidRPr="008326B2" w:rsidRDefault="00795F3D" w:rsidP="00D823FA">
            <w:pPr>
              <w:spacing w:after="0"/>
              <w:jc w:val="center"/>
              <w:rPr>
                <w:rFonts w:ascii="Arial" w:hAnsi="Arial" w:cs="Arial"/>
                <w:b/>
                <w:bCs/>
              </w:rPr>
            </w:pPr>
            <w:r w:rsidRPr="008326B2">
              <w:rPr>
                <w:rFonts w:ascii="Arial" w:eastAsia="Times New Roman" w:hAnsi="Arial" w:cs="Arial"/>
                <w:b/>
                <w:bCs/>
                <w:color w:val="000000" w:themeColor="text1"/>
              </w:rPr>
              <w:t>Molecular</w:t>
            </w:r>
            <w:r w:rsidRPr="008326B2">
              <w:rPr>
                <w:rFonts w:ascii="Arial" w:hAnsi="Arial" w:cs="Arial"/>
                <w:b/>
                <w:bCs/>
              </w:rPr>
              <w:t xml:space="preserve"> weight (g/mol)</w:t>
            </w:r>
          </w:p>
        </w:tc>
        <w:tc>
          <w:tcPr>
            <w:tcW w:w="616" w:type="pct"/>
            <w:tcBorders>
              <w:top w:val="single" w:sz="4" w:space="0" w:color="auto"/>
              <w:bottom w:val="single" w:sz="4" w:space="0" w:color="auto"/>
            </w:tcBorders>
          </w:tcPr>
          <w:p w14:paraId="1BBB01B3" w14:textId="77777777" w:rsidR="00795F3D" w:rsidRPr="008326B2" w:rsidRDefault="00795F3D" w:rsidP="00D823FA">
            <w:pPr>
              <w:spacing w:after="0"/>
              <w:jc w:val="center"/>
              <w:rPr>
                <w:rFonts w:ascii="Arial" w:hAnsi="Arial" w:cs="Arial"/>
                <w:b/>
                <w:bCs/>
              </w:rPr>
            </w:pPr>
            <w:r w:rsidRPr="008326B2">
              <w:rPr>
                <w:rFonts w:ascii="Arial" w:hAnsi="Arial" w:cs="Arial"/>
                <w:b/>
                <w:bCs/>
              </w:rPr>
              <w:t>Retention time</w:t>
            </w:r>
          </w:p>
          <w:p w14:paraId="703CEAFE" w14:textId="77777777" w:rsidR="00795F3D" w:rsidRPr="008326B2" w:rsidRDefault="00795F3D" w:rsidP="00D823FA">
            <w:pPr>
              <w:spacing w:after="0"/>
              <w:jc w:val="center"/>
              <w:rPr>
                <w:rFonts w:ascii="Arial" w:eastAsia="Times New Roman" w:hAnsi="Arial" w:cs="Arial"/>
                <w:b/>
                <w:bCs/>
              </w:rPr>
            </w:pPr>
            <w:r w:rsidRPr="008326B2">
              <w:rPr>
                <w:rFonts w:ascii="Arial" w:eastAsia="Times New Roman" w:hAnsi="Arial" w:cs="Arial"/>
                <w:b/>
                <w:bCs/>
              </w:rPr>
              <w:t>(min)</w:t>
            </w:r>
          </w:p>
        </w:tc>
        <w:tc>
          <w:tcPr>
            <w:tcW w:w="616" w:type="pct"/>
            <w:tcBorders>
              <w:top w:val="single" w:sz="4" w:space="0" w:color="auto"/>
              <w:bottom w:val="single" w:sz="4" w:space="0" w:color="auto"/>
            </w:tcBorders>
          </w:tcPr>
          <w:p w14:paraId="6C10109A" w14:textId="77777777" w:rsidR="00795F3D" w:rsidRPr="008326B2" w:rsidRDefault="00795F3D" w:rsidP="00D823FA">
            <w:pPr>
              <w:spacing w:after="0" w:line="360" w:lineRule="auto"/>
              <w:jc w:val="center"/>
              <w:rPr>
                <w:rFonts w:ascii="Arial" w:eastAsia="Times New Roman" w:hAnsi="Arial" w:cs="Arial"/>
                <w:b/>
                <w:bCs/>
                <w:lang w:val="en-IN" w:eastAsia="en-IN"/>
              </w:rPr>
            </w:pPr>
            <w:r w:rsidRPr="008326B2">
              <w:rPr>
                <w:rFonts w:ascii="Arial" w:eastAsia="Times New Roman" w:hAnsi="Arial" w:cs="Arial"/>
                <w:b/>
                <w:bCs/>
                <w:lang w:val="en-IN" w:eastAsia="en-IN"/>
              </w:rPr>
              <w:t>Relative area</w:t>
            </w:r>
          </w:p>
          <w:p w14:paraId="3F59C760" w14:textId="77777777" w:rsidR="00795F3D" w:rsidRPr="008326B2" w:rsidRDefault="00795F3D" w:rsidP="00D823FA">
            <w:pPr>
              <w:spacing w:after="0"/>
              <w:jc w:val="center"/>
              <w:rPr>
                <w:rFonts w:ascii="Arial" w:hAnsi="Arial" w:cs="Arial"/>
                <w:b/>
                <w:bCs/>
              </w:rPr>
            </w:pPr>
            <w:r w:rsidRPr="008326B2">
              <w:rPr>
                <w:rFonts w:ascii="Arial" w:eastAsia="Times New Roman" w:hAnsi="Arial" w:cs="Arial"/>
                <w:b/>
                <w:bCs/>
                <w:lang w:val="en-IN" w:eastAsia="en-IN"/>
              </w:rPr>
              <w:t>(%)</w:t>
            </w:r>
          </w:p>
        </w:tc>
      </w:tr>
      <w:tr w:rsidR="00795F3D" w:rsidRPr="008326B2" w14:paraId="606DA80F" w14:textId="77777777" w:rsidTr="00D823FA">
        <w:trPr>
          <w:trHeight w:val="139"/>
        </w:trPr>
        <w:tc>
          <w:tcPr>
            <w:tcW w:w="396" w:type="pct"/>
            <w:tcBorders>
              <w:top w:val="single" w:sz="4" w:space="0" w:color="auto"/>
            </w:tcBorders>
          </w:tcPr>
          <w:p w14:paraId="7D96C690" w14:textId="77777777" w:rsidR="00795F3D" w:rsidRPr="008326B2" w:rsidRDefault="00795F3D" w:rsidP="00795F3D">
            <w:pPr>
              <w:pStyle w:val="ListParagraph"/>
              <w:numPr>
                <w:ilvl w:val="0"/>
                <w:numId w:val="2"/>
              </w:numPr>
              <w:spacing w:after="0" w:line="360" w:lineRule="auto"/>
              <w:jc w:val="center"/>
              <w:rPr>
                <w:rFonts w:ascii="Arial" w:hAnsi="Arial" w:cs="Arial"/>
              </w:rPr>
            </w:pPr>
            <w:bookmarkStart w:id="33" w:name="_Hlk173974051"/>
          </w:p>
        </w:tc>
        <w:tc>
          <w:tcPr>
            <w:tcW w:w="2137" w:type="pct"/>
            <w:tcBorders>
              <w:top w:val="single" w:sz="4" w:space="0" w:color="auto"/>
            </w:tcBorders>
            <w:vAlign w:val="center"/>
          </w:tcPr>
          <w:p w14:paraId="1C4C7C86" w14:textId="77777777" w:rsidR="00795F3D" w:rsidRPr="008326B2" w:rsidRDefault="00795F3D" w:rsidP="00D823FA">
            <w:pPr>
              <w:spacing w:after="0" w:line="360" w:lineRule="auto"/>
              <w:ind w:left="86"/>
              <w:rPr>
                <w:rFonts w:ascii="Arial" w:hAnsi="Arial" w:cs="Arial"/>
              </w:rPr>
            </w:pPr>
            <w:r w:rsidRPr="008326B2">
              <w:rPr>
                <w:rFonts w:ascii="Arial" w:hAnsi="Arial" w:cs="Arial"/>
              </w:rPr>
              <w:t>Octanal</w:t>
            </w:r>
          </w:p>
        </w:tc>
        <w:tc>
          <w:tcPr>
            <w:tcW w:w="618" w:type="pct"/>
            <w:tcBorders>
              <w:top w:val="single" w:sz="4" w:space="0" w:color="auto"/>
            </w:tcBorders>
          </w:tcPr>
          <w:p w14:paraId="3D51DE0C"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8</w:t>
            </w:r>
            <w:r w:rsidRPr="008326B2">
              <w:rPr>
                <w:rFonts w:ascii="Arial" w:hAnsi="Arial" w:cs="Arial"/>
              </w:rPr>
              <w:t>H</w:t>
            </w:r>
            <w:r w:rsidRPr="008326B2">
              <w:rPr>
                <w:rFonts w:ascii="Arial" w:hAnsi="Arial" w:cs="Arial"/>
                <w:vertAlign w:val="subscript"/>
              </w:rPr>
              <w:t>18</w:t>
            </w:r>
            <w:r w:rsidRPr="008326B2">
              <w:rPr>
                <w:rFonts w:ascii="Arial" w:hAnsi="Arial" w:cs="Arial"/>
              </w:rPr>
              <w:t>O</w:t>
            </w:r>
          </w:p>
        </w:tc>
        <w:tc>
          <w:tcPr>
            <w:tcW w:w="617" w:type="pct"/>
            <w:tcBorders>
              <w:top w:val="single" w:sz="4" w:space="0" w:color="auto"/>
            </w:tcBorders>
          </w:tcPr>
          <w:p w14:paraId="08C04323" w14:textId="77777777" w:rsidR="00795F3D" w:rsidRPr="008326B2" w:rsidRDefault="00795F3D" w:rsidP="00D823FA">
            <w:pPr>
              <w:spacing w:after="0" w:line="360" w:lineRule="auto"/>
              <w:jc w:val="center"/>
              <w:rPr>
                <w:rFonts w:ascii="Arial" w:hAnsi="Arial" w:cs="Arial"/>
              </w:rPr>
            </w:pPr>
            <w:r w:rsidRPr="008326B2">
              <w:rPr>
                <w:rFonts w:ascii="Arial" w:hAnsi="Arial" w:cs="Arial"/>
              </w:rPr>
              <w:t>128.21</w:t>
            </w:r>
          </w:p>
        </w:tc>
        <w:tc>
          <w:tcPr>
            <w:tcW w:w="616" w:type="pct"/>
            <w:tcBorders>
              <w:top w:val="single" w:sz="4" w:space="0" w:color="auto"/>
            </w:tcBorders>
          </w:tcPr>
          <w:p w14:paraId="52DC41D9" w14:textId="77777777" w:rsidR="00795F3D" w:rsidRPr="008326B2" w:rsidRDefault="00795F3D" w:rsidP="00D823FA">
            <w:pPr>
              <w:spacing w:after="0" w:line="360" w:lineRule="auto"/>
              <w:jc w:val="center"/>
              <w:rPr>
                <w:rFonts w:ascii="Arial" w:hAnsi="Arial" w:cs="Arial"/>
              </w:rPr>
            </w:pPr>
            <w:r w:rsidRPr="008326B2">
              <w:rPr>
                <w:rFonts w:ascii="Arial" w:hAnsi="Arial" w:cs="Arial"/>
              </w:rPr>
              <w:t>8.169</w:t>
            </w:r>
          </w:p>
        </w:tc>
        <w:tc>
          <w:tcPr>
            <w:tcW w:w="616" w:type="pct"/>
            <w:tcBorders>
              <w:top w:val="single" w:sz="4" w:space="0" w:color="auto"/>
            </w:tcBorders>
          </w:tcPr>
          <w:p w14:paraId="66D6FB25" w14:textId="77777777" w:rsidR="00795F3D" w:rsidRPr="008326B2" w:rsidRDefault="00795F3D" w:rsidP="00D823FA">
            <w:pPr>
              <w:spacing w:after="0" w:line="360" w:lineRule="auto"/>
              <w:jc w:val="center"/>
              <w:rPr>
                <w:rFonts w:ascii="Arial" w:hAnsi="Arial" w:cs="Arial"/>
              </w:rPr>
            </w:pPr>
            <w:r w:rsidRPr="008326B2">
              <w:rPr>
                <w:rFonts w:ascii="Arial" w:hAnsi="Arial" w:cs="Arial"/>
              </w:rPr>
              <w:t>68.76</w:t>
            </w:r>
          </w:p>
        </w:tc>
      </w:tr>
      <w:tr w:rsidR="00795F3D" w:rsidRPr="008326B2" w14:paraId="27D9E303" w14:textId="77777777" w:rsidTr="00D823FA">
        <w:trPr>
          <w:trHeight w:val="143"/>
        </w:trPr>
        <w:tc>
          <w:tcPr>
            <w:tcW w:w="396" w:type="pct"/>
          </w:tcPr>
          <w:p w14:paraId="69D53DAF"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34AC548B" w14:textId="77777777" w:rsidR="00795F3D" w:rsidRPr="008326B2" w:rsidRDefault="00795F3D" w:rsidP="00D823FA">
            <w:pPr>
              <w:spacing w:after="0" w:line="360" w:lineRule="auto"/>
              <w:ind w:left="86"/>
              <w:rPr>
                <w:rFonts w:ascii="Arial" w:hAnsi="Arial" w:cs="Arial"/>
              </w:rPr>
            </w:pPr>
            <w:r w:rsidRPr="008326B2">
              <w:rPr>
                <w:rFonts w:ascii="Arial" w:hAnsi="Arial" w:cs="Arial"/>
              </w:rPr>
              <w:t>Cyclopropane, pentyl-</w:t>
            </w:r>
          </w:p>
        </w:tc>
        <w:tc>
          <w:tcPr>
            <w:tcW w:w="618" w:type="pct"/>
          </w:tcPr>
          <w:p w14:paraId="52341689"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8</w:t>
            </w:r>
            <w:r w:rsidRPr="008326B2">
              <w:rPr>
                <w:rFonts w:ascii="Arial" w:hAnsi="Arial" w:cs="Arial"/>
              </w:rPr>
              <w:t>H</w:t>
            </w:r>
            <w:r w:rsidRPr="008326B2">
              <w:rPr>
                <w:rFonts w:ascii="Arial" w:hAnsi="Arial" w:cs="Arial"/>
                <w:vertAlign w:val="subscript"/>
              </w:rPr>
              <w:t>16</w:t>
            </w:r>
          </w:p>
        </w:tc>
        <w:tc>
          <w:tcPr>
            <w:tcW w:w="617" w:type="pct"/>
          </w:tcPr>
          <w:p w14:paraId="33516EE5" w14:textId="77777777" w:rsidR="00795F3D" w:rsidRPr="008326B2" w:rsidRDefault="00795F3D" w:rsidP="00D823FA">
            <w:pPr>
              <w:spacing w:after="0" w:line="360" w:lineRule="auto"/>
              <w:jc w:val="center"/>
              <w:rPr>
                <w:rFonts w:ascii="Arial" w:hAnsi="Arial" w:cs="Arial"/>
              </w:rPr>
            </w:pPr>
            <w:r w:rsidRPr="008326B2">
              <w:rPr>
                <w:rFonts w:ascii="Arial" w:hAnsi="Arial" w:cs="Arial"/>
              </w:rPr>
              <w:t>112.21</w:t>
            </w:r>
          </w:p>
        </w:tc>
        <w:tc>
          <w:tcPr>
            <w:tcW w:w="616" w:type="pct"/>
          </w:tcPr>
          <w:p w14:paraId="56181AF6" w14:textId="77777777" w:rsidR="00795F3D" w:rsidRPr="008326B2" w:rsidRDefault="00795F3D" w:rsidP="00D823FA">
            <w:pPr>
              <w:spacing w:after="0" w:line="360" w:lineRule="auto"/>
              <w:jc w:val="center"/>
              <w:rPr>
                <w:rFonts w:ascii="Arial" w:hAnsi="Arial" w:cs="Arial"/>
              </w:rPr>
            </w:pPr>
            <w:r w:rsidRPr="008326B2">
              <w:rPr>
                <w:rFonts w:ascii="Arial" w:hAnsi="Arial" w:cs="Arial"/>
              </w:rPr>
              <w:t>10.245</w:t>
            </w:r>
          </w:p>
        </w:tc>
        <w:tc>
          <w:tcPr>
            <w:tcW w:w="616" w:type="pct"/>
          </w:tcPr>
          <w:p w14:paraId="75CF2C0D" w14:textId="77777777" w:rsidR="00795F3D" w:rsidRPr="008326B2" w:rsidRDefault="00795F3D" w:rsidP="00D823FA">
            <w:pPr>
              <w:spacing w:after="0" w:line="360" w:lineRule="auto"/>
              <w:jc w:val="center"/>
              <w:rPr>
                <w:rFonts w:ascii="Arial" w:hAnsi="Arial" w:cs="Arial"/>
              </w:rPr>
            </w:pPr>
            <w:r w:rsidRPr="008326B2">
              <w:rPr>
                <w:rFonts w:ascii="Arial" w:hAnsi="Arial" w:cs="Arial"/>
              </w:rPr>
              <w:t>17.62</w:t>
            </w:r>
          </w:p>
        </w:tc>
      </w:tr>
      <w:tr w:rsidR="00795F3D" w:rsidRPr="008326B2" w14:paraId="3CDD8204" w14:textId="77777777" w:rsidTr="00D823FA">
        <w:trPr>
          <w:trHeight w:val="143"/>
        </w:trPr>
        <w:tc>
          <w:tcPr>
            <w:tcW w:w="396" w:type="pct"/>
          </w:tcPr>
          <w:p w14:paraId="6CE6C054"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6B6D5957" w14:textId="77777777" w:rsidR="00795F3D" w:rsidRPr="008326B2" w:rsidRDefault="00795F3D" w:rsidP="00D823FA">
            <w:pPr>
              <w:spacing w:after="0" w:line="360" w:lineRule="auto"/>
              <w:ind w:left="86"/>
              <w:rPr>
                <w:rFonts w:ascii="Arial" w:hAnsi="Arial" w:cs="Arial"/>
              </w:rPr>
            </w:pPr>
            <w:r w:rsidRPr="008326B2">
              <w:rPr>
                <w:rFonts w:ascii="Arial" w:hAnsi="Arial" w:cs="Arial"/>
              </w:rPr>
              <w:t>2-Decanone</w:t>
            </w:r>
          </w:p>
        </w:tc>
        <w:tc>
          <w:tcPr>
            <w:tcW w:w="618" w:type="pct"/>
          </w:tcPr>
          <w:p w14:paraId="5D093E23"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10</w:t>
            </w:r>
            <w:r w:rsidRPr="008326B2">
              <w:rPr>
                <w:rFonts w:ascii="Arial" w:hAnsi="Arial" w:cs="Arial"/>
              </w:rPr>
              <w:t>H</w:t>
            </w:r>
            <w:r w:rsidRPr="008326B2">
              <w:rPr>
                <w:rFonts w:ascii="Arial" w:hAnsi="Arial" w:cs="Arial"/>
                <w:vertAlign w:val="subscript"/>
              </w:rPr>
              <w:t>20</w:t>
            </w:r>
            <w:r w:rsidRPr="008326B2">
              <w:rPr>
                <w:rFonts w:ascii="Arial" w:hAnsi="Arial" w:cs="Arial"/>
              </w:rPr>
              <w:t>O</w:t>
            </w:r>
          </w:p>
        </w:tc>
        <w:tc>
          <w:tcPr>
            <w:tcW w:w="617" w:type="pct"/>
          </w:tcPr>
          <w:p w14:paraId="46A1B555" w14:textId="77777777" w:rsidR="00795F3D" w:rsidRPr="008326B2" w:rsidRDefault="00795F3D" w:rsidP="00D823FA">
            <w:pPr>
              <w:spacing w:after="0" w:line="360" w:lineRule="auto"/>
              <w:jc w:val="center"/>
              <w:rPr>
                <w:rFonts w:ascii="Arial" w:hAnsi="Arial" w:cs="Arial"/>
              </w:rPr>
            </w:pPr>
            <w:r w:rsidRPr="008326B2">
              <w:rPr>
                <w:rFonts w:ascii="Arial" w:hAnsi="Arial" w:cs="Arial"/>
              </w:rPr>
              <w:t>156.26</w:t>
            </w:r>
          </w:p>
        </w:tc>
        <w:tc>
          <w:tcPr>
            <w:tcW w:w="616" w:type="pct"/>
          </w:tcPr>
          <w:p w14:paraId="44B657F1" w14:textId="77777777" w:rsidR="00795F3D" w:rsidRPr="008326B2" w:rsidRDefault="00795F3D" w:rsidP="00D823FA">
            <w:pPr>
              <w:spacing w:after="0" w:line="360" w:lineRule="auto"/>
              <w:jc w:val="center"/>
              <w:rPr>
                <w:rFonts w:ascii="Arial" w:hAnsi="Arial" w:cs="Arial"/>
              </w:rPr>
            </w:pPr>
            <w:r w:rsidRPr="008326B2">
              <w:rPr>
                <w:rFonts w:ascii="Arial" w:hAnsi="Arial" w:cs="Arial"/>
              </w:rPr>
              <w:t>14.048</w:t>
            </w:r>
          </w:p>
        </w:tc>
        <w:tc>
          <w:tcPr>
            <w:tcW w:w="616" w:type="pct"/>
          </w:tcPr>
          <w:p w14:paraId="22589F21" w14:textId="77777777" w:rsidR="00795F3D" w:rsidRPr="008326B2" w:rsidRDefault="00795F3D" w:rsidP="00D823FA">
            <w:pPr>
              <w:spacing w:after="0" w:line="360" w:lineRule="auto"/>
              <w:jc w:val="center"/>
              <w:rPr>
                <w:rFonts w:ascii="Arial" w:hAnsi="Arial" w:cs="Arial"/>
              </w:rPr>
            </w:pPr>
            <w:r w:rsidRPr="008326B2">
              <w:rPr>
                <w:rFonts w:ascii="Arial" w:hAnsi="Arial" w:cs="Arial"/>
              </w:rPr>
              <w:t>71.63</w:t>
            </w:r>
          </w:p>
        </w:tc>
      </w:tr>
      <w:tr w:rsidR="00795F3D" w:rsidRPr="008326B2" w14:paraId="71B7CF18" w14:textId="77777777" w:rsidTr="00D823FA">
        <w:trPr>
          <w:trHeight w:val="144"/>
        </w:trPr>
        <w:tc>
          <w:tcPr>
            <w:tcW w:w="396" w:type="pct"/>
          </w:tcPr>
          <w:p w14:paraId="18D1A2CE"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3D5F7A06" w14:textId="77777777" w:rsidR="00795F3D" w:rsidRPr="008326B2" w:rsidRDefault="00795F3D" w:rsidP="00D823FA">
            <w:pPr>
              <w:spacing w:after="0" w:line="360" w:lineRule="auto"/>
              <w:ind w:left="86"/>
              <w:rPr>
                <w:rFonts w:ascii="Arial" w:hAnsi="Arial" w:cs="Arial"/>
              </w:rPr>
            </w:pPr>
            <w:r w:rsidRPr="008326B2">
              <w:rPr>
                <w:rFonts w:ascii="Arial" w:hAnsi="Arial" w:cs="Arial"/>
              </w:rPr>
              <w:t>Nonanoic acid</w:t>
            </w:r>
          </w:p>
        </w:tc>
        <w:tc>
          <w:tcPr>
            <w:tcW w:w="618" w:type="pct"/>
          </w:tcPr>
          <w:p w14:paraId="12D91312"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9</w:t>
            </w:r>
            <w:r w:rsidRPr="008326B2">
              <w:rPr>
                <w:rFonts w:ascii="Arial" w:hAnsi="Arial" w:cs="Arial"/>
              </w:rPr>
              <w:t>H</w:t>
            </w:r>
            <w:r w:rsidRPr="008326B2">
              <w:rPr>
                <w:rFonts w:ascii="Arial" w:hAnsi="Arial" w:cs="Arial"/>
                <w:vertAlign w:val="subscript"/>
              </w:rPr>
              <w:t>18</w:t>
            </w:r>
            <w:r w:rsidRPr="008326B2">
              <w:rPr>
                <w:rFonts w:ascii="Arial" w:hAnsi="Arial" w:cs="Arial"/>
              </w:rPr>
              <w:t>O</w:t>
            </w:r>
            <w:r w:rsidRPr="008326B2">
              <w:rPr>
                <w:rFonts w:ascii="Arial" w:hAnsi="Arial" w:cs="Arial"/>
                <w:vertAlign w:val="subscript"/>
              </w:rPr>
              <w:t>2</w:t>
            </w:r>
          </w:p>
        </w:tc>
        <w:tc>
          <w:tcPr>
            <w:tcW w:w="617" w:type="pct"/>
          </w:tcPr>
          <w:p w14:paraId="2CBD59AE" w14:textId="77777777" w:rsidR="00795F3D" w:rsidRPr="008326B2" w:rsidRDefault="00795F3D" w:rsidP="00D823FA">
            <w:pPr>
              <w:spacing w:after="0" w:line="360" w:lineRule="auto"/>
              <w:jc w:val="center"/>
              <w:rPr>
                <w:rFonts w:ascii="Arial" w:hAnsi="Arial" w:cs="Arial"/>
              </w:rPr>
            </w:pPr>
            <w:r w:rsidRPr="008326B2">
              <w:rPr>
                <w:rFonts w:ascii="Arial" w:hAnsi="Arial" w:cs="Arial"/>
              </w:rPr>
              <w:t>158.23</w:t>
            </w:r>
          </w:p>
        </w:tc>
        <w:tc>
          <w:tcPr>
            <w:tcW w:w="616" w:type="pct"/>
          </w:tcPr>
          <w:p w14:paraId="77262E44" w14:textId="77777777" w:rsidR="00795F3D" w:rsidRPr="008326B2" w:rsidRDefault="00795F3D" w:rsidP="00D823FA">
            <w:pPr>
              <w:spacing w:after="0" w:line="360" w:lineRule="auto"/>
              <w:jc w:val="center"/>
              <w:rPr>
                <w:rFonts w:ascii="Arial" w:hAnsi="Arial" w:cs="Arial"/>
              </w:rPr>
            </w:pPr>
            <w:r w:rsidRPr="008326B2">
              <w:rPr>
                <w:rFonts w:ascii="Arial" w:hAnsi="Arial" w:cs="Arial"/>
              </w:rPr>
              <w:t>16.610</w:t>
            </w:r>
          </w:p>
        </w:tc>
        <w:tc>
          <w:tcPr>
            <w:tcW w:w="616" w:type="pct"/>
          </w:tcPr>
          <w:p w14:paraId="0EC9E08A" w14:textId="77777777" w:rsidR="00795F3D" w:rsidRPr="008326B2" w:rsidRDefault="00795F3D" w:rsidP="00D823FA">
            <w:pPr>
              <w:spacing w:after="0" w:line="360" w:lineRule="auto"/>
              <w:jc w:val="center"/>
              <w:rPr>
                <w:rFonts w:ascii="Arial" w:hAnsi="Arial" w:cs="Arial"/>
              </w:rPr>
            </w:pPr>
            <w:r w:rsidRPr="008326B2">
              <w:rPr>
                <w:rFonts w:ascii="Arial" w:hAnsi="Arial" w:cs="Arial"/>
              </w:rPr>
              <w:t>76.32</w:t>
            </w:r>
          </w:p>
        </w:tc>
      </w:tr>
      <w:tr w:rsidR="00795F3D" w:rsidRPr="008326B2" w14:paraId="04944F2E" w14:textId="77777777" w:rsidTr="00D823FA">
        <w:trPr>
          <w:trHeight w:val="144"/>
        </w:trPr>
        <w:tc>
          <w:tcPr>
            <w:tcW w:w="396" w:type="pct"/>
          </w:tcPr>
          <w:p w14:paraId="3390B811"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51F230D4" w14:textId="77777777" w:rsidR="00795F3D" w:rsidRPr="008326B2" w:rsidRDefault="00795F3D" w:rsidP="00D823FA">
            <w:pPr>
              <w:spacing w:after="0" w:line="360" w:lineRule="auto"/>
              <w:ind w:left="86"/>
              <w:rPr>
                <w:rFonts w:ascii="Arial" w:hAnsi="Arial" w:cs="Arial"/>
              </w:rPr>
            </w:pPr>
            <w:r w:rsidRPr="008326B2">
              <w:rPr>
                <w:rFonts w:ascii="Arial" w:hAnsi="Arial" w:cs="Arial"/>
              </w:rPr>
              <w:t>Nonanoic acid, octyl ester</w:t>
            </w:r>
          </w:p>
        </w:tc>
        <w:tc>
          <w:tcPr>
            <w:tcW w:w="618" w:type="pct"/>
          </w:tcPr>
          <w:p w14:paraId="534807E3"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17</w:t>
            </w:r>
            <w:r w:rsidRPr="008326B2">
              <w:rPr>
                <w:rFonts w:ascii="Arial" w:hAnsi="Arial" w:cs="Arial"/>
              </w:rPr>
              <w:t>H</w:t>
            </w:r>
            <w:r w:rsidRPr="008326B2">
              <w:rPr>
                <w:rFonts w:ascii="Arial" w:hAnsi="Arial" w:cs="Arial"/>
                <w:vertAlign w:val="subscript"/>
              </w:rPr>
              <w:t>34</w:t>
            </w:r>
            <w:r w:rsidRPr="008326B2">
              <w:rPr>
                <w:rFonts w:ascii="Arial" w:hAnsi="Arial" w:cs="Arial"/>
              </w:rPr>
              <w:t>O</w:t>
            </w:r>
          </w:p>
        </w:tc>
        <w:tc>
          <w:tcPr>
            <w:tcW w:w="617" w:type="pct"/>
          </w:tcPr>
          <w:p w14:paraId="0D636543" w14:textId="77777777" w:rsidR="00795F3D" w:rsidRPr="008326B2" w:rsidRDefault="00795F3D" w:rsidP="00D823FA">
            <w:pPr>
              <w:spacing w:after="0" w:line="360" w:lineRule="auto"/>
              <w:jc w:val="center"/>
              <w:rPr>
                <w:rFonts w:ascii="Arial" w:hAnsi="Arial" w:cs="Arial"/>
              </w:rPr>
            </w:pPr>
            <w:r w:rsidRPr="008326B2">
              <w:rPr>
                <w:rFonts w:ascii="Arial" w:hAnsi="Arial" w:cs="Arial"/>
              </w:rPr>
              <w:t>270.46</w:t>
            </w:r>
          </w:p>
        </w:tc>
        <w:tc>
          <w:tcPr>
            <w:tcW w:w="616" w:type="pct"/>
          </w:tcPr>
          <w:p w14:paraId="39306DFE" w14:textId="77777777" w:rsidR="00795F3D" w:rsidRPr="008326B2" w:rsidRDefault="00795F3D" w:rsidP="00D823FA">
            <w:pPr>
              <w:spacing w:after="0" w:line="360" w:lineRule="auto"/>
              <w:jc w:val="center"/>
              <w:rPr>
                <w:rFonts w:ascii="Arial" w:hAnsi="Arial" w:cs="Arial"/>
              </w:rPr>
            </w:pPr>
            <w:r w:rsidRPr="008326B2">
              <w:rPr>
                <w:rFonts w:ascii="Arial" w:hAnsi="Arial" w:cs="Arial"/>
              </w:rPr>
              <w:t>30.839</w:t>
            </w:r>
          </w:p>
        </w:tc>
        <w:tc>
          <w:tcPr>
            <w:tcW w:w="616" w:type="pct"/>
          </w:tcPr>
          <w:p w14:paraId="11F87B06" w14:textId="77777777" w:rsidR="00795F3D" w:rsidRPr="008326B2" w:rsidRDefault="00795F3D" w:rsidP="00D823FA">
            <w:pPr>
              <w:spacing w:after="0" w:line="360" w:lineRule="auto"/>
              <w:jc w:val="center"/>
              <w:rPr>
                <w:rFonts w:ascii="Arial" w:hAnsi="Arial" w:cs="Arial"/>
              </w:rPr>
            </w:pPr>
            <w:r w:rsidRPr="008326B2">
              <w:rPr>
                <w:rFonts w:ascii="Arial" w:hAnsi="Arial" w:cs="Arial"/>
              </w:rPr>
              <w:t>21.47</w:t>
            </w:r>
          </w:p>
        </w:tc>
      </w:tr>
      <w:tr w:rsidR="00795F3D" w:rsidRPr="008326B2" w14:paraId="3ADC9F5E" w14:textId="77777777" w:rsidTr="00D823FA">
        <w:trPr>
          <w:trHeight w:val="144"/>
        </w:trPr>
        <w:tc>
          <w:tcPr>
            <w:tcW w:w="396" w:type="pct"/>
          </w:tcPr>
          <w:p w14:paraId="48AE3B74"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5F2B9D44" w14:textId="77777777" w:rsidR="00795F3D" w:rsidRPr="008326B2" w:rsidRDefault="00795F3D" w:rsidP="00D823FA">
            <w:pPr>
              <w:spacing w:after="0" w:line="360" w:lineRule="auto"/>
              <w:ind w:left="86"/>
              <w:rPr>
                <w:rFonts w:ascii="Arial" w:hAnsi="Arial" w:cs="Arial"/>
              </w:rPr>
            </w:pPr>
            <w:r w:rsidRPr="008326B2">
              <w:rPr>
                <w:rFonts w:ascii="Arial" w:hAnsi="Arial" w:cs="Arial"/>
              </w:rPr>
              <w:t>n-</w:t>
            </w:r>
            <w:proofErr w:type="spellStart"/>
            <w:r w:rsidRPr="008326B2">
              <w:rPr>
                <w:rFonts w:ascii="Arial" w:hAnsi="Arial" w:cs="Arial"/>
              </w:rPr>
              <w:t>Hexadecanoic</w:t>
            </w:r>
            <w:proofErr w:type="spellEnd"/>
            <w:r w:rsidRPr="008326B2">
              <w:rPr>
                <w:rFonts w:ascii="Arial" w:hAnsi="Arial" w:cs="Arial"/>
              </w:rPr>
              <w:t xml:space="preserve"> acid</w:t>
            </w:r>
          </w:p>
        </w:tc>
        <w:tc>
          <w:tcPr>
            <w:tcW w:w="618" w:type="pct"/>
          </w:tcPr>
          <w:p w14:paraId="273D2886"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16</w:t>
            </w:r>
            <w:r w:rsidRPr="008326B2">
              <w:rPr>
                <w:rFonts w:ascii="Arial" w:hAnsi="Arial" w:cs="Arial"/>
              </w:rPr>
              <w:t>H</w:t>
            </w:r>
            <w:r w:rsidRPr="008326B2">
              <w:rPr>
                <w:rFonts w:ascii="Arial" w:hAnsi="Arial" w:cs="Arial"/>
                <w:vertAlign w:val="subscript"/>
              </w:rPr>
              <w:t>32</w:t>
            </w:r>
            <w:r w:rsidRPr="008326B2">
              <w:rPr>
                <w:rFonts w:ascii="Arial" w:hAnsi="Arial" w:cs="Arial"/>
              </w:rPr>
              <w:t>O</w:t>
            </w:r>
            <w:r w:rsidRPr="008326B2">
              <w:rPr>
                <w:rFonts w:ascii="Arial" w:hAnsi="Arial" w:cs="Arial"/>
                <w:vertAlign w:val="subscript"/>
              </w:rPr>
              <w:t>2</w:t>
            </w:r>
          </w:p>
        </w:tc>
        <w:tc>
          <w:tcPr>
            <w:tcW w:w="617" w:type="pct"/>
          </w:tcPr>
          <w:p w14:paraId="704868F4" w14:textId="77777777" w:rsidR="00795F3D" w:rsidRPr="008326B2" w:rsidRDefault="00795F3D" w:rsidP="00D823FA">
            <w:pPr>
              <w:spacing w:after="0" w:line="360" w:lineRule="auto"/>
              <w:jc w:val="center"/>
              <w:rPr>
                <w:rFonts w:ascii="Arial" w:hAnsi="Arial" w:cs="Arial"/>
              </w:rPr>
            </w:pPr>
            <w:r w:rsidRPr="008326B2">
              <w:rPr>
                <w:rFonts w:ascii="Arial" w:hAnsi="Arial" w:cs="Arial"/>
              </w:rPr>
              <w:t>256.43</w:t>
            </w:r>
          </w:p>
        </w:tc>
        <w:tc>
          <w:tcPr>
            <w:tcW w:w="616" w:type="pct"/>
          </w:tcPr>
          <w:p w14:paraId="24EF5566" w14:textId="77777777" w:rsidR="00795F3D" w:rsidRPr="008326B2" w:rsidRDefault="00795F3D" w:rsidP="00D823FA">
            <w:pPr>
              <w:spacing w:after="0" w:line="360" w:lineRule="auto"/>
              <w:jc w:val="center"/>
              <w:rPr>
                <w:rFonts w:ascii="Arial" w:hAnsi="Arial" w:cs="Arial"/>
              </w:rPr>
            </w:pPr>
            <w:r w:rsidRPr="008326B2">
              <w:rPr>
                <w:rFonts w:ascii="Arial" w:hAnsi="Arial" w:cs="Arial"/>
              </w:rPr>
              <w:t>32.563</w:t>
            </w:r>
          </w:p>
        </w:tc>
        <w:tc>
          <w:tcPr>
            <w:tcW w:w="616" w:type="pct"/>
          </w:tcPr>
          <w:p w14:paraId="0CABEE2B" w14:textId="77777777" w:rsidR="00795F3D" w:rsidRPr="008326B2" w:rsidRDefault="00795F3D" w:rsidP="00D823FA">
            <w:pPr>
              <w:spacing w:after="0" w:line="360" w:lineRule="auto"/>
              <w:jc w:val="center"/>
              <w:rPr>
                <w:rFonts w:ascii="Arial" w:hAnsi="Arial" w:cs="Arial"/>
              </w:rPr>
            </w:pPr>
            <w:r w:rsidRPr="008326B2">
              <w:rPr>
                <w:rFonts w:ascii="Arial" w:hAnsi="Arial" w:cs="Arial"/>
              </w:rPr>
              <w:t>47.22</w:t>
            </w:r>
          </w:p>
        </w:tc>
      </w:tr>
      <w:tr w:rsidR="00795F3D" w:rsidRPr="008326B2" w14:paraId="05E31E14" w14:textId="77777777" w:rsidTr="00D823FA">
        <w:trPr>
          <w:trHeight w:val="143"/>
        </w:trPr>
        <w:tc>
          <w:tcPr>
            <w:tcW w:w="396" w:type="pct"/>
          </w:tcPr>
          <w:p w14:paraId="3CDAB862"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2DE05C46" w14:textId="77777777" w:rsidR="00795F3D" w:rsidRPr="008326B2" w:rsidRDefault="00795F3D" w:rsidP="00D823FA">
            <w:pPr>
              <w:spacing w:after="0" w:line="360" w:lineRule="auto"/>
              <w:ind w:left="86"/>
              <w:rPr>
                <w:rFonts w:ascii="Arial" w:hAnsi="Arial" w:cs="Arial"/>
              </w:rPr>
            </w:pPr>
            <w:r w:rsidRPr="008326B2">
              <w:rPr>
                <w:rFonts w:ascii="Arial" w:hAnsi="Arial" w:cs="Arial"/>
              </w:rPr>
              <w:t>9-Octadecanone</w:t>
            </w:r>
          </w:p>
        </w:tc>
        <w:tc>
          <w:tcPr>
            <w:tcW w:w="618" w:type="pct"/>
          </w:tcPr>
          <w:p w14:paraId="1340A6A6"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18</w:t>
            </w:r>
            <w:r w:rsidRPr="008326B2">
              <w:rPr>
                <w:rFonts w:ascii="Arial" w:hAnsi="Arial" w:cs="Arial"/>
              </w:rPr>
              <w:t>H</w:t>
            </w:r>
            <w:r w:rsidRPr="008326B2">
              <w:rPr>
                <w:rFonts w:ascii="Arial" w:hAnsi="Arial" w:cs="Arial"/>
                <w:vertAlign w:val="subscript"/>
              </w:rPr>
              <w:t>36</w:t>
            </w:r>
            <w:r w:rsidRPr="008326B2">
              <w:rPr>
                <w:rFonts w:ascii="Arial" w:hAnsi="Arial" w:cs="Arial"/>
              </w:rPr>
              <w:t>O</w:t>
            </w:r>
          </w:p>
        </w:tc>
        <w:tc>
          <w:tcPr>
            <w:tcW w:w="617" w:type="pct"/>
          </w:tcPr>
          <w:p w14:paraId="3245F124" w14:textId="77777777" w:rsidR="00795F3D" w:rsidRPr="008326B2" w:rsidRDefault="00795F3D" w:rsidP="00D823FA">
            <w:pPr>
              <w:spacing w:after="0" w:line="360" w:lineRule="auto"/>
              <w:jc w:val="center"/>
              <w:rPr>
                <w:rFonts w:ascii="Arial" w:hAnsi="Arial" w:cs="Arial"/>
              </w:rPr>
            </w:pPr>
            <w:r w:rsidRPr="008326B2">
              <w:rPr>
                <w:rFonts w:ascii="Arial" w:hAnsi="Arial" w:cs="Arial"/>
              </w:rPr>
              <w:t>268.48</w:t>
            </w:r>
          </w:p>
        </w:tc>
        <w:tc>
          <w:tcPr>
            <w:tcW w:w="616" w:type="pct"/>
          </w:tcPr>
          <w:p w14:paraId="4040CCD1" w14:textId="77777777" w:rsidR="00795F3D" w:rsidRPr="008326B2" w:rsidRDefault="00795F3D" w:rsidP="00D823FA">
            <w:pPr>
              <w:spacing w:after="0" w:line="360" w:lineRule="auto"/>
              <w:jc w:val="center"/>
              <w:rPr>
                <w:rFonts w:ascii="Arial" w:hAnsi="Arial" w:cs="Arial"/>
              </w:rPr>
            </w:pPr>
            <w:r w:rsidRPr="008326B2">
              <w:rPr>
                <w:rFonts w:ascii="Arial" w:hAnsi="Arial" w:cs="Arial"/>
              </w:rPr>
              <w:t>32.848</w:t>
            </w:r>
          </w:p>
        </w:tc>
        <w:tc>
          <w:tcPr>
            <w:tcW w:w="616" w:type="pct"/>
          </w:tcPr>
          <w:p w14:paraId="10FE467F" w14:textId="77777777" w:rsidR="00795F3D" w:rsidRPr="008326B2" w:rsidRDefault="00795F3D" w:rsidP="00D823FA">
            <w:pPr>
              <w:spacing w:after="0" w:line="360" w:lineRule="auto"/>
              <w:jc w:val="center"/>
              <w:rPr>
                <w:rFonts w:ascii="Arial" w:hAnsi="Arial" w:cs="Arial"/>
              </w:rPr>
            </w:pPr>
            <w:r w:rsidRPr="008326B2">
              <w:rPr>
                <w:rFonts w:ascii="Arial" w:hAnsi="Arial" w:cs="Arial"/>
              </w:rPr>
              <w:t>87.35</w:t>
            </w:r>
          </w:p>
        </w:tc>
      </w:tr>
      <w:tr w:rsidR="00795F3D" w:rsidRPr="008326B2" w14:paraId="45692BB3" w14:textId="77777777" w:rsidTr="00D823FA">
        <w:trPr>
          <w:trHeight w:val="143"/>
        </w:trPr>
        <w:tc>
          <w:tcPr>
            <w:tcW w:w="396" w:type="pct"/>
          </w:tcPr>
          <w:p w14:paraId="7505919F"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71B06EFB" w14:textId="77777777" w:rsidR="00795F3D" w:rsidRPr="008326B2" w:rsidRDefault="00795F3D" w:rsidP="00D823FA">
            <w:pPr>
              <w:spacing w:after="0" w:line="360" w:lineRule="auto"/>
              <w:ind w:left="86"/>
              <w:rPr>
                <w:rFonts w:ascii="Arial" w:hAnsi="Arial" w:cs="Arial"/>
              </w:rPr>
            </w:pPr>
            <w:r w:rsidRPr="008326B2">
              <w:rPr>
                <w:rFonts w:ascii="Arial" w:hAnsi="Arial" w:cs="Arial"/>
              </w:rPr>
              <w:t>12-Tricosanone</w:t>
            </w:r>
          </w:p>
        </w:tc>
        <w:tc>
          <w:tcPr>
            <w:tcW w:w="618" w:type="pct"/>
          </w:tcPr>
          <w:p w14:paraId="189E7485"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23</w:t>
            </w:r>
            <w:r w:rsidRPr="008326B2">
              <w:rPr>
                <w:rFonts w:ascii="Arial" w:hAnsi="Arial" w:cs="Arial"/>
              </w:rPr>
              <w:t>H</w:t>
            </w:r>
            <w:r w:rsidRPr="008326B2">
              <w:rPr>
                <w:rFonts w:ascii="Arial" w:hAnsi="Arial" w:cs="Arial"/>
                <w:vertAlign w:val="subscript"/>
              </w:rPr>
              <w:t>46</w:t>
            </w:r>
            <w:r w:rsidRPr="008326B2">
              <w:rPr>
                <w:rFonts w:ascii="Arial" w:hAnsi="Arial" w:cs="Arial"/>
              </w:rPr>
              <w:t>O</w:t>
            </w:r>
          </w:p>
        </w:tc>
        <w:tc>
          <w:tcPr>
            <w:tcW w:w="617" w:type="pct"/>
          </w:tcPr>
          <w:p w14:paraId="11E8C3FF" w14:textId="77777777" w:rsidR="00795F3D" w:rsidRPr="008326B2" w:rsidRDefault="00795F3D" w:rsidP="00D823FA">
            <w:pPr>
              <w:spacing w:after="0" w:line="360" w:lineRule="auto"/>
              <w:jc w:val="center"/>
              <w:rPr>
                <w:rFonts w:ascii="Arial" w:hAnsi="Arial" w:cs="Arial"/>
              </w:rPr>
            </w:pPr>
            <w:r w:rsidRPr="008326B2">
              <w:rPr>
                <w:rFonts w:ascii="Arial" w:hAnsi="Arial" w:cs="Arial"/>
              </w:rPr>
              <w:t>338.62</w:t>
            </w:r>
          </w:p>
        </w:tc>
        <w:tc>
          <w:tcPr>
            <w:tcW w:w="616" w:type="pct"/>
          </w:tcPr>
          <w:p w14:paraId="29B3D186" w14:textId="77777777" w:rsidR="00795F3D" w:rsidRPr="008326B2" w:rsidRDefault="00795F3D" w:rsidP="00D823FA">
            <w:pPr>
              <w:spacing w:after="0" w:line="360" w:lineRule="auto"/>
              <w:jc w:val="center"/>
              <w:rPr>
                <w:rFonts w:ascii="Arial" w:hAnsi="Arial" w:cs="Arial"/>
              </w:rPr>
            </w:pPr>
            <w:r w:rsidRPr="008326B2">
              <w:rPr>
                <w:rFonts w:ascii="Arial" w:hAnsi="Arial" w:cs="Arial"/>
              </w:rPr>
              <w:t>38.479</w:t>
            </w:r>
          </w:p>
        </w:tc>
        <w:tc>
          <w:tcPr>
            <w:tcW w:w="616" w:type="pct"/>
          </w:tcPr>
          <w:p w14:paraId="7279CAE2" w14:textId="77777777" w:rsidR="00795F3D" w:rsidRPr="008326B2" w:rsidRDefault="00795F3D" w:rsidP="00D823FA">
            <w:pPr>
              <w:spacing w:after="0" w:line="360" w:lineRule="auto"/>
              <w:jc w:val="center"/>
              <w:rPr>
                <w:rFonts w:ascii="Arial" w:hAnsi="Arial" w:cs="Arial"/>
              </w:rPr>
            </w:pPr>
            <w:r w:rsidRPr="008326B2">
              <w:rPr>
                <w:rFonts w:ascii="Arial" w:hAnsi="Arial" w:cs="Arial"/>
              </w:rPr>
              <w:t>18.00</w:t>
            </w:r>
          </w:p>
        </w:tc>
      </w:tr>
      <w:tr w:rsidR="00795F3D" w:rsidRPr="008326B2" w14:paraId="16D572B1" w14:textId="77777777" w:rsidTr="00D823FA">
        <w:trPr>
          <w:trHeight w:val="144"/>
        </w:trPr>
        <w:tc>
          <w:tcPr>
            <w:tcW w:w="396" w:type="pct"/>
          </w:tcPr>
          <w:p w14:paraId="6EBE4592" w14:textId="77777777" w:rsidR="00795F3D" w:rsidRPr="008326B2" w:rsidRDefault="00795F3D" w:rsidP="00795F3D">
            <w:pPr>
              <w:pStyle w:val="ListParagraph"/>
              <w:numPr>
                <w:ilvl w:val="0"/>
                <w:numId w:val="2"/>
              </w:numPr>
              <w:spacing w:after="0" w:line="360" w:lineRule="auto"/>
              <w:jc w:val="center"/>
              <w:rPr>
                <w:rFonts w:ascii="Arial" w:hAnsi="Arial" w:cs="Arial"/>
              </w:rPr>
            </w:pPr>
            <w:bookmarkStart w:id="34" w:name="_Hlk173974203"/>
            <w:bookmarkEnd w:id="33"/>
          </w:p>
        </w:tc>
        <w:tc>
          <w:tcPr>
            <w:tcW w:w="2137" w:type="pct"/>
            <w:vAlign w:val="center"/>
          </w:tcPr>
          <w:p w14:paraId="147FE030" w14:textId="77777777" w:rsidR="00795F3D" w:rsidRPr="008326B2" w:rsidRDefault="00795F3D" w:rsidP="00D823FA">
            <w:pPr>
              <w:spacing w:after="0" w:line="360" w:lineRule="auto"/>
              <w:ind w:left="86"/>
              <w:jc w:val="both"/>
              <w:rPr>
                <w:rFonts w:ascii="Arial" w:hAnsi="Arial" w:cs="Arial"/>
              </w:rPr>
            </w:pPr>
            <w:proofErr w:type="spellStart"/>
            <w:r w:rsidRPr="008326B2">
              <w:rPr>
                <w:rFonts w:ascii="Arial" w:hAnsi="Arial" w:cs="Arial"/>
              </w:rPr>
              <w:t>Hexadecanoic</w:t>
            </w:r>
            <w:proofErr w:type="spellEnd"/>
            <w:r w:rsidRPr="008326B2">
              <w:rPr>
                <w:rFonts w:ascii="Arial" w:hAnsi="Arial" w:cs="Arial"/>
              </w:rPr>
              <w:t xml:space="preserve"> acid, 2-hydroxy-1-(hydroxymethyl) ethyl ester</w:t>
            </w:r>
          </w:p>
        </w:tc>
        <w:tc>
          <w:tcPr>
            <w:tcW w:w="618" w:type="pct"/>
          </w:tcPr>
          <w:p w14:paraId="08C84584"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19</w:t>
            </w:r>
            <w:r w:rsidRPr="008326B2">
              <w:rPr>
                <w:rFonts w:ascii="Arial" w:hAnsi="Arial" w:cs="Arial"/>
              </w:rPr>
              <w:t>H</w:t>
            </w:r>
            <w:r w:rsidRPr="008326B2">
              <w:rPr>
                <w:rFonts w:ascii="Arial" w:hAnsi="Arial" w:cs="Arial"/>
                <w:vertAlign w:val="subscript"/>
              </w:rPr>
              <w:t>38</w:t>
            </w:r>
            <w:r w:rsidRPr="008326B2">
              <w:rPr>
                <w:rFonts w:ascii="Arial" w:hAnsi="Arial" w:cs="Arial"/>
              </w:rPr>
              <w:t>O</w:t>
            </w:r>
            <w:r w:rsidRPr="008326B2">
              <w:rPr>
                <w:rFonts w:ascii="Arial" w:hAnsi="Arial" w:cs="Arial"/>
                <w:vertAlign w:val="subscript"/>
              </w:rPr>
              <w:t>4</w:t>
            </w:r>
          </w:p>
        </w:tc>
        <w:tc>
          <w:tcPr>
            <w:tcW w:w="617" w:type="pct"/>
          </w:tcPr>
          <w:p w14:paraId="061F95A6" w14:textId="77777777" w:rsidR="00795F3D" w:rsidRPr="008326B2" w:rsidRDefault="00795F3D" w:rsidP="00D823FA">
            <w:pPr>
              <w:spacing w:after="0" w:line="360" w:lineRule="auto"/>
              <w:jc w:val="center"/>
              <w:rPr>
                <w:rFonts w:ascii="Arial" w:hAnsi="Arial" w:cs="Arial"/>
              </w:rPr>
            </w:pPr>
            <w:r w:rsidRPr="008326B2">
              <w:rPr>
                <w:rFonts w:ascii="Arial" w:hAnsi="Arial" w:cs="Arial"/>
              </w:rPr>
              <w:t>330.50</w:t>
            </w:r>
          </w:p>
        </w:tc>
        <w:tc>
          <w:tcPr>
            <w:tcW w:w="616" w:type="pct"/>
          </w:tcPr>
          <w:p w14:paraId="04BCB9BB" w14:textId="77777777" w:rsidR="00795F3D" w:rsidRPr="008326B2" w:rsidRDefault="00795F3D" w:rsidP="00D823FA">
            <w:pPr>
              <w:spacing w:after="0" w:line="360" w:lineRule="auto"/>
              <w:jc w:val="center"/>
              <w:rPr>
                <w:rFonts w:ascii="Arial" w:hAnsi="Arial" w:cs="Arial"/>
              </w:rPr>
            </w:pPr>
            <w:r w:rsidRPr="008326B2">
              <w:rPr>
                <w:rFonts w:ascii="Arial" w:hAnsi="Arial" w:cs="Arial"/>
              </w:rPr>
              <w:t>55.901</w:t>
            </w:r>
          </w:p>
        </w:tc>
        <w:tc>
          <w:tcPr>
            <w:tcW w:w="616" w:type="pct"/>
          </w:tcPr>
          <w:p w14:paraId="572DE5CB" w14:textId="77777777" w:rsidR="00795F3D" w:rsidRPr="008326B2" w:rsidRDefault="00795F3D" w:rsidP="00D823FA">
            <w:pPr>
              <w:spacing w:after="0" w:line="360" w:lineRule="auto"/>
              <w:jc w:val="center"/>
              <w:rPr>
                <w:rFonts w:ascii="Arial" w:hAnsi="Arial" w:cs="Arial"/>
              </w:rPr>
            </w:pPr>
            <w:r w:rsidRPr="008326B2">
              <w:rPr>
                <w:rFonts w:ascii="Arial" w:hAnsi="Arial" w:cs="Arial"/>
              </w:rPr>
              <w:t>57.31</w:t>
            </w:r>
          </w:p>
        </w:tc>
      </w:tr>
      <w:tr w:rsidR="00795F3D" w:rsidRPr="008326B2" w14:paraId="2AE1D174" w14:textId="77777777" w:rsidTr="00D823FA">
        <w:trPr>
          <w:trHeight w:val="144"/>
        </w:trPr>
        <w:tc>
          <w:tcPr>
            <w:tcW w:w="396" w:type="pct"/>
          </w:tcPr>
          <w:p w14:paraId="159DB0E4"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5D97E455" w14:textId="77777777" w:rsidR="00795F3D" w:rsidRPr="008326B2" w:rsidRDefault="00795F3D" w:rsidP="00D823FA">
            <w:pPr>
              <w:spacing w:after="0" w:line="360" w:lineRule="auto"/>
              <w:ind w:left="86"/>
              <w:rPr>
                <w:rFonts w:ascii="Arial" w:hAnsi="Arial" w:cs="Arial"/>
              </w:rPr>
            </w:pPr>
            <w:proofErr w:type="spellStart"/>
            <w:r w:rsidRPr="008326B2">
              <w:rPr>
                <w:rFonts w:ascii="Arial" w:hAnsi="Arial" w:cs="Arial"/>
              </w:rPr>
              <w:t>Hexadecanoic</w:t>
            </w:r>
            <w:proofErr w:type="spellEnd"/>
            <w:r w:rsidRPr="008326B2">
              <w:rPr>
                <w:rFonts w:ascii="Arial" w:hAnsi="Arial" w:cs="Arial"/>
              </w:rPr>
              <w:t xml:space="preserve"> acid, octyl ester</w:t>
            </w:r>
          </w:p>
        </w:tc>
        <w:tc>
          <w:tcPr>
            <w:tcW w:w="618" w:type="pct"/>
          </w:tcPr>
          <w:p w14:paraId="271F71FD"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24</w:t>
            </w:r>
            <w:r w:rsidRPr="008326B2">
              <w:rPr>
                <w:rFonts w:ascii="Arial" w:hAnsi="Arial" w:cs="Arial"/>
              </w:rPr>
              <w:t>H</w:t>
            </w:r>
            <w:r w:rsidRPr="008326B2">
              <w:rPr>
                <w:rFonts w:ascii="Arial" w:hAnsi="Arial" w:cs="Arial"/>
                <w:vertAlign w:val="subscript"/>
              </w:rPr>
              <w:t>48</w:t>
            </w:r>
            <w:r w:rsidRPr="008326B2">
              <w:rPr>
                <w:rFonts w:ascii="Arial" w:hAnsi="Arial" w:cs="Arial"/>
              </w:rPr>
              <w:t>O</w:t>
            </w:r>
            <w:r w:rsidRPr="008326B2">
              <w:rPr>
                <w:rFonts w:ascii="Arial" w:hAnsi="Arial" w:cs="Arial"/>
                <w:vertAlign w:val="subscript"/>
              </w:rPr>
              <w:t>2</w:t>
            </w:r>
          </w:p>
        </w:tc>
        <w:tc>
          <w:tcPr>
            <w:tcW w:w="617" w:type="pct"/>
          </w:tcPr>
          <w:p w14:paraId="7C64B9F8" w14:textId="77777777" w:rsidR="00795F3D" w:rsidRPr="008326B2" w:rsidRDefault="00795F3D" w:rsidP="00D823FA">
            <w:pPr>
              <w:spacing w:after="0" w:line="360" w:lineRule="auto"/>
              <w:jc w:val="center"/>
              <w:rPr>
                <w:rFonts w:ascii="Arial" w:hAnsi="Arial" w:cs="Arial"/>
              </w:rPr>
            </w:pPr>
            <w:r w:rsidRPr="008326B2">
              <w:rPr>
                <w:rFonts w:ascii="Arial" w:hAnsi="Arial" w:cs="Arial"/>
              </w:rPr>
              <w:t>368.64</w:t>
            </w:r>
          </w:p>
        </w:tc>
        <w:tc>
          <w:tcPr>
            <w:tcW w:w="616" w:type="pct"/>
          </w:tcPr>
          <w:p w14:paraId="3F3F4EBD" w14:textId="77777777" w:rsidR="00795F3D" w:rsidRPr="008326B2" w:rsidRDefault="00795F3D" w:rsidP="00D823FA">
            <w:pPr>
              <w:spacing w:after="0" w:line="360" w:lineRule="auto"/>
              <w:jc w:val="center"/>
              <w:rPr>
                <w:rFonts w:ascii="Arial" w:hAnsi="Arial" w:cs="Arial"/>
              </w:rPr>
            </w:pPr>
            <w:r w:rsidRPr="008326B2">
              <w:rPr>
                <w:rFonts w:ascii="Arial" w:hAnsi="Arial" w:cs="Arial"/>
              </w:rPr>
              <w:t>57.289</w:t>
            </w:r>
          </w:p>
        </w:tc>
        <w:tc>
          <w:tcPr>
            <w:tcW w:w="616" w:type="pct"/>
          </w:tcPr>
          <w:p w14:paraId="7ABC7502" w14:textId="77777777" w:rsidR="00795F3D" w:rsidRPr="008326B2" w:rsidRDefault="00795F3D" w:rsidP="00D823FA">
            <w:pPr>
              <w:spacing w:after="0" w:line="360" w:lineRule="auto"/>
              <w:jc w:val="center"/>
              <w:rPr>
                <w:rFonts w:ascii="Arial" w:hAnsi="Arial" w:cs="Arial"/>
              </w:rPr>
            </w:pPr>
            <w:r w:rsidRPr="008326B2">
              <w:rPr>
                <w:rFonts w:ascii="Arial" w:hAnsi="Arial" w:cs="Arial"/>
              </w:rPr>
              <w:t>69.55</w:t>
            </w:r>
          </w:p>
        </w:tc>
      </w:tr>
      <w:tr w:rsidR="00795F3D" w:rsidRPr="008326B2" w14:paraId="600CC39F" w14:textId="77777777" w:rsidTr="00D823FA">
        <w:trPr>
          <w:trHeight w:val="144"/>
        </w:trPr>
        <w:tc>
          <w:tcPr>
            <w:tcW w:w="396" w:type="pct"/>
          </w:tcPr>
          <w:p w14:paraId="342D0F35"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3FAD2358" w14:textId="77777777" w:rsidR="00795F3D" w:rsidRPr="008326B2" w:rsidRDefault="00795F3D" w:rsidP="00D823FA">
            <w:pPr>
              <w:spacing w:after="0" w:line="360" w:lineRule="auto"/>
              <w:ind w:left="86"/>
              <w:rPr>
                <w:rFonts w:ascii="Arial" w:hAnsi="Arial" w:cs="Arial"/>
              </w:rPr>
            </w:pPr>
            <w:r w:rsidRPr="008326B2">
              <w:rPr>
                <w:rFonts w:ascii="Arial" w:hAnsi="Arial" w:cs="Arial"/>
              </w:rPr>
              <w:t>Octadecanoic acid, 2,3-dihydroxypropyl ester</w:t>
            </w:r>
          </w:p>
        </w:tc>
        <w:tc>
          <w:tcPr>
            <w:tcW w:w="618" w:type="pct"/>
          </w:tcPr>
          <w:p w14:paraId="7031BE8F"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21</w:t>
            </w:r>
            <w:r w:rsidRPr="008326B2">
              <w:rPr>
                <w:rFonts w:ascii="Arial" w:hAnsi="Arial" w:cs="Arial"/>
              </w:rPr>
              <w:t>H</w:t>
            </w:r>
            <w:r w:rsidRPr="008326B2">
              <w:rPr>
                <w:rFonts w:ascii="Arial" w:hAnsi="Arial" w:cs="Arial"/>
                <w:vertAlign w:val="subscript"/>
              </w:rPr>
              <w:t>42</w:t>
            </w:r>
            <w:r w:rsidRPr="008326B2">
              <w:rPr>
                <w:rFonts w:ascii="Arial" w:hAnsi="Arial" w:cs="Arial"/>
              </w:rPr>
              <w:t>O</w:t>
            </w:r>
          </w:p>
        </w:tc>
        <w:tc>
          <w:tcPr>
            <w:tcW w:w="617" w:type="pct"/>
          </w:tcPr>
          <w:p w14:paraId="3F685AC0" w14:textId="77777777" w:rsidR="00795F3D" w:rsidRPr="008326B2" w:rsidRDefault="00795F3D" w:rsidP="00D823FA">
            <w:pPr>
              <w:spacing w:after="0" w:line="360" w:lineRule="auto"/>
              <w:jc w:val="center"/>
              <w:rPr>
                <w:rFonts w:ascii="Arial" w:hAnsi="Arial" w:cs="Arial"/>
              </w:rPr>
            </w:pPr>
            <w:r w:rsidRPr="008326B2">
              <w:rPr>
                <w:rFonts w:ascii="Arial" w:hAnsi="Arial" w:cs="Arial"/>
              </w:rPr>
              <w:t>358.56</w:t>
            </w:r>
          </w:p>
        </w:tc>
        <w:tc>
          <w:tcPr>
            <w:tcW w:w="616" w:type="pct"/>
          </w:tcPr>
          <w:p w14:paraId="216E59AF" w14:textId="77777777" w:rsidR="00795F3D" w:rsidRPr="008326B2" w:rsidRDefault="00795F3D" w:rsidP="00D823FA">
            <w:pPr>
              <w:spacing w:after="0" w:line="360" w:lineRule="auto"/>
              <w:jc w:val="center"/>
              <w:rPr>
                <w:rFonts w:ascii="Arial" w:hAnsi="Arial" w:cs="Arial"/>
              </w:rPr>
            </w:pPr>
            <w:r w:rsidRPr="008326B2">
              <w:rPr>
                <w:rFonts w:ascii="Arial" w:hAnsi="Arial" w:cs="Arial"/>
              </w:rPr>
              <w:t>59.261</w:t>
            </w:r>
          </w:p>
        </w:tc>
        <w:tc>
          <w:tcPr>
            <w:tcW w:w="616" w:type="pct"/>
          </w:tcPr>
          <w:p w14:paraId="21735190" w14:textId="77777777" w:rsidR="00795F3D" w:rsidRPr="008326B2" w:rsidRDefault="00795F3D" w:rsidP="00D823FA">
            <w:pPr>
              <w:spacing w:after="0" w:line="360" w:lineRule="auto"/>
              <w:jc w:val="center"/>
              <w:rPr>
                <w:rFonts w:ascii="Arial" w:hAnsi="Arial" w:cs="Arial"/>
              </w:rPr>
            </w:pPr>
            <w:r w:rsidRPr="008326B2">
              <w:rPr>
                <w:rFonts w:ascii="Arial" w:hAnsi="Arial" w:cs="Arial"/>
              </w:rPr>
              <w:t>36.40</w:t>
            </w:r>
          </w:p>
        </w:tc>
      </w:tr>
      <w:tr w:rsidR="00795F3D" w:rsidRPr="008326B2" w14:paraId="73E516BF" w14:textId="77777777" w:rsidTr="00D823FA">
        <w:trPr>
          <w:trHeight w:val="20"/>
        </w:trPr>
        <w:tc>
          <w:tcPr>
            <w:tcW w:w="396" w:type="pct"/>
          </w:tcPr>
          <w:p w14:paraId="64B9A172"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407387D4" w14:textId="77777777" w:rsidR="00795F3D" w:rsidRPr="008326B2" w:rsidRDefault="00795F3D" w:rsidP="00D823FA">
            <w:pPr>
              <w:spacing w:after="0" w:line="360" w:lineRule="auto"/>
              <w:ind w:left="86"/>
              <w:rPr>
                <w:rFonts w:ascii="Arial" w:hAnsi="Arial" w:cs="Arial"/>
              </w:rPr>
            </w:pPr>
            <w:r w:rsidRPr="008326B2">
              <w:rPr>
                <w:rFonts w:ascii="Arial" w:hAnsi="Arial" w:cs="Arial"/>
              </w:rPr>
              <w:t>Squalene</w:t>
            </w:r>
          </w:p>
        </w:tc>
        <w:tc>
          <w:tcPr>
            <w:tcW w:w="618" w:type="pct"/>
          </w:tcPr>
          <w:p w14:paraId="2B2E9BB2"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30</w:t>
            </w:r>
            <w:r w:rsidRPr="008326B2">
              <w:rPr>
                <w:rFonts w:ascii="Arial" w:hAnsi="Arial" w:cs="Arial"/>
              </w:rPr>
              <w:t>H</w:t>
            </w:r>
            <w:r w:rsidRPr="008326B2">
              <w:rPr>
                <w:rFonts w:ascii="Arial" w:hAnsi="Arial" w:cs="Arial"/>
                <w:vertAlign w:val="subscript"/>
              </w:rPr>
              <w:t>50</w:t>
            </w:r>
          </w:p>
        </w:tc>
        <w:tc>
          <w:tcPr>
            <w:tcW w:w="617" w:type="pct"/>
          </w:tcPr>
          <w:p w14:paraId="3617C0AD" w14:textId="77777777" w:rsidR="00795F3D" w:rsidRPr="008326B2" w:rsidRDefault="00795F3D" w:rsidP="00D823FA">
            <w:pPr>
              <w:spacing w:after="0" w:line="360" w:lineRule="auto"/>
              <w:jc w:val="center"/>
              <w:rPr>
                <w:rFonts w:ascii="Arial" w:hAnsi="Arial" w:cs="Arial"/>
              </w:rPr>
            </w:pPr>
            <w:r w:rsidRPr="008326B2">
              <w:rPr>
                <w:rFonts w:ascii="Arial" w:hAnsi="Arial" w:cs="Arial"/>
              </w:rPr>
              <w:t>410.73</w:t>
            </w:r>
          </w:p>
        </w:tc>
        <w:tc>
          <w:tcPr>
            <w:tcW w:w="616" w:type="pct"/>
          </w:tcPr>
          <w:p w14:paraId="48476B7D" w14:textId="77777777" w:rsidR="00795F3D" w:rsidRPr="008326B2" w:rsidRDefault="00795F3D" w:rsidP="00D823FA">
            <w:pPr>
              <w:spacing w:after="0" w:line="360" w:lineRule="auto"/>
              <w:jc w:val="center"/>
              <w:rPr>
                <w:rFonts w:ascii="Arial" w:hAnsi="Arial" w:cs="Arial"/>
              </w:rPr>
            </w:pPr>
            <w:r w:rsidRPr="008326B2">
              <w:rPr>
                <w:rFonts w:ascii="Arial" w:hAnsi="Arial" w:cs="Arial"/>
              </w:rPr>
              <w:t>60.479</w:t>
            </w:r>
          </w:p>
        </w:tc>
        <w:tc>
          <w:tcPr>
            <w:tcW w:w="616" w:type="pct"/>
          </w:tcPr>
          <w:p w14:paraId="76F36E8D" w14:textId="77777777" w:rsidR="00795F3D" w:rsidRPr="008326B2" w:rsidRDefault="00795F3D" w:rsidP="00D823FA">
            <w:pPr>
              <w:spacing w:after="0" w:line="360" w:lineRule="auto"/>
              <w:jc w:val="center"/>
              <w:rPr>
                <w:rFonts w:ascii="Arial" w:hAnsi="Arial" w:cs="Arial"/>
              </w:rPr>
            </w:pPr>
            <w:r w:rsidRPr="008326B2">
              <w:rPr>
                <w:rFonts w:ascii="Arial" w:hAnsi="Arial" w:cs="Arial"/>
              </w:rPr>
              <w:t>49.13</w:t>
            </w:r>
          </w:p>
        </w:tc>
      </w:tr>
      <w:tr w:rsidR="00795F3D" w:rsidRPr="008326B2" w14:paraId="547879A0" w14:textId="77777777" w:rsidTr="00D823FA">
        <w:trPr>
          <w:trHeight w:val="20"/>
        </w:trPr>
        <w:tc>
          <w:tcPr>
            <w:tcW w:w="396" w:type="pct"/>
          </w:tcPr>
          <w:p w14:paraId="36A6A396"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31DE7142" w14:textId="77777777" w:rsidR="00795F3D" w:rsidRPr="008326B2" w:rsidRDefault="00795F3D" w:rsidP="00D823FA">
            <w:pPr>
              <w:spacing w:after="0" w:line="360" w:lineRule="auto"/>
              <w:ind w:left="86"/>
              <w:rPr>
                <w:rFonts w:ascii="Arial" w:hAnsi="Arial" w:cs="Arial"/>
              </w:rPr>
            </w:pPr>
            <w:r w:rsidRPr="008326B2">
              <w:rPr>
                <w:rFonts w:ascii="Arial" w:hAnsi="Arial" w:cs="Arial"/>
              </w:rPr>
              <w:t>Stigmasterol</w:t>
            </w:r>
          </w:p>
        </w:tc>
        <w:tc>
          <w:tcPr>
            <w:tcW w:w="618" w:type="pct"/>
          </w:tcPr>
          <w:p w14:paraId="3DABBA8E"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29</w:t>
            </w:r>
            <w:r w:rsidRPr="008326B2">
              <w:rPr>
                <w:rFonts w:ascii="Arial" w:hAnsi="Arial" w:cs="Arial"/>
              </w:rPr>
              <w:t>H</w:t>
            </w:r>
            <w:r w:rsidRPr="008326B2">
              <w:rPr>
                <w:rFonts w:ascii="Arial" w:hAnsi="Arial" w:cs="Arial"/>
                <w:vertAlign w:val="subscript"/>
              </w:rPr>
              <w:t>48</w:t>
            </w:r>
            <w:r w:rsidRPr="008326B2">
              <w:rPr>
                <w:rFonts w:ascii="Arial" w:hAnsi="Arial" w:cs="Arial"/>
              </w:rPr>
              <w:t>O</w:t>
            </w:r>
          </w:p>
        </w:tc>
        <w:tc>
          <w:tcPr>
            <w:tcW w:w="617" w:type="pct"/>
          </w:tcPr>
          <w:p w14:paraId="0020C1AA" w14:textId="77777777" w:rsidR="00795F3D" w:rsidRPr="008326B2" w:rsidRDefault="00795F3D" w:rsidP="00D823FA">
            <w:pPr>
              <w:spacing w:after="0" w:line="360" w:lineRule="auto"/>
              <w:jc w:val="center"/>
              <w:rPr>
                <w:rFonts w:ascii="Arial" w:hAnsi="Arial" w:cs="Arial"/>
              </w:rPr>
            </w:pPr>
            <w:r w:rsidRPr="008326B2">
              <w:rPr>
                <w:rFonts w:ascii="Arial" w:hAnsi="Arial" w:cs="Arial"/>
              </w:rPr>
              <w:t>412.70</w:t>
            </w:r>
          </w:p>
        </w:tc>
        <w:tc>
          <w:tcPr>
            <w:tcW w:w="616" w:type="pct"/>
          </w:tcPr>
          <w:p w14:paraId="03B255B4" w14:textId="77777777" w:rsidR="00795F3D" w:rsidRPr="008326B2" w:rsidRDefault="00795F3D" w:rsidP="00D823FA">
            <w:pPr>
              <w:spacing w:after="0" w:line="360" w:lineRule="auto"/>
              <w:jc w:val="center"/>
              <w:rPr>
                <w:rFonts w:ascii="Arial" w:hAnsi="Arial" w:cs="Arial"/>
              </w:rPr>
            </w:pPr>
            <w:r w:rsidRPr="008326B2">
              <w:rPr>
                <w:rFonts w:ascii="Arial" w:hAnsi="Arial" w:cs="Arial"/>
              </w:rPr>
              <w:t>64.875</w:t>
            </w:r>
          </w:p>
        </w:tc>
        <w:tc>
          <w:tcPr>
            <w:tcW w:w="616" w:type="pct"/>
          </w:tcPr>
          <w:p w14:paraId="6B8E7DAE" w14:textId="77777777" w:rsidR="00795F3D" w:rsidRPr="008326B2" w:rsidRDefault="00795F3D" w:rsidP="00D823FA">
            <w:pPr>
              <w:spacing w:after="0" w:line="360" w:lineRule="auto"/>
              <w:jc w:val="center"/>
              <w:rPr>
                <w:rFonts w:ascii="Arial" w:hAnsi="Arial" w:cs="Arial"/>
              </w:rPr>
            </w:pPr>
            <w:r w:rsidRPr="008326B2">
              <w:rPr>
                <w:rFonts w:ascii="Arial" w:hAnsi="Arial" w:cs="Arial"/>
              </w:rPr>
              <w:t>73.99</w:t>
            </w:r>
          </w:p>
        </w:tc>
      </w:tr>
      <w:tr w:rsidR="00795F3D" w:rsidRPr="008326B2" w14:paraId="2A1A4E06" w14:textId="77777777" w:rsidTr="00D823FA">
        <w:trPr>
          <w:trHeight w:val="20"/>
        </w:trPr>
        <w:tc>
          <w:tcPr>
            <w:tcW w:w="396" w:type="pct"/>
          </w:tcPr>
          <w:p w14:paraId="2CDEDB19"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7C881E1A" w14:textId="77777777" w:rsidR="00795F3D" w:rsidRPr="008326B2" w:rsidRDefault="00795F3D" w:rsidP="00D823FA">
            <w:pPr>
              <w:spacing w:after="0" w:line="360" w:lineRule="auto"/>
              <w:ind w:left="86"/>
              <w:rPr>
                <w:rFonts w:ascii="Arial" w:hAnsi="Arial" w:cs="Arial"/>
              </w:rPr>
            </w:pPr>
            <w:r w:rsidRPr="008326B2">
              <w:rPr>
                <w:rFonts w:ascii="Arial" w:hAnsi="Arial" w:cs="Arial"/>
              </w:rPr>
              <w:t>β-Sitosterol</w:t>
            </w:r>
          </w:p>
        </w:tc>
        <w:tc>
          <w:tcPr>
            <w:tcW w:w="618" w:type="pct"/>
          </w:tcPr>
          <w:p w14:paraId="0CF7CB5A" w14:textId="77777777" w:rsidR="00795F3D" w:rsidRPr="008326B2" w:rsidRDefault="00795F3D" w:rsidP="00D823F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29</w:t>
            </w:r>
            <w:r w:rsidRPr="008326B2">
              <w:rPr>
                <w:rFonts w:ascii="Arial" w:hAnsi="Arial" w:cs="Arial"/>
              </w:rPr>
              <w:t>H</w:t>
            </w:r>
            <w:r w:rsidRPr="008326B2">
              <w:rPr>
                <w:rFonts w:ascii="Arial" w:hAnsi="Arial" w:cs="Arial"/>
                <w:vertAlign w:val="subscript"/>
              </w:rPr>
              <w:t>50</w:t>
            </w:r>
            <w:r w:rsidRPr="008326B2">
              <w:rPr>
                <w:rFonts w:ascii="Arial" w:hAnsi="Arial" w:cs="Arial"/>
              </w:rPr>
              <w:t>O</w:t>
            </w:r>
          </w:p>
        </w:tc>
        <w:tc>
          <w:tcPr>
            <w:tcW w:w="617" w:type="pct"/>
          </w:tcPr>
          <w:p w14:paraId="1940F192" w14:textId="77777777" w:rsidR="00795F3D" w:rsidRPr="008326B2" w:rsidRDefault="00795F3D" w:rsidP="00D823FA">
            <w:pPr>
              <w:spacing w:after="0" w:line="360" w:lineRule="auto"/>
              <w:jc w:val="center"/>
              <w:rPr>
                <w:rFonts w:ascii="Arial" w:hAnsi="Arial" w:cs="Arial"/>
              </w:rPr>
            </w:pPr>
            <w:r w:rsidRPr="008326B2">
              <w:rPr>
                <w:rFonts w:ascii="Arial" w:hAnsi="Arial" w:cs="Arial"/>
              </w:rPr>
              <w:t>414.70</w:t>
            </w:r>
          </w:p>
        </w:tc>
        <w:tc>
          <w:tcPr>
            <w:tcW w:w="616" w:type="pct"/>
          </w:tcPr>
          <w:p w14:paraId="6B803884" w14:textId="77777777" w:rsidR="00795F3D" w:rsidRPr="008326B2" w:rsidRDefault="00795F3D" w:rsidP="00D823FA">
            <w:pPr>
              <w:spacing w:after="0" w:line="360" w:lineRule="auto"/>
              <w:jc w:val="center"/>
              <w:rPr>
                <w:rFonts w:ascii="Arial" w:hAnsi="Arial" w:cs="Arial"/>
              </w:rPr>
            </w:pPr>
            <w:r w:rsidRPr="008326B2">
              <w:rPr>
                <w:rFonts w:ascii="Arial" w:hAnsi="Arial" w:cs="Arial"/>
              </w:rPr>
              <w:t>65.626</w:t>
            </w:r>
          </w:p>
        </w:tc>
        <w:tc>
          <w:tcPr>
            <w:tcW w:w="616" w:type="pct"/>
          </w:tcPr>
          <w:p w14:paraId="31050EEC" w14:textId="77777777" w:rsidR="00795F3D" w:rsidRPr="008326B2" w:rsidRDefault="00795F3D" w:rsidP="00D823FA">
            <w:pPr>
              <w:spacing w:after="0" w:line="360" w:lineRule="auto"/>
              <w:jc w:val="center"/>
              <w:rPr>
                <w:rFonts w:ascii="Arial" w:hAnsi="Arial" w:cs="Arial"/>
              </w:rPr>
            </w:pPr>
            <w:r w:rsidRPr="008326B2">
              <w:rPr>
                <w:rFonts w:ascii="Arial" w:hAnsi="Arial" w:cs="Arial"/>
              </w:rPr>
              <w:t>50.06</w:t>
            </w:r>
          </w:p>
        </w:tc>
      </w:tr>
      <w:bookmarkEnd w:id="34"/>
    </w:tbl>
    <w:p w14:paraId="431335F8" w14:textId="734BD687" w:rsidR="00795F3D" w:rsidRPr="008326B2" w:rsidRDefault="00795F3D">
      <w:pPr>
        <w:rPr>
          <w:rFonts w:ascii="Arial" w:hAnsi="Arial" w:cs="Arial"/>
        </w:rPr>
      </w:pPr>
      <w:r w:rsidRPr="008326B2">
        <w:rPr>
          <w:rFonts w:ascii="Arial" w:hAnsi="Arial" w:cs="Arial"/>
        </w:rPr>
        <w:br w:type="page"/>
      </w:r>
    </w:p>
    <w:p w14:paraId="67009BB5" w14:textId="77777777" w:rsidR="00795F3D" w:rsidRPr="008326B2" w:rsidRDefault="00795F3D" w:rsidP="00795F3D">
      <w:pPr>
        <w:spacing w:after="0" w:line="360" w:lineRule="auto"/>
        <w:ind w:firstLine="720"/>
        <w:jc w:val="both"/>
        <w:rPr>
          <w:rFonts w:ascii="Arial" w:hAnsi="Arial" w:cs="Arial"/>
        </w:rPr>
      </w:pPr>
      <w:r w:rsidRPr="008326B2">
        <w:rPr>
          <w:rFonts w:ascii="Arial" w:hAnsi="Arial" w:cs="Arial"/>
          <w:noProof/>
          <w:lang w:bidi="gu-IN"/>
        </w:rPr>
        <w:lastRenderedPageBreak/>
        <w:drawing>
          <wp:inline distT="0" distB="0" distL="0" distR="0" wp14:anchorId="740324CD" wp14:editId="37A7BCCA">
            <wp:extent cx="5087620" cy="2375535"/>
            <wp:effectExtent l="0" t="0" r="17780" b="5715"/>
            <wp:docPr id="1960899686" name="Chart 1960899686">
              <a:extLst xmlns:a="http://schemas.openxmlformats.org/drawingml/2006/main">
                <a:ext uri="{FF2B5EF4-FFF2-40B4-BE49-F238E27FC236}">
                  <a16:creationId xmlns:a16="http://schemas.microsoft.com/office/drawing/2014/main" id="{C085F6FD-DA3C-F0B9-FAAB-C4DFD9D4F8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625DE0" w14:textId="77777777" w:rsidR="00795F3D" w:rsidRPr="008326B2" w:rsidRDefault="00795F3D" w:rsidP="00795F3D">
      <w:pPr>
        <w:spacing w:after="0" w:line="360" w:lineRule="auto"/>
        <w:ind w:firstLine="720"/>
        <w:jc w:val="center"/>
        <w:rPr>
          <w:rFonts w:ascii="Arial" w:hAnsi="Arial" w:cs="Arial"/>
        </w:rPr>
      </w:pPr>
      <w:r w:rsidRPr="008326B2">
        <w:rPr>
          <w:rFonts w:ascii="Arial" w:hAnsi="Arial" w:cs="Arial"/>
        </w:rPr>
        <w:t>A</w:t>
      </w:r>
    </w:p>
    <w:p w14:paraId="61B81C29" w14:textId="77777777" w:rsidR="00795F3D" w:rsidRPr="008326B2" w:rsidRDefault="00795F3D" w:rsidP="00795F3D">
      <w:pPr>
        <w:spacing w:after="0" w:line="360" w:lineRule="auto"/>
        <w:ind w:firstLine="720"/>
        <w:jc w:val="both"/>
        <w:rPr>
          <w:rFonts w:ascii="Arial" w:hAnsi="Arial" w:cs="Arial"/>
        </w:rPr>
      </w:pPr>
      <w:r w:rsidRPr="008326B2">
        <w:rPr>
          <w:rFonts w:ascii="Arial" w:hAnsi="Arial" w:cs="Arial"/>
          <w:noProof/>
          <w:lang w:bidi="gu-IN"/>
        </w:rPr>
        <w:drawing>
          <wp:inline distT="0" distB="0" distL="0" distR="0" wp14:anchorId="39027603" wp14:editId="2E7628C2">
            <wp:extent cx="5087815" cy="2767965"/>
            <wp:effectExtent l="0" t="0" r="17780" b="13335"/>
            <wp:docPr id="1147833100" name="Chart 1">
              <a:extLst xmlns:a="http://schemas.openxmlformats.org/drawingml/2006/main">
                <a:ext uri="{FF2B5EF4-FFF2-40B4-BE49-F238E27FC236}">
                  <a16:creationId xmlns:a16="http://schemas.microsoft.com/office/drawing/2014/main" id="{606B2514-0824-36BC-0EDF-21EF13BE98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1D3D2A" w14:textId="77777777" w:rsidR="00795F3D" w:rsidRPr="008326B2" w:rsidRDefault="00795F3D" w:rsidP="00795F3D">
      <w:pPr>
        <w:spacing w:after="0" w:line="360" w:lineRule="auto"/>
        <w:ind w:firstLine="720"/>
        <w:jc w:val="center"/>
        <w:rPr>
          <w:rFonts w:ascii="Arial" w:hAnsi="Arial" w:cs="Arial"/>
        </w:rPr>
      </w:pPr>
      <w:r w:rsidRPr="008326B2">
        <w:rPr>
          <w:rFonts w:ascii="Arial" w:hAnsi="Arial" w:cs="Arial"/>
        </w:rPr>
        <w:t>B</w:t>
      </w:r>
    </w:p>
    <w:p w14:paraId="4FC06027" w14:textId="1DCEF5DE" w:rsidR="00795F3D" w:rsidRPr="008326B2" w:rsidRDefault="00795F3D" w:rsidP="00795F3D">
      <w:pPr>
        <w:spacing w:after="0" w:line="360" w:lineRule="auto"/>
        <w:jc w:val="both"/>
        <w:rPr>
          <w:rFonts w:ascii="Arial" w:hAnsi="Arial" w:cs="Arial"/>
          <w:b/>
          <w:bCs/>
        </w:rPr>
      </w:pPr>
      <w:r w:rsidRPr="008326B2">
        <w:rPr>
          <w:rFonts w:ascii="Arial" w:hAnsi="Arial" w:cs="Arial"/>
          <w:b/>
          <w:bCs/>
        </w:rPr>
        <w:t>Fig</w:t>
      </w:r>
      <w:r w:rsidR="008326B2">
        <w:rPr>
          <w:rFonts w:ascii="Arial" w:hAnsi="Arial" w:cs="Arial"/>
          <w:b/>
          <w:bCs/>
        </w:rPr>
        <w:t>.</w:t>
      </w:r>
      <w:r w:rsidRPr="008326B2">
        <w:rPr>
          <w:rFonts w:ascii="Arial" w:hAnsi="Arial" w:cs="Arial"/>
          <w:b/>
          <w:bCs/>
        </w:rPr>
        <w:t xml:space="preserve"> 1</w:t>
      </w:r>
      <w:r w:rsidR="008326B2">
        <w:rPr>
          <w:rFonts w:ascii="Arial" w:hAnsi="Arial" w:cs="Arial"/>
          <w:b/>
          <w:bCs/>
        </w:rPr>
        <w:t>.</w:t>
      </w:r>
      <w:r w:rsidRPr="008326B2">
        <w:rPr>
          <w:rFonts w:ascii="Arial" w:hAnsi="Arial" w:cs="Arial"/>
        </w:rPr>
        <w:t xml:space="preserve"> </w:t>
      </w:r>
      <w:r w:rsidRPr="008326B2">
        <w:rPr>
          <w:rFonts w:ascii="Arial" w:hAnsi="Arial" w:cs="Arial"/>
          <w:b/>
          <w:bCs/>
        </w:rPr>
        <w:t xml:space="preserve">Variation in </w:t>
      </w:r>
      <w:r w:rsidRPr="008326B2">
        <w:rPr>
          <w:rFonts w:ascii="Arial" w:hAnsi="Arial" w:cs="Arial"/>
          <w:b/>
          <w:bCs/>
          <w:i/>
          <w:iCs/>
        </w:rPr>
        <w:t>S. foetida</w:t>
      </w:r>
      <w:r w:rsidRPr="008326B2">
        <w:rPr>
          <w:rFonts w:ascii="Arial" w:hAnsi="Arial" w:cs="Arial"/>
          <w:b/>
          <w:bCs/>
        </w:rPr>
        <w:t xml:space="preserve"> seed kernel A) macro mineral </w:t>
      </w:r>
      <w:r w:rsidRPr="008326B2">
        <w:rPr>
          <w:rFonts w:ascii="Arial" w:hAnsi="Arial" w:cs="Arial"/>
          <w:b/>
          <w:bCs/>
          <w:i/>
          <w:iCs/>
        </w:rPr>
        <w:t>viz.,</w:t>
      </w:r>
      <w:r w:rsidRPr="008326B2">
        <w:rPr>
          <w:rFonts w:ascii="Arial" w:hAnsi="Arial" w:cs="Arial"/>
          <w:b/>
          <w:bCs/>
        </w:rPr>
        <w:t xml:space="preserve"> nitrogen (N; </w:t>
      </w:r>
      <w:proofErr w:type="spellStart"/>
      <w:r w:rsidRPr="008326B2">
        <w:rPr>
          <w:rFonts w:ascii="Arial" w:hAnsi="Arial" w:cs="Arial"/>
          <w:b/>
          <w:bCs/>
        </w:rPr>
        <w:t>SEm</w:t>
      </w:r>
      <w:proofErr w:type="spellEnd"/>
      <w:r w:rsidRPr="008326B2">
        <w:rPr>
          <w:rFonts w:ascii="Arial" w:hAnsi="Arial" w:cs="Arial"/>
          <w:b/>
          <w:bCs/>
        </w:rPr>
        <w:t xml:space="preserve">=±0.14), phosphorous (P; </w:t>
      </w:r>
      <w:proofErr w:type="spellStart"/>
      <w:r w:rsidRPr="008326B2">
        <w:rPr>
          <w:rFonts w:ascii="Arial" w:hAnsi="Arial" w:cs="Arial"/>
          <w:b/>
          <w:bCs/>
        </w:rPr>
        <w:t>SEm</w:t>
      </w:r>
      <w:proofErr w:type="spellEnd"/>
      <w:r w:rsidRPr="008326B2">
        <w:rPr>
          <w:rFonts w:ascii="Arial" w:hAnsi="Arial" w:cs="Arial"/>
          <w:b/>
          <w:bCs/>
        </w:rPr>
        <w:t xml:space="preserve">=±0.02), calcium (Ca; </w:t>
      </w:r>
      <w:proofErr w:type="spellStart"/>
      <w:r w:rsidRPr="008326B2">
        <w:rPr>
          <w:rFonts w:ascii="Arial" w:hAnsi="Arial" w:cs="Arial"/>
          <w:b/>
          <w:bCs/>
        </w:rPr>
        <w:t>SEm</w:t>
      </w:r>
      <w:proofErr w:type="spellEnd"/>
      <w:r w:rsidRPr="008326B2">
        <w:rPr>
          <w:rFonts w:ascii="Arial" w:hAnsi="Arial" w:cs="Arial"/>
          <w:b/>
          <w:bCs/>
        </w:rPr>
        <w:t xml:space="preserve">=±0.01) and magnesium (Mg; </w:t>
      </w:r>
      <w:proofErr w:type="spellStart"/>
      <w:r w:rsidRPr="008326B2">
        <w:rPr>
          <w:rFonts w:ascii="Arial" w:hAnsi="Arial" w:cs="Arial"/>
          <w:b/>
          <w:bCs/>
        </w:rPr>
        <w:t>SEm</w:t>
      </w:r>
      <w:proofErr w:type="spellEnd"/>
      <w:r w:rsidRPr="008326B2">
        <w:rPr>
          <w:rFonts w:ascii="Arial" w:hAnsi="Arial" w:cs="Arial"/>
          <w:b/>
          <w:bCs/>
        </w:rPr>
        <w:t xml:space="preserve">=±0.04) and B) micro mineral viz., zinc (Zn; </w:t>
      </w:r>
      <w:proofErr w:type="spellStart"/>
      <w:r w:rsidRPr="008326B2">
        <w:rPr>
          <w:rFonts w:ascii="Arial" w:hAnsi="Arial" w:cs="Arial"/>
          <w:b/>
          <w:bCs/>
        </w:rPr>
        <w:t>SEm</w:t>
      </w:r>
      <w:proofErr w:type="spellEnd"/>
      <w:r w:rsidRPr="008326B2">
        <w:rPr>
          <w:rFonts w:ascii="Arial" w:hAnsi="Arial" w:cs="Arial"/>
          <w:b/>
          <w:bCs/>
        </w:rPr>
        <w:t xml:space="preserve">=±1.69), iron (Fe; </w:t>
      </w:r>
      <w:proofErr w:type="spellStart"/>
      <w:r w:rsidRPr="008326B2">
        <w:rPr>
          <w:rFonts w:ascii="Arial" w:hAnsi="Arial" w:cs="Arial"/>
          <w:b/>
          <w:bCs/>
        </w:rPr>
        <w:t>SEm</w:t>
      </w:r>
      <w:proofErr w:type="spellEnd"/>
      <w:r w:rsidRPr="008326B2">
        <w:rPr>
          <w:rFonts w:ascii="Arial" w:hAnsi="Arial" w:cs="Arial"/>
          <w:b/>
          <w:bCs/>
        </w:rPr>
        <w:t xml:space="preserve">=±1.88), copper (Cu; </w:t>
      </w:r>
      <w:proofErr w:type="spellStart"/>
      <w:r w:rsidRPr="008326B2">
        <w:rPr>
          <w:rFonts w:ascii="Arial" w:hAnsi="Arial" w:cs="Arial"/>
          <w:b/>
          <w:bCs/>
        </w:rPr>
        <w:t>SEm</w:t>
      </w:r>
      <w:proofErr w:type="spellEnd"/>
      <w:r w:rsidRPr="008326B2">
        <w:rPr>
          <w:rFonts w:ascii="Arial" w:hAnsi="Arial" w:cs="Arial"/>
          <w:b/>
          <w:bCs/>
        </w:rPr>
        <w:t xml:space="preserve">=±1.24) and manganese (Mn; </w:t>
      </w:r>
      <w:proofErr w:type="spellStart"/>
      <w:r w:rsidRPr="008326B2">
        <w:rPr>
          <w:rFonts w:ascii="Arial" w:hAnsi="Arial" w:cs="Arial"/>
          <w:b/>
          <w:bCs/>
        </w:rPr>
        <w:t>SEm</w:t>
      </w:r>
      <w:proofErr w:type="spellEnd"/>
      <w:r w:rsidRPr="008326B2">
        <w:rPr>
          <w:rFonts w:ascii="Arial" w:hAnsi="Arial" w:cs="Arial"/>
          <w:b/>
          <w:bCs/>
        </w:rPr>
        <w:t>=±0.78) composition among different landscapes of south Gujarat; L=Landscape; RPL=Rajpipla; NVS=Navsari; VLD=Valsad</w:t>
      </w:r>
      <w:r w:rsidRPr="008326B2">
        <w:rPr>
          <w:rFonts w:ascii="Arial" w:hAnsi="Arial" w:cs="Arial"/>
          <w:b/>
          <w:bCs/>
          <w:vertAlign w:val="subscript"/>
        </w:rPr>
        <w:t>;</w:t>
      </w:r>
      <w:r w:rsidRPr="008326B2">
        <w:rPr>
          <w:rFonts w:ascii="Arial" w:hAnsi="Arial" w:cs="Arial"/>
          <w:b/>
          <w:bCs/>
        </w:rPr>
        <w:t xml:space="preserve"> Letter different in vertical bars are significant difference and with same letters non-significant difference according to Duncan’s multiple range test [(</w:t>
      </w:r>
      <w:r w:rsidRPr="008326B2">
        <w:rPr>
          <w:rFonts w:ascii="Arial" w:hAnsi="Arial" w:cs="Arial"/>
          <w:b/>
          <w:bCs/>
          <w:i/>
          <w:iCs/>
        </w:rPr>
        <w:t>P≤0.05</w:t>
      </w:r>
      <w:r w:rsidRPr="008326B2">
        <w:rPr>
          <w:rFonts w:ascii="Arial" w:hAnsi="Arial" w:cs="Arial"/>
          <w:b/>
          <w:bCs/>
        </w:rPr>
        <w:t>); except nitrogen]</w:t>
      </w:r>
    </w:p>
    <w:p w14:paraId="2235A797" w14:textId="77777777" w:rsidR="00795F3D" w:rsidRPr="008326B2" w:rsidRDefault="00795F3D" w:rsidP="00795F3D">
      <w:pPr>
        <w:jc w:val="center"/>
        <w:rPr>
          <w:rFonts w:ascii="Arial" w:hAnsi="Arial" w:cs="Arial"/>
        </w:rPr>
      </w:pPr>
      <w:r w:rsidRPr="008326B2">
        <w:rPr>
          <w:rFonts w:ascii="Arial" w:hAnsi="Arial" w:cs="Arial"/>
        </w:rPr>
        <w:br w:type="page"/>
      </w:r>
      <w:r w:rsidRPr="008326B2">
        <w:rPr>
          <w:rFonts w:ascii="Arial" w:hAnsi="Arial" w:cs="Arial"/>
          <w:noProof/>
          <w:lang w:bidi="gu-IN"/>
        </w:rPr>
        <w:lastRenderedPageBreak/>
        <w:drawing>
          <wp:inline distT="0" distB="0" distL="0" distR="0" wp14:anchorId="060661E3" wp14:editId="3DE5F8EA">
            <wp:extent cx="3841750" cy="1574800"/>
            <wp:effectExtent l="0" t="0" r="6350" b="6350"/>
            <wp:docPr id="3" name="Chart 3">
              <a:extLst xmlns:a="http://schemas.openxmlformats.org/drawingml/2006/main">
                <a:ext uri="{FF2B5EF4-FFF2-40B4-BE49-F238E27FC236}">
                  <a16:creationId xmlns:a16="http://schemas.microsoft.com/office/drawing/2014/main" id="{7DA775D1-F0EA-64BC-FAFF-CFD449C8EA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6B0326"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rPr>
        <w:t>A</w:t>
      </w:r>
    </w:p>
    <w:p w14:paraId="4764CAF4"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noProof/>
          <w:lang w:bidi="gu-IN"/>
        </w:rPr>
        <w:drawing>
          <wp:inline distT="0" distB="0" distL="0" distR="0" wp14:anchorId="3A8AEC5E" wp14:editId="7E9AB74C">
            <wp:extent cx="3905250" cy="1689100"/>
            <wp:effectExtent l="0" t="0" r="0" b="6350"/>
            <wp:docPr id="465295262" name="Chart 1">
              <a:extLst xmlns:a="http://schemas.openxmlformats.org/drawingml/2006/main">
                <a:ext uri="{FF2B5EF4-FFF2-40B4-BE49-F238E27FC236}">
                  <a16:creationId xmlns:a16="http://schemas.microsoft.com/office/drawing/2014/main" id="{AFCF28C8-CF57-3E20-096B-E528491628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0CAE01D"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rPr>
        <w:t>B</w:t>
      </w:r>
    </w:p>
    <w:p w14:paraId="02047A7A"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noProof/>
          <w:lang w:bidi="gu-IN"/>
        </w:rPr>
        <w:drawing>
          <wp:inline distT="0" distB="0" distL="0" distR="0" wp14:anchorId="1076E70F" wp14:editId="3C8AD515">
            <wp:extent cx="3968750" cy="1720850"/>
            <wp:effectExtent l="0" t="0" r="12700" b="12700"/>
            <wp:docPr id="1960899670" name="Chart 1">
              <a:extLst xmlns:a="http://schemas.openxmlformats.org/drawingml/2006/main">
                <a:ext uri="{FF2B5EF4-FFF2-40B4-BE49-F238E27FC236}">
                  <a16:creationId xmlns:a16="http://schemas.microsoft.com/office/drawing/2014/main" id="{3090DBB7-82B1-7611-81DF-5CB6052BE7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0DB47CF"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rPr>
        <w:t>C</w:t>
      </w:r>
    </w:p>
    <w:p w14:paraId="7D604BF1" w14:textId="447B20E6" w:rsidR="00795F3D" w:rsidRPr="008326B2" w:rsidRDefault="00795F3D" w:rsidP="00795F3D">
      <w:pPr>
        <w:spacing w:before="120" w:after="120"/>
        <w:jc w:val="both"/>
        <w:rPr>
          <w:rFonts w:ascii="Arial" w:hAnsi="Arial" w:cs="Arial"/>
        </w:rPr>
      </w:pPr>
      <w:bookmarkStart w:id="35" w:name="_Hlk171790487"/>
      <w:r w:rsidRPr="008326B2">
        <w:rPr>
          <w:rFonts w:ascii="Arial" w:hAnsi="Arial" w:cs="Arial"/>
          <w:b/>
          <w:bCs/>
        </w:rPr>
        <w:t>Fig</w:t>
      </w:r>
      <w:r w:rsidR="008326B2">
        <w:rPr>
          <w:rFonts w:ascii="Arial" w:hAnsi="Arial" w:cs="Arial"/>
          <w:b/>
          <w:bCs/>
        </w:rPr>
        <w:t>.</w:t>
      </w:r>
      <w:r w:rsidRPr="008326B2">
        <w:rPr>
          <w:rFonts w:ascii="Arial" w:hAnsi="Arial" w:cs="Arial"/>
          <w:b/>
          <w:bCs/>
        </w:rPr>
        <w:t xml:space="preserve"> 2</w:t>
      </w:r>
      <w:r w:rsidRPr="008326B2">
        <w:rPr>
          <w:rFonts w:ascii="Arial" w:hAnsi="Arial" w:cs="Arial"/>
        </w:rPr>
        <w:t xml:space="preserve"> </w:t>
      </w:r>
      <w:r w:rsidRPr="008326B2">
        <w:rPr>
          <w:rFonts w:ascii="Arial" w:hAnsi="Arial" w:cs="Arial"/>
          <w:b/>
          <w:bCs/>
        </w:rPr>
        <w:t xml:space="preserve">Variation in </w:t>
      </w:r>
      <w:r w:rsidRPr="008326B2">
        <w:rPr>
          <w:rFonts w:ascii="Arial" w:hAnsi="Arial" w:cs="Arial"/>
          <w:b/>
          <w:bCs/>
          <w:i/>
          <w:iCs/>
        </w:rPr>
        <w:t>S. foetida</w:t>
      </w:r>
      <w:r w:rsidRPr="008326B2">
        <w:rPr>
          <w:rFonts w:ascii="Arial" w:hAnsi="Arial" w:cs="Arial"/>
          <w:b/>
          <w:bCs/>
        </w:rPr>
        <w:t xml:space="preserve"> seed kernel A) total phenols content (</w:t>
      </w:r>
      <w:proofErr w:type="spellStart"/>
      <w:r w:rsidRPr="008326B2">
        <w:rPr>
          <w:rFonts w:ascii="Arial" w:hAnsi="Arial" w:cs="Arial"/>
          <w:b/>
          <w:bCs/>
        </w:rPr>
        <w:t>SEm</w:t>
      </w:r>
      <w:proofErr w:type="spellEnd"/>
      <w:r w:rsidRPr="008326B2">
        <w:rPr>
          <w:rFonts w:ascii="Arial" w:hAnsi="Arial" w:cs="Arial"/>
          <w:b/>
          <w:bCs/>
        </w:rPr>
        <w:t>= ±0.01) B) tannin content (</w:t>
      </w:r>
      <w:proofErr w:type="spellStart"/>
      <w:r w:rsidRPr="008326B2">
        <w:rPr>
          <w:rFonts w:ascii="Arial" w:hAnsi="Arial" w:cs="Arial"/>
          <w:b/>
          <w:bCs/>
        </w:rPr>
        <w:t>SEm</w:t>
      </w:r>
      <w:proofErr w:type="spellEnd"/>
      <w:r w:rsidRPr="008326B2">
        <w:rPr>
          <w:rFonts w:ascii="Arial" w:hAnsi="Arial" w:cs="Arial"/>
          <w:b/>
          <w:bCs/>
        </w:rPr>
        <w:t>=±0.02) and C) saponin content (</w:t>
      </w:r>
      <w:proofErr w:type="spellStart"/>
      <w:r w:rsidRPr="008326B2">
        <w:rPr>
          <w:rFonts w:ascii="Arial" w:hAnsi="Arial" w:cs="Arial"/>
          <w:b/>
          <w:bCs/>
        </w:rPr>
        <w:t>SEm</w:t>
      </w:r>
      <w:proofErr w:type="spellEnd"/>
      <w:r w:rsidRPr="008326B2">
        <w:rPr>
          <w:rFonts w:ascii="Arial" w:hAnsi="Arial" w:cs="Arial"/>
          <w:b/>
          <w:bCs/>
        </w:rPr>
        <w:t>=±0.08) among different landscapes of south Gujarat; L=Landscape; RPL=Rajpipla; NVS=Navsari; VLD=Valsad</w:t>
      </w:r>
      <w:r w:rsidRPr="008326B2">
        <w:rPr>
          <w:rFonts w:ascii="Arial" w:hAnsi="Arial" w:cs="Arial"/>
          <w:b/>
          <w:bCs/>
          <w:vertAlign w:val="subscript"/>
        </w:rPr>
        <w:t>;</w:t>
      </w:r>
      <w:r w:rsidRPr="008326B2">
        <w:rPr>
          <w:rFonts w:ascii="Arial" w:hAnsi="Arial" w:cs="Arial"/>
          <w:b/>
          <w:bCs/>
        </w:rPr>
        <w:t xml:space="preserve"> Letter different in vertical bars are significantly different and </w:t>
      </w:r>
      <w:r w:rsidRPr="008326B2">
        <w:rPr>
          <w:rFonts w:ascii="Arial" w:hAnsi="Arial" w:cs="Arial"/>
          <w:b/>
          <w:bCs/>
          <w:i/>
          <w:iCs/>
        </w:rPr>
        <w:t>vice versa</w:t>
      </w:r>
      <w:r w:rsidRPr="008326B2">
        <w:rPr>
          <w:rFonts w:ascii="Arial" w:hAnsi="Arial" w:cs="Arial"/>
          <w:b/>
          <w:bCs/>
        </w:rPr>
        <w:t xml:space="preserve"> according to Duncan’s multiple range test (</w:t>
      </w:r>
      <w:r w:rsidRPr="008326B2">
        <w:rPr>
          <w:rFonts w:ascii="Arial" w:hAnsi="Arial" w:cs="Arial"/>
          <w:b/>
          <w:bCs/>
          <w:i/>
          <w:iCs/>
        </w:rPr>
        <w:t>P ≤ 0.05</w:t>
      </w:r>
      <w:bookmarkEnd w:id="35"/>
      <w:r w:rsidRPr="008326B2">
        <w:rPr>
          <w:rFonts w:ascii="Arial" w:hAnsi="Arial" w:cs="Arial"/>
          <w:b/>
          <w:bCs/>
        </w:rPr>
        <w:t>)</w:t>
      </w:r>
      <w:r w:rsidRPr="008326B2">
        <w:rPr>
          <w:rFonts w:ascii="Arial" w:hAnsi="Arial" w:cs="Arial"/>
        </w:rPr>
        <w:br w:type="page"/>
      </w:r>
    </w:p>
    <w:p w14:paraId="724E66CA" w14:textId="77777777" w:rsidR="00795F3D" w:rsidRPr="008326B2" w:rsidRDefault="00795F3D" w:rsidP="00795F3D">
      <w:pPr>
        <w:jc w:val="center"/>
        <w:rPr>
          <w:rFonts w:ascii="Arial" w:hAnsi="Arial" w:cs="Arial"/>
        </w:rPr>
      </w:pPr>
      <w:r w:rsidRPr="008326B2">
        <w:rPr>
          <w:rFonts w:ascii="Arial" w:hAnsi="Arial" w:cs="Arial"/>
          <w:noProof/>
          <w:lang w:bidi="gu-IN"/>
        </w:rPr>
        <w:lastRenderedPageBreak/>
        <w:drawing>
          <wp:inline distT="0" distB="0" distL="0" distR="0" wp14:anchorId="351D6E08" wp14:editId="4512F5DC">
            <wp:extent cx="3609340" cy="2755900"/>
            <wp:effectExtent l="0" t="0" r="0" b="6350"/>
            <wp:docPr id="185020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09340" cy="2755900"/>
                    </a:xfrm>
                    <a:prstGeom prst="rect">
                      <a:avLst/>
                    </a:prstGeom>
                    <a:noFill/>
                  </pic:spPr>
                </pic:pic>
              </a:graphicData>
            </a:graphic>
          </wp:inline>
        </w:drawing>
      </w:r>
    </w:p>
    <w:p w14:paraId="3AA44709" w14:textId="13FC04C7" w:rsidR="00795F3D" w:rsidRPr="008326B2" w:rsidRDefault="00795F3D" w:rsidP="00795F3D">
      <w:pPr>
        <w:spacing w:before="240" w:after="0"/>
        <w:jc w:val="both"/>
        <w:rPr>
          <w:rFonts w:ascii="Arial" w:hAnsi="Arial" w:cs="Arial"/>
          <w:b/>
          <w:bCs/>
          <w:color w:val="000000" w:themeColor="text1"/>
        </w:rPr>
      </w:pPr>
      <w:r w:rsidRPr="008326B2">
        <w:rPr>
          <w:rFonts w:ascii="Arial" w:hAnsi="Arial" w:cs="Arial"/>
          <w:b/>
          <w:bCs/>
          <w:color w:val="000000" w:themeColor="text1"/>
        </w:rPr>
        <w:t>Fig</w:t>
      </w:r>
      <w:r w:rsidR="008326B2">
        <w:rPr>
          <w:rFonts w:ascii="Arial" w:hAnsi="Arial" w:cs="Arial"/>
          <w:b/>
          <w:bCs/>
          <w:color w:val="000000" w:themeColor="text1"/>
        </w:rPr>
        <w:t>.</w:t>
      </w:r>
      <w:r w:rsidRPr="008326B2">
        <w:rPr>
          <w:rFonts w:ascii="Arial" w:hAnsi="Arial" w:cs="Arial"/>
          <w:b/>
          <w:bCs/>
          <w:color w:val="000000" w:themeColor="text1"/>
        </w:rPr>
        <w:t xml:space="preserve"> 3</w:t>
      </w:r>
      <w:r w:rsidR="008326B2">
        <w:rPr>
          <w:rFonts w:ascii="Arial" w:hAnsi="Arial" w:cs="Arial"/>
          <w:b/>
          <w:bCs/>
          <w:color w:val="000000" w:themeColor="text1"/>
        </w:rPr>
        <w:t>.</w:t>
      </w:r>
      <w:r w:rsidRPr="008326B2">
        <w:rPr>
          <w:rFonts w:ascii="Arial" w:hAnsi="Arial" w:cs="Arial"/>
          <w:color w:val="000000" w:themeColor="text1"/>
        </w:rPr>
        <w:t xml:space="preserve"> </w:t>
      </w:r>
      <w:r w:rsidRPr="008326B2">
        <w:rPr>
          <w:rFonts w:ascii="Arial" w:hAnsi="Arial" w:cs="Arial"/>
          <w:b/>
          <w:bCs/>
          <w:color w:val="000000" w:themeColor="text1"/>
        </w:rPr>
        <w:t xml:space="preserve">GC-MS chromatogram showing retention time and relative abundance of volatile phytochemical compounds detected in </w:t>
      </w:r>
      <w:r w:rsidRPr="008326B2">
        <w:rPr>
          <w:rFonts w:ascii="Arial" w:hAnsi="Arial" w:cs="Arial"/>
          <w:b/>
          <w:bCs/>
          <w:i/>
          <w:iCs/>
          <w:color w:val="000000" w:themeColor="text1"/>
        </w:rPr>
        <w:t>S. foetida</w:t>
      </w:r>
      <w:r w:rsidRPr="008326B2">
        <w:rPr>
          <w:rFonts w:ascii="Arial" w:hAnsi="Arial" w:cs="Arial"/>
          <w:b/>
          <w:bCs/>
          <w:color w:val="000000" w:themeColor="text1"/>
        </w:rPr>
        <w:t xml:space="preserve"> seed kernel  </w:t>
      </w:r>
    </w:p>
    <w:sectPr w:rsidR="00795F3D" w:rsidRPr="008326B2" w:rsidSect="0033417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6600"/>
    <w:multiLevelType w:val="hybridMultilevel"/>
    <w:tmpl w:val="C9A2E5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310DA6"/>
    <w:multiLevelType w:val="hybridMultilevel"/>
    <w:tmpl w:val="7700B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EA77042"/>
    <w:multiLevelType w:val="multilevel"/>
    <w:tmpl w:val="DF22BB70"/>
    <w:lvl w:ilvl="0">
      <w:start w:val="4"/>
      <w:numFmt w:val="decimal"/>
      <w:lvlText w:val="%1"/>
      <w:lvlJc w:val="left"/>
      <w:pPr>
        <w:ind w:left="660" w:hanging="660"/>
      </w:pPr>
      <w:rPr>
        <w:rFonts w:eastAsiaTheme="minorHAnsi" w:hint="default"/>
      </w:rPr>
    </w:lvl>
    <w:lvl w:ilvl="1">
      <w:start w:val="2"/>
      <w:numFmt w:val="decimal"/>
      <w:lvlText w:val="%1.%2"/>
      <w:lvlJc w:val="left"/>
      <w:pPr>
        <w:ind w:left="660" w:hanging="660"/>
      </w:pPr>
      <w:rPr>
        <w:rFonts w:eastAsiaTheme="minorHAnsi" w:hint="default"/>
      </w:rPr>
    </w:lvl>
    <w:lvl w:ilvl="2">
      <w:start w:val="1"/>
      <w:numFmt w:val="decimal"/>
      <w:lvlText w:val="%1.%2.%3"/>
      <w:lvlJc w:val="left"/>
      <w:pPr>
        <w:ind w:left="720" w:hanging="720"/>
      </w:pPr>
      <w:rPr>
        <w:rFonts w:eastAsiaTheme="minorHAnsi" w:hint="default"/>
      </w:rPr>
    </w:lvl>
    <w:lvl w:ilvl="3">
      <w:start w:val="5"/>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53DC6292"/>
    <w:multiLevelType w:val="hybridMultilevel"/>
    <w:tmpl w:val="85827240"/>
    <w:lvl w:ilvl="0" w:tplc="4009000F">
      <w:start w:val="1"/>
      <w:numFmt w:val="decimal"/>
      <w:lvlText w:val="%1."/>
      <w:lvlJc w:val="left"/>
      <w:pPr>
        <w:ind w:left="644"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25909B7"/>
    <w:multiLevelType w:val="hybridMultilevel"/>
    <w:tmpl w:val="88A6B988"/>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5842309">
    <w:abstractNumId w:val="2"/>
  </w:num>
  <w:num w:numId="2" w16cid:durableId="1185707889">
    <w:abstractNumId w:val="3"/>
  </w:num>
  <w:num w:numId="3" w16cid:durableId="763771969">
    <w:abstractNumId w:val="0"/>
  </w:num>
  <w:num w:numId="4" w16cid:durableId="116030086">
    <w:abstractNumId w:val="4"/>
  </w:num>
  <w:num w:numId="5" w16cid:durableId="11811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3C42"/>
    <w:rsid w:val="00000236"/>
    <w:rsid w:val="000010F1"/>
    <w:rsid w:val="000011DE"/>
    <w:rsid w:val="00002FB3"/>
    <w:rsid w:val="00003533"/>
    <w:rsid w:val="00010275"/>
    <w:rsid w:val="000134E3"/>
    <w:rsid w:val="0001375F"/>
    <w:rsid w:val="00014D14"/>
    <w:rsid w:val="000160E4"/>
    <w:rsid w:val="00016A27"/>
    <w:rsid w:val="00016D7A"/>
    <w:rsid w:val="000173A8"/>
    <w:rsid w:val="0002094C"/>
    <w:rsid w:val="00020FEA"/>
    <w:rsid w:val="000227CF"/>
    <w:rsid w:val="00025490"/>
    <w:rsid w:val="000455DD"/>
    <w:rsid w:val="000517B4"/>
    <w:rsid w:val="00063F74"/>
    <w:rsid w:val="000671B5"/>
    <w:rsid w:val="000701A3"/>
    <w:rsid w:val="00075D1F"/>
    <w:rsid w:val="00083593"/>
    <w:rsid w:val="000866EF"/>
    <w:rsid w:val="00093456"/>
    <w:rsid w:val="000A0A47"/>
    <w:rsid w:val="000A3AB5"/>
    <w:rsid w:val="000A6FF6"/>
    <w:rsid w:val="000B20B3"/>
    <w:rsid w:val="000C5242"/>
    <w:rsid w:val="000C69EE"/>
    <w:rsid w:val="000C768A"/>
    <w:rsid w:val="000D1EBB"/>
    <w:rsid w:val="000D2C79"/>
    <w:rsid w:val="000D3DDB"/>
    <w:rsid w:val="000D3E72"/>
    <w:rsid w:val="000D5E1C"/>
    <w:rsid w:val="000D698A"/>
    <w:rsid w:val="000E42B0"/>
    <w:rsid w:val="000E47D4"/>
    <w:rsid w:val="000F0FC7"/>
    <w:rsid w:val="000F276C"/>
    <w:rsid w:val="001013E0"/>
    <w:rsid w:val="00111DAD"/>
    <w:rsid w:val="00117489"/>
    <w:rsid w:val="00120409"/>
    <w:rsid w:val="0012201A"/>
    <w:rsid w:val="00122282"/>
    <w:rsid w:val="00122493"/>
    <w:rsid w:val="00131589"/>
    <w:rsid w:val="00133154"/>
    <w:rsid w:val="00136558"/>
    <w:rsid w:val="00142CC0"/>
    <w:rsid w:val="001518C8"/>
    <w:rsid w:val="00155418"/>
    <w:rsid w:val="00156330"/>
    <w:rsid w:val="00156BFD"/>
    <w:rsid w:val="0016372E"/>
    <w:rsid w:val="00164BD9"/>
    <w:rsid w:val="001666F7"/>
    <w:rsid w:val="00167128"/>
    <w:rsid w:val="00171BE6"/>
    <w:rsid w:val="001763BE"/>
    <w:rsid w:val="0018206F"/>
    <w:rsid w:val="00183945"/>
    <w:rsid w:val="001A1F4A"/>
    <w:rsid w:val="001A31EE"/>
    <w:rsid w:val="001A4979"/>
    <w:rsid w:val="001B0686"/>
    <w:rsid w:val="001B1270"/>
    <w:rsid w:val="001B447B"/>
    <w:rsid w:val="001C74A3"/>
    <w:rsid w:val="001C7528"/>
    <w:rsid w:val="001C7E55"/>
    <w:rsid w:val="001D0315"/>
    <w:rsid w:val="001E2914"/>
    <w:rsid w:val="001E2C8F"/>
    <w:rsid w:val="001E5442"/>
    <w:rsid w:val="001E620B"/>
    <w:rsid w:val="001E77A7"/>
    <w:rsid w:val="001F0516"/>
    <w:rsid w:val="001F1892"/>
    <w:rsid w:val="001F52F0"/>
    <w:rsid w:val="001F5F6F"/>
    <w:rsid w:val="00200806"/>
    <w:rsid w:val="002009E1"/>
    <w:rsid w:val="002049DC"/>
    <w:rsid w:val="002073DB"/>
    <w:rsid w:val="00211132"/>
    <w:rsid w:val="00214EE0"/>
    <w:rsid w:val="002153DB"/>
    <w:rsid w:val="002170A3"/>
    <w:rsid w:val="00222E71"/>
    <w:rsid w:val="00226002"/>
    <w:rsid w:val="00231FE5"/>
    <w:rsid w:val="002344FB"/>
    <w:rsid w:val="00235700"/>
    <w:rsid w:val="00235BF5"/>
    <w:rsid w:val="00235F1D"/>
    <w:rsid w:val="00240DDD"/>
    <w:rsid w:val="002429DD"/>
    <w:rsid w:val="00244C75"/>
    <w:rsid w:val="0024669C"/>
    <w:rsid w:val="00247619"/>
    <w:rsid w:val="00247C22"/>
    <w:rsid w:val="00250DFC"/>
    <w:rsid w:val="002525ED"/>
    <w:rsid w:val="00253630"/>
    <w:rsid w:val="00270BFB"/>
    <w:rsid w:val="00272A25"/>
    <w:rsid w:val="00273E6C"/>
    <w:rsid w:val="00280844"/>
    <w:rsid w:val="00293A31"/>
    <w:rsid w:val="002A0A81"/>
    <w:rsid w:val="002A79F7"/>
    <w:rsid w:val="002A7B11"/>
    <w:rsid w:val="002B78A1"/>
    <w:rsid w:val="002C2A4A"/>
    <w:rsid w:val="002E0BB9"/>
    <w:rsid w:val="002E1CA1"/>
    <w:rsid w:val="002E513A"/>
    <w:rsid w:val="002F0987"/>
    <w:rsid w:val="002F2C05"/>
    <w:rsid w:val="002F60EE"/>
    <w:rsid w:val="00301B2D"/>
    <w:rsid w:val="003069DE"/>
    <w:rsid w:val="00316166"/>
    <w:rsid w:val="003172EB"/>
    <w:rsid w:val="00321DFC"/>
    <w:rsid w:val="00322B5C"/>
    <w:rsid w:val="003231B2"/>
    <w:rsid w:val="00324E14"/>
    <w:rsid w:val="00326EF2"/>
    <w:rsid w:val="00326FBA"/>
    <w:rsid w:val="00326FE9"/>
    <w:rsid w:val="00334173"/>
    <w:rsid w:val="00336072"/>
    <w:rsid w:val="00336FD8"/>
    <w:rsid w:val="00341CAD"/>
    <w:rsid w:val="00351D4F"/>
    <w:rsid w:val="0035473A"/>
    <w:rsid w:val="003550D8"/>
    <w:rsid w:val="00355D99"/>
    <w:rsid w:val="00357044"/>
    <w:rsid w:val="00380AD1"/>
    <w:rsid w:val="003818E2"/>
    <w:rsid w:val="00381DF1"/>
    <w:rsid w:val="00383FFF"/>
    <w:rsid w:val="00386604"/>
    <w:rsid w:val="00392030"/>
    <w:rsid w:val="00393295"/>
    <w:rsid w:val="003A3D73"/>
    <w:rsid w:val="003A703A"/>
    <w:rsid w:val="003B09A1"/>
    <w:rsid w:val="003B1E45"/>
    <w:rsid w:val="003B6D0A"/>
    <w:rsid w:val="003C239E"/>
    <w:rsid w:val="003C497C"/>
    <w:rsid w:val="003D4384"/>
    <w:rsid w:val="003D4428"/>
    <w:rsid w:val="003D4CA5"/>
    <w:rsid w:val="003E2FC6"/>
    <w:rsid w:val="003E4E21"/>
    <w:rsid w:val="003E6CEE"/>
    <w:rsid w:val="003E7566"/>
    <w:rsid w:val="003F00EA"/>
    <w:rsid w:val="003F08AC"/>
    <w:rsid w:val="003F2A11"/>
    <w:rsid w:val="003F510E"/>
    <w:rsid w:val="003F5CC0"/>
    <w:rsid w:val="003F6ECF"/>
    <w:rsid w:val="00403252"/>
    <w:rsid w:val="00404153"/>
    <w:rsid w:val="00411171"/>
    <w:rsid w:val="00411D02"/>
    <w:rsid w:val="0041308C"/>
    <w:rsid w:val="004173A5"/>
    <w:rsid w:val="00420D2C"/>
    <w:rsid w:val="0042178F"/>
    <w:rsid w:val="004277EF"/>
    <w:rsid w:val="00431C04"/>
    <w:rsid w:val="00436FC9"/>
    <w:rsid w:val="00440679"/>
    <w:rsid w:val="0044275F"/>
    <w:rsid w:val="00444415"/>
    <w:rsid w:val="00447330"/>
    <w:rsid w:val="00447FDC"/>
    <w:rsid w:val="004510F7"/>
    <w:rsid w:val="004636AC"/>
    <w:rsid w:val="00464EDC"/>
    <w:rsid w:val="00467AD5"/>
    <w:rsid w:val="00472387"/>
    <w:rsid w:val="0047476B"/>
    <w:rsid w:val="004749E6"/>
    <w:rsid w:val="004755EA"/>
    <w:rsid w:val="00477032"/>
    <w:rsid w:val="00484D1B"/>
    <w:rsid w:val="0048605D"/>
    <w:rsid w:val="00487ABF"/>
    <w:rsid w:val="00490C1B"/>
    <w:rsid w:val="0049341E"/>
    <w:rsid w:val="00495248"/>
    <w:rsid w:val="004969C7"/>
    <w:rsid w:val="00496B99"/>
    <w:rsid w:val="004A0800"/>
    <w:rsid w:val="004A20B1"/>
    <w:rsid w:val="004A2EBB"/>
    <w:rsid w:val="004A6C3B"/>
    <w:rsid w:val="004B3C54"/>
    <w:rsid w:val="004B5232"/>
    <w:rsid w:val="004C6F0D"/>
    <w:rsid w:val="004D01B5"/>
    <w:rsid w:val="004D07C1"/>
    <w:rsid w:val="004D0F80"/>
    <w:rsid w:val="004F1E1C"/>
    <w:rsid w:val="004F5BBA"/>
    <w:rsid w:val="004F5F73"/>
    <w:rsid w:val="005015C6"/>
    <w:rsid w:val="00503924"/>
    <w:rsid w:val="00506D8C"/>
    <w:rsid w:val="00506F18"/>
    <w:rsid w:val="00512C31"/>
    <w:rsid w:val="00513D56"/>
    <w:rsid w:val="005166DD"/>
    <w:rsid w:val="00530BC9"/>
    <w:rsid w:val="005311B8"/>
    <w:rsid w:val="00540482"/>
    <w:rsid w:val="00540EBD"/>
    <w:rsid w:val="00540FBF"/>
    <w:rsid w:val="00544BC1"/>
    <w:rsid w:val="005454CB"/>
    <w:rsid w:val="005467DD"/>
    <w:rsid w:val="00550F16"/>
    <w:rsid w:val="00553F81"/>
    <w:rsid w:val="00556A46"/>
    <w:rsid w:val="005610B8"/>
    <w:rsid w:val="0057113F"/>
    <w:rsid w:val="0057383C"/>
    <w:rsid w:val="00584806"/>
    <w:rsid w:val="00585B2D"/>
    <w:rsid w:val="00586AD2"/>
    <w:rsid w:val="00592D30"/>
    <w:rsid w:val="005937C6"/>
    <w:rsid w:val="00597DC7"/>
    <w:rsid w:val="005A47DC"/>
    <w:rsid w:val="005A5085"/>
    <w:rsid w:val="005B0DAE"/>
    <w:rsid w:val="005B115F"/>
    <w:rsid w:val="005B41CC"/>
    <w:rsid w:val="005B6C1C"/>
    <w:rsid w:val="005B7EB9"/>
    <w:rsid w:val="005C2AFF"/>
    <w:rsid w:val="005C4DFE"/>
    <w:rsid w:val="005D2892"/>
    <w:rsid w:val="005D2DD0"/>
    <w:rsid w:val="005E1632"/>
    <w:rsid w:val="005F11C2"/>
    <w:rsid w:val="005F5D50"/>
    <w:rsid w:val="005F5E79"/>
    <w:rsid w:val="006009A8"/>
    <w:rsid w:val="0060399F"/>
    <w:rsid w:val="006053AD"/>
    <w:rsid w:val="00607C12"/>
    <w:rsid w:val="006104E8"/>
    <w:rsid w:val="00612DEC"/>
    <w:rsid w:val="00613715"/>
    <w:rsid w:val="00613E4F"/>
    <w:rsid w:val="00615669"/>
    <w:rsid w:val="00616218"/>
    <w:rsid w:val="00617370"/>
    <w:rsid w:val="0062649B"/>
    <w:rsid w:val="0063162A"/>
    <w:rsid w:val="00633534"/>
    <w:rsid w:val="006367F3"/>
    <w:rsid w:val="00636D75"/>
    <w:rsid w:val="006371FF"/>
    <w:rsid w:val="0063727C"/>
    <w:rsid w:val="00640E03"/>
    <w:rsid w:val="00647D59"/>
    <w:rsid w:val="00651EA0"/>
    <w:rsid w:val="00652202"/>
    <w:rsid w:val="006538C9"/>
    <w:rsid w:val="0065433E"/>
    <w:rsid w:val="00657DEC"/>
    <w:rsid w:val="0066227F"/>
    <w:rsid w:val="006636FF"/>
    <w:rsid w:val="006641B8"/>
    <w:rsid w:val="00665196"/>
    <w:rsid w:val="00667D03"/>
    <w:rsid w:val="0067194B"/>
    <w:rsid w:val="00672CA0"/>
    <w:rsid w:val="00673C42"/>
    <w:rsid w:val="0067497B"/>
    <w:rsid w:val="00687861"/>
    <w:rsid w:val="00690A73"/>
    <w:rsid w:val="006B2C02"/>
    <w:rsid w:val="006B42A4"/>
    <w:rsid w:val="006B5900"/>
    <w:rsid w:val="006C479B"/>
    <w:rsid w:val="006D2797"/>
    <w:rsid w:val="006D41B9"/>
    <w:rsid w:val="006D647F"/>
    <w:rsid w:val="006E1464"/>
    <w:rsid w:val="006F2376"/>
    <w:rsid w:val="006F6383"/>
    <w:rsid w:val="006F7909"/>
    <w:rsid w:val="006F7BCC"/>
    <w:rsid w:val="00704956"/>
    <w:rsid w:val="007058DE"/>
    <w:rsid w:val="007077F5"/>
    <w:rsid w:val="00714979"/>
    <w:rsid w:val="00715B03"/>
    <w:rsid w:val="00724D37"/>
    <w:rsid w:val="0073066B"/>
    <w:rsid w:val="00731C82"/>
    <w:rsid w:val="007332CF"/>
    <w:rsid w:val="00740780"/>
    <w:rsid w:val="007419C1"/>
    <w:rsid w:val="00743A60"/>
    <w:rsid w:val="00747120"/>
    <w:rsid w:val="00754BBF"/>
    <w:rsid w:val="007560EA"/>
    <w:rsid w:val="0076453E"/>
    <w:rsid w:val="00774BFC"/>
    <w:rsid w:val="00775354"/>
    <w:rsid w:val="00781CD6"/>
    <w:rsid w:val="00782A83"/>
    <w:rsid w:val="00784329"/>
    <w:rsid w:val="00784A10"/>
    <w:rsid w:val="0078756D"/>
    <w:rsid w:val="00794559"/>
    <w:rsid w:val="00795CEC"/>
    <w:rsid w:val="00795F3D"/>
    <w:rsid w:val="007A0DA5"/>
    <w:rsid w:val="007A3D50"/>
    <w:rsid w:val="007A5653"/>
    <w:rsid w:val="007B1FFF"/>
    <w:rsid w:val="007B4E1A"/>
    <w:rsid w:val="007B59D4"/>
    <w:rsid w:val="007B6294"/>
    <w:rsid w:val="007B7C83"/>
    <w:rsid w:val="007C1D5E"/>
    <w:rsid w:val="007C5076"/>
    <w:rsid w:val="007C63AA"/>
    <w:rsid w:val="007C7E3C"/>
    <w:rsid w:val="007D515E"/>
    <w:rsid w:val="007E4E75"/>
    <w:rsid w:val="007E58E4"/>
    <w:rsid w:val="007F46EA"/>
    <w:rsid w:val="007F4B5A"/>
    <w:rsid w:val="007F72C4"/>
    <w:rsid w:val="007F763A"/>
    <w:rsid w:val="00801156"/>
    <w:rsid w:val="00805B95"/>
    <w:rsid w:val="00806ACD"/>
    <w:rsid w:val="008134F0"/>
    <w:rsid w:val="00817427"/>
    <w:rsid w:val="00825158"/>
    <w:rsid w:val="00826A2C"/>
    <w:rsid w:val="00831B45"/>
    <w:rsid w:val="008326B2"/>
    <w:rsid w:val="008405EC"/>
    <w:rsid w:val="00840A38"/>
    <w:rsid w:val="008475A7"/>
    <w:rsid w:val="008508B8"/>
    <w:rsid w:val="00857951"/>
    <w:rsid w:val="008651E5"/>
    <w:rsid w:val="00866D6D"/>
    <w:rsid w:val="00870476"/>
    <w:rsid w:val="00870810"/>
    <w:rsid w:val="00871646"/>
    <w:rsid w:val="00872E9A"/>
    <w:rsid w:val="0087381D"/>
    <w:rsid w:val="00873F30"/>
    <w:rsid w:val="00875DA1"/>
    <w:rsid w:val="00881688"/>
    <w:rsid w:val="008820DB"/>
    <w:rsid w:val="008824E3"/>
    <w:rsid w:val="0089024C"/>
    <w:rsid w:val="00891FD3"/>
    <w:rsid w:val="0089768C"/>
    <w:rsid w:val="008A5387"/>
    <w:rsid w:val="008A6F8C"/>
    <w:rsid w:val="008A7745"/>
    <w:rsid w:val="008B3C2B"/>
    <w:rsid w:val="008B605A"/>
    <w:rsid w:val="008B65C4"/>
    <w:rsid w:val="008B6C4F"/>
    <w:rsid w:val="008C3819"/>
    <w:rsid w:val="008C73BB"/>
    <w:rsid w:val="008D102B"/>
    <w:rsid w:val="008D44C6"/>
    <w:rsid w:val="008D5B1E"/>
    <w:rsid w:val="008D7B17"/>
    <w:rsid w:val="008E5115"/>
    <w:rsid w:val="008E5CFA"/>
    <w:rsid w:val="008F2CBA"/>
    <w:rsid w:val="00900750"/>
    <w:rsid w:val="00901D2C"/>
    <w:rsid w:val="00902AA0"/>
    <w:rsid w:val="00905078"/>
    <w:rsid w:val="00905AB9"/>
    <w:rsid w:val="00910ADE"/>
    <w:rsid w:val="00910E80"/>
    <w:rsid w:val="00911056"/>
    <w:rsid w:val="00917AC6"/>
    <w:rsid w:val="00920BFF"/>
    <w:rsid w:val="00921C4C"/>
    <w:rsid w:val="00923D08"/>
    <w:rsid w:val="00925E76"/>
    <w:rsid w:val="009273E3"/>
    <w:rsid w:val="00937ACB"/>
    <w:rsid w:val="00943CF2"/>
    <w:rsid w:val="00944141"/>
    <w:rsid w:val="009449A2"/>
    <w:rsid w:val="00947662"/>
    <w:rsid w:val="009552CC"/>
    <w:rsid w:val="00956FA5"/>
    <w:rsid w:val="009575E9"/>
    <w:rsid w:val="00962254"/>
    <w:rsid w:val="00964052"/>
    <w:rsid w:val="00971AAD"/>
    <w:rsid w:val="009723AD"/>
    <w:rsid w:val="00974A7A"/>
    <w:rsid w:val="0098031F"/>
    <w:rsid w:val="00982960"/>
    <w:rsid w:val="00985035"/>
    <w:rsid w:val="00991E70"/>
    <w:rsid w:val="009934D6"/>
    <w:rsid w:val="00996F2C"/>
    <w:rsid w:val="009A5EE7"/>
    <w:rsid w:val="009A6CCC"/>
    <w:rsid w:val="009B014A"/>
    <w:rsid w:val="009B184F"/>
    <w:rsid w:val="009B1A1A"/>
    <w:rsid w:val="009C4232"/>
    <w:rsid w:val="009D2CCE"/>
    <w:rsid w:val="009D32D7"/>
    <w:rsid w:val="009D42E3"/>
    <w:rsid w:val="009D45C5"/>
    <w:rsid w:val="009D66C7"/>
    <w:rsid w:val="009D69A8"/>
    <w:rsid w:val="009E0439"/>
    <w:rsid w:val="009E7B06"/>
    <w:rsid w:val="009F4895"/>
    <w:rsid w:val="009F5669"/>
    <w:rsid w:val="009F7678"/>
    <w:rsid w:val="00A030F8"/>
    <w:rsid w:val="00A07356"/>
    <w:rsid w:val="00A07CE9"/>
    <w:rsid w:val="00A14411"/>
    <w:rsid w:val="00A15194"/>
    <w:rsid w:val="00A20746"/>
    <w:rsid w:val="00A255E3"/>
    <w:rsid w:val="00A25BE3"/>
    <w:rsid w:val="00A32F58"/>
    <w:rsid w:val="00A339BE"/>
    <w:rsid w:val="00A35196"/>
    <w:rsid w:val="00A409BC"/>
    <w:rsid w:val="00A42D1D"/>
    <w:rsid w:val="00A476DE"/>
    <w:rsid w:val="00A54FF8"/>
    <w:rsid w:val="00A55193"/>
    <w:rsid w:val="00A5784E"/>
    <w:rsid w:val="00A6095D"/>
    <w:rsid w:val="00A6370E"/>
    <w:rsid w:val="00A6440E"/>
    <w:rsid w:val="00A648D7"/>
    <w:rsid w:val="00A728BA"/>
    <w:rsid w:val="00A764AE"/>
    <w:rsid w:val="00A77A23"/>
    <w:rsid w:val="00A77DB4"/>
    <w:rsid w:val="00A81B01"/>
    <w:rsid w:val="00A82AA1"/>
    <w:rsid w:val="00A83EA2"/>
    <w:rsid w:val="00A85019"/>
    <w:rsid w:val="00A91D07"/>
    <w:rsid w:val="00A91E5C"/>
    <w:rsid w:val="00A93733"/>
    <w:rsid w:val="00A941FF"/>
    <w:rsid w:val="00A959AB"/>
    <w:rsid w:val="00A976DF"/>
    <w:rsid w:val="00AA226A"/>
    <w:rsid w:val="00AA7982"/>
    <w:rsid w:val="00AB1B07"/>
    <w:rsid w:val="00AB2D61"/>
    <w:rsid w:val="00AB47FF"/>
    <w:rsid w:val="00AB62B7"/>
    <w:rsid w:val="00AC0B8E"/>
    <w:rsid w:val="00AC32D8"/>
    <w:rsid w:val="00AC3BD7"/>
    <w:rsid w:val="00AD0E10"/>
    <w:rsid w:val="00AE3FF3"/>
    <w:rsid w:val="00AE6855"/>
    <w:rsid w:val="00AF026C"/>
    <w:rsid w:val="00AF1B5F"/>
    <w:rsid w:val="00AF2C46"/>
    <w:rsid w:val="00AF59AF"/>
    <w:rsid w:val="00B03667"/>
    <w:rsid w:val="00B070CF"/>
    <w:rsid w:val="00B12327"/>
    <w:rsid w:val="00B157AE"/>
    <w:rsid w:val="00B16ADC"/>
    <w:rsid w:val="00B20ED8"/>
    <w:rsid w:val="00B24C41"/>
    <w:rsid w:val="00B40261"/>
    <w:rsid w:val="00B4334E"/>
    <w:rsid w:val="00B43835"/>
    <w:rsid w:val="00B43B4C"/>
    <w:rsid w:val="00B44301"/>
    <w:rsid w:val="00B531F7"/>
    <w:rsid w:val="00B5781C"/>
    <w:rsid w:val="00B6425B"/>
    <w:rsid w:val="00B776FA"/>
    <w:rsid w:val="00B8107D"/>
    <w:rsid w:val="00B82582"/>
    <w:rsid w:val="00B83DF2"/>
    <w:rsid w:val="00B95012"/>
    <w:rsid w:val="00BA261A"/>
    <w:rsid w:val="00BA480A"/>
    <w:rsid w:val="00BA568D"/>
    <w:rsid w:val="00BB0968"/>
    <w:rsid w:val="00BB1F84"/>
    <w:rsid w:val="00BB2ED0"/>
    <w:rsid w:val="00BB3C7D"/>
    <w:rsid w:val="00BB4C23"/>
    <w:rsid w:val="00BC1E43"/>
    <w:rsid w:val="00BC6FD3"/>
    <w:rsid w:val="00BD1A3C"/>
    <w:rsid w:val="00BD5ED3"/>
    <w:rsid w:val="00BE110C"/>
    <w:rsid w:val="00BE3662"/>
    <w:rsid w:val="00BE4732"/>
    <w:rsid w:val="00BF5442"/>
    <w:rsid w:val="00C0347D"/>
    <w:rsid w:val="00C05DFB"/>
    <w:rsid w:val="00C068E5"/>
    <w:rsid w:val="00C07F45"/>
    <w:rsid w:val="00C126A4"/>
    <w:rsid w:val="00C1507E"/>
    <w:rsid w:val="00C1668D"/>
    <w:rsid w:val="00C24A08"/>
    <w:rsid w:val="00C304F1"/>
    <w:rsid w:val="00C30953"/>
    <w:rsid w:val="00C4552F"/>
    <w:rsid w:val="00C5328D"/>
    <w:rsid w:val="00C54CBC"/>
    <w:rsid w:val="00C66825"/>
    <w:rsid w:val="00C67610"/>
    <w:rsid w:val="00C70F15"/>
    <w:rsid w:val="00C7116E"/>
    <w:rsid w:val="00C81314"/>
    <w:rsid w:val="00C81A6F"/>
    <w:rsid w:val="00C8517C"/>
    <w:rsid w:val="00C874DC"/>
    <w:rsid w:val="00C91201"/>
    <w:rsid w:val="00C91C46"/>
    <w:rsid w:val="00C92487"/>
    <w:rsid w:val="00CA07CF"/>
    <w:rsid w:val="00CA1318"/>
    <w:rsid w:val="00CA313A"/>
    <w:rsid w:val="00CA5808"/>
    <w:rsid w:val="00CC075C"/>
    <w:rsid w:val="00CC1436"/>
    <w:rsid w:val="00CC2758"/>
    <w:rsid w:val="00CC3FE4"/>
    <w:rsid w:val="00CC6255"/>
    <w:rsid w:val="00CC7EDF"/>
    <w:rsid w:val="00CD146F"/>
    <w:rsid w:val="00CD7710"/>
    <w:rsid w:val="00CE3895"/>
    <w:rsid w:val="00CE4CB7"/>
    <w:rsid w:val="00CF64FA"/>
    <w:rsid w:val="00D06632"/>
    <w:rsid w:val="00D0672E"/>
    <w:rsid w:val="00D07C52"/>
    <w:rsid w:val="00D1394D"/>
    <w:rsid w:val="00D21334"/>
    <w:rsid w:val="00D21DDE"/>
    <w:rsid w:val="00D22201"/>
    <w:rsid w:val="00D23A62"/>
    <w:rsid w:val="00D34C07"/>
    <w:rsid w:val="00D3675C"/>
    <w:rsid w:val="00D41352"/>
    <w:rsid w:val="00D47192"/>
    <w:rsid w:val="00D51489"/>
    <w:rsid w:val="00D53579"/>
    <w:rsid w:val="00D540A8"/>
    <w:rsid w:val="00D6625D"/>
    <w:rsid w:val="00D66658"/>
    <w:rsid w:val="00D70A5C"/>
    <w:rsid w:val="00D72C1E"/>
    <w:rsid w:val="00D736A8"/>
    <w:rsid w:val="00D754BE"/>
    <w:rsid w:val="00D755F7"/>
    <w:rsid w:val="00D77562"/>
    <w:rsid w:val="00D823FA"/>
    <w:rsid w:val="00D84B4E"/>
    <w:rsid w:val="00D9416F"/>
    <w:rsid w:val="00D96293"/>
    <w:rsid w:val="00DA07DF"/>
    <w:rsid w:val="00DA0C7B"/>
    <w:rsid w:val="00DA2EEB"/>
    <w:rsid w:val="00DA3A1F"/>
    <w:rsid w:val="00DA5865"/>
    <w:rsid w:val="00DA632C"/>
    <w:rsid w:val="00DB2116"/>
    <w:rsid w:val="00DB4EA3"/>
    <w:rsid w:val="00DB5A26"/>
    <w:rsid w:val="00DC43DB"/>
    <w:rsid w:val="00DC496E"/>
    <w:rsid w:val="00DC5569"/>
    <w:rsid w:val="00DE548C"/>
    <w:rsid w:val="00DF680C"/>
    <w:rsid w:val="00E012D5"/>
    <w:rsid w:val="00E01FA2"/>
    <w:rsid w:val="00E13926"/>
    <w:rsid w:val="00E3122F"/>
    <w:rsid w:val="00E33A85"/>
    <w:rsid w:val="00E37E56"/>
    <w:rsid w:val="00E422B2"/>
    <w:rsid w:val="00E43485"/>
    <w:rsid w:val="00E50ADC"/>
    <w:rsid w:val="00E54862"/>
    <w:rsid w:val="00E63DD7"/>
    <w:rsid w:val="00E67408"/>
    <w:rsid w:val="00E738E3"/>
    <w:rsid w:val="00E8086D"/>
    <w:rsid w:val="00E842D9"/>
    <w:rsid w:val="00E85475"/>
    <w:rsid w:val="00E9476D"/>
    <w:rsid w:val="00EA4539"/>
    <w:rsid w:val="00EB4684"/>
    <w:rsid w:val="00EB65C9"/>
    <w:rsid w:val="00ED07A1"/>
    <w:rsid w:val="00ED0EB1"/>
    <w:rsid w:val="00ED187B"/>
    <w:rsid w:val="00ED73D6"/>
    <w:rsid w:val="00EE31B3"/>
    <w:rsid w:val="00EE3916"/>
    <w:rsid w:val="00EE4508"/>
    <w:rsid w:val="00EE4BE4"/>
    <w:rsid w:val="00EF19B3"/>
    <w:rsid w:val="00EF1D8D"/>
    <w:rsid w:val="00EF2442"/>
    <w:rsid w:val="00F00D1E"/>
    <w:rsid w:val="00F032E7"/>
    <w:rsid w:val="00F0531A"/>
    <w:rsid w:val="00F25DDF"/>
    <w:rsid w:val="00F25E9A"/>
    <w:rsid w:val="00F2658A"/>
    <w:rsid w:val="00F31EF3"/>
    <w:rsid w:val="00F3236E"/>
    <w:rsid w:val="00F35E23"/>
    <w:rsid w:val="00F408FE"/>
    <w:rsid w:val="00F42367"/>
    <w:rsid w:val="00F42AB9"/>
    <w:rsid w:val="00F50CF2"/>
    <w:rsid w:val="00F5105B"/>
    <w:rsid w:val="00F510DA"/>
    <w:rsid w:val="00F51F19"/>
    <w:rsid w:val="00F5554B"/>
    <w:rsid w:val="00F6265A"/>
    <w:rsid w:val="00F646E5"/>
    <w:rsid w:val="00F67E1F"/>
    <w:rsid w:val="00F76C47"/>
    <w:rsid w:val="00F76F2D"/>
    <w:rsid w:val="00F828D2"/>
    <w:rsid w:val="00F84D47"/>
    <w:rsid w:val="00F85D87"/>
    <w:rsid w:val="00F91527"/>
    <w:rsid w:val="00F94EBB"/>
    <w:rsid w:val="00F95FAA"/>
    <w:rsid w:val="00FA03FB"/>
    <w:rsid w:val="00FA3390"/>
    <w:rsid w:val="00FA72C4"/>
    <w:rsid w:val="00FB2A91"/>
    <w:rsid w:val="00FB5063"/>
    <w:rsid w:val="00FC0533"/>
    <w:rsid w:val="00FC22D5"/>
    <w:rsid w:val="00FC2AA0"/>
    <w:rsid w:val="00FC2C37"/>
    <w:rsid w:val="00FD0D13"/>
    <w:rsid w:val="00FD22B0"/>
    <w:rsid w:val="00FD2C0E"/>
    <w:rsid w:val="00FD703C"/>
    <w:rsid w:val="00FE1F23"/>
    <w:rsid w:val="00FE3AA5"/>
    <w:rsid w:val="00FE4FD9"/>
    <w:rsid w:val="00FE59D6"/>
    <w:rsid w:val="00FF413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FF09"/>
  <w15:chartTrackingRefBased/>
  <w15:docId w15:val="{3F8C1075-612E-476A-BFE9-33B95DFF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2F"/>
    <w:rPr>
      <w:kern w:val="0"/>
    </w:rPr>
  </w:style>
  <w:style w:type="paragraph" w:styleId="Heading2">
    <w:name w:val="heading 2"/>
    <w:basedOn w:val="Normal"/>
    <w:next w:val="Normal"/>
    <w:link w:val="Heading2Char"/>
    <w:uiPriority w:val="9"/>
    <w:semiHidden/>
    <w:unhideWhenUsed/>
    <w:qFormat/>
    <w:rsid w:val="00C668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E9A"/>
    <w:pPr>
      <w:ind w:left="720"/>
      <w:contextualSpacing/>
    </w:pPr>
    <w:rPr>
      <w:rFonts w:ascii="Calibri" w:eastAsia="Calibri" w:hAnsi="Calibri" w:cs="Times New Roman"/>
    </w:rPr>
  </w:style>
  <w:style w:type="character" w:styleId="Hyperlink">
    <w:name w:val="Hyperlink"/>
    <w:basedOn w:val="DefaultParagraphFont"/>
    <w:uiPriority w:val="99"/>
    <w:unhideWhenUsed/>
    <w:rsid w:val="00CC1436"/>
    <w:rPr>
      <w:color w:val="0000FF" w:themeColor="hyperlink"/>
      <w:u w:val="single"/>
    </w:rPr>
  </w:style>
  <w:style w:type="character" w:customStyle="1" w:styleId="UnresolvedMention1">
    <w:name w:val="Unresolved Mention1"/>
    <w:basedOn w:val="DefaultParagraphFont"/>
    <w:uiPriority w:val="99"/>
    <w:semiHidden/>
    <w:unhideWhenUsed/>
    <w:rsid w:val="002B78A1"/>
    <w:rPr>
      <w:color w:val="605E5C"/>
      <w:shd w:val="clear" w:color="auto" w:fill="E1DFDD"/>
    </w:rPr>
  </w:style>
  <w:style w:type="character" w:styleId="FollowedHyperlink">
    <w:name w:val="FollowedHyperlink"/>
    <w:basedOn w:val="DefaultParagraphFont"/>
    <w:uiPriority w:val="99"/>
    <w:semiHidden/>
    <w:unhideWhenUsed/>
    <w:rsid w:val="00506D8C"/>
    <w:rPr>
      <w:color w:val="800080" w:themeColor="followedHyperlink"/>
      <w:u w:val="single"/>
    </w:rPr>
  </w:style>
  <w:style w:type="character" w:customStyle="1" w:styleId="Heading2Char">
    <w:name w:val="Heading 2 Char"/>
    <w:basedOn w:val="DefaultParagraphFont"/>
    <w:link w:val="Heading2"/>
    <w:uiPriority w:val="9"/>
    <w:semiHidden/>
    <w:rsid w:val="00C66825"/>
    <w:rPr>
      <w:rFonts w:asciiTheme="majorHAnsi" w:eastAsiaTheme="majorEastAsia" w:hAnsiTheme="majorHAnsi" w:cstheme="majorBidi"/>
      <w:color w:val="365F91" w:themeColor="accent1" w:themeShade="BF"/>
      <w:kern w:val="0"/>
      <w:sz w:val="26"/>
      <w:szCs w:val="26"/>
    </w:rPr>
  </w:style>
  <w:style w:type="character" w:styleId="LineNumber">
    <w:name w:val="line number"/>
    <w:basedOn w:val="DefaultParagraphFont"/>
    <w:uiPriority w:val="99"/>
    <w:semiHidden/>
    <w:unhideWhenUsed/>
    <w:rsid w:val="003172EB"/>
  </w:style>
  <w:style w:type="table" w:styleId="TableGrid">
    <w:name w:val="Table Grid"/>
    <w:basedOn w:val="TableNormal"/>
    <w:uiPriority w:val="59"/>
    <w:rsid w:val="00687861"/>
    <w:pPr>
      <w:spacing w:after="0" w:line="240" w:lineRule="auto"/>
    </w:pPr>
    <w:rPr>
      <w:kern w:val="0"/>
      <w:lang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Author">
    <w:name w:val="Paper Author"/>
    <w:next w:val="Affiliation"/>
    <w:qFormat/>
    <w:rsid w:val="00322B5C"/>
    <w:pPr>
      <w:spacing w:after="0" w:line="480" w:lineRule="auto"/>
      <w:jc w:val="center"/>
    </w:pPr>
    <w:rPr>
      <w:rFonts w:ascii="Times New Roman" w:hAnsi="Times New Roman"/>
      <w:color w:val="000000" w:themeColor="text1"/>
      <w:kern w:val="0"/>
      <w:sz w:val="24"/>
    </w:rPr>
  </w:style>
  <w:style w:type="paragraph" w:customStyle="1" w:styleId="Affiliation">
    <w:name w:val="Affiliation"/>
    <w:qFormat/>
    <w:rsid w:val="00322B5C"/>
    <w:pPr>
      <w:spacing w:after="0" w:line="480" w:lineRule="auto"/>
      <w:jc w:val="center"/>
    </w:pPr>
    <w:rPr>
      <w:rFonts w:ascii="Times New Roman" w:hAnsi="Times New Roman"/>
      <w:color w:val="000000" w:themeColor="text1"/>
      <w:kern w:val="0"/>
      <w:sz w:val="24"/>
    </w:rPr>
  </w:style>
  <w:style w:type="paragraph" w:customStyle="1" w:styleId="ReferHead">
    <w:name w:val="Refer Head"/>
    <w:basedOn w:val="Normal"/>
    <w:rsid w:val="003F00EA"/>
    <w:pPr>
      <w:keepNext/>
      <w:spacing w:after="240" w:line="240" w:lineRule="auto"/>
    </w:pPr>
    <w:rPr>
      <w:rFonts w:ascii="Helvetica" w:eastAsia="Times New Roman" w:hAnsi="Helvetica" w:cs="Times New Roman"/>
      <w:b/>
      <w:caps/>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03551">
      <w:bodyDiv w:val="1"/>
      <w:marLeft w:val="0"/>
      <w:marRight w:val="0"/>
      <w:marTop w:val="0"/>
      <w:marBottom w:val="0"/>
      <w:divBdr>
        <w:top w:val="none" w:sz="0" w:space="0" w:color="auto"/>
        <w:left w:val="none" w:sz="0" w:space="0" w:color="auto"/>
        <w:bottom w:val="none" w:sz="0" w:space="0" w:color="auto"/>
        <w:right w:val="none" w:sz="0" w:space="0" w:color="auto"/>
      </w:divBdr>
      <w:divsChild>
        <w:div w:id="1520196668">
          <w:marLeft w:val="0"/>
          <w:marRight w:val="0"/>
          <w:marTop w:val="0"/>
          <w:marBottom w:val="0"/>
          <w:divBdr>
            <w:top w:val="none" w:sz="0" w:space="0" w:color="auto"/>
            <w:left w:val="none" w:sz="0" w:space="0" w:color="auto"/>
            <w:bottom w:val="none" w:sz="0" w:space="0" w:color="auto"/>
            <w:right w:val="none" w:sz="0" w:space="0" w:color="auto"/>
          </w:divBdr>
        </w:div>
      </w:divsChild>
    </w:div>
    <w:div w:id="350306698">
      <w:bodyDiv w:val="1"/>
      <w:marLeft w:val="0"/>
      <w:marRight w:val="0"/>
      <w:marTop w:val="0"/>
      <w:marBottom w:val="0"/>
      <w:divBdr>
        <w:top w:val="none" w:sz="0" w:space="0" w:color="auto"/>
        <w:left w:val="none" w:sz="0" w:space="0" w:color="auto"/>
        <w:bottom w:val="none" w:sz="0" w:space="0" w:color="auto"/>
        <w:right w:val="none" w:sz="0" w:space="0" w:color="auto"/>
      </w:divBdr>
    </w:div>
    <w:div w:id="471287991">
      <w:bodyDiv w:val="1"/>
      <w:marLeft w:val="0"/>
      <w:marRight w:val="0"/>
      <w:marTop w:val="0"/>
      <w:marBottom w:val="0"/>
      <w:divBdr>
        <w:top w:val="none" w:sz="0" w:space="0" w:color="auto"/>
        <w:left w:val="none" w:sz="0" w:space="0" w:color="auto"/>
        <w:bottom w:val="none" w:sz="0" w:space="0" w:color="auto"/>
        <w:right w:val="none" w:sz="0" w:space="0" w:color="auto"/>
      </w:divBdr>
    </w:div>
    <w:div w:id="657392000">
      <w:bodyDiv w:val="1"/>
      <w:marLeft w:val="0"/>
      <w:marRight w:val="0"/>
      <w:marTop w:val="0"/>
      <w:marBottom w:val="0"/>
      <w:divBdr>
        <w:top w:val="none" w:sz="0" w:space="0" w:color="auto"/>
        <w:left w:val="none" w:sz="0" w:space="0" w:color="auto"/>
        <w:bottom w:val="none" w:sz="0" w:space="0" w:color="auto"/>
        <w:right w:val="none" w:sz="0" w:space="0" w:color="auto"/>
      </w:divBdr>
      <w:divsChild>
        <w:div w:id="301933048">
          <w:marLeft w:val="0"/>
          <w:marRight w:val="0"/>
          <w:marTop w:val="0"/>
          <w:marBottom w:val="0"/>
          <w:divBdr>
            <w:top w:val="none" w:sz="0" w:space="0" w:color="auto"/>
            <w:left w:val="none" w:sz="0" w:space="0" w:color="auto"/>
            <w:bottom w:val="none" w:sz="0" w:space="0" w:color="auto"/>
            <w:right w:val="none" w:sz="0" w:space="0" w:color="auto"/>
          </w:divBdr>
        </w:div>
      </w:divsChild>
    </w:div>
    <w:div w:id="670529173">
      <w:bodyDiv w:val="1"/>
      <w:marLeft w:val="0"/>
      <w:marRight w:val="0"/>
      <w:marTop w:val="0"/>
      <w:marBottom w:val="0"/>
      <w:divBdr>
        <w:top w:val="none" w:sz="0" w:space="0" w:color="auto"/>
        <w:left w:val="none" w:sz="0" w:space="0" w:color="auto"/>
        <w:bottom w:val="none" w:sz="0" w:space="0" w:color="auto"/>
        <w:right w:val="none" w:sz="0" w:space="0" w:color="auto"/>
      </w:divBdr>
      <w:divsChild>
        <w:div w:id="1712996948">
          <w:marLeft w:val="0"/>
          <w:marRight w:val="0"/>
          <w:marTop w:val="0"/>
          <w:marBottom w:val="0"/>
          <w:divBdr>
            <w:top w:val="none" w:sz="0" w:space="0" w:color="auto"/>
            <w:left w:val="none" w:sz="0" w:space="0" w:color="auto"/>
            <w:bottom w:val="none" w:sz="0" w:space="0" w:color="auto"/>
            <w:right w:val="none" w:sz="0" w:space="0" w:color="auto"/>
          </w:divBdr>
        </w:div>
      </w:divsChild>
    </w:div>
    <w:div w:id="729963894">
      <w:bodyDiv w:val="1"/>
      <w:marLeft w:val="0"/>
      <w:marRight w:val="0"/>
      <w:marTop w:val="0"/>
      <w:marBottom w:val="0"/>
      <w:divBdr>
        <w:top w:val="none" w:sz="0" w:space="0" w:color="auto"/>
        <w:left w:val="none" w:sz="0" w:space="0" w:color="auto"/>
        <w:bottom w:val="none" w:sz="0" w:space="0" w:color="auto"/>
        <w:right w:val="none" w:sz="0" w:space="0" w:color="auto"/>
      </w:divBdr>
      <w:divsChild>
        <w:div w:id="1392921229">
          <w:marLeft w:val="0"/>
          <w:marRight w:val="0"/>
          <w:marTop w:val="0"/>
          <w:marBottom w:val="0"/>
          <w:divBdr>
            <w:top w:val="none" w:sz="0" w:space="0" w:color="auto"/>
            <w:left w:val="none" w:sz="0" w:space="0" w:color="auto"/>
            <w:bottom w:val="none" w:sz="0" w:space="0" w:color="auto"/>
            <w:right w:val="none" w:sz="0" w:space="0" w:color="auto"/>
          </w:divBdr>
        </w:div>
      </w:divsChild>
    </w:div>
    <w:div w:id="761682883">
      <w:bodyDiv w:val="1"/>
      <w:marLeft w:val="0"/>
      <w:marRight w:val="0"/>
      <w:marTop w:val="0"/>
      <w:marBottom w:val="0"/>
      <w:divBdr>
        <w:top w:val="none" w:sz="0" w:space="0" w:color="auto"/>
        <w:left w:val="none" w:sz="0" w:space="0" w:color="auto"/>
        <w:bottom w:val="none" w:sz="0" w:space="0" w:color="auto"/>
        <w:right w:val="none" w:sz="0" w:space="0" w:color="auto"/>
      </w:divBdr>
      <w:divsChild>
        <w:div w:id="1009986768">
          <w:marLeft w:val="0"/>
          <w:marRight w:val="0"/>
          <w:marTop w:val="0"/>
          <w:marBottom w:val="0"/>
          <w:divBdr>
            <w:top w:val="none" w:sz="0" w:space="0" w:color="auto"/>
            <w:left w:val="none" w:sz="0" w:space="0" w:color="auto"/>
            <w:bottom w:val="none" w:sz="0" w:space="0" w:color="auto"/>
            <w:right w:val="none" w:sz="0" w:space="0" w:color="auto"/>
          </w:divBdr>
        </w:div>
      </w:divsChild>
    </w:div>
    <w:div w:id="1099566335">
      <w:bodyDiv w:val="1"/>
      <w:marLeft w:val="0"/>
      <w:marRight w:val="0"/>
      <w:marTop w:val="0"/>
      <w:marBottom w:val="0"/>
      <w:divBdr>
        <w:top w:val="none" w:sz="0" w:space="0" w:color="auto"/>
        <w:left w:val="none" w:sz="0" w:space="0" w:color="auto"/>
        <w:bottom w:val="none" w:sz="0" w:space="0" w:color="auto"/>
        <w:right w:val="none" w:sz="0" w:space="0" w:color="auto"/>
      </w:divBdr>
    </w:div>
    <w:div w:id="1122840728">
      <w:bodyDiv w:val="1"/>
      <w:marLeft w:val="0"/>
      <w:marRight w:val="0"/>
      <w:marTop w:val="0"/>
      <w:marBottom w:val="0"/>
      <w:divBdr>
        <w:top w:val="none" w:sz="0" w:space="0" w:color="auto"/>
        <w:left w:val="none" w:sz="0" w:space="0" w:color="auto"/>
        <w:bottom w:val="none" w:sz="0" w:space="0" w:color="auto"/>
        <w:right w:val="none" w:sz="0" w:space="0" w:color="auto"/>
      </w:divBdr>
    </w:div>
    <w:div w:id="1654212108">
      <w:bodyDiv w:val="1"/>
      <w:marLeft w:val="0"/>
      <w:marRight w:val="0"/>
      <w:marTop w:val="0"/>
      <w:marBottom w:val="0"/>
      <w:divBdr>
        <w:top w:val="none" w:sz="0" w:space="0" w:color="auto"/>
        <w:left w:val="none" w:sz="0" w:space="0" w:color="auto"/>
        <w:bottom w:val="none" w:sz="0" w:space="0" w:color="auto"/>
        <w:right w:val="none" w:sz="0" w:space="0" w:color="auto"/>
      </w:divBdr>
    </w:div>
    <w:div w:id="1669475848">
      <w:bodyDiv w:val="1"/>
      <w:marLeft w:val="0"/>
      <w:marRight w:val="0"/>
      <w:marTop w:val="0"/>
      <w:marBottom w:val="0"/>
      <w:divBdr>
        <w:top w:val="none" w:sz="0" w:space="0" w:color="auto"/>
        <w:left w:val="none" w:sz="0" w:space="0" w:color="auto"/>
        <w:bottom w:val="none" w:sz="0" w:space="0" w:color="auto"/>
        <w:right w:val="none" w:sz="0" w:space="0" w:color="auto"/>
      </w:divBdr>
      <w:divsChild>
        <w:div w:id="1584988413">
          <w:marLeft w:val="0"/>
          <w:marRight w:val="0"/>
          <w:marTop w:val="0"/>
          <w:marBottom w:val="0"/>
          <w:divBdr>
            <w:top w:val="none" w:sz="0" w:space="0" w:color="auto"/>
            <w:left w:val="none" w:sz="0" w:space="0" w:color="auto"/>
            <w:bottom w:val="none" w:sz="0" w:space="0" w:color="auto"/>
            <w:right w:val="none" w:sz="0" w:space="0" w:color="auto"/>
          </w:divBdr>
        </w:div>
      </w:divsChild>
    </w:div>
    <w:div w:id="1715815147">
      <w:bodyDiv w:val="1"/>
      <w:marLeft w:val="0"/>
      <w:marRight w:val="0"/>
      <w:marTop w:val="0"/>
      <w:marBottom w:val="0"/>
      <w:divBdr>
        <w:top w:val="none" w:sz="0" w:space="0" w:color="auto"/>
        <w:left w:val="none" w:sz="0" w:space="0" w:color="auto"/>
        <w:bottom w:val="none" w:sz="0" w:space="0" w:color="auto"/>
        <w:right w:val="none" w:sz="0" w:space="0" w:color="auto"/>
      </w:divBdr>
    </w:div>
    <w:div w:id="1740596444">
      <w:bodyDiv w:val="1"/>
      <w:marLeft w:val="0"/>
      <w:marRight w:val="0"/>
      <w:marTop w:val="0"/>
      <w:marBottom w:val="0"/>
      <w:divBdr>
        <w:top w:val="none" w:sz="0" w:space="0" w:color="auto"/>
        <w:left w:val="none" w:sz="0" w:space="0" w:color="auto"/>
        <w:bottom w:val="none" w:sz="0" w:space="0" w:color="auto"/>
        <w:right w:val="none" w:sz="0" w:space="0" w:color="auto"/>
      </w:divBdr>
    </w:div>
    <w:div w:id="1822580059">
      <w:bodyDiv w:val="1"/>
      <w:marLeft w:val="0"/>
      <w:marRight w:val="0"/>
      <w:marTop w:val="0"/>
      <w:marBottom w:val="0"/>
      <w:divBdr>
        <w:top w:val="none" w:sz="0" w:space="0" w:color="auto"/>
        <w:left w:val="none" w:sz="0" w:space="0" w:color="auto"/>
        <w:bottom w:val="none" w:sz="0" w:space="0" w:color="auto"/>
        <w:right w:val="none" w:sz="0" w:space="0" w:color="auto"/>
      </w:divBdr>
      <w:divsChild>
        <w:div w:id="1951013646">
          <w:marLeft w:val="0"/>
          <w:marRight w:val="0"/>
          <w:marTop w:val="0"/>
          <w:marBottom w:val="0"/>
          <w:divBdr>
            <w:top w:val="none" w:sz="0" w:space="0" w:color="auto"/>
            <w:left w:val="none" w:sz="0" w:space="0" w:color="auto"/>
            <w:bottom w:val="none" w:sz="0" w:space="0" w:color="auto"/>
            <w:right w:val="none" w:sz="0" w:space="0" w:color="auto"/>
          </w:divBdr>
        </w:div>
      </w:divsChild>
    </w:div>
    <w:div w:id="20086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16/j.indcrop.2022.114612" TargetMode="External"/><Relationship Id="rId18" Type="http://schemas.openxmlformats.org/officeDocument/2006/relationships/hyperlink" Target="https://doi.org/10.3923/pjbs.2008.139.141"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s://doi.org/10.1080/14786419.2019.1644508" TargetMode="External"/><Relationship Id="rId7" Type="http://schemas.openxmlformats.org/officeDocument/2006/relationships/hyperlink" Target="https://doi.org/10.1016/j.jtemin.2023.100076" TargetMode="External"/><Relationship Id="rId12" Type="http://schemas.openxmlformats.org/officeDocument/2006/relationships/hyperlink" Target="http://www.ijat-aatsea.com/pdf" TargetMode="External"/><Relationship Id="rId17" Type="http://schemas.openxmlformats.org/officeDocument/2006/relationships/hyperlink" Target="http://dx.doi.org/10.17148/IARJSET.2022.9337" TargetMode="External"/><Relationship Id="rId25" Type="http://schemas.openxmlformats.org/officeDocument/2006/relationships/hyperlink" Target="https://doi.org/10.3390/foods70200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16/j.foodhyd.2012.01.003" TargetMode="External"/><Relationship Id="rId20" Type="http://schemas.openxmlformats.org/officeDocument/2006/relationships/hyperlink" Target="https://doi.org/10.3923/pjn.2009.194.197"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hyperlink" Target="https://doi.org/10.17017/j.fish.39" TargetMode="External"/><Relationship Id="rId11" Type="http://schemas.openxmlformats.org/officeDocument/2006/relationships/hyperlink" Target="https://doi.org/10.1016/j.bcab.2021.102002" TargetMode="External"/><Relationship Id="rId24" Type="http://schemas.openxmlformats.org/officeDocument/2006/relationships/hyperlink" Target="https://doi.org/10.1007/s11676-019-01080-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upflu.2024.106250" TargetMode="External"/><Relationship Id="rId23" Type="http://schemas.openxmlformats.org/officeDocument/2006/relationships/hyperlink" Target="https://doi.org/10.3390/ijms222212255" TargetMode="External"/><Relationship Id="rId28" Type="http://schemas.openxmlformats.org/officeDocument/2006/relationships/chart" Target="charts/chart3.xml"/><Relationship Id="rId10" Type="http://schemas.openxmlformats.org/officeDocument/2006/relationships/hyperlink" Target="https://doi.org/10.1007/s40003-013-0066-6" TargetMode="External"/><Relationship Id="rId19" Type="http://schemas.openxmlformats.org/officeDocument/2006/relationships/hyperlink" Target="https://doi.org/10.4314/gjpas.v8i2.16033"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5251/ajfn.2012.2.3.55.57" TargetMode="External"/><Relationship Id="rId14" Type="http://schemas.openxmlformats.org/officeDocument/2006/relationships/hyperlink" Target="http://dx.doi.org/10.1016/j.indcrop.2012.01.005" TargetMode="External"/><Relationship Id="rId22" Type="http://schemas.openxmlformats.org/officeDocument/2006/relationships/hyperlink" Target="https://doi.org/10.1007/s13197-015-2095-6" TargetMode="External"/><Relationship Id="rId27" Type="http://schemas.openxmlformats.org/officeDocument/2006/relationships/chart" Target="charts/chart2.xml"/><Relationship Id="rId30" Type="http://schemas.openxmlformats.org/officeDocument/2006/relationships/chart" Target="charts/chart5.xml"/><Relationship Id="rId8" Type="http://schemas.openxmlformats.org/officeDocument/2006/relationships/hyperlink" Target="https://doi.org/10.17226/982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Work%20M.Sc.%20MAHESH\3.%20Thesis\Data\Phytochemical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y%20Documents\4%20Articles\5%20Mahesh%20Prajapati\Graphs%20n%20Data\data%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20Work%20M.Sc.%20MAHESH\3.%20Thesis\Data\Phytochemical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20NAU\4%20Student%20UG%20n%20PG\2%20Masters\1%20Major%20Guide\12%20Mahesh%20Prajapati\1%20Thesis%20Mahesh%20Prajapati\Phytochemical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20NAU\4%20Student%20UG%20n%20PG\2%20Masters\1%20Major%20Guide\12%20Mahesh%20Prajapati\1%20Thesis%20Mahesh%20Prajapati\Phytochemical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25145984658892"/>
          <c:y val="5.9511078864404557E-2"/>
          <c:w val="0.85071985187898025"/>
          <c:h val="0.74923922400638165"/>
        </c:manualLayout>
      </c:layout>
      <c:barChart>
        <c:barDir val="col"/>
        <c:grouping val="clustered"/>
        <c:varyColors val="0"/>
        <c:ser>
          <c:idx val="0"/>
          <c:order val="0"/>
          <c:tx>
            <c:strRef>
              <c:f>'Graph '!$C$53</c:f>
              <c:strCache>
                <c:ptCount val="1"/>
                <c:pt idx="0">
                  <c:v>RPL-L1</c:v>
                </c:pt>
              </c:strCache>
            </c:strRef>
          </c:tx>
          <c:spPr>
            <a:solidFill>
              <a:schemeClr val="accent1"/>
            </a:solidFill>
            <a:ln>
              <a:noFill/>
            </a:ln>
            <a:effectLst/>
          </c:spPr>
          <c:invertIfNegative val="0"/>
          <c:dLbls>
            <c:dLbl>
              <c:idx val="0"/>
              <c:tx>
                <c:rich>
                  <a:bodyPr/>
                  <a:lstStyle/>
                  <a:p>
                    <a:fld id="{6CD9611C-C193-42CD-BB3A-0BEB93657D6B}"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73A132C-00FD-49DA-BD24-1620DFB293E8}"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D2ABD97D-2747-48CF-A225-6DC4DDEF4684}"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C42F6DCB-E787-4DF4-8BCF-06765123F742}"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'!$D$53:$G$53</c:f>
              <c:numCache>
                <c:formatCode>0.00</c:formatCode>
                <c:ptCount val="4"/>
                <c:pt idx="0">
                  <c:v>2.5834983498349802</c:v>
                </c:pt>
                <c:pt idx="1">
                  <c:v>0.23396573376250548</c:v>
                </c:pt>
                <c:pt idx="2">
                  <c:v>0.12333333333333334</c:v>
                </c:pt>
                <c:pt idx="3">
                  <c:v>0.65642500000000004</c:v>
                </c:pt>
              </c:numCache>
            </c:numRef>
          </c:val>
          <c:extLst>
            <c:ext xmlns:c16="http://schemas.microsoft.com/office/drawing/2014/chart" uri="{C3380CC4-5D6E-409C-BE32-E72D297353CC}">
              <c16:uniqueId val="{00000004-2257-4DC5-8E70-17A6945D0294}"/>
            </c:ext>
          </c:extLst>
        </c:ser>
        <c:ser>
          <c:idx val="1"/>
          <c:order val="1"/>
          <c:tx>
            <c:strRef>
              <c:f>'Graph '!$C$54</c:f>
              <c:strCache>
                <c:ptCount val="1"/>
                <c:pt idx="0">
                  <c:v>NVS-1-L2</c:v>
                </c:pt>
              </c:strCache>
            </c:strRef>
          </c:tx>
          <c:spPr>
            <a:solidFill>
              <a:srgbClr val="FFFF99"/>
            </a:solidFill>
            <a:ln>
              <a:noFill/>
            </a:ln>
            <a:effectLst/>
          </c:spPr>
          <c:invertIfNegative val="0"/>
          <c:dLbls>
            <c:dLbl>
              <c:idx val="0"/>
              <c:tx>
                <c:rich>
                  <a:bodyPr/>
                  <a:lstStyle/>
                  <a:p>
                    <a:fld id="{EC72EE26-8F69-41CC-AAEF-6CC7F90A0901}"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CB8EECF-2F78-4C14-9537-8FA3895A7822}"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257-4DC5-8E70-17A6945D0294}"/>
                </c:ext>
              </c:extLst>
            </c:dLbl>
            <c:dLbl>
              <c:idx val="2"/>
              <c:layout>
                <c:manualLayout>
                  <c:x val="0"/>
                  <c:y val="1.4953319733766058E-2"/>
                </c:manualLayout>
              </c:layout>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B5214E3-B4DA-4B8F-9A39-E868EF90E180}"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E8B4CECA-7CB4-419E-A716-FA0861B4FCE0}" type="VALUE">
                      <a:rPr lang="en-US"/>
                      <a:pPr algn="ctr" rtl="0">
                        <a:defRPr/>
                      </a:pPr>
                      <a:t>[VALUE]</a:t>
                    </a:fld>
                    <a:r>
                      <a:rPr lang="en-US" baseline="30000"/>
                      <a:t>ab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'!$D$54:$G$54</c:f>
              <c:numCache>
                <c:formatCode>0.00</c:formatCode>
                <c:ptCount val="4"/>
                <c:pt idx="0">
                  <c:v>2.5797823317215438</c:v>
                </c:pt>
                <c:pt idx="1">
                  <c:v>0.32835086754326243</c:v>
                </c:pt>
                <c:pt idx="2">
                  <c:v>0.12666666666666673</c:v>
                </c:pt>
                <c:pt idx="3">
                  <c:v>0.72929999999999995</c:v>
                </c:pt>
              </c:numCache>
            </c:numRef>
          </c:val>
          <c:extLst>
            <c:ext xmlns:c16="http://schemas.microsoft.com/office/drawing/2014/chart" uri="{C3380CC4-5D6E-409C-BE32-E72D297353CC}">
              <c16:uniqueId val="{00000009-2257-4DC5-8E70-17A6945D0294}"/>
            </c:ext>
          </c:extLst>
        </c:ser>
        <c:ser>
          <c:idx val="2"/>
          <c:order val="2"/>
          <c:tx>
            <c:strRef>
              <c:f>'Graph '!$C$55</c:f>
              <c:strCache>
                <c:ptCount val="1"/>
                <c:pt idx="0">
                  <c:v>NVS-2-L3</c:v>
                </c:pt>
              </c:strCache>
            </c:strRef>
          </c:tx>
          <c:spPr>
            <a:solidFill>
              <a:schemeClr val="accent5"/>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0008FE1E-319E-4779-8620-3783A7B6F58F}"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C9BC390-3F1D-4AB2-81E7-B445B43EB14F}"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793C142-C19A-4954-9A3F-2F92E16E051C}" type="VALUE">
                      <a:rPr lang="en-US"/>
                      <a:pPr algn="ctr" rtl="0">
                        <a:defRPr/>
                      </a:pPr>
                      <a:t>[VALUE]</a:t>
                    </a:fld>
                    <a:r>
                      <a:rPr lang="en-US" baseline="30000"/>
                      <a:t>ab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C26EE11-D557-4BD8-87CE-4F5AD1EB8A1B}" type="VALUE">
                      <a:rPr lang="en-US"/>
                      <a:pPr algn="ctr" rtl="0">
                        <a:defRPr/>
                      </a:pPr>
                      <a:t>[VALUE]</a:t>
                    </a:fld>
                    <a:r>
                      <a:rPr lang="en-US" baseline="30000"/>
                      <a:t>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'!$D$55:$G$55</c:f>
              <c:numCache>
                <c:formatCode>0.00</c:formatCode>
                <c:ptCount val="4"/>
                <c:pt idx="0">
                  <c:v>2.3284370461433341</c:v>
                </c:pt>
                <c:pt idx="1">
                  <c:v>0.29315146305915718</c:v>
                </c:pt>
                <c:pt idx="2">
                  <c:v>0.16333333333333333</c:v>
                </c:pt>
                <c:pt idx="3">
                  <c:v>0.5469750000000001</c:v>
                </c:pt>
              </c:numCache>
            </c:numRef>
          </c:val>
          <c:extLst>
            <c:ext xmlns:c16="http://schemas.microsoft.com/office/drawing/2014/chart" uri="{C3380CC4-5D6E-409C-BE32-E72D297353CC}">
              <c16:uniqueId val="{0000000E-2257-4DC5-8E70-17A6945D0294}"/>
            </c:ext>
          </c:extLst>
        </c:ser>
        <c:ser>
          <c:idx val="3"/>
          <c:order val="3"/>
          <c:tx>
            <c:strRef>
              <c:f>'Graph '!$C$56</c:f>
              <c:strCache>
                <c:ptCount val="1"/>
                <c:pt idx="0">
                  <c:v>NVS-3-L4</c:v>
                </c:pt>
              </c:strCache>
            </c:strRef>
          </c:tx>
          <c:spPr>
            <a:solidFill>
              <a:schemeClr val="accent4">
                <a:lumMod val="60000"/>
                <a:lumOff val="4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A81E54E-7450-4867-B23B-9A22C68ADF53}"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10858CD-C54C-437B-AC3C-33B6EA3EC442}"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CAC35552-5BEB-4EFD-8CA9-76C8C46C5448}"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F8F2F1B-F8B3-40DB-BEF9-4549C3ACCE9F}"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'!$D$56:$G$56</c:f>
              <c:numCache>
                <c:formatCode>0.00</c:formatCode>
                <c:ptCount val="4"/>
                <c:pt idx="0">
                  <c:v>2.4705713933855695</c:v>
                </c:pt>
                <c:pt idx="1">
                  <c:v>0.29522093566278551</c:v>
                </c:pt>
                <c:pt idx="2">
                  <c:v>0.18666666666666656</c:v>
                </c:pt>
                <c:pt idx="3">
                  <c:v>0.83648333333333325</c:v>
                </c:pt>
              </c:numCache>
            </c:numRef>
          </c:val>
          <c:extLst>
            <c:ext xmlns:c16="http://schemas.microsoft.com/office/drawing/2014/chart" uri="{C3380CC4-5D6E-409C-BE32-E72D297353CC}">
              <c16:uniqueId val="{00000013-2257-4DC5-8E70-17A6945D0294}"/>
            </c:ext>
          </c:extLst>
        </c:ser>
        <c:ser>
          <c:idx val="4"/>
          <c:order val="4"/>
          <c:tx>
            <c:strRef>
              <c:f>'Graph '!$C$57</c:f>
              <c:strCache>
                <c:ptCount val="1"/>
                <c:pt idx="0">
                  <c:v>NVS-4-L5</c:v>
                </c:pt>
              </c:strCache>
            </c:strRef>
          </c:tx>
          <c:spPr>
            <a:solidFill>
              <a:schemeClr val="accent3">
                <a:lumMod val="40000"/>
                <a:lumOff val="6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95E3440-FA64-49E3-BA83-C824428C4F41}"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AAC4874-0AC9-47E0-BED7-A2D31A794D35}"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2257-4DC5-8E70-17A6945D0294}"/>
                </c:ext>
              </c:extLst>
            </c:dLbl>
            <c:dLbl>
              <c:idx val="2"/>
              <c:layout>
                <c:manualLayout>
                  <c:x val="0"/>
                  <c:y val="2.1647406629315157E-2"/>
                </c:manualLayout>
              </c:layout>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E95578C0-F0FE-43D8-A289-89F40CAD53FA}"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0A35DFB-F237-47CA-9153-729EC3D132FC}"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'!$D$57:$G$57</c:f>
              <c:numCache>
                <c:formatCode>0.00</c:formatCode>
                <c:ptCount val="4"/>
                <c:pt idx="0">
                  <c:v>2.3189044407724335</c:v>
                </c:pt>
                <c:pt idx="1">
                  <c:v>0.33456981834131866</c:v>
                </c:pt>
                <c:pt idx="2">
                  <c:v>0.17666666666666667</c:v>
                </c:pt>
                <c:pt idx="3">
                  <c:v>0.6887833333333333</c:v>
                </c:pt>
              </c:numCache>
            </c:numRef>
          </c:val>
          <c:extLst>
            <c:ext xmlns:c16="http://schemas.microsoft.com/office/drawing/2014/chart" uri="{C3380CC4-5D6E-409C-BE32-E72D297353CC}">
              <c16:uniqueId val="{00000018-2257-4DC5-8E70-17A6945D0294}"/>
            </c:ext>
          </c:extLst>
        </c:ser>
        <c:ser>
          <c:idx val="5"/>
          <c:order val="5"/>
          <c:tx>
            <c:strRef>
              <c:f>'Graph '!$C$58</c:f>
              <c:strCache>
                <c:ptCount val="1"/>
                <c:pt idx="0">
                  <c:v>VLD-1-L6</c:v>
                </c:pt>
              </c:strCache>
            </c:strRef>
          </c:tx>
          <c:spPr>
            <a:solidFill>
              <a:schemeClr val="accent5">
                <a:lumMod val="6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985BB33-C870-475C-9278-0A9EDC1E7CA6}"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40929CF-86BC-45FF-87A1-03062A30FC8D}"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2257-4DC5-8E70-17A6945D0294}"/>
                </c:ext>
              </c:extLst>
            </c:dLbl>
            <c:dLbl>
              <c:idx val="2"/>
              <c:layout>
                <c:manualLayout>
                  <c:x val="2.6316798302461935E-3"/>
                  <c:y val="1.3269053494487867E-3"/>
                </c:manualLayout>
              </c:layout>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560E202-6D37-4F74-8AB9-04D2F6DCF70E}"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3C547979-D9C2-42C0-A2BA-B455D0D7DAF2}"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'!$D$58:$G$58</c:f>
              <c:numCache>
                <c:formatCode>0.00</c:formatCode>
                <c:ptCount val="4"/>
                <c:pt idx="0">
                  <c:v>2.5323652883764045</c:v>
                </c:pt>
                <c:pt idx="1">
                  <c:v>0.30726818954176199</c:v>
                </c:pt>
                <c:pt idx="2">
                  <c:v>0.12333333333333325</c:v>
                </c:pt>
                <c:pt idx="3">
                  <c:v>0.60407500000000003</c:v>
                </c:pt>
              </c:numCache>
            </c:numRef>
          </c:val>
          <c:extLst>
            <c:ext xmlns:c16="http://schemas.microsoft.com/office/drawing/2014/chart" uri="{C3380CC4-5D6E-409C-BE32-E72D297353CC}">
              <c16:uniqueId val="{0000001D-2257-4DC5-8E70-17A6945D0294}"/>
            </c:ext>
          </c:extLst>
        </c:ser>
        <c:ser>
          <c:idx val="6"/>
          <c:order val="6"/>
          <c:tx>
            <c:strRef>
              <c:f>'Graph '!$C$59</c:f>
              <c:strCache>
                <c:ptCount val="1"/>
                <c:pt idx="0">
                  <c:v>VLD-2-L7</c:v>
                </c:pt>
              </c:strCache>
            </c:strRef>
          </c:tx>
          <c:spPr>
            <a:solidFill>
              <a:schemeClr val="accent1">
                <a:lumMod val="80000"/>
                <a:lumOff val="2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78626345-90DC-4C24-A73A-61B152D092EB}"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C09EDBD-A851-4358-86A3-92176AC4949D}"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6B5060F-134E-42C7-BEB5-5DD8F3D410E8}"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0-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C41164B4-3A9F-456E-97E1-8D5E3C811A1E}"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1-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'!$D$59:$G$59</c:f>
              <c:numCache>
                <c:formatCode>0.00</c:formatCode>
                <c:ptCount val="4"/>
                <c:pt idx="0">
                  <c:v>2.1884009084870262</c:v>
                </c:pt>
                <c:pt idx="1">
                  <c:v>0.30766145695386299</c:v>
                </c:pt>
                <c:pt idx="2">
                  <c:v>0.12999999999999998</c:v>
                </c:pt>
                <c:pt idx="3">
                  <c:v>0.6554500000000002</c:v>
                </c:pt>
              </c:numCache>
            </c:numRef>
          </c:val>
          <c:extLst>
            <c:ext xmlns:c16="http://schemas.microsoft.com/office/drawing/2014/chart" uri="{C3380CC4-5D6E-409C-BE32-E72D297353CC}">
              <c16:uniqueId val="{00000022-2257-4DC5-8E70-17A6945D0294}"/>
            </c:ext>
          </c:extLst>
        </c:ser>
        <c:ser>
          <c:idx val="7"/>
          <c:order val="7"/>
          <c:tx>
            <c:strRef>
              <c:f>'Graph '!$C$60</c:f>
              <c:strCache>
                <c:ptCount val="1"/>
                <c:pt idx="0">
                  <c:v>VLD-3-L8</c:v>
                </c:pt>
              </c:strCache>
            </c:strRef>
          </c:tx>
          <c:spPr>
            <a:solidFill>
              <a:schemeClr val="accent3">
                <a:lumMod val="80000"/>
                <a:lumOff val="2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672572CE-6A93-405E-8905-3900FF53F94A}"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3-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9A9F1B2-C454-4C81-8F95-2343FB404CDF}" type="VALUE">
                      <a:rPr lang="en-US"/>
                      <a:pPr algn="ctr" rtl="0">
                        <a:defRPr/>
                      </a:pPr>
                      <a:t>[VALUE]</a:t>
                    </a:fld>
                    <a:r>
                      <a:rPr lang="en-US" baseline="30000"/>
                      <a:t>ab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4-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E1E12B5-2482-4FD3-840C-020D653D4114}"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5-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DD123744-F976-4F5E-AEE0-547461013F3D}"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6-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'!$D$60:$G$60</c:f>
              <c:numCache>
                <c:formatCode>0.00</c:formatCode>
                <c:ptCount val="4"/>
                <c:pt idx="0">
                  <c:v>2.404517360742441</c:v>
                </c:pt>
                <c:pt idx="1">
                  <c:v>0.28726090486262018</c:v>
                </c:pt>
                <c:pt idx="2">
                  <c:v>0.18000000000000002</c:v>
                </c:pt>
                <c:pt idx="3">
                  <c:v>0.62082500000000052</c:v>
                </c:pt>
              </c:numCache>
            </c:numRef>
          </c:val>
          <c:extLst>
            <c:ext xmlns:c16="http://schemas.microsoft.com/office/drawing/2014/chart" uri="{C3380CC4-5D6E-409C-BE32-E72D297353CC}">
              <c16:uniqueId val="{00000027-2257-4DC5-8E70-17A6945D0294}"/>
            </c:ext>
          </c:extLst>
        </c:ser>
        <c:dLbls>
          <c:dLblPos val="outEnd"/>
          <c:showLegendKey val="0"/>
          <c:showVal val="1"/>
          <c:showCatName val="0"/>
          <c:showSerName val="0"/>
          <c:showPercent val="0"/>
          <c:showBubbleSize val="0"/>
        </c:dLbls>
        <c:gapWidth val="60"/>
        <c:overlap val="-27"/>
        <c:axId val="786324864"/>
        <c:axId val="786325344"/>
      </c:barChart>
      <c:catAx>
        <c:axId val="786324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Macro minerals</a:t>
                </a:r>
              </a:p>
            </c:rich>
          </c:tx>
          <c:layout>
            <c:manualLayout>
              <c:xMode val="edge"/>
              <c:yMode val="edge"/>
              <c:x val="0.44107998128140957"/>
              <c:y val="0.9028787199515054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6325344"/>
        <c:crosses val="autoZero"/>
        <c:auto val="1"/>
        <c:lblAlgn val="ctr"/>
        <c:lblOffset val="100"/>
        <c:noMultiLvlLbl val="0"/>
      </c:catAx>
      <c:valAx>
        <c:axId val="786325344"/>
        <c:scaling>
          <c:orientation val="minMax"/>
          <c:max val="2.7"/>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Seed kernel macro mineral</a:t>
                </a:r>
                <a:endParaRPr lang="en-IN" baseline="0"/>
              </a:p>
              <a:p>
                <a:pPr>
                  <a:defRPr/>
                </a:pPr>
                <a:r>
                  <a:rPr lang="en-IN" baseline="0"/>
                  <a:t>content</a:t>
                </a:r>
                <a:r>
                  <a:rPr lang="en-IN"/>
                  <a:t> (%)</a:t>
                </a:r>
              </a:p>
            </c:rich>
          </c:tx>
          <c:layout>
            <c:manualLayout>
              <c:xMode val="edge"/>
              <c:yMode val="edge"/>
              <c:x val="1.1804919733870484E-3"/>
              <c:y val="0.123216033440888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6324864"/>
        <c:crosses val="autoZero"/>
        <c:crossBetween val="between"/>
        <c:majorUnit val="0.30000000000000004"/>
      </c:valAx>
      <c:spPr>
        <a:noFill/>
        <a:ln>
          <a:noFill/>
        </a:ln>
        <a:effectLst/>
      </c:spPr>
    </c:plotArea>
    <c:legend>
      <c:legendPos val="b"/>
      <c:layout>
        <c:manualLayout>
          <c:xMode val="edge"/>
          <c:yMode val="edge"/>
          <c:x val="0.60206453844432251"/>
          <c:y val="5.0354551711509189E-2"/>
          <c:w val="0.26854686768805064"/>
          <c:h val="0.236017149820987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9439344919627"/>
          <c:y val="5.0925925925925923E-2"/>
          <c:w val="0.81925006191500138"/>
          <c:h val="0.79190379936162469"/>
        </c:manualLayout>
      </c:layout>
      <c:barChart>
        <c:barDir val="col"/>
        <c:grouping val="clustered"/>
        <c:varyColors val="0"/>
        <c:ser>
          <c:idx val="0"/>
          <c:order val="0"/>
          <c:tx>
            <c:strRef>
              <c:f>'seed kernel'!$B$57</c:f>
              <c:strCache>
                <c:ptCount val="1"/>
                <c:pt idx="0">
                  <c:v>RPL-L1</c:v>
                </c:pt>
              </c:strCache>
            </c:strRef>
          </c:tx>
          <c:spPr>
            <a:solidFill>
              <a:schemeClr val="accent2"/>
            </a:solidFill>
            <a:ln>
              <a:noFill/>
            </a:ln>
            <a:effectLst/>
          </c:spPr>
          <c:invertIfNegative val="0"/>
          <c:dLbls>
            <c:dLbl>
              <c:idx val="0"/>
              <c:tx>
                <c:rich>
                  <a:bodyPr/>
                  <a:lstStyle/>
                  <a:p>
                    <a:fld id="{6A0FA6B3-B3F2-4FC9-B616-662749D84F76}" type="VALUE">
                      <a:rPr lang="en-US"/>
                      <a:pPr/>
                      <a:t>[VALUE]</a:t>
                    </a:fld>
                    <a:r>
                      <a:rPr lang="en-US" baseline="30000"/>
                      <a:t>bc</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5E9-42B3-A9DC-38CBDB41D995}"/>
                </c:ext>
              </c:extLst>
            </c:dLbl>
            <c:dLbl>
              <c:idx val="1"/>
              <c:layout>
                <c:manualLayout>
                  <c:x val="0"/>
                  <c:y val="5.3468884180171052E-5"/>
                </c:manualLayout>
              </c:layout>
              <c:tx>
                <c:rich>
                  <a:bodyPr/>
                  <a:lstStyle/>
                  <a:p>
                    <a:fld id="{2CB40D87-3774-40F3-81D3-C8AC9EA6A2E9}"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E9-42B3-A9DC-38CBDB41D995}"/>
                </c:ext>
              </c:extLst>
            </c:dLbl>
            <c:dLbl>
              <c:idx val="2"/>
              <c:layout>
                <c:manualLayout>
                  <c:x val="-5.5555555555555558E-3"/>
                  <c:y val="1.1576235868618761E-2"/>
                </c:manualLayout>
              </c:layout>
              <c:tx>
                <c:rich>
                  <a:bodyPr/>
                  <a:lstStyle/>
                  <a:p>
                    <a:fld id="{57EFF50C-E4CF-4208-9B63-CBAC45885954}" type="VALUE">
                      <a:rPr lang="en-US"/>
                      <a:pPr/>
                      <a:t>[VALUE]</a:t>
                    </a:fld>
                    <a:r>
                      <a:rPr lang="en-US" sz="800" b="1" i="0" u="none" strike="noStrike" kern="1200" baseline="30000">
                        <a:solidFill>
                          <a:sysClr val="windowText" lastClr="000000"/>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5E9-42B3-A9DC-38CBDB41D995}"/>
                </c:ext>
              </c:extLst>
            </c:dLbl>
            <c:dLbl>
              <c:idx val="3"/>
              <c:layout>
                <c:manualLayout>
                  <c:x val="-1.0185067526415994E-16"/>
                  <c:y val="1.2703951578275701E-2"/>
                </c:manualLayout>
              </c:layout>
              <c:tx>
                <c:rich>
                  <a:bodyPr/>
                  <a:lstStyle/>
                  <a:p>
                    <a:fld id="{E18D1D43-41EB-414C-A49F-264D702AD2E8}" type="VALUE">
                      <a:rPr lang="en-US"/>
                      <a:pPr/>
                      <a:t>[VALUE]</a:t>
                    </a:fld>
                    <a:r>
                      <a:rPr lang="en-US" sz="800" b="1" i="0" u="none" strike="noStrike" kern="1200" baseline="30000">
                        <a:solidFill>
                          <a:sysClr val="windowText" lastClr="000000"/>
                        </a:solidFill>
                      </a:rPr>
                      <a:t>abc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kernel'!$C$57:$F$57</c:f>
              <c:numCache>
                <c:formatCode>0.00</c:formatCode>
                <c:ptCount val="4"/>
                <c:pt idx="0">
                  <c:v>94.433000000000007</c:v>
                </c:pt>
                <c:pt idx="1">
                  <c:v>36.223333333333336</c:v>
                </c:pt>
                <c:pt idx="2">
                  <c:v>15.123333333333333</c:v>
                </c:pt>
                <c:pt idx="3">
                  <c:v>11.016500415627583</c:v>
                </c:pt>
              </c:numCache>
            </c:numRef>
          </c:val>
          <c:extLst>
            <c:ext xmlns:c16="http://schemas.microsoft.com/office/drawing/2014/chart" uri="{C3380CC4-5D6E-409C-BE32-E72D297353CC}">
              <c16:uniqueId val="{00000004-C5E9-42B3-A9DC-38CBDB41D995}"/>
            </c:ext>
          </c:extLst>
        </c:ser>
        <c:ser>
          <c:idx val="1"/>
          <c:order val="1"/>
          <c:tx>
            <c:strRef>
              <c:f>'seed kernel'!$B$58</c:f>
              <c:strCache>
                <c:ptCount val="1"/>
                <c:pt idx="0">
                  <c:v>NVS-1-L2</c:v>
                </c:pt>
              </c:strCache>
            </c:strRef>
          </c:tx>
          <c:spPr>
            <a:solidFill>
              <a:schemeClr val="accent4"/>
            </a:solidFill>
            <a:ln>
              <a:noFill/>
            </a:ln>
            <a:effectLst/>
          </c:spPr>
          <c:invertIfNegative val="0"/>
          <c:dLbls>
            <c:dLbl>
              <c:idx val="0"/>
              <c:tx>
                <c:rich>
                  <a:bodyPr/>
                  <a:lstStyle/>
                  <a:p>
                    <a:fld id="{DF92BA2B-EDBC-4767-A48A-1720AF595E1F}" type="VALUE">
                      <a:rPr lang="en-US"/>
                      <a:pPr/>
                      <a:t>[VALUE]</a:t>
                    </a:fld>
                    <a:r>
                      <a:rPr lang="en-US" sz="800" b="1" i="0" u="none" strike="noStrike" kern="1200" baseline="30000">
                        <a:solidFill>
                          <a:sysClr val="windowText" lastClr="000000"/>
                        </a:solidFill>
                      </a:rPr>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5E9-42B3-A9DC-38CBDB41D995}"/>
                </c:ext>
              </c:extLst>
            </c:dLbl>
            <c:dLbl>
              <c:idx val="1"/>
              <c:layout>
                <c:manualLayout>
                  <c:x val="4.5764157632423338E-17"/>
                  <c:y val="-1.7721683619554437E-2"/>
                </c:manualLayout>
              </c:layout>
              <c:tx>
                <c:rich>
                  <a:bodyPr/>
                  <a:lstStyle/>
                  <a:p>
                    <a:fld id="{D306F7CF-2B63-44B8-9303-69EFAE4D960E}" type="VALUE">
                      <a:rPr lang="en-US"/>
                      <a:pPr/>
                      <a:t>[VALUE]</a:t>
                    </a:fld>
                    <a:r>
                      <a:rPr lang="en-US" sz="800" b="1" i="0" u="none" strike="noStrike" kern="1200" baseline="30000">
                        <a:solidFill>
                          <a:sysClr val="windowText" lastClr="000000"/>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5E9-42B3-A9DC-38CBDB41D995}"/>
                </c:ext>
              </c:extLst>
            </c:dLbl>
            <c:dLbl>
              <c:idx val="2"/>
              <c:layout>
                <c:manualLayout>
                  <c:x val="0"/>
                  <c:y val="2.436983848657422E-2"/>
                </c:manualLayout>
              </c:layout>
              <c:tx>
                <c:rich>
                  <a:bodyPr/>
                  <a:lstStyle/>
                  <a:p>
                    <a:fld id="{7E62B86C-4259-42E7-94D0-83722F489BF7}"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5E9-42B3-A9DC-38CBDB41D995}"/>
                </c:ext>
              </c:extLst>
            </c:dLbl>
            <c:dLbl>
              <c:idx val="3"/>
              <c:layout>
                <c:manualLayout>
                  <c:x val="0"/>
                  <c:y val="1.6857299137208473E-2"/>
                </c:manualLayout>
              </c:layout>
              <c:tx>
                <c:rich>
                  <a:bodyPr/>
                  <a:lstStyle/>
                  <a:p>
                    <a:fld id="{9BB8A6E1-E258-4222-A7A2-7A1EFFB8F6D7}"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kernel'!$C$58:$F$58</c:f>
              <c:numCache>
                <c:formatCode>0.00</c:formatCode>
                <c:ptCount val="4"/>
                <c:pt idx="0">
                  <c:v>111.25</c:v>
                </c:pt>
                <c:pt idx="1">
                  <c:v>26.766666666666669</c:v>
                </c:pt>
                <c:pt idx="2">
                  <c:v>16.656666666666666</c:v>
                </c:pt>
                <c:pt idx="3">
                  <c:v>11.794648138087412</c:v>
                </c:pt>
              </c:numCache>
            </c:numRef>
          </c:val>
          <c:extLst>
            <c:ext xmlns:c16="http://schemas.microsoft.com/office/drawing/2014/chart" uri="{C3380CC4-5D6E-409C-BE32-E72D297353CC}">
              <c16:uniqueId val="{00000009-C5E9-42B3-A9DC-38CBDB41D995}"/>
            </c:ext>
          </c:extLst>
        </c:ser>
        <c:ser>
          <c:idx val="2"/>
          <c:order val="2"/>
          <c:tx>
            <c:strRef>
              <c:f>'seed kernel'!$B$59</c:f>
              <c:strCache>
                <c:ptCount val="1"/>
                <c:pt idx="0">
                  <c:v>NVS-2-L3</c:v>
                </c:pt>
              </c:strCache>
            </c:strRef>
          </c:tx>
          <c:spPr>
            <a:solidFill>
              <a:schemeClr val="accent6"/>
            </a:solidFill>
            <a:ln>
              <a:noFill/>
            </a:ln>
            <a:effectLst/>
          </c:spPr>
          <c:invertIfNegative val="0"/>
          <c:dLbls>
            <c:dLbl>
              <c:idx val="0"/>
              <c:tx>
                <c:rich>
                  <a:bodyPr/>
                  <a:lstStyle/>
                  <a:p>
                    <a:fld id="{D814359F-DD0D-4A02-A483-C841630D2E3C}" type="VALUE">
                      <a:rPr lang="en-US"/>
                      <a:pPr/>
                      <a:t>[VALUE]</a:t>
                    </a:fld>
                    <a:r>
                      <a:rPr lang="en-US" sz="800" b="1" i="0" u="none" strike="noStrike" kern="1200" baseline="30000">
                        <a:solidFill>
                          <a:sysClr val="windowText" lastClr="000000"/>
                        </a:solidFill>
                      </a:rPr>
                      <a:t>d</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5E9-42B3-A9DC-38CBDB41D995}"/>
                </c:ext>
              </c:extLst>
            </c:dLbl>
            <c:dLbl>
              <c:idx val="1"/>
              <c:layout>
                <c:manualLayout>
                  <c:x val="-9.1528315264846676E-17"/>
                  <c:y val="-1.1178609556117942E-2"/>
                </c:manualLayout>
              </c:layout>
              <c:tx>
                <c:rich>
                  <a:bodyPr/>
                  <a:lstStyle/>
                  <a:p>
                    <a:fld id="{18861BC4-9857-4BF9-8A55-A8733672B7A9}" type="VALUE">
                      <a:rPr lang="en-US"/>
                      <a:pPr/>
                      <a:t>[VALUE]</a:t>
                    </a:fld>
                    <a:r>
                      <a:rPr lang="en-US" sz="800" b="1" i="0" u="none" strike="noStrike" kern="1200" baseline="30000">
                        <a:solidFill>
                          <a:sysClr val="windowText" lastClr="000000"/>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5E9-42B3-A9DC-38CBDB41D995}"/>
                </c:ext>
              </c:extLst>
            </c:dLbl>
            <c:dLbl>
              <c:idx val="2"/>
              <c:tx>
                <c:rich>
                  <a:bodyPr/>
                  <a:lstStyle/>
                  <a:p>
                    <a:fld id="{04F464B0-CD38-4FF7-9145-B1D543D1DDBB}" type="VALUE">
                      <a:rPr lang="en-US"/>
                      <a:pPr/>
                      <a:t>[VALUE]</a:t>
                    </a:fld>
                    <a:r>
                      <a:rPr lang="en-US" sz="800" b="1" i="0" u="none" strike="noStrike" kern="1200" baseline="30000">
                        <a:solidFill>
                          <a:sysClr val="windowText" lastClr="000000"/>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C5E9-42B3-A9DC-38CBDB41D995}"/>
                </c:ext>
              </c:extLst>
            </c:dLbl>
            <c:dLbl>
              <c:idx val="3"/>
              <c:layout>
                <c:manualLayout>
                  <c:x val="0"/>
                  <c:y val="4.1036220834829032E-3"/>
                </c:manualLayout>
              </c:layout>
              <c:tx>
                <c:rich>
                  <a:bodyPr/>
                  <a:lstStyle/>
                  <a:p>
                    <a:fld id="{17D0E1C6-2D76-4BDA-A590-F449608985FD}" type="VALUE">
                      <a:rPr lang="en-US"/>
                      <a:pPr/>
                      <a:t>[VALUE]</a:t>
                    </a:fld>
                    <a:r>
                      <a:rPr lang="en-US" sz="800" b="1" i="0" u="none" strike="noStrike" kern="1200" baseline="30000">
                        <a:solidFill>
                          <a:sysClr val="windowText" lastClr="000000"/>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kernel'!$C$59:$F$59</c:f>
              <c:numCache>
                <c:formatCode>0.00</c:formatCode>
                <c:ptCount val="4"/>
                <c:pt idx="0">
                  <c:v>85.673000000000002</c:v>
                </c:pt>
                <c:pt idx="1">
                  <c:v>26.27333333333333</c:v>
                </c:pt>
                <c:pt idx="2">
                  <c:v>11.36</c:v>
                </c:pt>
                <c:pt idx="3">
                  <c:v>8.5415081969215247</c:v>
                </c:pt>
              </c:numCache>
            </c:numRef>
          </c:val>
          <c:extLst>
            <c:ext xmlns:c16="http://schemas.microsoft.com/office/drawing/2014/chart" uri="{C3380CC4-5D6E-409C-BE32-E72D297353CC}">
              <c16:uniqueId val="{0000000E-C5E9-42B3-A9DC-38CBDB41D995}"/>
            </c:ext>
          </c:extLst>
        </c:ser>
        <c:ser>
          <c:idx val="3"/>
          <c:order val="3"/>
          <c:tx>
            <c:strRef>
              <c:f>'seed kernel'!$B$60</c:f>
              <c:strCache>
                <c:ptCount val="1"/>
                <c:pt idx="0">
                  <c:v>NVS-3-L4</c:v>
                </c:pt>
              </c:strCache>
            </c:strRef>
          </c:tx>
          <c:spPr>
            <a:solidFill>
              <a:schemeClr val="accent2">
                <a:lumMod val="75000"/>
              </a:schemeClr>
            </a:solidFill>
            <a:ln>
              <a:noFill/>
            </a:ln>
            <a:effectLst/>
          </c:spPr>
          <c:invertIfNegative val="0"/>
          <c:dLbls>
            <c:dLbl>
              <c:idx val="0"/>
              <c:tx>
                <c:rich>
                  <a:bodyPr/>
                  <a:lstStyle/>
                  <a:p>
                    <a:fld id="{7E42FAE4-B658-4A02-A310-FF218A79673B}" type="VALUE">
                      <a:rPr lang="en-US"/>
                      <a:pPr/>
                      <a:t>[VALUE]</a:t>
                    </a:fld>
                    <a:r>
                      <a:rPr lang="en-US" sz="800" b="1" i="0" u="none" strike="noStrike" kern="1200" baseline="30000">
                        <a:solidFill>
                          <a:sysClr val="windowText" lastClr="000000"/>
                        </a:solidFill>
                      </a:rPr>
                      <a:t>e</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C5E9-42B3-A9DC-38CBDB41D995}"/>
                </c:ext>
              </c:extLst>
            </c:dLbl>
            <c:dLbl>
              <c:idx val="1"/>
              <c:layout>
                <c:manualLayout>
                  <c:x val="0"/>
                  <c:y val="-1.652838818409957E-3"/>
                </c:manualLayout>
              </c:layout>
              <c:tx>
                <c:rich>
                  <a:bodyPr/>
                  <a:lstStyle/>
                  <a:p>
                    <a:fld id="{2CCAD278-B431-4DC1-8165-9AED16903FC5}" type="VALUE">
                      <a:rPr lang="en-US"/>
                      <a:pPr/>
                      <a:t>[VALUE]</a:t>
                    </a:fld>
                    <a:r>
                      <a:rPr lang="en-US" sz="800" b="1" i="0" u="none" strike="noStrike" kern="1200" baseline="30000">
                        <a:solidFill>
                          <a:sysClr val="windowText" lastClr="000000"/>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C5E9-42B3-A9DC-38CBDB41D995}"/>
                </c:ext>
              </c:extLst>
            </c:dLbl>
            <c:dLbl>
              <c:idx val="2"/>
              <c:layout>
                <c:manualLayout>
                  <c:x val="0"/>
                  <c:y val="4.4024467837598773E-2"/>
                </c:manualLayout>
              </c:layout>
              <c:tx>
                <c:rich>
                  <a:bodyPr/>
                  <a:lstStyle/>
                  <a:p>
                    <a:fld id="{3C95BF6E-4749-4890-BBB8-0E938815484A}" type="VALUE">
                      <a:rPr lang="en-US"/>
                      <a:pPr/>
                      <a:t>[VALUE]</a:t>
                    </a:fld>
                    <a:r>
                      <a:rPr lang="en-US" sz="800" b="1" i="0" u="none" strike="noStrike" kern="1200" baseline="30000">
                        <a:solidFill>
                          <a:sysClr val="windowText" lastClr="000000"/>
                        </a:solidFill>
                      </a:rPr>
                      <a:t>bcd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C5E9-42B3-A9DC-38CBDB41D995}"/>
                </c:ext>
              </c:extLst>
            </c:dLbl>
            <c:dLbl>
              <c:idx val="3"/>
              <c:layout>
                <c:manualLayout>
                  <c:x val="-1.0185067526415994E-16"/>
                  <c:y val="2.6776987049961763E-2"/>
                </c:manualLayout>
              </c:layout>
              <c:tx>
                <c:rich>
                  <a:bodyPr/>
                  <a:lstStyle/>
                  <a:p>
                    <a:fld id="{0F7D4017-0E1A-45E0-A528-FF8816581A71}"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kernel'!$C$60:$F$60</c:f>
              <c:numCache>
                <c:formatCode>0.00</c:formatCode>
                <c:ptCount val="4"/>
                <c:pt idx="0">
                  <c:v>67.069999999999993</c:v>
                </c:pt>
                <c:pt idx="1">
                  <c:v>32.403333333333329</c:v>
                </c:pt>
                <c:pt idx="2">
                  <c:v>13.430000000000001</c:v>
                </c:pt>
                <c:pt idx="3">
                  <c:v>11.925879029577901</c:v>
                </c:pt>
              </c:numCache>
            </c:numRef>
          </c:val>
          <c:extLst>
            <c:ext xmlns:c16="http://schemas.microsoft.com/office/drawing/2014/chart" uri="{C3380CC4-5D6E-409C-BE32-E72D297353CC}">
              <c16:uniqueId val="{00000013-C5E9-42B3-A9DC-38CBDB41D995}"/>
            </c:ext>
          </c:extLst>
        </c:ser>
        <c:ser>
          <c:idx val="4"/>
          <c:order val="4"/>
          <c:tx>
            <c:strRef>
              <c:f>'seed kernel'!$B$61</c:f>
              <c:strCache>
                <c:ptCount val="1"/>
                <c:pt idx="0">
                  <c:v>NVS-4-L5</c:v>
                </c:pt>
              </c:strCache>
            </c:strRef>
          </c:tx>
          <c:spPr>
            <a:solidFill>
              <a:schemeClr val="accent4">
                <a:lumMod val="60000"/>
              </a:schemeClr>
            </a:solidFill>
            <a:ln>
              <a:noFill/>
            </a:ln>
            <a:effectLst/>
          </c:spPr>
          <c:invertIfNegative val="0"/>
          <c:dLbls>
            <c:dLbl>
              <c:idx val="0"/>
              <c:tx>
                <c:rich>
                  <a:bodyPr/>
                  <a:lstStyle/>
                  <a:p>
                    <a:fld id="{3516C4D1-71BE-4F80-B5F4-7B9AC84F2613}" type="VALUE">
                      <a:rPr lang="en-US"/>
                      <a:pPr/>
                      <a:t>[VALUE]</a:t>
                    </a:fld>
                    <a:r>
                      <a:rPr lang="en-US" sz="800" b="1" i="0" u="none" strike="noStrike" kern="1200" baseline="30000">
                        <a:solidFill>
                          <a:sysClr val="windowText" lastClr="000000"/>
                        </a:solidFill>
                      </a:rPr>
                      <a:t>e</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C5E9-42B3-A9DC-38CBDB41D995}"/>
                </c:ext>
              </c:extLst>
            </c:dLbl>
            <c:dLbl>
              <c:idx val="1"/>
              <c:layout>
                <c:manualLayout>
                  <c:x val="0"/>
                  <c:y val="-1.0067685104399803E-2"/>
                </c:manualLayout>
              </c:layout>
              <c:tx>
                <c:rich>
                  <a:bodyPr/>
                  <a:lstStyle/>
                  <a:p>
                    <a:fld id="{29E3246E-81E6-4EA6-85B9-519E5C42B286}" type="VALUE">
                      <a:rPr lang="en-US"/>
                      <a:pPr/>
                      <a:t>[VALUE]</a:t>
                    </a:fld>
                    <a:r>
                      <a:rPr lang="en-US" sz="800" b="1" i="0" u="none" strike="noStrike" kern="1200" baseline="30000">
                        <a:solidFill>
                          <a:sysClr val="windowText" lastClr="000000"/>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C5E9-42B3-A9DC-38CBDB41D995}"/>
                </c:ext>
              </c:extLst>
            </c:dLbl>
            <c:dLbl>
              <c:idx val="2"/>
              <c:layout>
                <c:manualLayout>
                  <c:x val="0"/>
                  <c:y val="-3.8814907624948806E-3"/>
                </c:manualLayout>
              </c:layout>
              <c:tx>
                <c:rich>
                  <a:bodyPr/>
                  <a:lstStyle/>
                  <a:p>
                    <a:fld id="{DBF010BF-B8E3-4487-981E-D31AD4C71FBF}" type="VALUE">
                      <a:rPr lang="en-US"/>
                      <a:pPr/>
                      <a:t>[VALUE]</a:t>
                    </a:fld>
                    <a:r>
                      <a:rPr lang="en-US" sz="800" b="1" i="0" u="none" strike="noStrike" kern="1200" baseline="30000">
                        <a:solidFill>
                          <a:sysClr val="windowText" lastClr="000000"/>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C5E9-42B3-A9DC-38CBDB41D995}"/>
                </c:ext>
              </c:extLst>
            </c:dLbl>
            <c:dLbl>
              <c:idx val="3"/>
              <c:layout>
                <c:manualLayout>
                  <c:x val="-1.0185067526415994E-16"/>
                  <c:y val="9.9222286304768408E-3"/>
                </c:manualLayout>
              </c:layout>
              <c:tx>
                <c:rich>
                  <a:bodyPr/>
                  <a:lstStyle/>
                  <a:p>
                    <a:fld id="{458CD806-D5C4-4BD9-89F4-164B50EF7763}" type="VALUE">
                      <a:rPr lang="en-US"/>
                      <a:pPr/>
                      <a:t>[VALUE]</a:t>
                    </a:fld>
                    <a:r>
                      <a:rPr lang="en-US" sz="800" b="1" i="0" u="none" strike="noStrike" kern="1200" baseline="30000">
                        <a:solidFill>
                          <a:sysClr val="windowText" lastClr="000000"/>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kernel'!$C$61:$F$61</c:f>
              <c:numCache>
                <c:formatCode>0.00</c:formatCode>
                <c:ptCount val="4"/>
                <c:pt idx="0">
                  <c:v>62.517000000000003</c:v>
                </c:pt>
                <c:pt idx="1">
                  <c:v>33.006666666666668</c:v>
                </c:pt>
                <c:pt idx="2">
                  <c:v>10.499999999999998</c:v>
                </c:pt>
                <c:pt idx="3">
                  <c:v>9.631674501724488</c:v>
                </c:pt>
              </c:numCache>
            </c:numRef>
          </c:val>
          <c:extLst>
            <c:ext xmlns:c16="http://schemas.microsoft.com/office/drawing/2014/chart" uri="{C3380CC4-5D6E-409C-BE32-E72D297353CC}">
              <c16:uniqueId val="{00000018-C5E9-42B3-A9DC-38CBDB41D995}"/>
            </c:ext>
          </c:extLst>
        </c:ser>
        <c:ser>
          <c:idx val="5"/>
          <c:order val="5"/>
          <c:tx>
            <c:strRef>
              <c:f>'seed kernel'!$B$62</c:f>
              <c:strCache>
                <c:ptCount val="1"/>
                <c:pt idx="0">
                  <c:v>VLD-1-L6</c:v>
                </c:pt>
              </c:strCache>
            </c:strRef>
          </c:tx>
          <c:spPr>
            <a:solidFill>
              <a:schemeClr val="accent6">
                <a:lumMod val="60000"/>
              </a:schemeClr>
            </a:solidFill>
            <a:ln>
              <a:noFill/>
            </a:ln>
            <a:effectLst/>
          </c:spPr>
          <c:invertIfNegative val="0"/>
          <c:dLbls>
            <c:dLbl>
              <c:idx val="0"/>
              <c:tx>
                <c:rich>
                  <a:bodyPr/>
                  <a:lstStyle/>
                  <a:p>
                    <a:fld id="{6D507B4C-8ECB-4EFB-B9E8-5DB59547E4B3}" type="VALUE">
                      <a:rPr lang="en-US"/>
                      <a:pPr/>
                      <a:t>[VALUE]</a:t>
                    </a:fld>
                    <a:r>
                      <a:rPr lang="en-US" sz="800" b="1" i="0" u="none" strike="noStrike" kern="1200" baseline="30000">
                        <a:solidFill>
                          <a:sysClr val="windowText" lastClr="000000"/>
                        </a:solidFill>
                      </a:rPr>
                      <a:t>cd</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C5E9-42B3-A9DC-38CBDB41D995}"/>
                </c:ext>
              </c:extLst>
            </c:dLbl>
            <c:dLbl>
              <c:idx val="1"/>
              <c:layout>
                <c:manualLayout>
                  <c:x val="2.4962556165751375E-3"/>
                  <c:y val="-8.8024956962967377E-3"/>
                </c:manualLayout>
              </c:layout>
              <c:tx>
                <c:rich>
                  <a:bodyPr/>
                  <a:lstStyle/>
                  <a:p>
                    <a:fld id="{3CD69EC1-3384-417A-A653-EB6452AF1EF5}"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C5E9-42B3-A9DC-38CBDB41D995}"/>
                </c:ext>
              </c:extLst>
            </c:dLbl>
            <c:dLbl>
              <c:idx val="2"/>
              <c:layout>
                <c:manualLayout>
                  <c:x val="-2.7777777777778798E-3"/>
                  <c:y val="1.7927667218244302E-2"/>
                </c:manualLayout>
              </c:layout>
              <c:tx>
                <c:rich>
                  <a:bodyPr/>
                  <a:lstStyle/>
                  <a:p>
                    <a:fld id="{8A1629D8-8E02-4693-95AE-E2D62708D194}"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C5E9-42B3-A9DC-38CBDB41D995}"/>
                </c:ext>
              </c:extLst>
            </c:dLbl>
            <c:dLbl>
              <c:idx val="3"/>
              <c:layout>
                <c:manualLayout>
                  <c:x val="0"/>
                  <c:y val="2.6746135477602302E-2"/>
                </c:manualLayout>
              </c:layout>
              <c:tx>
                <c:rich>
                  <a:bodyPr/>
                  <a:lstStyle/>
                  <a:p>
                    <a:fld id="{DD4FEC4F-BEA2-4F2B-BCA8-82D6C32F43DA}" type="VALUE">
                      <a:rPr lang="en-US"/>
                      <a:pPr/>
                      <a:t>[VALUE]</a:t>
                    </a:fld>
                    <a:r>
                      <a:rPr lang="en-US" sz="800" b="1" i="0" u="none" strike="noStrike" kern="1200" baseline="30000">
                        <a:solidFill>
                          <a:sysClr val="windowText" lastClr="000000"/>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kernel'!$C$62:$F$62</c:f>
              <c:numCache>
                <c:formatCode>0.00</c:formatCode>
                <c:ptCount val="4"/>
                <c:pt idx="0">
                  <c:v>89.677000000000007</c:v>
                </c:pt>
                <c:pt idx="1">
                  <c:v>36.343333333333334</c:v>
                </c:pt>
                <c:pt idx="2">
                  <c:v>16.313333333333336</c:v>
                </c:pt>
                <c:pt idx="3">
                  <c:v>12.783759863745388</c:v>
                </c:pt>
              </c:numCache>
            </c:numRef>
          </c:val>
          <c:extLst>
            <c:ext xmlns:c16="http://schemas.microsoft.com/office/drawing/2014/chart" uri="{C3380CC4-5D6E-409C-BE32-E72D297353CC}">
              <c16:uniqueId val="{0000001D-C5E9-42B3-A9DC-38CBDB41D995}"/>
            </c:ext>
          </c:extLst>
        </c:ser>
        <c:ser>
          <c:idx val="6"/>
          <c:order val="6"/>
          <c:tx>
            <c:strRef>
              <c:f>'seed kernel'!$B$63</c:f>
              <c:strCache>
                <c:ptCount val="1"/>
                <c:pt idx="0">
                  <c:v>VLD-2-L7</c:v>
                </c:pt>
              </c:strCache>
            </c:strRef>
          </c:tx>
          <c:spPr>
            <a:solidFill>
              <a:schemeClr val="accent2">
                <a:lumMod val="80000"/>
                <a:lumOff val="20000"/>
              </a:schemeClr>
            </a:solidFill>
            <a:ln>
              <a:noFill/>
            </a:ln>
            <a:effectLst/>
          </c:spPr>
          <c:invertIfNegative val="0"/>
          <c:dLbls>
            <c:dLbl>
              <c:idx val="0"/>
              <c:tx>
                <c:rich>
                  <a:bodyPr/>
                  <a:lstStyle/>
                  <a:p>
                    <a:fld id="{D04B9D7A-60E2-4170-80F0-764DAF416F03}" type="VALUE">
                      <a:rPr lang="en-US"/>
                      <a:pPr/>
                      <a:t>[VALUE]</a:t>
                    </a:fld>
                    <a:r>
                      <a:rPr lang="en-US" sz="800" b="1" i="0" u="none" strike="noStrike" kern="1200" baseline="30000">
                        <a:solidFill>
                          <a:sysClr val="windowText" lastClr="000000"/>
                        </a:solidFill>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C5E9-42B3-A9DC-38CBDB41D995}"/>
                </c:ext>
              </c:extLst>
            </c:dLbl>
            <c:dLbl>
              <c:idx val="1"/>
              <c:layout>
                <c:manualLayout>
                  <c:x val="0"/>
                  <c:y val="7.5434479843486716E-4"/>
                </c:manualLayout>
              </c:layout>
              <c:tx>
                <c:rich>
                  <a:bodyPr/>
                  <a:lstStyle/>
                  <a:p>
                    <a:fld id="{AE38D8CE-E4CF-4AC6-B322-57AAF7661BB6}" type="VALUE">
                      <a:rPr lang="en-US"/>
                      <a:pPr/>
                      <a:t>[VALUE]</a:t>
                    </a:fld>
                    <a:r>
                      <a:rPr lang="en-US" sz="800" b="1" i="0" u="none" strike="noStrike" kern="1200" baseline="30000">
                        <a:solidFill>
                          <a:sysClr val="windowText" lastClr="000000"/>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C5E9-42B3-A9DC-38CBDB41D995}"/>
                </c:ext>
              </c:extLst>
            </c:dLbl>
            <c:dLbl>
              <c:idx val="2"/>
              <c:layout>
                <c:manualLayout>
                  <c:x val="0"/>
                  <c:y val="9.0866954590478038E-3"/>
                </c:manualLayout>
              </c:layout>
              <c:tx>
                <c:rich>
                  <a:bodyPr/>
                  <a:lstStyle/>
                  <a:p>
                    <a:fld id="{E1352ED2-48E1-4F56-81BF-77649C68BBF5}" type="VALUE">
                      <a:rPr lang="en-US"/>
                      <a:pPr/>
                      <a:t>[VALUE]</a:t>
                    </a:fld>
                    <a:r>
                      <a:rPr lang="en-US" sz="800" b="1" i="0" u="none" strike="noStrike" kern="1200" baseline="30000">
                        <a:solidFill>
                          <a:sysClr val="windowText" lastClr="000000"/>
                        </a:solidFill>
                      </a:rPr>
                      <a:t>bcd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0-C5E9-42B3-A9DC-38CBDB41D995}"/>
                </c:ext>
              </c:extLst>
            </c:dLbl>
            <c:dLbl>
              <c:idx val="3"/>
              <c:layout>
                <c:manualLayout>
                  <c:x val="-2.7777777777778798E-3"/>
                  <c:y val="2.018418751658272E-2"/>
                </c:manualLayout>
              </c:layout>
              <c:tx>
                <c:rich>
                  <a:bodyPr/>
                  <a:lstStyle/>
                  <a:p>
                    <a:fld id="{1FF48AA2-4450-4215-BAEE-E88698CF1BD1}" type="VALUE">
                      <a:rPr lang="en-US"/>
                      <a:pPr/>
                      <a:t>[VALUE]</a:t>
                    </a:fld>
                    <a:r>
                      <a:rPr lang="en-US" sz="800" b="1" i="0" u="none" strike="noStrike" kern="1200" baseline="30000">
                        <a:solidFill>
                          <a:sysClr val="windowText" lastClr="000000"/>
                        </a:solidFill>
                      </a:rPr>
                      <a:t>abc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1-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kernel'!$C$63:$F$63</c:f>
              <c:numCache>
                <c:formatCode>0.00</c:formatCode>
                <c:ptCount val="4"/>
                <c:pt idx="0">
                  <c:v>95.653000000000006</c:v>
                </c:pt>
                <c:pt idx="1">
                  <c:v>33.623333333333335</c:v>
                </c:pt>
                <c:pt idx="2">
                  <c:v>13.793333333333335</c:v>
                </c:pt>
                <c:pt idx="3">
                  <c:v>10.690705299376916</c:v>
                </c:pt>
              </c:numCache>
            </c:numRef>
          </c:val>
          <c:extLst>
            <c:ext xmlns:c16="http://schemas.microsoft.com/office/drawing/2014/chart" uri="{C3380CC4-5D6E-409C-BE32-E72D297353CC}">
              <c16:uniqueId val="{00000022-C5E9-42B3-A9DC-38CBDB41D995}"/>
            </c:ext>
          </c:extLst>
        </c:ser>
        <c:ser>
          <c:idx val="7"/>
          <c:order val="7"/>
          <c:tx>
            <c:strRef>
              <c:f>'seed kernel'!$B$64</c:f>
              <c:strCache>
                <c:ptCount val="1"/>
                <c:pt idx="0">
                  <c:v>VLD-3-L8</c:v>
                </c:pt>
              </c:strCache>
            </c:strRef>
          </c:tx>
          <c:spPr>
            <a:solidFill>
              <a:schemeClr val="accent4">
                <a:lumMod val="80000"/>
                <a:lumOff val="20000"/>
              </a:schemeClr>
            </a:solidFill>
            <a:ln>
              <a:noFill/>
            </a:ln>
            <a:effectLst/>
          </c:spPr>
          <c:invertIfNegative val="0"/>
          <c:dLbls>
            <c:dLbl>
              <c:idx val="0"/>
              <c:tx>
                <c:rich>
                  <a:bodyPr/>
                  <a:lstStyle/>
                  <a:p>
                    <a:fld id="{67C0B61D-D77F-4989-B17F-726E7674804C}" type="VALUE">
                      <a:rPr lang="en-US"/>
                      <a:pPr/>
                      <a:t>[VALUE]</a:t>
                    </a:fld>
                    <a:r>
                      <a:rPr lang="en-US" sz="800" b="1" i="0" u="none" strike="noStrike" kern="1200" baseline="30000">
                        <a:solidFill>
                          <a:sysClr val="windowText" lastClr="000000"/>
                        </a:solidFill>
                      </a:rPr>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3-C5E9-42B3-A9DC-38CBDB41D995}"/>
                </c:ext>
              </c:extLst>
            </c:dLbl>
            <c:dLbl>
              <c:idx val="1"/>
              <c:layout>
                <c:manualLayout>
                  <c:x val="4.992511233150275E-3"/>
                  <c:y val="-3.835308611200009E-3"/>
                </c:manualLayout>
              </c:layout>
              <c:tx>
                <c:rich>
                  <a:bodyPr/>
                  <a:lstStyle/>
                  <a:p>
                    <a:fld id="{E9BCC67F-EDE0-4C17-B09D-BA35CD05664B}" type="VALUE">
                      <a:rPr lang="en-US"/>
                      <a:pPr/>
                      <a:t>[VALUE]</a:t>
                    </a:fld>
                    <a:r>
                      <a:rPr lang="en-US" sz="800" b="1" i="0" u="none" strike="noStrike" kern="1200" baseline="30000">
                        <a:solidFill>
                          <a:sysClr val="windowText" lastClr="000000"/>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4-C5E9-42B3-A9DC-38CBDB41D995}"/>
                </c:ext>
              </c:extLst>
            </c:dLbl>
            <c:dLbl>
              <c:idx val="2"/>
              <c:layout>
                <c:manualLayout>
                  <c:x val="0"/>
                  <c:y val="3.4011136328742739E-2"/>
                </c:manualLayout>
              </c:layout>
              <c:tx>
                <c:rich>
                  <a:bodyPr/>
                  <a:lstStyle/>
                  <a:p>
                    <a:fld id="{9CFDB11E-F2E8-450A-A414-191D18150B2F}" type="VALUE">
                      <a:rPr lang="en-US"/>
                      <a:pPr/>
                      <a:t>[VALUE]</a:t>
                    </a:fld>
                    <a:r>
                      <a:rPr lang="en-US" sz="800" b="1" i="0" u="none" strike="noStrike" kern="1200" baseline="30000">
                        <a:solidFill>
                          <a:sysClr val="windowText" lastClr="000000"/>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5-C5E9-42B3-A9DC-38CBDB41D995}"/>
                </c:ext>
              </c:extLst>
            </c:dLbl>
            <c:dLbl>
              <c:idx val="3"/>
              <c:layout>
                <c:manualLayout>
                  <c:x val="-2.0370135052831988E-16"/>
                  <c:y val="9.8779475501491465E-3"/>
                </c:manualLayout>
              </c:layout>
              <c:tx>
                <c:rich>
                  <a:bodyPr/>
                  <a:lstStyle/>
                  <a:p>
                    <a:fld id="{46C0DE6D-01E2-41B5-866E-C352AE01A7EE}" type="VALUE">
                      <a:rPr lang="en-US"/>
                      <a:pPr/>
                      <a:t>[VALUE]</a:t>
                    </a:fld>
                    <a:r>
                      <a:rPr lang="en-US" baseline="30000"/>
                      <a:t>abc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6-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kernel'!$C$64:$F$64</c:f>
              <c:numCache>
                <c:formatCode>0.00</c:formatCode>
                <c:ptCount val="4"/>
                <c:pt idx="0">
                  <c:v>102.447</c:v>
                </c:pt>
                <c:pt idx="1">
                  <c:v>40.75333333333333</c:v>
                </c:pt>
                <c:pt idx="2">
                  <c:v>19.326666666666664</c:v>
                </c:pt>
                <c:pt idx="3">
                  <c:v>10.486992795199516</c:v>
                </c:pt>
              </c:numCache>
            </c:numRef>
          </c:val>
          <c:extLst>
            <c:ext xmlns:c16="http://schemas.microsoft.com/office/drawing/2014/chart" uri="{C3380CC4-5D6E-409C-BE32-E72D297353CC}">
              <c16:uniqueId val="{00000027-C5E9-42B3-A9DC-38CBDB41D995}"/>
            </c:ext>
          </c:extLst>
        </c:ser>
        <c:dLbls>
          <c:dLblPos val="outEnd"/>
          <c:showLegendKey val="0"/>
          <c:showVal val="1"/>
          <c:showCatName val="0"/>
          <c:showSerName val="0"/>
          <c:showPercent val="0"/>
          <c:showBubbleSize val="0"/>
        </c:dLbls>
        <c:gapWidth val="219"/>
        <c:overlap val="-27"/>
        <c:axId val="1702593840"/>
        <c:axId val="1702598640"/>
      </c:barChart>
      <c:catAx>
        <c:axId val="170259384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Micro-minerals</a:t>
                </a:r>
              </a:p>
            </c:rich>
          </c:tx>
          <c:layout>
            <c:manualLayout>
              <c:xMode val="edge"/>
              <c:yMode val="edge"/>
              <c:x val="0.43376372449200218"/>
              <c:y val="0.9363814210078523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2598640"/>
        <c:crosses val="autoZero"/>
        <c:auto val="1"/>
        <c:lblAlgn val="ctr"/>
        <c:lblOffset val="100"/>
        <c:noMultiLvlLbl val="0"/>
      </c:catAx>
      <c:valAx>
        <c:axId val="1702598640"/>
        <c:scaling>
          <c:orientation val="minMax"/>
          <c:max val="12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Seed kernel micro mineral </a:t>
                </a:r>
              </a:p>
              <a:p>
                <a:pPr>
                  <a:defRPr/>
                </a:pPr>
                <a:r>
                  <a:rPr lang="en-IN"/>
                  <a:t>content (ppm)</a:t>
                </a:r>
              </a:p>
            </c:rich>
          </c:tx>
          <c:layout>
            <c:manualLayout>
              <c:xMode val="edge"/>
              <c:yMode val="edge"/>
              <c:x val="7.8077765241900956E-3"/>
              <c:y val="0.1702192766165756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2593840"/>
        <c:crosses val="autoZero"/>
        <c:crossBetween val="between"/>
        <c:majorUnit val="20"/>
      </c:valAx>
      <c:spPr>
        <a:noFill/>
        <a:ln>
          <a:noFill/>
        </a:ln>
        <a:effectLst/>
      </c:spPr>
    </c:plotArea>
    <c:legend>
      <c:legendPos val="b"/>
      <c:layout>
        <c:manualLayout>
          <c:xMode val="edge"/>
          <c:yMode val="edge"/>
          <c:x val="0.60479320389494495"/>
          <c:y val="6.1397091364955844E-2"/>
          <c:w val="0.27110240151583648"/>
          <c:h val="0.2731884254316799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68790264853256"/>
          <c:y val="4.1666666666666664E-2"/>
          <c:w val="0.76975649118240386"/>
          <c:h val="0.50879413258826511"/>
        </c:manualLayout>
      </c:layout>
      <c:barChart>
        <c:barDir val="col"/>
        <c:grouping val="clustered"/>
        <c:varyColors val="0"/>
        <c:ser>
          <c:idx val="0"/>
          <c:order val="0"/>
          <c:tx>
            <c:strRef>
              <c:f>'Graph '!$D$4</c:f>
              <c:strCache>
                <c:ptCount val="1"/>
                <c:pt idx="0">
                  <c:v>%</c:v>
                </c:pt>
              </c:strCache>
            </c:strRef>
          </c:tx>
          <c:spPr>
            <a:solidFill>
              <a:srgbClr val="00B050"/>
            </a:solidFill>
            <a:ln>
              <a:noFill/>
            </a:ln>
            <a:effectLst/>
            <a:scene3d>
              <a:camera prst="orthographicFront"/>
              <a:lightRig rig="threePt" dir="t"/>
            </a:scene3d>
            <a:sp3d>
              <a:bevelT/>
            </a:sp3d>
          </c:spPr>
          <c:invertIfNegative val="0"/>
          <c:dLbls>
            <c:dLbl>
              <c:idx val="0"/>
              <c:tx>
                <c:rich>
                  <a:bodyPr/>
                  <a:lstStyle/>
                  <a:p>
                    <a:fld id="{8D181D1B-8ACF-4729-B84D-1FADD1BA6CFA}"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796-42F3-BD73-8168C1DC4AC6}"/>
                </c:ext>
              </c:extLst>
            </c:dLbl>
            <c:dLbl>
              <c:idx val="1"/>
              <c:tx>
                <c:rich>
                  <a:bodyPr/>
                  <a:lstStyle/>
                  <a:p>
                    <a:fld id="{C859B655-1DB4-4F1C-A288-72C2607BE88A}"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796-42F3-BD73-8168C1DC4AC6}"/>
                </c:ext>
              </c:extLst>
            </c:dLbl>
            <c:dLbl>
              <c:idx val="2"/>
              <c:tx>
                <c:rich>
                  <a:bodyPr/>
                  <a:lstStyle/>
                  <a:p>
                    <a:fld id="{733263C7-F703-48DD-9655-910A8D967D3E}"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ab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796-42F3-BD73-8168C1DC4AC6}"/>
                </c:ext>
              </c:extLst>
            </c:dLbl>
            <c:dLbl>
              <c:idx val="3"/>
              <c:tx>
                <c:rich>
                  <a:bodyPr/>
                  <a:lstStyle/>
                  <a:p>
                    <a:fld id="{FE2B6658-D9E1-4759-9FAF-72899F085175}"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ab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96-42F3-BD73-8168C1DC4AC6}"/>
                </c:ext>
              </c:extLst>
            </c:dLbl>
            <c:dLbl>
              <c:idx val="4"/>
              <c:tx>
                <c:rich>
                  <a:bodyPr/>
                  <a:lstStyle/>
                  <a:p>
                    <a:fld id="{DD610636-8B70-483A-B122-E99396790503}"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796-42F3-BD73-8168C1DC4AC6}"/>
                </c:ext>
              </c:extLst>
            </c:dLbl>
            <c:dLbl>
              <c:idx val="5"/>
              <c:tx>
                <c:rich>
                  <a:bodyPr/>
                  <a:lstStyle/>
                  <a:p>
                    <a:fld id="{4DF24530-94DC-4888-82F1-FFC6261835DA}"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796-42F3-BD73-8168C1DC4AC6}"/>
                </c:ext>
              </c:extLst>
            </c:dLbl>
            <c:dLbl>
              <c:idx val="6"/>
              <c:tx>
                <c:rich>
                  <a:bodyPr/>
                  <a:lstStyle/>
                  <a:p>
                    <a:fld id="{91009FA4-E99C-4E7C-8BD5-BB6E75F79942}"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796-42F3-BD73-8168C1DC4AC6}"/>
                </c:ext>
              </c:extLst>
            </c:dLbl>
            <c:dLbl>
              <c:idx val="7"/>
              <c:tx>
                <c:rich>
                  <a:bodyPr/>
                  <a:lstStyle/>
                  <a:p>
                    <a:fld id="{670B57D8-F06C-4BCB-8414-17CBF5CF7554}"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796-42F3-BD73-8168C1DC4AC6}"/>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5875" cap="flat" cmpd="sng" algn="ctr">
                <a:solidFill>
                  <a:schemeClr val="tx1"/>
                </a:solidFill>
                <a:round/>
              </a:ln>
              <a:effectLst/>
            </c:spPr>
          </c:errBars>
          <c:cat>
            <c:strRef>
              <c:f>'Graph '!$C$5:$C$12</c:f>
              <c:strCache>
                <c:ptCount val="8"/>
                <c:pt idx="0">
                  <c:v>RPL-L1</c:v>
                </c:pt>
                <c:pt idx="1">
                  <c:v>NVS-1-L2</c:v>
                </c:pt>
                <c:pt idx="2">
                  <c:v>NVS-2-L3</c:v>
                </c:pt>
                <c:pt idx="3">
                  <c:v>NVS-3-L4</c:v>
                </c:pt>
                <c:pt idx="4">
                  <c:v>NVS-4-L5</c:v>
                </c:pt>
                <c:pt idx="5">
                  <c:v>VLD-1-L6</c:v>
                </c:pt>
                <c:pt idx="6">
                  <c:v>VLD-2-L7</c:v>
                </c:pt>
                <c:pt idx="7">
                  <c:v>VLD-3-L8</c:v>
                </c:pt>
              </c:strCache>
            </c:strRef>
          </c:cat>
          <c:val>
            <c:numRef>
              <c:f>'Graph '!$D$5:$D$12</c:f>
              <c:numCache>
                <c:formatCode>0.000</c:formatCode>
                <c:ptCount val="8"/>
                <c:pt idx="0">
                  <c:v>8.5000000000000006E-2</c:v>
                </c:pt>
                <c:pt idx="1">
                  <c:v>8.8999999999999996E-2</c:v>
                </c:pt>
                <c:pt idx="2">
                  <c:v>7.1999999999999995E-2</c:v>
                </c:pt>
                <c:pt idx="3">
                  <c:v>7.2999999999999995E-2</c:v>
                </c:pt>
                <c:pt idx="4">
                  <c:v>6.0999999999999999E-2</c:v>
                </c:pt>
                <c:pt idx="5">
                  <c:v>5.8999999999999997E-2</c:v>
                </c:pt>
                <c:pt idx="6">
                  <c:v>6.2E-2</c:v>
                </c:pt>
                <c:pt idx="7">
                  <c:v>0.06</c:v>
                </c:pt>
              </c:numCache>
            </c:numRef>
          </c:val>
          <c:extLst>
            <c:ext xmlns:c16="http://schemas.microsoft.com/office/drawing/2014/chart" uri="{C3380CC4-5D6E-409C-BE32-E72D297353CC}">
              <c16:uniqueId val="{00000008-6796-42F3-BD73-8168C1DC4AC6}"/>
            </c:ext>
          </c:extLst>
        </c:ser>
        <c:dLbls>
          <c:showLegendKey val="0"/>
          <c:showVal val="1"/>
          <c:showCatName val="0"/>
          <c:showSerName val="0"/>
          <c:showPercent val="0"/>
          <c:showBubbleSize val="0"/>
        </c:dLbls>
        <c:gapWidth val="75"/>
        <c:axId val="1703332544"/>
        <c:axId val="1312238432"/>
      </c:barChart>
      <c:catAx>
        <c:axId val="1703332544"/>
        <c:scaling>
          <c:orientation val="minMax"/>
        </c:scaling>
        <c:delete val="0"/>
        <c:axPos val="b"/>
        <c:title>
          <c:tx>
            <c:rich>
              <a:bodyPr rot="0" spcFirstLastPara="1" vertOverflow="ellipsis" vert="horz" wrap="square" anchor="ctr" anchorCtr="1"/>
              <a:lstStyle/>
              <a:p>
                <a:pPr algn="ctr" rtl="0">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cap="none"/>
                  <a:t>Landscapes </a:t>
                </a:r>
                <a:endParaRPr lang="en-US"/>
              </a:p>
            </c:rich>
          </c:tx>
          <c:layout>
            <c:manualLayout>
              <c:xMode val="edge"/>
              <c:yMode val="edge"/>
              <c:x val="0.43021721871542917"/>
              <c:y val="0.87589598679197356"/>
            </c:manualLayout>
          </c:layout>
          <c:overlay val="0"/>
          <c:spPr>
            <a:noFill/>
            <a:ln>
              <a:noFill/>
            </a:ln>
            <a:effectLst/>
          </c:spPr>
          <c:txPr>
            <a:bodyPr rot="0" spcFirstLastPara="1" vertOverflow="ellipsis" vert="horz" wrap="square" anchor="ctr" anchorCtr="1"/>
            <a:lstStyle/>
            <a:p>
              <a:pPr algn="ctr" rtl="0">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2238432"/>
        <c:crosses val="autoZero"/>
        <c:auto val="1"/>
        <c:lblAlgn val="ctr"/>
        <c:lblOffset val="100"/>
        <c:noMultiLvlLbl val="0"/>
      </c:catAx>
      <c:valAx>
        <c:axId val="1312238432"/>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cap="none"/>
                  <a:t> Total phenols </a:t>
                </a:r>
              </a:p>
              <a:p>
                <a:pPr>
                  <a:defRPr cap="none"/>
                </a:pPr>
                <a:r>
                  <a:rPr lang="en-IN" cap="none"/>
                  <a:t>content (%)</a:t>
                </a:r>
              </a:p>
            </c:rich>
          </c:tx>
          <c:layout>
            <c:manualLayout>
              <c:xMode val="edge"/>
              <c:yMode val="edge"/>
              <c:x val="1.7194768009370729E-2"/>
              <c:y val="0.12096774193548387"/>
            </c:manualLayout>
          </c:layout>
          <c:overlay val="0"/>
          <c:spPr>
            <a:noFill/>
            <a:ln>
              <a:noFill/>
            </a:ln>
            <a:effectLst/>
          </c:spPr>
          <c:txPr>
            <a:bodyPr rot="-540000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33325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3048588438640291"/>
          <c:y val="4.2291666666666665E-2"/>
          <c:w val="0.8361807822802636"/>
          <c:h val="0.52883584864391953"/>
        </c:manualLayout>
      </c:layout>
      <c:barChart>
        <c:barDir val="col"/>
        <c:grouping val="clustered"/>
        <c:varyColors val="0"/>
        <c:ser>
          <c:idx val="0"/>
          <c:order val="0"/>
          <c:tx>
            <c:strRef>
              <c:f>'Graph '!$D$19</c:f>
              <c:strCache>
                <c:ptCount val="1"/>
                <c:pt idx="0">
                  <c:v>%</c:v>
                </c:pt>
              </c:strCache>
            </c:strRef>
          </c:tx>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99BA66E6-6EFE-4906-A33D-14DAF2809ACF}" type="VALUE">
                      <a:rPr lang="en-US"/>
                      <a:pPr/>
                      <a:t>[VALUE]</a:t>
                    </a:fld>
                    <a:r>
                      <a:rPr lang="en-US" baseline="30000"/>
                      <a:t>ab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615-47CF-AD9C-92F47BEA9AC8}"/>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F312001-7AD4-4953-9B00-F450C71800D4}" type="VALUE">
                      <a:rPr lang="en-US"/>
                      <a:pPr algn="ctr" rtl="0">
                        <a:defRPr/>
                      </a:pPr>
                      <a:t>[VALUE]</a:t>
                    </a:fld>
                    <a:r>
                      <a:rPr lang="en-US" baseline="30000"/>
                      <a:t>abc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615-47CF-AD9C-92F47BEA9AC8}"/>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3F94F70-2286-40CA-9971-F1FAEB786B86}" type="VALUE">
                      <a:rPr lang="en-US"/>
                      <a:pPr algn="ctr" rtl="0">
                        <a:defRPr/>
                      </a:pPr>
                      <a:t>[VALUE]</a:t>
                    </a:fld>
                    <a:r>
                      <a:rPr lang="en-US" baseline="30000"/>
                      <a:t>abc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615-47CF-AD9C-92F47BEA9AC8}"/>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D8F697B-0A59-4E03-8E25-41E0FB46FC9D}"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15-47CF-AD9C-92F47BEA9AC8}"/>
                </c:ext>
              </c:extLst>
            </c:dLbl>
            <c:dLbl>
              <c:idx val="4"/>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A4257DB-B3FD-499A-A9EC-F8D97A9A9EE5}" type="VALUE">
                      <a:rPr lang="en-US"/>
                      <a:pPr algn="ctr" rtl="0">
                        <a:defRPr/>
                      </a:pPr>
                      <a:t>[VALUE]</a:t>
                    </a:fld>
                    <a:r>
                      <a:rPr lang="en-US" baseline="30000"/>
                      <a:t>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15-47CF-AD9C-92F47BEA9AC8}"/>
                </c:ext>
              </c:extLst>
            </c:dLbl>
            <c:dLbl>
              <c:idx val="5"/>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39E2F5D8-46E8-437F-AF0D-D8906581D06A}" type="VALUE">
                      <a:rPr lang="en-US"/>
                      <a:pPr algn="ctr" rtl="0">
                        <a:defRPr/>
                      </a:pPr>
                      <a:t>[VALUE]</a:t>
                    </a:fld>
                    <a:r>
                      <a:rPr lang="en-US" baseline="30000"/>
                      <a:t>abc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615-47CF-AD9C-92F47BEA9AC8}"/>
                </c:ext>
              </c:extLst>
            </c:dLbl>
            <c:dLbl>
              <c:idx val="6"/>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683B33D2-AA2C-4D0B-8E17-CDF534D978CA}" type="VALUE">
                      <a:rPr lang="en-US"/>
                      <a:pPr algn="ctr" rtl="0">
                        <a:defRPr/>
                      </a:pPr>
                      <a:t>[VALUE]</a:t>
                    </a:fld>
                    <a:r>
                      <a:rPr lang="en-US" baseline="30000"/>
                      <a:t>ab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615-47CF-AD9C-92F47BEA9AC8}"/>
                </c:ext>
              </c:extLst>
            </c:dLbl>
            <c:dLbl>
              <c:idx val="7"/>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7B63B08-F424-45D7-A926-1AA3228D70E4}"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615-47CF-AD9C-92F47BEA9AC8}"/>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15875" cap="flat" cmpd="sng" algn="ctr">
                <a:solidFill>
                  <a:schemeClr val="tx1"/>
                </a:solidFill>
                <a:round/>
              </a:ln>
              <a:effectLst/>
            </c:spPr>
          </c:errBars>
          <c:cat>
            <c:strRef>
              <c:f>'Graph '!$C$20:$C$27</c:f>
              <c:strCache>
                <c:ptCount val="8"/>
                <c:pt idx="0">
                  <c:v>RPL-L1</c:v>
                </c:pt>
                <c:pt idx="1">
                  <c:v>NVS-1-L2</c:v>
                </c:pt>
                <c:pt idx="2">
                  <c:v>NVS-2-L3</c:v>
                </c:pt>
                <c:pt idx="3">
                  <c:v>NVS-3-L4</c:v>
                </c:pt>
                <c:pt idx="4">
                  <c:v>NVS-4-L5</c:v>
                </c:pt>
                <c:pt idx="5">
                  <c:v>VLD-1-L6</c:v>
                </c:pt>
                <c:pt idx="6">
                  <c:v>VLD-2-L7</c:v>
                </c:pt>
                <c:pt idx="7">
                  <c:v>VLD-3-L8</c:v>
                </c:pt>
              </c:strCache>
            </c:strRef>
          </c:cat>
          <c:val>
            <c:numRef>
              <c:f>'Graph '!$D$20:$D$27</c:f>
              <c:numCache>
                <c:formatCode>0.00</c:formatCode>
                <c:ptCount val="8"/>
                <c:pt idx="0">
                  <c:v>0.28333160893273002</c:v>
                </c:pt>
                <c:pt idx="1">
                  <c:v>0.27334789865881798</c:v>
                </c:pt>
                <c:pt idx="2">
                  <c:v>0.25501715192638996</c:v>
                </c:pt>
                <c:pt idx="3">
                  <c:v>0.23701373995704075</c:v>
                </c:pt>
                <c:pt idx="4">
                  <c:v>0.2312853816031569</c:v>
                </c:pt>
                <c:pt idx="5">
                  <c:v>0.26254585147720871</c:v>
                </c:pt>
                <c:pt idx="6">
                  <c:v>0.28693229132659986</c:v>
                </c:pt>
                <c:pt idx="7">
                  <c:v>0.30640870972980488</c:v>
                </c:pt>
              </c:numCache>
            </c:numRef>
          </c:val>
          <c:extLst>
            <c:ext xmlns:c16="http://schemas.microsoft.com/office/drawing/2014/chart" uri="{C3380CC4-5D6E-409C-BE32-E72D297353CC}">
              <c16:uniqueId val="{00000008-3615-47CF-AD9C-92F47BEA9AC8}"/>
            </c:ext>
          </c:extLst>
        </c:ser>
        <c:dLbls>
          <c:showLegendKey val="0"/>
          <c:showVal val="1"/>
          <c:showCatName val="0"/>
          <c:showSerName val="0"/>
          <c:showPercent val="0"/>
          <c:showBubbleSize val="0"/>
        </c:dLbls>
        <c:gapWidth val="75"/>
        <c:axId val="1547993968"/>
        <c:axId val="1707993664"/>
      </c:barChart>
      <c:catAx>
        <c:axId val="154799396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Landscapes</a:t>
                </a:r>
              </a:p>
            </c:rich>
          </c:tx>
          <c:layout>
            <c:manualLayout>
              <c:xMode val="edge"/>
              <c:yMode val="edge"/>
              <c:x val="0.42626003456884964"/>
              <c:y val="0.8871138476111539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7993664"/>
        <c:crosses val="autoZero"/>
        <c:auto val="1"/>
        <c:lblAlgn val="ctr"/>
        <c:lblOffset val="100"/>
        <c:noMultiLvlLbl val="0"/>
      </c:catAx>
      <c:valAx>
        <c:axId val="170799366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Tannin  content (%)</a:t>
                </a:r>
              </a:p>
            </c:rich>
          </c:tx>
          <c:layout>
            <c:manualLayout>
              <c:xMode val="edge"/>
              <c:yMode val="edge"/>
              <c:x val="8.0558222905063696E-4"/>
              <c:y val="6.7669172932330823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7993968"/>
        <c:crosses val="autoZero"/>
        <c:crossBetween val="between"/>
        <c:majorUnit val="5.000000000000001E-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ysClr val="window" lastClr="FFFFFF"/>
    </a:solidFill>
    <a:ln w="9525" cap="flat" cmpd="sng" algn="ctr">
      <a:solidFill>
        <a:sysClr val="windowText" lastClr="000000"/>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91659842519685"/>
          <c:y val="4.4970472440944889E-2"/>
          <c:w val="0.76056264566929122"/>
          <c:h val="0.5678351924759405"/>
        </c:manualLayout>
      </c:layout>
      <c:barChart>
        <c:barDir val="col"/>
        <c:grouping val="clustered"/>
        <c:varyColors val="0"/>
        <c:ser>
          <c:idx val="0"/>
          <c:order val="0"/>
          <c:spPr>
            <a:solidFill>
              <a:srgbClr val="00B050"/>
            </a:solidFill>
            <a:ln>
              <a:noFill/>
            </a:ln>
            <a:effectLst/>
            <a:scene3d>
              <a:camera prst="orthographicFront"/>
              <a:lightRig rig="threePt" dir="t"/>
            </a:scene3d>
            <a:sp3d>
              <a:bevelT/>
            </a:sp3d>
          </c:spPr>
          <c:invertIfNegative val="0"/>
          <c:dLbls>
            <c:dLbl>
              <c:idx val="0"/>
              <c:tx>
                <c:rich>
                  <a:bodyPr/>
                  <a:lstStyle/>
                  <a:p>
                    <a:fld id="{70898B53-848E-4D45-8CFC-1E6162276517}"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F8E-47A9-8193-151EA8BA7DAE}"/>
                </c:ext>
              </c:extLst>
            </c:dLbl>
            <c:dLbl>
              <c:idx val="1"/>
              <c:tx>
                <c:rich>
                  <a:bodyPr/>
                  <a:lstStyle/>
                  <a:p>
                    <a:fld id="{88E80E48-72F3-449F-A958-18C6D883526B}"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F8E-47A9-8193-151EA8BA7DAE}"/>
                </c:ext>
              </c:extLst>
            </c:dLbl>
            <c:dLbl>
              <c:idx val="2"/>
              <c:tx>
                <c:rich>
                  <a:bodyPr/>
                  <a:lstStyle/>
                  <a:p>
                    <a:fld id="{36954595-C54A-4198-A197-7738619D1C4A}"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F8E-47A9-8193-151EA8BA7DAE}"/>
                </c:ext>
              </c:extLst>
            </c:dLbl>
            <c:dLbl>
              <c:idx val="3"/>
              <c:tx>
                <c:rich>
                  <a:bodyPr/>
                  <a:lstStyle/>
                  <a:p>
                    <a:fld id="{E4A20B23-F78F-4289-8BAF-C83369A164A5}"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F8E-47A9-8193-151EA8BA7DAE}"/>
                </c:ext>
              </c:extLst>
            </c:dLbl>
            <c:dLbl>
              <c:idx val="4"/>
              <c:tx>
                <c:rich>
                  <a:bodyPr/>
                  <a:lstStyle/>
                  <a:p>
                    <a:r>
                      <a:rPr lang="en-US"/>
                      <a:t>0.62</a:t>
                    </a:r>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F8E-47A9-8193-151EA8BA7DAE}"/>
                </c:ext>
              </c:extLst>
            </c:dLbl>
            <c:dLbl>
              <c:idx val="5"/>
              <c:tx>
                <c:rich>
                  <a:bodyPr/>
                  <a:lstStyle/>
                  <a:p>
                    <a:fld id="{48F55377-C94C-4DFE-A0A2-77D47EF707D0}"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F8E-47A9-8193-151EA8BA7DAE}"/>
                </c:ext>
              </c:extLst>
            </c:dLbl>
            <c:dLbl>
              <c:idx val="6"/>
              <c:tx>
                <c:rich>
                  <a:bodyPr/>
                  <a:lstStyle/>
                  <a:p>
                    <a:fld id="{0572A5D2-0C09-4354-94D0-4F55AFE23E5A}"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F8E-47A9-8193-151EA8BA7DAE}"/>
                </c:ext>
              </c:extLst>
            </c:dLbl>
            <c:dLbl>
              <c:idx val="7"/>
              <c:tx>
                <c:rich>
                  <a:bodyPr/>
                  <a:lstStyle/>
                  <a:p>
                    <a:fld id="{2D67E501-806A-4799-A810-4B85425DD372}"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F8E-47A9-8193-151EA8BA7DAE}"/>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15875" cap="flat" cmpd="sng" algn="ctr">
                <a:solidFill>
                  <a:schemeClr val="tx1"/>
                </a:solidFill>
                <a:round/>
              </a:ln>
              <a:effectLst/>
            </c:spPr>
          </c:errBars>
          <c:cat>
            <c:strRef>
              <c:f>'Graph '!$C$37:$C$44</c:f>
              <c:strCache>
                <c:ptCount val="8"/>
                <c:pt idx="0">
                  <c:v>RPL-L1</c:v>
                </c:pt>
                <c:pt idx="1">
                  <c:v>NVS-1-L2</c:v>
                </c:pt>
                <c:pt idx="2">
                  <c:v>NVS-2-L3</c:v>
                </c:pt>
                <c:pt idx="3">
                  <c:v>NVS-3-L4</c:v>
                </c:pt>
                <c:pt idx="4">
                  <c:v>NVS-4-L5</c:v>
                </c:pt>
                <c:pt idx="5">
                  <c:v>VLD-1-L6</c:v>
                </c:pt>
                <c:pt idx="6">
                  <c:v>VLD-2-L7</c:v>
                </c:pt>
                <c:pt idx="7">
                  <c:v>VLD-3-L8</c:v>
                </c:pt>
              </c:strCache>
            </c:strRef>
          </c:cat>
          <c:val>
            <c:numRef>
              <c:f>'Graph '!$D$37:$D$44</c:f>
              <c:numCache>
                <c:formatCode>0.00</c:formatCode>
                <c:ptCount val="8"/>
                <c:pt idx="0">
                  <c:v>0.81699999999999995</c:v>
                </c:pt>
                <c:pt idx="1">
                  <c:v>0.75</c:v>
                </c:pt>
                <c:pt idx="2">
                  <c:v>0.6</c:v>
                </c:pt>
                <c:pt idx="3">
                  <c:v>0.58299999999999996</c:v>
                </c:pt>
                <c:pt idx="4">
                  <c:v>0.61699999999999999</c:v>
                </c:pt>
                <c:pt idx="5">
                  <c:v>0.66700000000000004</c:v>
                </c:pt>
                <c:pt idx="6">
                  <c:v>0.61699999999999999</c:v>
                </c:pt>
                <c:pt idx="7">
                  <c:v>0.71699999999999997</c:v>
                </c:pt>
              </c:numCache>
            </c:numRef>
          </c:val>
          <c:extLst>
            <c:ext xmlns:c16="http://schemas.microsoft.com/office/drawing/2014/chart" uri="{C3380CC4-5D6E-409C-BE32-E72D297353CC}">
              <c16:uniqueId val="{00000008-CF8E-47A9-8193-151EA8BA7DAE}"/>
            </c:ext>
          </c:extLst>
        </c:ser>
        <c:dLbls>
          <c:dLblPos val="outEnd"/>
          <c:showLegendKey val="0"/>
          <c:showVal val="1"/>
          <c:showCatName val="0"/>
          <c:showSerName val="0"/>
          <c:showPercent val="0"/>
          <c:showBubbleSize val="0"/>
        </c:dLbls>
        <c:gapWidth val="62"/>
        <c:axId val="1133217072"/>
        <c:axId val="1527689936"/>
      </c:barChart>
      <c:catAx>
        <c:axId val="11332170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Landscapes</a:t>
                </a:r>
              </a:p>
            </c:rich>
          </c:tx>
          <c:layout>
            <c:manualLayout>
              <c:xMode val="edge"/>
              <c:yMode val="edge"/>
              <c:x val="0.44309514435695541"/>
              <c:y val="0.876076115485564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689936"/>
        <c:crosses val="autoZero"/>
        <c:auto val="1"/>
        <c:lblAlgn val="ctr"/>
        <c:lblOffset val="100"/>
        <c:noMultiLvlLbl val="0"/>
      </c:catAx>
      <c:valAx>
        <c:axId val="1527689936"/>
        <c:scaling>
          <c:orientation val="minMax"/>
          <c:max val="0.9"/>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Saponin content (%)</a:t>
                </a:r>
              </a:p>
            </c:rich>
          </c:tx>
          <c:layout>
            <c:manualLayout>
              <c:xMode val="edge"/>
              <c:yMode val="edge"/>
              <c:x val="1.3892535433070867E-2"/>
              <c:y val="6.8862480750791766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3217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25604-7587-40FB-B374-D92A6FE6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3865</TotalTime>
  <Pages>25</Pages>
  <Words>6268</Words>
  <Characters>35732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Editor-90</cp:lastModifiedBy>
  <cp:revision>505</cp:revision>
  <dcterms:created xsi:type="dcterms:W3CDTF">2024-09-12T12:52:00Z</dcterms:created>
  <dcterms:modified xsi:type="dcterms:W3CDTF">2025-11-12T09:45:00Z</dcterms:modified>
</cp:coreProperties>
</file>