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BF3E2" w14:textId="4FE67892" w:rsidR="004B6474" w:rsidRPr="00A81321" w:rsidRDefault="004B6474" w:rsidP="00520CF6">
      <w:pPr>
        <w:jc w:val="right"/>
        <w:rPr>
          <w:rFonts w:ascii="Arial" w:hAnsi="Arial" w:cs="Arial"/>
          <w:b/>
          <w:bCs/>
          <w:sz w:val="36"/>
          <w:szCs w:val="36"/>
        </w:rPr>
      </w:pPr>
      <w:bookmarkStart w:id="0" w:name="_Hlk211617308"/>
      <w:r w:rsidRPr="00A81321">
        <w:rPr>
          <w:rFonts w:ascii="Arial" w:hAnsi="Arial" w:cs="Arial"/>
          <w:b/>
          <w:bCs/>
          <w:sz w:val="36"/>
          <w:szCs w:val="36"/>
        </w:rPr>
        <w:t>Postharvest Behavior of Potato Tubers as Influenced by Sowing Time, Variety, and Propagation Method under Ambient Storage Conditions</w:t>
      </w:r>
    </w:p>
    <w:bookmarkEnd w:id="0"/>
    <w:p w14:paraId="44B5CCA6" w14:textId="77777777" w:rsidR="00321CBD" w:rsidRDefault="00321CBD" w:rsidP="00CC6E6C">
      <w:pPr>
        <w:rPr>
          <w:rFonts w:ascii="Arial" w:hAnsi="Arial" w:cs="Arial"/>
          <w:b/>
          <w:bCs/>
          <w:lang w:val="en-IN"/>
        </w:rPr>
      </w:pPr>
    </w:p>
    <w:p w14:paraId="66A6532A" w14:textId="2C3D3F65" w:rsidR="00CC6E6C" w:rsidRPr="00FA22A1" w:rsidRDefault="00CC6E6C" w:rsidP="00CC6E6C">
      <w:pPr>
        <w:rPr>
          <w:rFonts w:ascii="Arial" w:hAnsi="Arial" w:cs="Arial"/>
          <w:b/>
          <w:bCs/>
          <w:lang w:val="en-IN"/>
        </w:rPr>
      </w:pPr>
      <w:r w:rsidRPr="00FA22A1">
        <w:rPr>
          <w:rFonts w:ascii="Arial" w:hAnsi="Arial" w:cs="Arial"/>
          <w:b/>
          <w:bCs/>
          <w:lang w:val="en-IN"/>
        </w:rPr>
        <w:t>Abstract</w:t>
      </w:r>
    </w:p>
    <w:p w14:paraId="11936F8B" w14:textId="00D51AC5" w:rsidR="00402E84" w:rsidRDefault="00402E84" w:rsidP="00F34500">
      <w:pPr>
        <w:ind w:firstLine="720"/>
        <w:rPr>
          <w:rFonts w:ascii="Arial" w:hAnsi="Arial" w:cs="Arial"/>
        </w:rPr>
      </w:pPr>
      <w:r w:rsidRPr="00402E84">
        <w:rPr>
          <w:rFonts w:ascii="Arial" w:hAnsi="Arial" w:cs="Arial"/>
        </w:rPr>
        <w:t>A field study was conducted during Rabi 2023–24 and 2024–25 at ICAR–CPRI, Regional Station, Gwalior, to assess the postharvest behavior of potato tubers as affected by sowing time, variety, and propagation method under ambient conditions. The experiment, laid out in a split-plot design, comprised three sowing times (7</w:t>
      </w:r>
      <w:r w:rsidR="0058250A" w:rsidRPr="0058250A">
        <w:rPr>
          <w:rFonts w:ascii="Arial" w:hAnsi="Arial" w:cs="Arial"/>
          <w:vertAlign w:val="superscript"/>
        </w:rPr>
        <w:t>th</w:t>
      </w:r>
      <w:r w:rsidRPr="00402E84">
        <w:rPr>
          <w:rFonts w:ascii="Arial" w:hAnsi="Arial" w:cs="Arial"/>
        </w:rPr>
        <w:t>, 17</w:t>
      </w:r>
      <w:r w:rsidR="0058250A" w:rsidRPr="0058250A">
        <w:rPr>
          <w:rFonts w:ascii="Arial" w:hAnsi="Arial" w:cs="Arial"/>
          <w:vertAlign w:val="superscript"/>
        </w:rPr>
        <w:t>th</w:t>
      </w:r>
      <w:r w:rsidRPr="00402E84">
        <w:rPr>
          <w:rFonts w:ascii="Arial" w:hAnsi="Arial" w:cs="Arial"/>
        </w:rPr>
        <w:t xml:space="preserve"> and 27</w:t>
      </w:r>
      <w:r w:rsidR="0058250A" w:rsidRPr="0058250A">
        <w:rPr>
          <w:rFonts w:ascii="Arial" w:hAnsi="Arial" w:cs="Arial"/>
          <w:vertAlign w:val="superscript"/>
        </w:rPr>
        <w:t>th</w:t>
      </w:r>
      <w:r w:rsidRPr="00402E84">
        <w:rPr>
          <w:rFonts w:ascii="Arial" w:hAnsi="Arial" w:cs="Arial"/>
        </w:rPr>
        <w:t xml:space="preserve"> November), two varieties (</w:t>
      </w:r>
      <w:proofErr w:type="spellStart"/>
      <w:r w:rsidRPr="00402E84">
        <w:rPr>
          <w:rFonts w:ascii="Arial" w:hAnsi="Arial" w:cs="Arial"/>
        </w:rPr>
        <w:t>Kufri</w:t>
      </w:r>
      <w:proofErr w:type="spellEnd"/>
      <w:r w:rsidRPr="00402E84">
        <w:rPr>
          <w:rFonts w:ascii="Arial" w:hAnsi="Arial" w:cs="Arial"/>
        </w:rPr>
        <w:t xml:space="preserve"> Kiran and </w:t>
      </w:r>
      <w:proofErr w:type="spellStart"/>
      <w:r w:rsidRPr="00402E84">
        <w:rPr>
          <w:rFonts w:ascii="Arial" w:hAnsi="Arial" w:cs="Arial"/>
        </w:rPr>
        <w:t>Kufri</w:t>
      </w:r>
      <w:proofErr w:type="spellEnd"/>
      <w:r w:rsidRPr="00402E84">
        <w:rPr>
          <w:rFonts w:ascii="Arial" w:hAnsi="Arial" w:cs="Arial"/>
        </w:rPr>
        <w:t xml:space="preserve"> Sangam), and three propagation methods (apical root cutting, sprout cutting, and aeroponics </w:t>
      </w:r>
      <w:proofErr w:type="spellStart"/>
      <w:r w:rsidRPr="00402E84">
        <w:rPr>
          <w:rFonts w:ascii="Arial" w:hAnsi="Arial" w:cs="Arial"/>
        </w:rPr>
        <w:t>minituber</w:t>
      </w:r>
      <w:proofErr w:type="spellEnd"/>
      <w:r w:rsidRPr="00402E84">
        <w:rPr>
          <w:rFonts w:ascii="Arial" w:hAnsi="Arial" w:cs="Arial"/>
        </w:rPr>
        <w:t>). Early sowing (7</w:t>
      </w:r>
      <w:r w:rsidR="00A81321" w:rsidRPr="00A81321">
        <w:rPr>
          <w:rFonts w:ascii="Arial" w:hAnsi="Arial" w:cs="Arial"/>
          <w:vertAlign w:val="superscript"/>
        </w:rPr>
        <w:t>th</w:t>
      </w:r>
      <w:r w:rsidR="00A81321">
        <w:rPr>
          <w:rFonts w:ascii="Arial" w:hAnsi="Arial" w:cs="Arial"/>
        </w:rPr>
        <w:t xml:space="preserve"> </w:t>
      </w:r>
      <w:r w:rsidRPr="00402E84">
        <w:rPr>
          <w:rFonts w:ascii="Arial" w:hAnsi="Arial" w:cs="Arial"/>
        </w:rPr>
        <w:t xml:space="preserve">November) recorded the longest dormancy (71.52 days) and delayed </w:t>
      </w:r>
      <w:proofErr w:type="spellStart"/>
      <w:r w:rsidRPr="00402E84">
        <w:rPr>
          <w:rFonts w:ascii="Arial" w:hAnsi="Arial" w:cs="Arial"/>
        </w:rPr>
        <w:t>rottage</w:t>
      </w:r>
      <w:proofErr w:type="spellEnd"/>
      <w:r w:rsidRPr="00402E84">
        <w:rPr>
          <w:rFonts w:ascii="Arial" w:hAnsi="Arial" w:cs="Arial"/>
        </w:rPr>
        <w:t xml:space="preserve"> (67.89 days), whereas mid-November sowing (17</w:t>
      </w:r>
      <w:r w:rsidR="00A81321" w:rsidRPr="00A81321">
        <w:rPr>
          <w:rFonts w:ascii="Arial" w:hAnsi="Arial" w:cs="Arial"/>
          <w:vertAlign w:val="superscript"/>
        </w:rPr>
        <w:t>th</w:t>
      </w:r>
      <w:r w:rsidR="00A81321">
        <w:rPr>
          <w:rFonts w:ascii="Arial" w:hAnsi="Arial" w:cs="Arial"/>
        </w:rPr>
        <w:t xml:space="preserve"> </w:t>
      </w:r>
      <w:r w:rsidRPr="00402E84">
        <w:rPr>
          <w:rFonts w:ascii="Arial" w:hAnsi="Arial" w:cs="Arial"/>
        </w:rPr>
        <w:t>November) produced the highest sprout number (1.77 tuber</w:t>
      </w:r>
      <w:r w:rsidRPr="00402E84">
        <w:rPr>
          <w:rFonts w:ascii="Cambria Math" w:hAnsi="Cambria Math" w:cs="Cambria Math"/>
        </w:rPr>
        <w:t>⁻</w:t>
      </w:r>
      <w:r w:rsidRPr="00402E84">
        <w:rPr>
          <w:rFonts w:ascii="Arial" w:hAnsi="Arial" w:cs="Arial"/>
        </w:rPr>
        <w:t xml:space="preserve">¹). Aeroponics </w:t>
      </w:r>
      <w:proofErr w:type="spellStart"/>
      <w:r w:rsidRPr="00402E84">
        <w:rPr>
          <w:rFonts w:ascii="Arial" w:hAnsi="Arial" w:cs="Arial"/>
        </w:rPr>
        <w:t>minitubers</w:t>
      </w:r>
      <w:proofErr w:type="spellEnd"/>
      <w:r w:rsidRPr="00402E84">
        <w:rPr>
          <w:rFonts w:ascii="Arial" w:hAnsi="Arial" w:cs="Arial"/>
        </w:rPr>
        <w:t xml:space="preserve"> showed the greatest storage resistance (67.26 days to </w:t>
      </w:r>
      <w:proofErr w:type="spellStart"/>
      <w:r w:rsidRPr="00402E84">
        <w:rPr>
          <w:rFonts w:ascii="Arial" w:hAnsi="Arial" w:cs="Arial"/>
        </w:rPr>
        <w:t>rottage</w:t>
      </w:r>
      <w:proofErr w:type="spellEnd"/>
      <w:r w:rsidRPr="00402E84">
        <w:rPr>
          <w:rFonts w:ascii="Arial" w:hAnsi="Arial" w:cs="Arial"/>
        </w:rPr>
        <w:t>), and sprout cutting enhanced sprouting (2.03 sprouts tuber</w:t>
      </w:r>
      <w:r w:rsidRPr="00402E84">
        <w:rPr>
          <w:rFonts w:ascii="Cambria Math" w:hAnsi="Cambria Math" w:cs="Cambria Math"/>
        </w:rPr>
        <w:t>⁻</w:t>
      </w:r>
      <w:r w:rsidRPr="00402E84">
        <w:rPr>
          <w:rFonts w:ascii="Arial" w:hAnsi="Arial" w:cs="Arial"/>
        </w:rPr>
        <w:t>¹). Varietal differences were negligible. Overall, early to mid-November planting with aeroponic or sprout-cutting propagation improved tuber dormancy, sprouting, and storability under ambient storage.</w:t>
      </w:r>
    </w:p>
    <w:p w14:paraId="6C29B8A7" w14:textId="2DAE8C50" w:rsidR="00CC6E6C" w:rsidRPr="00FA22A1" w:rsidRDefault="00CC6E6C" w:rsidP="00CC6E6C">
      <w:pPr>
        <w:rPr>
          <w:rFonts w:ascii="Arial" w:hAnsi="Arial" w:cs="Arial"/>
          <w:lang w:val="en-IN"/>
        </w:rPr>
      </w:pPr>
      <w:r w:rsidRPr="00FA22A1">
        <w:rPr>
          <w:rFonts w:ascii="Arial" w:hAnsi="Arial" w:cs="Arial"/>
          <w:b/>
          <w:bCs/>
          <w:lang w:val="en-IN"/>
        </w:rPr>
        <w:t>Keywords:</w:t>
      </w:r>
      <w:r w:rsidRPr="00FA22A1">
        <w:rPr>
          <w:rFonts w:ascii="Arial" w:hAnsi="Arial" w:cs="Arial"/>
          <w:lang w:val="en-IN"/>
        </w:rPr>
        <w:t xml:space="preserve"> </w:t>
      </w:r>
      <w:r w:rsidR="00402E84" w:rsidRPr="005C0088">
        <w:rPr>
          <w:rFonts w:ascii="Arial" w:hAnsi="Arial" w:cs="Arial"/>
          <w:lang w:val="en-IN"/>
        </w:rPr>
        <w:t xml:space="preserve">Potato, sowing time, variety, Propagation method, </w:t>
      </w:r>
      <w:r w:rsidR="00402E84">
        <w:rPr>
          <w:rFonts w:ascii="Arial" w:hAnsi="Arial" w:cs="Arial"/>
          <w:lang w:val="en-IN"/>
        </w:rPr>
        <w:t>dormancy and sprouting.</w:t>
      </w:r>
    </w:p>
    <w:p w14:paraId="179DD80E" w14:textId="77777777" w:rsidR="00CC6E6C" w:rsidRPr="00FA22A1" w:rsidRDefault="00CC6E6C" w:rsidP="00CC6E6C">
      <w:pPr>
        <w:rPr>
          <w:rFonts w:ascii="Arial" w:hAnsi="Arial" w:cs="Arial"/>
          <w:b/>
          <w:bCs/>
          <w:lang w:val="en-IN"/>
        </w:rPr>
      </w:pPr>
      <w:r w:rsidRPr="00FA22A1">
        <w:rPr>
          <w:rFonts w:ascii="Arial" w:hAnsi="Arial" w:cs="Arial"/>
          <w:b/>
          <w:bCs/>
          <w:lang w:val="en-IN"/>
        </w:rPr>
        <w:t>1. Introduction</w:t>
      </w:r>
    </w:p>
    <w:p w14:paraId="56BA153D" w14:textId="00C885A0" w:rsidR="00201A4E" w:rsidRPr="003C7AB1" w:rsidRDefault="00515A90" w:rsidP="00515A90">
      <w:pPr>
        <w:ind w:firstLine="720"/>
        <w:rPr>
          <w:rFonts w:ascii="Arial" w:hAnsi="Arial" w:cs="Arial"/>
          <w:lang w:val="en-IN"/>
        </w:rPr>
      </w:pPr>
      <w:r w:rsidRPr="00515A90">
        <w:rPr>
          <w:rFonts w:ascii="Arial" w:hAnsi="Arial" w:cs="Arial"/>
        </w:rPr>
        <w:t>Potato (</w:t>
      </w:r>
      <w:r w:rsidRPr="00515A90">
        <w:rPr>
          <w:rFonts w:ascii="Arial" w:hAnsi="Arial" w:cs="Arial"/>
          <w:i/>
          <w:iCs/>
        </w:rPr>
        <w:t>Solanum tuberosum</w:t>
      </w:r>
      <w:r w:rsidRPr="00515A90">
        <w:rPr>
          <w:rFonts w:ascii="Arial" w:hAnsi="Arial" w:cs="Arial"/>
        </w:rPr>
        <w:t xml:space="preserve"> L.) remains one of the world’s most important tuber crops, critically linking food security and income generation in many subtropical and temperate zones. Its viability for seed, table or processing use is heavily dependent on post-harvest storage </w:t>
      </w:r>
      <w:proofErr w:type="spellStart"/>
      <w:r w:rsidRPr="00515A90">
        <w:rPr>
          <w:rFonts w:ascii="Arial" w:hAnsi="Arial" w:cs="Arial"/>
        </w:rPr>
        <w:t>behaviour</w:t>
      </w:r>
      <w:proofErr w:type="spellEnd"/>
      <w:r w:rsidRPr="00515A90">
        <w:rPr>
          <w:rFonts w:ascii="Arial" w:hAnsi="Arial" w:cs="Arial"/>
        </w:rPr>
        <w:t>. Although cold storage at 3–4 °C remains the standard for long-term storage, many small- and marginal-scale producers lack access to such facilities. Under these circumstances, ambient or room-temperature storage (typically 20–30 °C) represents a practical alternative for short-term storage and seed supply</w:t>
      </w:r>
      <w:r w:rsidR="00201A4E" w:rsidRPr="003C7AB1">
        <w:rPr>
          <w:rFonts w:ascii="Arial" w:hAnsi="Arial" w:cs="Arial"/>
          <w:lang w:val="en-IN"/>
        </w:rPr>
        <w:t xml:space="preserve"> (</w:t>
      </w:r>
      <w:proofErr w:type="spellStart"/>
      <w:r w:rsidR="00201A4E" w:rsidRPr="003C7AB1">
        <w:rPr>
          <w:rFonts w:ascii="Arial" w:hAnsi="Arial" w:cs="Arial"/>
          <w:lang w:val="en-IN"/>
        </w:rPr>
        <w:t>Alamar</w:t>
      </w:r>
      <w:proofErr w:type="spellEnd"/>
      <w:r w:rsidR="00201A4E" w:rsidRPr="003C7AB1">
        <w:rPr>
          <w:rFonts w:ascii="Arial" w:hAnsi="Arial" w:cs="Arial"/>
          <w:lang w:val="en-IN"/>
        </w:rPr>
        <w:t xml:space="preserve"> </w:t>
      </w:r>
      <w:r w:rsidR="009B4D74" w:rsidRPr="009B4D74">
        <w:rPr>
          <w:rFonts w:ascii="Arial" w:hAnsi="Arial" w:cs="Arial"/>
          <w:i/>
          <w:iCs/>
          <w:lang w:val="en-IN"/>
        </w:rPr>
        <w:t>et al</w:t>
      </w:r>
      <w:r w:rsidR="00201A4E" w:rsidRPr="003C7AB1">
        <w:rPr>
          <w:rFonts w:ascii="Arial" w:hAnsi="Arial" w:cs="Arial"/>
          <w:lang w:val="en-IN"/>
        </w:rPr>
        <w:t>., 2017).</w:t>
      </w:r>
    </w:p>
    <w:p w14:paraId="3BCDA7EB" w14:textId="79CC495C" w:rsidR="00201A4E" w:rsidRPr="003C7AB1" w:rsidRDefault="00515A90" w:rsidP="00F34500">
      <w:pPr>
        <w:ind w:firstLine="720"/>
        <w:rPr>
          <w:rFonts w:ascii="Arial" w:hAnsi="Arial" w:cs="Arial"/>
          <w:lang w:val="en-IN"/>
        </w:rPr>
      </w:pPr>
      <w:r w:rsidRPr="00515A90">
        <w:rPr>
          <w:rFonts w:ascii="Arial" w:hAnsi="Arial" w:cs="Arial"/>
        </w:rPr>
        <w:t>Pre-harvest factors such as planting date, genotype and propagation method influence tuber physiological status at harvest and thereby affect storage performance. For example, delayed planting may constrain tuber bulking and skin maturation, increasing susceptibility to weight loss and rotting</w:t>
      </w:r>
      <w:r w:rsidR="00201A4E" w:rsidRPr="003C7AB1">
        <w:rPr>
          <w:rFonts w:ascii="Arial" w:hAnsi="Arial" w:cs="Arial"/>
          <w:lang w:val="en-IN"/>
        </w:rPr>
        <w:t xml:space="preserve"> (Gupta </w:t>
      </w:r>
      <w:r w:rsidR="009B4D74" w:rsidRPr="009B4D74">
        <w:rPr>
          <w:rFonts w:ascii="Arial" w:hAnsi="Arial" w:cs="Arial"/>
          <w:i/>
          <w:iCs/>
          <w:lang w:val="en-IN"/>
        </w:rPr>
        <w:t>et al</w:t>
      </w:r>
      <w:r w:rsidR="00201A4E" w:rsidRPr="003C7AB1">
        <w:rPr>
          <w:rFonts w:ascii="Arial" w:hAnsi="Arial" w:cs="Arial"/>
          <w:lang w:val="en-IN"/>
        </w:rPr>
        <w:t xml:space="preserve">., 2015). </w:t>
      </w:r>
      <w:r w:rsidRPr="00515A90">
        <w:rPr>
          <w:rFonts w:ascii="Arial" w:hAnsi="Arial" w:cs="Arial"/>
        </w:rPr>
        <w:t>Genotypic variation among potato varieties affects sprouting, dormancy period and moisture loss during storage</w:t>
      </w:r>
      <w:r w:rsidRPr="00515A90">
        <w:rPr>
          <w:rFonts w:ascii="Arial" w:hAnsi="Arial" w:cs="Arial"/>
          <w:lang w:val="en-IN"/>
        </w:rPr>
        <w:t xml:space="preserve"> </w:t>
      </w:r>
      <w:r w:rsidR="00201A4E" w:rsidRPr="003C7AB1">
        <w:rPr>
          <w:rFonts w:ascii="Arial" w:hAnsi="Arial" w:cs="Arial"/>
          <w:lang w:val="en-IN"/>
        </w:rPr>
        <w:t xml:space="preserve">(Sudha </w:t>
      </w:r>
      <w:r w:rsidR="009B4D74" w:rsidRPr="009B4D74">
        <w:rPr>
          <w:rFonts w:ascii="Arial" w:hAnsi="Arial" w:cs="Arial"/>
          <w:i/>
          <w:iCs/>
          <w:lang w:val="en-IN"/>
        </w:rPr>
        <w:t>et al</w:t>
      </w:r>
      <w:r w:rsidR="00201A4E" w:rsidRPr="003C7AB1">
        <w:rPr>
          <w:rFonts w:ascii="Arial" w:hAnsi="Arial" w:cs="Arial"/>
          <w:lang w:val="en-IN"/>
        </w:rPr>
        <w:t xml:space="preserve">., 2017). </w:t>
      </w:r>
      <w:r w:rsidRPr="00515A90">
        <w:rPr>
          <w:rFonts w:ascii="Arial" w:hAnsi="Arial" w:cs="Arial"/>
          <w:lang w:val="en-IN"/>
        </w:rPr>
        <w:t xml:space="preserve">In addition, propagation methods such as apical root cutting, sprout cutting and aeroponic </w:t>
      </w:r>
      <w:proofErr w:type="spellStart"/>
      <w:r w:rsidRPr="00515A90">
        <w:rPr>
          <w:rFonts w:ascii="Arial" w:hAnsi="Arial" w:cs="Arial"/>
          <w:lang w:val="en-IN"/>
        </w:rPr>
        <w:t>minituber</w:t>
      </w:r>
      <w:proofErr w:type="spellEnd"/>
      <w:r w:rsidRPr="00515A90">
        <w:rPr>
          <w:rFonts w:ascii="Arial" w:hAnsi="Arial" w:cs="Arial"/>
          <w:lang w:val="en-IN"/>
        </w:rPr>
        <w:t xml:space="preserve"> production influence initial tuber vigour and health, which can translate into differing storage outcome</w:t>
      </w:r>
      <w:r>
        <w:rPr>
          <w:rFonts w:ascii="Arial" w:hAnsi="Arial" w:cs="Arial"/>
          <w:lang w:val="en-IN"/>
        </w:rPr>
        <w:t>s</w:t>
      </w:r>
      <w:r w:rsidRPr="00515A90">
        <w:rPr>
          <w:rFonts w:ascii="Arial" w:hAnsi="Arial" w:cs="Arial"/>
          <w:lang w:val="en-IN"/>
        </w:rPr>
        <w:t xml:space="preserve"> </w:t>
      </w:r>
      <w:r w:rsidR="00201A4E" w:rsidRPr="003C7AB1">
        <w:rPr>
          <w:rFonts w:ascii="Arial" w:hAnsi="Arial" w:cs="Arial"/>
          <w:lang w:val="en-IN"/>
        </w:rPr>
        <w:t xml:space="preserve">(Singh </w:t>
      </w:r>
      <w:r w:rsidR="009B4D74" w:rsidRPr="009B4D74">
        <w:rPr>
          <w:rFonts w:ascii="Arial" w:hAnsi="Arial" w:cs="Arial"/>
          <w:i/>
          <w:iCs/>
          <w:lang w:val="en-IN"/>
        </w:rPr>
        <w:t>et al</w:t>
      </w:r>
      <w:r w:rsidR="00201A4E" w:rsidRPr="003C7AB1">
        <w:rPr>
          <w:rFonts w:ascii="Arial" w:hAnsi="Arial" w:cs="Arial"/>
          <w:lang w:val="en-IN"/>
        </w:rPr>
        <w:t>., 2022).</w:t>
      </w:r>
    </w:p>
    <w:p w14:paraId="1C0D4B82" w14:textId="57AFA57E" w:rsidR="00CC6E6C" w:rsidRPr="00FA22A1" w:rsidRDefault="007D6632" w:rsidP="00F34500">
      <w:pPr>
        <w:ind w:firstLine="720"/>
        <w:rPr>
          <w:rFonts w:ascii="Arial" w:hAnsi="Arial" w:cs="Arial"/>
          <w:lang w:val="en-IN"/>
        </w:rPr>
      </w:pPr>
      <w:r w:rsidRPr="007D6632">
        <w:rPr>
          <w:rFonts w:ascii="Arial" w:hAnsi="Arial" w:cs="Arial"/>
        </w:rPr>
        <w:lastRenderedPageBreak/>
        <w:t xml:space="preserve">Many studies have focused on storage weight loss and sprouting in potatoes under ambient conditions, but comprehensive data on </w:t>
      </w:r>
      <w:proofErr w:type="spellStart"/>
      <w:r w:rsidRPr="007D6632">
        <w:rPr>
          <w:rFonts w:ascii="Arial" w:hAnsi="Arial" w:cs="Arial"/>
        </w:rPr>
        <w:t>rottage</w:t>
      </w:r>
      <w:proofErr w:type="spellEnd"/>
      <w:r w:rsidRPr="007D6632">
        <w:rPr>
          <w:rFonts w:ascii="Arial" w:hAnsi="Arial" w:cs="Arial"/>
        </w:rPr>
        <w:t xml:space="preserve"> number and weight, sprouting incidence and days to dormancy breaking as influenced by sowing time and propagation method remain limited</w:t>
      </w:r>
      <w:r w:rsidRPr="007D6632">
        <w:rPr>
          <w:rFonts w:ascii="Arial" w:hAnsi="Arial" w:cs="Arial"/>
          <w:lang w:val="en-IN"/>
        </w:rPr>
        <w:t xml:space="preserve"> </w:t>
      </w:r>
      <w:r w:rsidR="00201A4E" w:rsidRPr="003C7AB1">
        <w:rPr>
          <w:rFonts w:ascii="Arial" w:hAnsi="Arial" w:cs="Arial"/>
          <w:lang w:val="en-IN"/>
        </w:rPr>
        <w:t>(Zh</w:t>
      </w:r>
      <w:r w:rsidR="0081641F">
        <w:rPr>
          <w:rFonts w:ascii="Arial" w:hAnsi="Arial" w:cs="Arial"/>
          <w:lang w:val="en-IN"/>
        </w:rPr>
        <w:t>e</w:t>
      </w:r>
      <w:r w:rsidR="00201A4E" w:rsidRPr="003C7AB1">
        <w:rPr>
          <w:rFonts w:ascii="Arial" w:hAnsi="Arial" w:cs="Arial"/>
          <w:lang w:val="en-IN"/>
        </w:rPr>
        <w:t xml:space="preserve">ng </w:t>
      </w:r>
      <w:r w:rsidR="009B4D74" w:rsidRPr="009B4D74">
        <w:rPr>
          <w:rFonts w:ascii="Arial" w:hAnsi="Arial" w:cs="Arial"/>
          <w:i/>
          <w:iCs/>
          <w:lang w:val="en-IN"/>
        </w:rPr>
        <w:t>et al</w:t>
      </w:r>
      <w:r w:rsidR="00201A4E" w:rsidRPr="003C7AB1">
        <w:rPr>
          <w:rFonts w:ascii="Arial" w:hAnsi="Arial" w:cs="Arial"/>
          <w:lang w:val="en-IN"/>
        </w:rPr>
        <w:t xml:space="preserve">., 2024). </w:t>
      </w:r>
      <w:r w:rsidRPr="007D6632">
        <w:rPr>
          <w:rFonts w:ascii="Arial" w:hAnsi="Arial" w:cs="Arial"/>
        </w:rPr>
        <w:t xml:space="preserve">Particularly in seed-potato production systems where ambient storage is common, understanding how these pre-harvest variables interact to determine post-harvest behavior is crucial. Therefore, this study was undertaken to evaluate the influence of sowing time, variety and propagation method on </w:t>
      </w:r>
      <w:r>
        <w:rPr>
          <w:rFonts w:ascii="Arial" w:hAnsi="Arial" w:cs="Arial"/>
        </w:rPr>
        <w:t>days to dormancy breaking, number of sprouts per tuber during dormancy breaking and d</w:t>
      </w:r>
      <w:r w:rsidRPr="007D6632">
        <w:rPr>
          <w:rFonts w:ascii="Arial" w:hAnsi="Arial" w:cs="Arial"/>
        </w:rPr>
        <w:t xml:space="preserve">ays to start </w:t>
      </w:r>
      <w:proofErr w:type="spellStart"/>
      <w:r w:rsidRPr="007D6632">
        <w:rPr>
          <w:rFonts w:ascii="Arial" w:hAnsi="Arial" w:cs="Arial"/>
        </w:rPr>
        <w:t>rottage</w:t>
      </w:r>
      <w:proofErr w:type="spellEnd"/>
      <w:r w:rsidRPr="007D6632">
        <w:rPr>
          <w:rFonts w:ascii="Arial" w:hAnsi="Arial" w:cs="Arial"/>
        </w:rPr>
        <w:t xml:space="preserve"> in potato tubers stored under ambient conditions, with the aim of identifying management combinations that enhance seed-tuber storability in resource-constrained environments.</w:t>
      </w:r>
    </w:p>
    <w:p w14:paraId="45166D2E" w14:textId="77777777" w:rsidR="00CC6E6C" w:rsidRPr="00FA22A1" w:rsidRDefault="00CC6E6C" w:rsidP="00CC6E6C">
      <w:pPr>
        <w:rPr>
          <w:rFonts w:ascii="Arial" w:hAnsi="Arial" w:cs="Arial"/>
          <w:b/>
          <w:bCs/>
          <w:lang w:val="en-IN"/>
        </w:rPr>
      </w:pPr>
      <w:r w:rsidRPr="00FA22A1">
        <w:rPr>
          <w:rFonts w:ascii="Arial" w:hAnsi="Arial" w:cs="Arial"/>
          <w:b/>
          <w:bCs/>
          <w:lang w:val="en-IN"/>
        </w:rPr>
        <w:t>2. Materials and Methods</w:t>
      </w:r>
    </w:p>
    <w:p w14:paraId="4BD0FF1E" w14:textId="78E906C0" w:rsidR="007D6632" w:rsidRPr="007D6632" w:rsidRDefault="007D6632" w:rsidP="002C7598">
      <w:pPr>
        <w:ind w:firstLine="720"/>
        <w:rPr>
          <w:rFonts w:ascii="Arial" w:hAnsi="Arial" w:cs="Arial"/>
          <w:lang w:val="en-IN"/>
        </w:rPr>
      </w:pPr>
      <w:r w:rsidRPr="007D6632">
        <w:rPr>
          <w:rFonts w:ascii="Arial" w:hAnsi="Arial" w:cs="Arial"/>
          <w:lang w:val="en-IN"/>
        </w:rPr>
        <w:t xml:space="preserve">The present investigation entitled </w:t>
      </w:r>
      <w:r w:rsidRPr="007D6632">
        <w:rPr>
          <w:rFonts w:ascii="Arial" w:hAnsi="Arial" w:cs="Arial"/>
          <w:i/>
          <w:iCs/>
          <w:lang w:val="en-IN"/>
        </w:rPr>
        <w:t>“</w:t>
      </w:r>
      <w:r w:rsidRPr="007D6632">
        <w:rPr>
          <w:rFonts w:ascii="Arial" w:hAnsi="Arial" w:cs="Arial"/>
          <w:lang w:val="en-IN"/>
        </w:rPr>
        <w:t>Post-harvest Behavio</w:t>
      </w:r>
      <w:r w:rsidR="00402E84">
        <w:rPr>
          <w:rFonts w:ascii="Arial" w:hAnsi="Arial" w:cs="Arial"/>
          <w:lang w:val="en-IN"/>
        </w:rPr>
        <w:t>u</w:t>
      </w:r>
      <w:r w:rsidRPr="007D6632">
        <w:rPr>
          <w:rFonts w:ascii="Arial" w:hAnsi="Arial" w:cs="Arial"/>
          <w:lang w:val="en-IN"/>
        </w:rPr>
        <w:t>r of Potato Tubers as Influenced by Sowing Time, Variety, and Propagation Method</w:t>
      </w:r>
      <w:r w:rsidR="002C7598">
        <w:rPr>
          <w:rFonts w:ascii="Arial" w:hAnsi="Arial" w:cs="Arial"/>
          <w:lang w:val="en-IN"/>
        </w:rPr>
        <w:t>.</w:t>
      </w:r>
      <w:r w:rsidR="002C7598" w:rsidRPr="007D6632">
        <w:rPr>
          <w:rFonts w:ascii="Arial" w:hAnsi="Arial" w:cs="Arial"/>
          <w:lang w:val="en-IN"/>
        </w:rPr>
        <w:t xml:space="preserve"> </w:t>
      </w:r>
      <w:r w:rsidRPr="007D6632">
        <w:rPr>
          <w:rFonts w:ascii="Arial" w:hAnsi="Arial" w:cs="Arial"/>
          <w:lang w:val="en-IN"/>
        </w:rPr>
        <w:t xml:space="preserve"> under</w:t>
      </w:r>
      <w:r w:rsidR="002C7598">
        <w:rPr>
          <w:rFonts w:ascii="Arial" w:hAnsi="Arial" w:cs="Arial"/>
          <w:lang w:val="en-IN"/>
        </w:rPr>
        <w:t xml:space="preserve"> </w:t>
      </w:r>
      <w:r w:rsidRPr="007D6632">
        <w:rPr>
          <w:rFonts w:ascii="Arial" w:hAnsi="Arial" w:cs="Arial"/>
          <w:lang w:val="en-IN"/>
        </w:rPr>
        <w:t>Ambient Storage Conditions</w:t>
      </w:r>
      <w:r w:rsidRPr="007D6632">
        <w:rPr>
          <w:rFonts w:ascii="Arial" w:hAnsi="Arial" w:cs="Arial"/>
          <w:i/>
          <w:iCs/>
          <w:lang w:val="en-IN"/>
        </w:rPr>
        <w:t>”</w:t>
      </w:r>
      <w:r w:rsidRPr="007D6632">
        <w:rPr>
          <w:rFonts w:ascii="Arial" w:hAnsi="Arial" w:cs="Arial"/>
          <w:lang w:val="en-IN"/>
        </w:rPr>
        <w:t xml:space="preserve"> was conducted during two consecutive </w:t>
      </w:r>
      <w:r w:rsidR="0058250A">
        <w:rPr>
          <w:rFonts w:ascii="Arial" w:hAnsi="Arial" w:cs="Arial"/>
          <w:lang w:val="en-IN"/>
        </w:rPr>
        <w:t>years</w:t>
      </w:r>
      <w:r w:rsidRPr="007D6632">
        <w:rPr>
          <w:rFonts w:ascii="Arial" w:hAnsi="Arial" w:cs="Arial"/>
          <w:lang w:val="en-IN"/>
        </w:rPr>
        <w:t xml:space="preserve"> (2023–24 and 2024–25) at </w:t>
      </w:r>
      <w:r w:rsidR="0058250A">
        <w:rPr>
          <w:rFonts w:ascii="Arial" w:hAnsi="Arial" w:cs="Arial"/>
          <w:lang w:val="en-IN"/>
        </w:rPr>
        <w:t>storage house</w:t>
      </w:r>
      <w:r w:rsidRPr="007D6632">
        <w:rPr>
          <w:rFonts w:ascii="Arial" w:hAnsi="Arial" w:cs="Arial"/>
          <w:lang w:val="en-IN"/>
        </w:rPr>
        <w:t xml:space="preserve">, ICAR–Central Potato Research Institute, Regional Station (ICAR-CPRI-RS), </w:t>
      </w:r>
      <w:proofErr w:type="spellStart"/>
      <w:r w:rsidRPr="007D6632">
        <w:rPr>
          <w:rFonts w:ascii="Arial" w:hAnsi="Arial" w:cs="Arial"/>
          <w:lang w:val="en-IN"/>
        </w:rPr>
        <w:t>Maharajpura</w:t>
      </w:r>
      <w:proofErr w:type="spellEnd"/>
      <w:r w:rsidRPr="007D6632">
        <w:rPr>
          <w:rFonts w:ascii="Arial" w:hAnsi="Arial" w:cs="Arial"/>
          <w:lang w:val="en-IN"/>
        </w:rPr>
        <w:t>, Gwalior, Madhya Pradesh, India.</w:t>
      </w:r>
    </w:p>
    <w:p w14:paraId="15D34B00" w14:textId="2DBB8913" w:rsidR="007D6632" w:rsidRPr="007D6632" w:rsidRDefault="007D6632" w:rsidP="0058250A">
      <w:pPr>
        <w:ind w:firstLine="720"/>
        <w:rPr>
          <w:rFonts w:ascii="Arial" w:hAnsi="Arial" w:cs="Arial"/>
          <w:lang w:val="en-IN"/>
        </w:rPr>
      </w:pPr>
      <w:r w:rsidRPr="007D6632">
        <w:rPr>
          <w:rFonts w:ascii="Arial" w:hAnsi="Arial" w:cs="Arial"/>
          <w:lang w:val="en-IN"/>
        </w:rPr>
        <w:t>The experiment was laid out in a split-plot design with three replications. The main plots comprised three sowing times: S</w:t>
      </w:r>
      <w:r w:rsidRPr="007D6632">
        <w:rPr>
          <w:rFonts w:ascii="Cambria Math" w:hAnsi="Cambria Math" w:cs="Cambria Math"/>
          <w:lang w:val="en-IN"/>
        </w:rPr>
        <w:t>₁</w:t>
      </w:r>
      <w:r w:rsidRPr="007D6632">
        <w:rPr>
          <w:rFonts w:ascii="Arial" w:hAnsi="Arial" w:cs="Arial"/>
          <w:lang w:val="en-IN"/>
        </w:rPr>
        <w:t xml:space="preserve"> – 7</w:t>
      </w:r>
      <w:r w:rsidR="0058250A" w:rsidRPr="0058250A">
        <w:rPr>
          <w:rFonts w:ascii="Arial" w:hAnsi="Arial" w:cs="Arial"/>
          <w:vertAlign w:val="superscript"/>
          <w:lang w:val="en-IN"/>
        </w:rPr>
        <w:t>th</w:t>
      </w:r>
      <w:r w:rsidRPr="007D6632">
        <w:rPr>
          <w:rFonts w:ascii="Arial" w:hAnsi="Arial" w:cs="Arial"/>
          <w:lang w:val="en-IN"/>
        </w:rPr>
        <w:t xml:space="preserve"> November (1ˢᵗ sowing), S</w:t>
      </w:r>
      <w:r w:rsidRPr="007D6632">
        <w:rPr>
          <w:rFonts w:ascii="Cambria Math" w:hAnsi="Cambria Math" w:cs="Cambria Math"/>
          <w:lang w:val="en-IN"/>
        </w:rPr>
        <w:t>₂</w:t>
      </w:r>
      <w:r w:rsidRPr="007D6632">
        <w:rPr>
          <w:rFonts w:ascii="Arial" w:hAnsi="Arial" w:cs="Arial"/>
          <w:lang w:val="en-IN"/>
        </w:rPr>
        <w:t xml:space="preserve"> – 17</w:t>
      </w:r>
      <w:r w:rsidR="0058250A" w:rsidRPr="0058250A">
        <w:rPr>
          <w:rFonts w:ascii="Arial" w:hAnsi="Arial" w:cs="Arial"/>
          <w:vertAlign w:val="superscript"/>
          <w:lang w:val="en-IN"/>
        </w:rPr>
        <w:t>th</w:t>
      </w:r>
      <w:r w:rsidRPr="007D6632">
        <w:rPr>
          <w:rFonts w:ascii="Arial" w:hAnsi="Arial" w:cs="Arial"/>
          <w:lang w:val="en-IN"/>
        </w:rPr>
        <w:t xml:space="preserve"> November (2ⁿᵈ sowing) and S</w:t>
      </w:r>
      <w:r w:rsidRPr="007D6632">
        <w:rPr>
          <w:rFonts w:ascii="Cambria Math" w:hAnsi="Cambria Math" w:cs="Cambria Math"/>
          <w:lang w:val="en-IN"/>
        </w:rPr>
        <w:t>₃</w:t>
      </w:r>
      <w:r w:rsidRPr="007D6632">
        <w:rPr>
          <w:rFonts w:ascii="Arial" w:hAnsi="Arial" w:cs="Arial"/>
          <w:lang w:val="en-IN"/>
        </w:rPr>
        <w:t xml:space="preserve"> – 27</w:t>
      </w:r>
      <w:r w:rsidR="0058250A" w:rsidRPr="0058250A">
        <w:rPr>
          <w:rFonts w:ascii="Arial" w:hAnsi="Arial" w:cs="Arial"/>
          <w:vertAlign w:val="superscript"/>
          <w:lang w:val="en-IN"/>
        </w:rPr>
        <w:t>th</w:t>
      </w:r>
      <w:r w:rsidRPr="007D6632">
        <w:rPr>
          <w:rFonts w:ascii="Arial" w:hAnsi="Arial" w:cs="Arial"/>
          <w:lang w:val="en-IN"/>
        </w:rPr>
        <w:t xml:space="preserve"> November (3ʳᵈ sowing). The sub-plots included two varieties—V</w:t>
      </w:r>
      <w:r w:rsidRPr="007D6632">
        <w:rPr>
          <w:rFonts w:ascii="Cambria Math" w:hAnsi="Cambria Math" w:cs="Cambria Math"/>
          <w:lang w:val="en-IN"/>
        </w:rPr>
        <w:t>₁</w:t>
      </w:r>
      <w:r w:rsidRPr="007D6632">
        <w:rPr>
          <w:rFonts w:ascii="Arial" w:hAnsi="Arial" w:cs="Arial"/>
          <w:lang w:val="en-IN"/>
        </w:rPr>
        <w:t xml:space="preserve">: </w:t>
      </w:r>
      <w:proofErr w:type="spellStart"/>
      <w:r w:rsidRPr="007D6632">
        <w:rPr>
          <w:rFonts w:ascii="Arial" w:hAnsi="Arial" w:cs="Arial"/>
          <w:lang w:val="en-IN"/>
        </w:rPr>
        <w:t>Kufri</w:t>
      </w:r>
      <w:proofErr w:type="spellEnd"/>
      <w:r w:rsidRPr="007D6632">
        <w:rPr>
          <w:rFonts w:ascii="Arial" w:hAnsi="Arial" w:cs="Arial"/>
          <w:lang w:val="en-IN"/>
        </w:rPr>
        <w:t xml:space="preserve"> Kiran and V</w:t>
      </w:r>
      <w:r w:rsidRPr="007D6632">
        <w:rPr>
          <w:rFonts w:ascii="Cambria Math" w:hAnsi="Cambria Math" w:cs="Cambria Math"/>
          <w:lang w:val="en-IN"/>
        </w:rPr>
        <w:t>₂</w:t>
      </w:r>
      <w:r w:rsidRPr="007D6632">
        <w:rPr>
          <w:rFonts w:ascii="Arial" w:hAnsi="Arial" w:cs="Arial"/>
          <w:lang w:val="en-IN"/>
        </w:rPr>
        <w:t xml:space="preserve">: </w:t>
      </w:r>
      <w:proofErr w:type="spellStart"/>
      <w:r w:rsidRPr="007D6632">
        <w:rPr>
          <w:rFonts w:ascii="Arial" w:hAnsi="Arial" w:cs="Arial"/>
          <w:lang w:val="en-IN"/>
        </w:rPr>
        <w:t>Kufri</w:t>
      </w:r>
      <w:proofErr w:type="spellEnd"/>
      <w:r w:rsidRPr="007D6632">
        <w:rPr>
          <w:rFonts w:ascii="Arial" w:hAnsi="Arial" w:cs="Arial"/>
          <w:lang w:val="en-IN"/>
        </w:rPr>
        <w:t xml:space="preserve"> Sangam—and three propagation methods: C</w:t>
      </w:r>
      <w:r w:rsidRPr="007D6632">
        <w:rPr>
          <w:rFonts w:ascii="Cambria Math" w:hAnsi="Cambria Math" w:cs="Cambria Math"/>
          <w:lang w:val="en-IN"/>
        </w:rPr>
        <w:t>₁</w:t>
      </w:r>
      <w:r w:rsidRPr="007D6632">
        <w:rPr>
          <w:rFonts w:ascii="Arial" w:hAnsi="Arial" w:cs="Arial"/>
          <w:lang w:val="en-IN"/>
        </w:rPr>
        <w:t xml:space="preserve"> – apical root cutting, C</w:t>
      </w:r>
      <w:r w:rsidRPr="007D6632">
        <w:rPr>
          <w:rFonts w:ascii="Cambria Math" w:hAnsi="Cambria Math" w:cs="Cambria Math"/>
          <w:lang w:val="en-IN"/>
        </w:rPr>
        <w:t>₂</w:t>
      </w:r>
      <w:r w:rsidRPr="007D6632">
        <w:rPr>
          <w:rFonts w:ascii="Arial" w:hAnsi="Arial" w:cs="Arial"/>
          <w:lang w:val="en-IN"/>
        </w:rPr>
        <w:t xml:space="preserve"> – sprout cutting, and C</w:t>
      </w:r>
      <w:r w:rsidRPr="007D6632">
        <w:rPr>
          <w:rFonts w:ascii="Cambria Math" w:hAnsi="Cambria Math" w:cs="Cambria Math"/>
          <w:lang w:val="en-IN"/>
        </w:rPr>
        <w:t>₃</w:t>
      </w:r>
      <w:r w:rsidRPr="007D6632">
        <w:rPr>
          <w:rFonts w:ascii="Arial" w:hAnsi="Arial" w:cs="Arial"/>
          <w:lang w:val="en-IN"/>
        </w:rPr>
        <w:t xml:space="preserve"> – aeroponics </w:t>
      </w:r>
      <w:proofErr w:type="spellStart"/>
      <w:r w:rsidRPr="007D6632">
        <w:rPr>
          <w:rFonts w:ascii="Arial" w:hAnsi="Arial" w:cs="Arial"/>
          <w:lang w:val="en-IN"/>
        </w:rPr>
        <w:t>minituber</w:t>
      </w:r>
      <w:proofErr w:type="spellEnd"/>
      <w:r w:rsidRPr="007D6632">
        <w:rPr>
          <w:rFonts w:ascii="Arial" w:hAnsi="Arial" w:cs="Arial"/>
          <w:lang w:val="en-IN"/>
        </w:rPr>
        <w:t>.</w:t>
      </w:r>
      <w:r w:rsidR="0058250A">
        <w:rPr>
          <w:rFonts w:ascii="Arial" w:hAnsi="Arial" w:cs="Arial"/>
          <w:lang w:val="en-IN"/>
        </w:rPr>
        <w:t xml:space="preserve"> </w:t>
      </w:r>
      <w:r w:rsidRPr="007D6632">
        <w:rPr>
          <w:rFonts w:ascii="Arial" w:hAnsi="Arial" w:cs="Arial"/>
          <w:lang w:val="en-IN"/>
        </w:rPr>
        <w:t>At physiological maturity, tubers from each treatment were harvested, cleaned, and air-dried under shade. Uniform, healthy tubers were then stored in perforated plastic crates under ambient laboratory conditions (25–30 °C and 70–80 % relative humidity) to evaluate storage behaviour.</w:t>
      </w:r>
    </w:p>
    <w:p w14:paraId="65F10B46" w14:textId="77777777" w:rsidR="007D6632" w:rsidRPr="007D6632" w:rsidRDefault="007D6632" w:rsidP="007D6632">
      <w:pPr>
        <w:ind w:firstLine="720"/>
        <w:rPr>
          <w:rFonts w:ascii="Arial" w:hAnsi="Arial" w:cs="Arial"/>
          <w:lang w:val="en-IN"/>
        </w:rPr>
      </w:pPr>
      <w:r w:rsidRPr="007D6632">
        <w:rPr>
          <w:rFonts w:ascii="Arial" w:hAnsi="Arial" w:cs="Arial"/>
          <w:lang w:val="en-IN"/>
        </w:rPr>
        <w:t xml:space="preserve">During storage, observations were recorded on: (i) days to dormancy breaking (number of days from storage initiation to first visible sprout ≥ 2 mm), (ii) number of sprouts per tuber at the time of dormancy break, and (iii) days to start </w:t>
      </w:r>
      <w:proofErr w:type="spellStart"/>
      <w:r w:rsidRPr="007D6632">
        <w:rPr>
          <w:rFonts w:ascii="Arial" w:hAnsi="Arial" w:cs="Arial"/>
          <w:lang w:val="en-IN"/>
        </w:rPr>
        <w:t>rottage</w:t>
      </w:r>
      <w:proofErr w:type="spellEnd"/>
      <w:r w:rsidRPr="007D6632">
        <w:rPr>
          <w:rFonts w:ascii="Arial" w:hAnsi="Arial" w:cs="Arial"/>
          <w:lang w:val="en-IN"/>
        </w:rPr>
        <w:t xml:space="preserve"> — recorded as the number of days from storage initiation to the first visible incidence of decay (soft rot or other clear tissue breakdown) in any tuber within a treatment lot.</w:t>
      </w:r>
    </w:p>
    <w:p w14:paraId="509621F2" w14:textId="1F0077CA" w:rsidR="00276045" w:rsidRPr="00276045" w:rsidRDefault="007D6632" w:rsidP="007D6632">
      <w:pPr>
        <w:ind w:firstLine="720"/>
        <w:rPr>
          <w:rFonts w:ascii="Arial" w:hAnsi="Arial" w:cs="Arial"/>
          <w:lang w:val="en-IN"/>
        </w:rPr>
      </w:pPr>
      <w:r w:rsidRPr="007D6632">
        <w:rPr>
          <w:rFonts w:ascii="Arial" w:hAnsi="Arial" w:cs="Arial"/>
          <w:lang w:val="en-IN"/>
        </w:rPr>
        <w:t>Data for both years were analysed using the split-plot ANOVA procedure. Treatment means are reported as pooled means (two years) where indicated. Standard error of mean (</w:t>
      </w:r>
      <w:proofErr w:type="spellStart"/>
      <w:r w:rsidRPr="007D6632">
        <w:rPr>
          <w:rFonts w:ascii="Arial" w:hAnsi="Arial" w:cs="Arial"/>
          <w:lang w:val="en-IN"/>
        </w:rPr>
        <w:t>SEm</w:t>
      </w:r>
      <w:proofErr w:type="spellEnd"/>
      <w:r w:rsidRPr="007D6632">
        <w:rPr>
          <w:rFonts w:ascii="Arial" w:hAnsi="Arial" w:cs="Arial"/>
          <w:lang w:val="en-IN"/>
        </w:rPr>
        <w:t xml:space="preserve"> ±) and critical difference (CD) at 5 % (p = 0.05) were computed from three replications.</w:t>
      </w:r>
    </w:p>
    <w:p w14:paraId="5C8C7B76" w14:textId="77777777" w:rsidR="00CC6E6C" w:rsidRPr="00FA22A1" w:rsidRDefault="00CC6E6C" w:rsidP="00CC6E6C">
      <w:pPr>
        <w:rPr>
          <w:rFonts w:ascii="Arial" w:hAnsi="Arial" w:cs="Arial"/>
          <w:b/>
          <w:bCs/>
          <w:lang w:val="en-IN"/>
        </w:rPr>
      </w:pPr>
      <w:r w:rsidRPr="00FA22A1">
        <w:rPr>
          <w:rFonts w:ascii="Arial" w:hAnsi="Arial" w:cs="Arial"/>
          <w:b/>
          <w:bCs/>
          <w:lang w:val="en-IN"/>
        </w:rPr>
        <w:t>3. Results and Discussion</w:t>
      </w:r>
    </w:p>
    <w:p w14:paraId="38A2900C" w14:textId="5F2AA1A0" w:rsidR="0048298C" w:rsidRDefault="0076218D" w:rsidP="0076218D">
      <w:pPr>
        <w:rPr>
          <w:rFonts w:ascii="Arial" w:hAnsi="Arial" w:cs="Arial"/>
          <w:b/>
          <w:bCs/>
          <w:lang w:val="en-IN"/>
        </w:rPr>
      </w:pPr>
      <w:r w:rsidRPr="0076218D">
        <w:rPr>
          <w:rFonts w:ascii="Arial" w:hAnsi="Arial" w:cs="Arial"/>
          <w:b/>
          <w:bCs/>
          <w:lang w:val="en-IN"/>
        </w:rPr>
        <w:t xml:space="preserve">3.1 Days to </w:t>
      </w:r>
      <w:r w:rsidR="001A7E1B">
        <w:rPr>
          <w:rFonts w:ascii="Arial" w:hAnsi="Arial" w:cs="Arial"/>
          <w:b/>
          <w:bCs/>
          <w:lang w:val="en-IN"/>
        </w:rPr>
        <w:t>d</w:t>
      </w:r>
      <w:r w:rsidRPr="0076218D">
        <w:rPr>
          <w:rFonts w:ascii="Arial" w:hAnsi="Arial" w:cs="Arial"/>
          <w:b/>
          <w:bCs/>
          <w:lang w:val="en-IN"/>
        </w:rPr>
        <w:t xml:space="preserve">ormancy </w:t>
      </w:r>
      <w:r w:rsidR="001A7E1B">
        <w:rPr>
          <w:rFonts w:ascii="Arial" w:hAnsi="Arial" w:cs="Arial"/>
          <w:b/>
          <w:bCs/>
          <w:lang w:val="en-IN"/>
        </w:rPr>
        <w:t>b</w:t>
      </w:r>
      <w:r w:rsidRPr="0076218D">
        <w:rPr>
          <w:rFonts w:ascii="Arial" w:hAnsi="Arial" w:cs="Arial"/>
          <w:b/>
          <w:bCs/>
          <w:lang w:val="en-IN"/>
        </w:rPr>
        <w:t>reaking</w:t>
      </w:r>
      <w:r w:rsidR="001A7E1B">
        <w:rPr>
          <w:rFonts w:ascii="Arial" w:hAnsi="Arial" w:cs="Arial"/>
          <w:b/>
          <w:bCs/>
          <w:lang w:val="en-IN"/>
        </w:rPr>
        <w:t xml:space="preserve"> during storage at ambient temperature</w:t>
      </w:r>
    </w:p>
    <w:p w14:paraId="2CAB4AA7" w14:textId="4195BEC9" w:rsidR="0014730E" w:rsidRPr="000B7F31" w:rsidRDefault="0048298C" w:rsidP="00402E84">
      <w:pPr>
        <w:ind w:firstLine="720"/>
        <w:rPr>
          <w:rFonts w:ascii="Arial" w:hAnsi="Arial" w:cs="Arial"/>
        </w:rPr>
      </w:pPr>
      <w:r w:rsidRPr="0048298C">
        <w:rPr>
          <w:rFonts w:ascii="Arial" w:hAnsi="Arial" w:cs="Arial"/>
        </w:rPr>
        <w:t>T</w:t>
      </w:r>
      <w:r w:rsidR="000B7F31" w:rsidRPr="000B7F31">
        <w:rPr>
          <w:rFonts w:ascii="Arial" w:hAnsi="Arial" w:cs="Arial"/>
          <w:lang w:val="en-IN"/>
        </w:rPr>
        <w:t xml:space="preserve">he data presented in Table 1 showed that sowing time and propagation method significantly influenced the duration of tuber dormancy under ambient storage. In the pooled </w:t>
      </w:r>
      <w:r w:rsidR="000B7F31" w:rsidRPr="000B7F31">
        <w:rPr>
          <w:rFonts w:ascii="Arial" w:hAnsi="Arial" w:cs="Arial"/>
          <w:lang w:val="en-IN"/>
        </w:rPr>
        <w:lastRenderedPageBreak/>
        <w:t>mean, the earliest sowing (S</w:t>
      </w:r>
      <w:r w:rsidR="000B7F31" w:rsidRPr="000B7F31">
        <w:rPr>
          <w:rFonts w:ascii="Cambria Math" w:hAnsi="Cambria Math" w:cs="Cambria Math"/>
          <w:lang w:val="en-IN"/>
        </w:rPr>
        <w:t>₁</w:t>
      </w:r>
      <w:r w:rsidR="000B7F31" w:rsidRPr="000B7F31">
        <w:rPr>
          <w:rFonts w:ascii="Arial" w:hAnsi="Arial" w:cs="Arial"/>
          <w:lang w:val="en-IN"/>
        </w:rPr>
        <w:t xml:space="preserve"> – 7</w:t>
      </w:r>
      <w:r w:rsidR="007D6632" w:rsidRPr="007D6632">
        <w:rPr>
          <w:rFonts w:ascii="Arial" w:hAnsi="Arial" w:cs="Arial"/>
          <w:vertAlign w:val="superscript"/>
          <w:lang w:val="en-IN"/>
        </w:rPr>
        <w:t>th</w:t>
      </w:r>
      <w:r w:rsidR="007D6632">
        <w:rPr>
          <w:rFonts w:ascii="Arial" w:hAnsi="Arial" w:cs="Arial"/>
          <w:lang w:val="en-IN"/>
        </w:rPr>
        <w:t xml:space="preserve"> </w:t>
      </w:r>
      <w:r w:rsidR="000B7F31" w:rsidRPr="000B7F31">
        <w:rPr>
          <w:rFonts w:ascii="Arial" w:hAnsi="Arial" w:cs="Arial"/>
          <w:lang w:val="en-IN"/>
        </w:rPr>
        <w:t>November) exhibited the longest dormancy (71.52 days), followed by S</w:t>
      </w:r>
      <w:r w:rsidR="000B7F31" w:rsidRPr="000B7F31">
        <w:rPr>
          <w:rFonts w:ascii="Cambria Math" w:hAnsi="Cambria Math" w:cs="Cambria Math"/>
          <w:lang w:val="en-IN"/>
        </w:rPr>
        <w:t>₂</w:t>
      </w:r>
      <w:r w:rsidR="000B7F31" w:rsidRPr="000B7F31">
        <w:rPr>
          <w:rFonts w:ascii="Arial" w:hAnsi="Arial" w:cs="Arial"/>
          <w:lang w:val="en-IN"/>
        </w:rPr>
        <w:t xml:space="preserve"> </w:t>
      </w:r>
      <w:r w:rsidR="007D6632" w:rsidRPr="000B7F31">
        <w:rPr>
          <w:rFonts w:ascii="Arial" w:hAnsi="Arial" w:cs="Arial"/>
          <w:lang w:val="en-IN"/>
        </w:rPr>
        <w:t xml:space="preserve">– </w:t>
      </w:r>
      <w:r w:rsidR="007D6632">
        <w:rPr>
          <w:rFonts w:ascii="Arial" w:hAnsi="Arial" w:cs="Arial"/>
          <w:lang w:val="en-IN"/>
        </w:rPr>
        <w:t>1</w:t>
      </w:r>
      <w:r w:rsidR="007D6632" w:rsidRPr="000B7F31">
        <w:rPr>
          <w:rFonts w:ascii="Arial" w:hAnsi="Arial" w:cs="Arial"/>
          <w:lang w:val="en-IN"/>
        </w:rPr>
        <w:t>7</w:t>
      </w:r>
      <w:r w:rsidR="007D6632" w:rsidRPr="007D6632">
        <w:rPr>
          <w:rFonts w:ascii="Arial" w:hAnsi="Arial" w:cs="Arial"/>
          <w:vertAlign w:val="superscript"/>
          <w:lang w:val="en-IN"/>
        </w:rPr>
        <w:t>th</w:t>
      </w:r>
      <w:r w:rsidR="007D6632">
        <w:rPr>
          <w:rFonts w:ascii="Arial" w:hAnsi="Arial" w:cs="Arial"/>
          <w:lang w:val="en-IN"/>
        </w:rPr>
        <w:t xml:space="preserve"> </w:t>
      </w:r>
      <w:r w:rsidR="007D6632" w:rsidRPr="000B7F31">
        <w:rPr>
          <w:rFonts w:ascii="Arial" w:hAnsi="Arial" w:cs="Arial"/>
          <w:lang w:val="en-IN"/>
        </w:rPr>
        <w:t xml:space="preserve">November </w:t>
      </w:r>
      <w:r w:rsidR="000B7F31" w:rsidRPr="000B7F31">
        <w:rPr>
          <w:rFonts w:ascii="Arial" w:hAnsi="Arial" w:cs="Arial"/>
          <w:lang w:val="en-IN"/>
        </w:rPr>
        <w:t>(69.69 days) and S</w:t>
      </w:r>
      <w:r w:rsidR="000B7F31" w:rsidRPr="000B7F31">
        <w:rPr>
          <w:rFonts w:ascii="Cambria Math" w:hAnsi="Cambria Math" w:cs="Cambria Math"/>
          <w:lang w:val="en-IN"/>
        </w:rPr>
        <w:t>₃</w:t>
      </w:r>
      <w:r w:rsidR="000B7F31" w:rsidRPr="000B7F31">
        <w:rPr>
          <w:rFonts w:ascii="Arial" w:hAnsi="Arial" w:cs="Arial"/>
          <w:lang w:val="en-IN"/>
        </w:rPr>
        <w:t xml:space="preserve"> </w:t>
      </w:r>
      <w:r w:rsidR="007D6632" w:rsidRPr="000B7F31">
        <w:rPr>
          <w:rFonts w:ascii="Arial" w:hAnsi="Arial" w:cs="Arial"/>
          <w:lang w:val="en-IN"/>
        </w:rPr>
        <w:t xml:space="preserve">– </w:t>
      </w:r>
      <w:r w:rsidR="007D6632">
        <w:rPr>
          <w:rFonts w:ascii="Arial" w:hAnsi="Arial" w:cs="Arial"/>
          <w:lang w:val="en-IN"/>
        </w:rPr>
        <w:t>2</w:t>
      </w:r>
      <w:r w:rsidR="007D6632" w:rsidRPr="000B7F31">
        <w:rPr>
          <w:rFonts w:ascii="Arial" w:hAnsi="Arial" w:cs="Arial"/>
          <w:lang w:val="en-IN"/>
        </w:rPr>
        <w:t>7</w:t>
      </w:r>
      <w:r w:rsidR="007D6632" w:rsidRPr="007D6632">
        <w:rPr>
          <w:rFonts w:ascii="Arial" w:hAnsi="Arial" w:cs="Arial"/>
          <w:vertAlign w:val="superscript"/>
          <w:lang w:val="en-IN"/>
        </w:rPr>
        <w:t>th</w:t>
      </w:r>
      <w:r w:rsidR="007D6632">
        <w:rPr>
          <w:rFonts w:ascii="Arial" w:hAnsi="Arial" w:cs="Arial"/>
          <w:lang w:val="en-IN"/>
        </w:rPr>
        <w:t xml:space="preserve"> </w:t>
      </w:r>
      <w:r w:rsidR="007D6632" w:rsidRPr="000B7F31">
        <w:rPr>
          <w:rFonts w:ascii="Arial" w:hAnsi="Arial" w:cs="Arial"/>
          <w:lang w:val="en-IN"/>
        </w:rPr>
        <w:t xml:space="preserve">November </w:t>
      </w:r>
      <w:r w:rsidR="000B7F31" w:rsidRPr="000B7F31">
        <w:rPr>
          <w:rFonts w:ascii="Arial" w:hAnsi="Arial" w:cs="Arial"/>
          <w:lang w:val="en-IN"/>
        </w:rPr>
        <w:t xml:space="preserve">(67.80 days). Varietal differences between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Kiran (V</w:t>
      </w:r>
      <w:r w:rsidR="000B7F31" w:rsidRPr="000B7F31">
        <w:rPr>
          <w:rFonts w:ascii="Cambria Math" w:hAnsi="Cambria Math" w:cs="Cambria Math"/>
          <w:lang w:val="en-IN"/>
        </w:rPr>
        <w:t>₁</w:t>
      </w:r>
      <w:r w:rsidR="000B7F31" w:rsidRPr="000B7F31">
        <w:rPr>
          <w:rFonts w:ascii="Arial" w:hAnsi="Arial" w:cs="Arial"/>
          <w:lang w:val="en-IN"/>
        </w:rPr>
        <w:t xml:space="preserve">: 69.60 days) and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Sangam (V</w:t>
      </w:r>
      <w:r w:rsidR="000B7F31" w:rsidRPr="000B7F31">
        <w:rPr>
          <w:rFonts w:ascii="Cambria Math" w:hAnsi="Cambria Math" w:cs="Cambria Math"/>
          <w:lang w:val="en-IN"/>
        </w:rPr>
        <w:t>₂</w:t>
      </w:r>
      <w:r w:rsidR="000B7F31" w:rsidRPr="000B7F31">
        <w:rPr>
          <w:rFonts w:ascii="Arial" w:hAnsi="Arial" w:cs="Arial"/>
          <w:lang w:val="en-IN"/>
        </w:rPr>
        <w:t xml:space="preserve">: 69.74 days) were marginal and statistically non-significant. Among propagation techniques, aeroponics </w:t>
      </w:r>
      <w:proofErr w:type="spellStart"/>
      <w:r w:rsidR="000B7F31" w:rsidRPr="000B7F31">
        <w:rPr>
          <w:rFonts w:ascii="Arial" w:hAnsi="Arial" w:cs="Arial"/>
          <w:lang w:val="en-IN"/>
        </w:rPr>
        <w:t>minitubers</w:t>
      </w:r>
      <w:proofErr w:type="spellEnd"/>
      <w:r w:rsidR="000B7F31" w:rsidRPr="000B7F31">
        <w:rPr>
          <w:rFonts w:ascii="Arial" w:hAnsi="Arial" w:cs="Arial"/>
          <w:lang w:val="en-IN"/>
        </w:rPr>
        <w:t xml:space="preserve"> (C</w:t>
      </w:r>
      <w:r w:rsidR="000B7F31" w:rsidRPr="000B7F31">
        <w:rPr>
          <w:rFonts w:ascii="Cambria Math" w:hAnsi="Cambria Math" w:cs="Cambria Math"/>
          <w:lang w:val="en-IN"/>
        </w:rPr>
        <w:t>₃</w:t>
      </w:r>
      <w:r w:rsidR="000B7F31" w:rsidRPr="000B7F31">
        <w:rPr>
          <w:rFonts w:ascii="Arial" w:hAnsi="Arial" w:cs="Arial"/>
          <w:lang w:val="en-IN"/>
        </w:rPr>
        <w:t>) recorded the longest dormancy (70.55 days), followed by sprout cutting (C</w:t>
      </w:r>
      <w:r w:rsidR="000B7F31" w:rsidRPr="000B7F31">
        <w:rPr>
          <w:rFonts w:ascii="Cambria Math" w:hAnsi="Cambria Math" w:cs="Cambria Math"/>
          <w:lang w:val="en-IN"/>
        </w:rPr>
        <w:t>₂</w:t>
      </w:r>
      <w:r w:rsidR="000B7F31" w:rsidRPr="000B7F31">
        <w:rPr>
          <w:rFonts w:ascii="Arial" w:hAnsi="Arial" w:cs="Arial"/>
          <w:lang w:val="en-IN"/>
        </w:rPr>
        <w:t>: 69.63 days) and apical root cutting (C</w:t>
      </w:r>
      <w:r w:rsidR="000B7F31" w:rsidRPr="000B7F31">
        <w:rPr>
          <w:rFonts w:ascii="Cambria Math" w:hAnsi="Cambria Math" w:cs="Cambria Math"/>
          <w:lang w:val="en-IN"/>
        </w:rPr>
        <w:t>₁</w:t>
      </w:r>
      <w:r w:rsidR="000B7F31" w:rsidRPr="000B7F31">
        <w:rPr>
          <w:rFonts w:ascii="Arial" w:hAnsi="Arial" w:cs="Arial"/>
          <w:lang w:val="en-IN"/>
        </w:rPr>
        <w:t>: 68.84 days).</w:t>
      </w:r>
      <w:r w:rsidR="0081641F">
        <w:rPr>
          <w:rFonts w:ascii="Arial" w:hAnsi="Arial" w:cs="Arial"/>
          <w:lang w:val="en-IN"/>
        </w:rPr>
        <w:t xml:space="preserve"> </w:t>
      </w:r>
      <w:r w:rsidR="000B7F31" w:rsidRPr="000B7F31">
        <w:rPr>
          <w:rFonts w:ascii="Arial" w:hAnsi="Arial" w:cs="Arial"/>
          <w:lang w:val="en-IN"/>
        </w:rPr>
        <w:t>The three-way interaction (S × V × C) revealed treatment-specific variation: S</w:t>
      </w:r>
      <w:r w:rsidR="000B7F31" w:rsidRPr="000B7F31">
        <w:rPr>
          <w:rFonts w:ascii="Cambria Math" w:hAnsi="Cambria Math" w:cs="Cambria Math"/>
          <w:lang w:val="en-IN"/>
        </w:rPr>
        <w:t>₁</w:t>
      </w:r>
      <w:r w:rsidR="000B7F31" w:rsidRPr="000B7F31">
        <w:rPr>
          <w:rFonts w:ascii="Arial" w:hAnsi="Arial" w:cs="Arial"/>
          <w:lang w:val="en-IN"/>
        </w:rPr>
        <w:t>V</w:t>
      </w:r>
      <w:r w:rsidR="000B7F31" w:rsidRPr="000B7F31">
        <w:rPr>
          <w:rFonts w:ascii="Cambria Math" w:hAnsi="Cambria Math" w:cs="Cambria Math"/>
          <w:lang w:val="en-IN"/>
        </w:rPr>
        <w:t>₂</w:t>
      </w:r>
      <w:r w:rsidR="000B7F31" w:rsidRPr="000B7F31">
        <w:rPr>
          <w:rFonts w:ascii="Arial" w:hAnsi="Arial" w:cs="Arial"/>
          <w:lang w:val="en-IN"/>
        </w:rPr>
        <w:t>C</w:t>
      </w:r>
      <w:r w:rsidR="000B7F31" w:rsidRPr="000B7F31">
        <w:rPr>
          <w:rFonts w:ascii="Cambria Math" w:hAnsi="Cambria Math" w:cs="Cambria Math"/>
          <w:lang w:val="en-IN"/>
        </w:rPr>
        <w:t>₂</w:t>
      </w:r>
      <w:r w:rsidR="000B7F31" w:rsidRPr="000B7F31">
        <w:rPr>
          <w:rFonts w:ascii="Arial" w:hAnsi="Arial" w:cs="Arial"/>
          <w:lang w:val="en-IN"/>
        </w:rPr>
        <w:t xml:space="preserve"> (1st sowing ×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Sangam × sprout cutting) recorded one of the highest values (72.15 days), whereas S</w:t>
      </w:r>
      <w:r w:rsidR="000B7F31" w:rsidRPr="000B7F31">
        <w:rPr>
          <w:rFonts w:ascii="Cambria Math" w:hAnsi="Cambria Math" w:cs="Cambria Math"/>
          <w:lang w:val="en-IN"/>
        </w:rPr>
        <w:t>₃</w:t>
      </w:r>
      <w:r w:rsidR="000B7F31" w:rsidRPr="000B7F31">
        <w:rPr>
          <w:rFonts w:ascii="Arial" w:hAnsi="Arial" w:cs="Arial"/>
          <w:lang w:val="en-IN"/>
        </w:rPr>
        <w:t>V</w:t>
      </w:r>
      <w:r w:rsidR="000B7F31" w:rsidRPr="000B7F31">
        <w:rPr>
          <w:rFonts w:ascii="Cambria Math" w:hAnsi="Cambria Math" w:cs="Cambria Math"/>
          <w:lang w:val="en-IN"/>
        </w:rPr>
        <w:t>₁</w:t>
      </w:r>
      <w:r w:rsidR="000B7F31" w:rsidRPr="000B7F31">
        <w:rPr>
          <w:rFonts w:ascii="Arial" w:hAnsi="Arial" w:cs="Arial"/>
          <w:lang w:val="en-IN"/>
        </w:rPr>
        <w:t>C</w:t>
      </w:r>
      <w:r w:rsidR="000B7F31" w:rsidRPr="000B7F31">
        <w:rPr>
          <w:rFonts w:ascii="Cambria Math" w:hAnsi="Cambria Math" w:cs="Cambria Math"/>
          <w:lang w:val="en-IN"/>
        </w:rPr>
        <w:t>₁</w:t>
      </w:r>
      <w:r w:rsidR="000B7F31" w:rsidRPr="000B7F31">
        <w:rPr>
          <w:rFonts w:ascii="Arial" w:hAnsi="Arial" w:cs="Arial"/>
          <w:lang w:val="en-IN"/>
        </w:rPr>
        <w:t xml:space="preserve"> (3rd sowing ×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Kiran × apical root cutting) showed the lowest (65.90 days).</w:t>
      </w:r>
      <w:r w:rsidR="0081641F" w:rsidRPr="001B0EC6">
        <w:rPr>
          <w:rFonts w:ascii="Arial" w:hAnsi="Arial" w:cs="Arial"/>
          <w:lang w:val="en-IN"/>
        </w:rPr>
        <w:t xml:space="preserve"> </w:t>
      </w:r>
      <w:r w:rsidR="001B0EC6" w:rsidRPr="001B0EC6">
        <w:rPr>
          <w:rFonts w:ascii="Arial" w:hAnsi="Arial" w:cs="Arial"/>
        </w:rPr>
        <w:t xml:space="preserve">Overall, earlier sowing tended to prolong tuber dormancy, likely due to a longer crop duration that allows better physiological maturity and periderm development. This finding agrees with Di </w:t>
      </w:r>
      <w:r w:rsidR="009B4D74" w:rsidRPr="009B4D74">
        <w:rPr>
          <w:rFonts w:ascii="Arial" w:hAnsi="Arial" w:cs="Arial"/>
          <w:i/>
          <w:iCs/>
        </w:rPr>
        <w:t>et al</w:t>
      </w:r>
      <w:r w:rsidR="001B0EC6" w:rsidRPr="001B0EC6">
        <w:rPr>
          <w:rFonts w:ascii="Arial" w:hAnsi="Arial" w:cs="Arial"/>
        </w:rPr>
        <w:t>. (2024), who reported that dormancy duration is primarily governed by pre-harvest environmental conditions and the physiological state of tubers at harvest. Physiologically, higher carbohydrate accumulation</w:t>
      </w:r>
      <w:r w:rsidR="0084104A">
        <w:rPr>
          <w:rFonts w:ascii="Arial" w:hAnsi="Arial" w:cs="Arial"/>
          <w:lang w:val="en-IN"/>
        </w:rPr>
        <w:t xml:space="preserve"> </w:t>
      </w:r>
      <w:r w:rsidR="001B0EC6" w:rsidRPr="001B0EC6">
        <w:rPr>
          <w:rFonts w:ascii="Arial" w:hAnsi="Arial" w:cs="Arial"/>
        </w:rPr>
        <w:t xml:space="preserve">and a more developed periderm in early-sown tubers may delay sprouting by reducing meristem sensitivity to sprout-inducing stimuli (van </w:t>
      </w:r>
      <w:proofErr w:type="spellStart"/>
      <w:r w:rsidR="001B0EC6" w:rsidRPr="001B0EC6">
        <w:rPr>
          <w:rFonts w:ascii="Arial" w:hAnsi="Arial" w:cs="Arial"/>
        </w:rPr>
        <w:t>Ittersum</w:t>
      </w:r>
      <w:proofErr w:type="spellEnd"/>
      <w:r w:rsidR="001B0EC6" w:rsidRPr="001B0EC6">
        <w:rPr>
          <w:rFonts w:ascii="Arial" w:hAnsi="Arial" w:cs="Arial"/>
        </w:rPr>
        <w:t xml:space="preserve"> &amp; Scholte, 1992; </w:t>
      </w:r>
      <w:proofErr w:type="spellStart"/>
      <w:r w:rsidR="001B0EC6" w:rsidRPr="001B0EC6">
        <w:rPr>
          <w:rFonts w:ascii="Arial" w:hAnsi="Arial" w:cs="Arial"/>
        </w:rPr>
        <w:t>Suttle</w:t>
      </w:r>
      <w:proofErr w:type="spellEnd"/>
      <w:r w:rsidR="001B0EC6" w:rsidRPr="001B0EC6">
        <w:rPr>
          <w:rFonts w:ascii="Arial" w:hAnsi="Arial" w:cs="Arial"/>
        </w:rPr>
        <w:t>, 2004).</w:t>
      </w:r>
      <w:r w:rsidR="001B0EC6">
        <w:rPr>
          <w:rFonts w:ascii="Arial" w:hAnsi="Arial" w:cs="Arial"/>
        </w:rPr>
        <w:t xml:space="preserve"> </w:t>
      </w:r>
      <w:r w:rsidR="001B0EC6" w:rsidRPr="001B0EC6">
        <w:rPr>
          <w:rFonts w:ascii="Arial" w:hAnsi="Arial" w:cs="Arial"/>
          <w:lang w:val="en-IN"/>
        </w:rPr>
        <w:t xml:space="preserve">Comparable results have been reported in earlier field and storage studies linking shorter dormancy to delayed sowing or shorter bulking periods, which yield thinner periderm and faster sprouting (Potato Variety Dormancy Trial Report; Cranfield Enhancing Potato Dormancy Project). Thus, sowing time emerged as the dominant factor influencing dormancy, while variety and propagation method contributed minor, treatment-specific effects. This corroborates earlier findings that dormancy in seed tubers depends more on physiological maturity, storage environment, and tuber health than on genotypic variation (Gupta </w:t>
      </w:r>
      <w:r w:rsidR="009B4D74" w:rsidRPr="009B4D74">
        <w:rPr>
          <w:rFonts w:ascii="Arial" w:hAnsi="Arial" w:cs="Arial"/>
          <w:i/>
          <w:iCs/>
          <w:lang w:val="en-IN"/>
        </w:rPr>
        <w:t>et al</w:t>
      </w:r>
      <w:r w:rsidR="001B0EC6" w:rsidRPr="001B0EC6">
        <w:rPr>
          <w:rFonts w:ascii="Arial" w:hAnsi="Arial" w:cs="Arial"/>
          <w:lang w:val="en-IN"/>
        </w:rPr>
        <w:t xml:space="preserve">., 2024; Jakubowski &amp; </w:t>
      </w:r>
      <w:proofErr w:type="spellStart"/>
      <w:r w:rsidR="001B0EC6" w:rsidRPr="001B0EC6">
        <w:rPr>
          <w:rFonts w:ascii="Arial" w:hAnsi="Arial" w:cs="Arial"/>
          <w:lang w:val="en-IN"/>
        </w:rPr>
        <w:t>Krolczyk</w:t>
      </w:r>
      <w:proofErr w:type="spellEnd"/>
      <w:r w:rsidR="001B0EC6" w:rsidRPr="001B0EC6">
        <w:rPr>
          <w:rFonts w:ascii="Arial" w:hAnsi="Arial" w:cs="Arial"/>
          <w:lang w:val="en-IN"/>
        </w:rPr>
        <w:t>, 2023).</w:t>
      </w:r>
    </w:p>
    <w:p w14:paraId="7903BEFE" w14:textId="31BDAD5D" w:rsidR="0076218D" w:rsidRPr="0076218D" w:rsidRDefault="0076218D" w:rsidP="0076218D">
      <w:pPr>
        <w:rPr>
          <w:rFonts w:ascii="Arial" w:hAnsi="Arial" w:cs="Arial"/>
          <w:b/>
          <w:bCs/>
          <w:lang w:val="en-IN"/>
        </w:rPr>
      </w:pPr>
      <w:r w:rsidRPr="0076218D">
        <w:rPr>
          <w:rFonts w:ascii="Arial" w:hAnsi="Arial" w:cs="Arial"/>
          <w:b/>
          <w:bCs/>
          <w:lang w:val="en-IN"/>
        </w:rPr>
        <w:t xml:space="preserve">3.2 Number of </w:t>
      </w:r>
      <w:r w:rsidR="001A7E1B">
        <w:rPr>
          <w:rFonts w:ascii="Arial" w:hAnsi="Arial" w:cs="Arial"/>
          <w:b/>
          <w:bCs/>
          <w:lang w:val="en-IN"/>
        </w:rPr>
        <w:t>s</w:t>
      </w:r>
      <w:r w:rsidRPr="0076218D">
        <w:rPr>
          <w:rFonts w:ascii="Arial" w:hAnsi="Arial" w:cs="Arial"/>
          <w:b/>
          <w:bCs/>
          <w:lang w:val="en-IN"/>
        </w:rPr>
        <w:t xml:space="preserve">prouts </w:t>
      </w:r>
      <w:r w:rsidR="001A7E1B">
        <w:rPr>
          <w:rFonts w:ascii="Arial" w:hAnsi="Arial" w:cs="Arial"/>
          <w:b/>
          <w:bCs/>
          <w:lang w:val="en-IN"/>
        </w:rPr>
        <w:t xml:space="preserve">per tuber </w:t>
      </w:r>
      <w:r w:rsidRPr="0076218D">
        <w:rPr>
          <w:rFonts w:ascii="Arial" w:hAnsi="Arial" w:cs="Arial"/>
          <w:b/>
          <w:bCs/>
          <w:lang w:val="en-IN"/>
        </w:rPr>
        <w:t xml:space="preserve">during </w:t>
      </w:r>
      <w:r w:rsidR="001A7E1B">
        <w:rPr>
          <w:rFonts w:ascii="Arial" w:hAnsi="Arial" w:cs="Arial"/>
          <w:b/>
          <w:bCs/>
          <w:lang w:val="en-IN"/>
        </w:rPr>
        <w:t>d</w:t>
      </w:r>
      <w:r w:rsidRPr="0076218D">
        <w:rPr>
          <w:rFonts w:ascii="Arial" w:hAnsi="Arial" w:cs="Arial"/>
          <w:b/>
          <w:bCs/>
          <w:lang w:val="en-IN"/>
        </w:rPr>
        <w:t xml:space="preserve">ormancy </w:t>
      </w:r>
      <w:r w:rsidR="001A7E1B">
        <w:rPr>
          <w:rFonts w:ascii="Arial" w:hAnsi="Arial" w:cs="Arial"/>
          <w:b/>
          <w:bCs/>
          <w:lang w:val="en-IN"/>
        </w:rPr>
        <w:t>b</w:t>
      </w:r>
      <w:r w:rsidRPr="0076218D">
        <w:rPr>
          <w:rFonts w:ascii="Arial" w:hAnsi="Arial" w:cs="Arial"/>
          <w:b/>
          <w:bCs/>
          <w:lang w:val="en-IN"/>
        </w:rPr>
        <w:t>reaking</w:t>
      </w:r>
      <w:r w:rsidR="000056A1">
        <w:rPr>
          <w:rFonts w:ascii="Arial" w:hAnsi="Arial" w:cs="Arial"/>
          <w:b/>
          <w:bCs/>
          <w:lang w:val="en-IN"/>
        </w:rPr>
        <w:t xml:space="preserve"> </w:t>
      </w:r>
    </w:p>
    <w:p w14:paraId="1FC316A1" w14:textId="3631F249" w:rsidR="0076218D" w:rsidRPr="0076218D" w:rsidRDefault="00F34500" w:rsidP="00124D0D">
      <w:pPr>
        <w:ind w:firstLine="720"/>
        <w:rPr>
          <w:rFonts w:ascii="Arial" w:hAnsi="Arial" w:cs="Arial"/>
          <w:lang w:val="en-IN"/>
        </w:rPr>
      </w:pPr>
      <w:r w:rsidRPr="00F34500">
        <w:rPr>
          <w:rFonts w:ascii="Arial" w:hAnsi="Arial" w:cs="Arial"/>
          <w:lang w:val="en-IN"/>
        </w:rPr>
        <w:t>Data in Table 1 reveal that sowing time, variety, and propagation method markedly affected the number of sprouts per tuber during dormancy breaking under ambient storage. In the pooled mean, the maximum number of sprouts was observed under S</w:t>
      </w:r>
      <w:r w:rsidRPr="00F34500">
        <w:rPr>
          <w:rFonts w:ascii="Cambria Math" w:hAnsi="Cambria Math" w:cs="Cambria Math"/>
          <w:lang w:val="en-IN"/>
        </w:rPr>
        <w:t>₂</w:t>
      </w:r>
      <w:r w:rsidRPr="00F34500">
        <w:rPr>
          <w:rFonts w:ascii="Arial" w:hAnsi="Arial" w:cs="Arial"/>
          <w:lang w:val="en-IN"/>
        </w:rPr>
        <w:t xml:space="preserve"> – 17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(1.77 sprouts tuber</w:t>
      </w:r>
      <w:r w:rsidRPr="00F34500">
        <w:rPr>
          <w:rFonts w:ascii="Cambria Math" w:hAnsi="Cambria Math" w:cs="Cambria Math"/>
          <w:lang w:val="en-IN"/>
        </w:rPr>
        <w:t>⁻</w:t>
      </w:r>
      <w:r w:rsidRPr="00F34500">
        <w:rPr>
          <w:rFonts w:ascii="Arial" w:hAnsi="Arial" w:cs="Arial"/>
          <w:lang w:val="en-IN"/>
        </w:rPr>
        <w:t>¹), followed by S</w:t>
      </w:r>
      <w:r w:rsidRPr="00F34500">
        <w:rPr>
          <w:rFonts w:ascii="Cambria Math" w:hAnsi="Cambria Math" w:cs="Cambria Math"/>
          <w:lang w:val="en-IN"/>
        </w:rPr>
        <w:t>₁</w:t>
      </w:r>
      <w:r w:rsidRPr="00F34500">
        <w:rPr>
          <w:rFonts w:ascii="Arial" w:hAnsi="Arial" w:cs="Arial"/>
          <w:lang w:val="en-IN"/>
        </w:rPr>
        <w:t xml:space="preserve"> – 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(1.44 sprouts tuber</w:t>
      </w:r>
      <w:r w:rsidRPr="00F34500">
        <w:rPr>
          <w:rFonts w:ascii="Cambria Math" w:hAnsi="Cambria Math" w:cs="Cambria Math"/>
          <w:lang w:val="en-IN"/>
        </w:rPr>
        <w:t>⁻</w:t>
      </w:r>
      <w:r w:rsidRPr="00F34500">
        <w:rPr>
          <w:rFonts w:ascii="Arial" w:hAnsi="Arial" w:cs="Arial"/>
          <w:lang w:val="en-IN"/>
        </w:rPr>
        <w:t>¹) and S</w:t>
      </w:r>
      <w:r w:rsidRPr="00F34500">
        <w:rPr>
          <w:rFonts w:ascii="Cambria Math" w:hAnsi="Cambria Math" w:cs="Cambria Math"/>
          <w:lang w:val="en-IN"/>
        </w:rPr>
        <w:t>₃</w:t>
      </w:r>
      <w:r w:rsidRPr="00F34500">
        <w:rPr>
          <w:rFonts w:ascii="Arial" w:hAnsi="Arial" w:cs="Arial"/>
          <w:lang w:val="en-IN"/>
        </w:rPr>
        <w:t xml:space="preserve"> – 27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(1.41 sprouts tuber</w:t>
      </w:r>
      <w:r w:rsidRPr="00F34500">
        <w:rPr>
          <w:rFonts w:ascii="Cambria Math" w:hAnsi="Cambria Math" w:cs="Cambria Math"/>
          <w:lang w:val="en-IN"/>
        </w:rPr>
        <w:t>⁻</w:t>
      </w:r>
      <w:r w:rsidRPr="00F34500">
        <w:rPr>
          <w:rFonts w:ascii="Arial" w:hAnsi="Arial" w:cs="Arial"/>
          <w:lang w:val="en-IN"/>
        </w:rPr>
        <w:t xml:space="preserve">¹). Between varieties, </w:t>
      </w:r>
      <w:proofErr w:type="spellStart"/>
      <w:r w:rsidRPr="00F34500">
        <w:rPr>
          <w:rFonts w:ascii="Arial" w:hAnsi="Arial" w:cs="Arial"/>
          <w:lang w:val="en-IN"/>
        </w:rPr>
        <w:t>Kufri</w:t>
      </w:r>
      <w:proofErr w:type="spellEnd"/>
      <w:r w:rsidRPr="00F34500">
        <w:rPr>
          <w:rFonts w:ascii="Arial" w:hAnsi="Arial" w:cs="Arial"/>
          <w:lang w:val="en-IN"/>
        </w:rPr>
        <w:t xml:space="preserve"> Kiran (V</w:t>
      </w:r>
      <w:r w:rsidRPr="00F34500">
        <w:rPr>
          <w:rFonts w:ascii="Cambria Math" w:hAnsi="Cambria Math" w:cs="Cambria Math"/>
          <w:lang w:val="en-IN"/>
        </w:rPr>
        <w:t>₁</w:t>
      </w:r>
      <w:r w:rsidRPr="00F34500">
        <w:rPr>
          <w:rFonts w:ascii="Arial" w:hAnsi="Arial" w:cs="Arial"/>
          <w:lang w:val="en-IN"/>
        </w:rPr>
        <w:t>) produced a significantly higher mean sprout number (1.60 sprouts tuber</w:t>
      </w:r>
      <w:r w:rsidRPr="00F34500">
        <w:rPr>
          <w:rFonts w:ascii="Cambria Math" w:hAnsi="Cambria Math" w:cs="Cambria Math"/>
          <w:lang w:val="en-IN"/>
        </w:rPr>
        <w:t>⁻</w:t>
      </w:r>
      <w:r w:rsidRPr="00F34500">
        <w:rPr>
          <w:rFonts w:ascii="Arial" w:hAnsi="Arial" w:cs="Arial"/>
          <w:lang w:val="en-IN"/>
        </w:rPr>
        <w:t xml:space="preserve">¹) than </w:t>
      </w:r>
      <w:proofErr w:type="spellStart"/>
      <w:r w:rsidRPr="00F34500">
        <w:rPr>
          <w:rFonts w:ascii="Arial" w:hAnsi="Arial" w:cs="Arial"/>
          <w:lang w:val="en-IN"/>
        </w:rPr>
        <w:t>Kufri</w:t>
      </w:r>
      <w:proofErr w:type="spellEnd"/>
      <w:r w:rsidRPr="00F34500">
        <w:rPr>
          <w:rFonts w:ascii="Arial" w:hAnsi="Arial" w:cs="Arial"/>
          <w:lang w:val="en-IN"/>
        </w:rPr>
        <w:t xml:space="preserve"> Sangam (V</w:t>
      </w:r>
      <w:r w:rsidRPr="00F34500">
        <w:rPr>
          <w:rFonts w:ascii="Cambria Math" w:hAnsi="Cambria Math" w:cs="Cambria Math"/>
          <w:lang w:val="en-IN"/>
        </w:rPr>
        <w:t>₂</w:t>
      </w:r>
      <w:r w:rsidRPr="00F34500">
        <w:rPr>
          <w:rFonts w:ascii="Arial" w:hAnsi="Arial" w:cs="Arial"/>
          <w:lang w:val="en-IN"/>
        </w:rPr>
        <w:t>: 1.48 sprouts tuber</w:t>
      </w:r>
      <w:r w:rsidRPr="00F34500">
        <w:rPr>
          <w:rFonts w:ascii="Cambria Math" w:hAnsi="Cambria Math" w:cs="Cambria Math"/>
          <w:lang w:val="en-IN"/>
        </w:rPr>
        <w:t>⁻</w:t>
      </w:r>
      <w:r w:rsidRPr="00F34500">
        <w:rPr>
          <w:rFonts w:ascii="Arial" w:hAnsi="Arial" w:cs="Arial"/>
          <w:lang w:val="en-IN"/>
        </w:rPr>
        <w:t>¹). Among propagation methods, sprout cutting (C</w:t>
      </w:r>
      <w:r w:rsidRPr="00F34500">
        <w:rPr>
          <w:rFonts w:ascii="Cambria Math" w:hAnsi="Cambria Math" w:cs="Cambria Math"/>
          <w:lang w:val="en-IN"/>
        </w:rPr>
        <w:t>₂</w:t>
      </w:r>
      <w:r w:rsidRPr="00F34500">
        <w:rPr>
          <w:rFonts w:ascii="Arial" w:hAnsi="Arial" w:cs="Arial"/>
          <w:lang w:val="en-IN"/>
        </w:rPr>
        <w:t>) yielded the highest number of sprouts (2.03 sprouts tuber</w:t>
      </w:r>
      <w:r w:rsidRPr="00F34500">
        <w:rPr>
          <w:rFonts w:ascii="Cambria Math" w:hAnsi="Cambria Math" w:cs="Cambria Math"/>
          <w:lang w:val="en-IN"/>
        </w:rPr>
        <w:t>⁻</w:t>
      </w:r>
      <w:r w:rsidRPr="00F34500">
        <w:rPr>
          <w:rFonts w:ascii="Arial" w:hAnsi="Arial" w:cs="Arial"/>
          <w:lang w:val="en-IN"/>
        </w:rPr>
        <w:t xml:space="preserve">¹), followed by aeroponics </w:t>
      </w:r>
      <w:proofErr w:type="spellStart"/>
      <w:r w:rsidRPr="00F34500">
        <w:rPr>
          <w:rFonts w:ascii="Arial" w:hAnsi="Arial" w:cs="Arial"/>
          <w:lang w:val="en-IN"/>
        </w:rPr>
        <w:t>minituber</w:t>
      </w:r>
      <w:proofErr w:type="spellEnd"/>
      <w:r w:rsidRPr="00F34500">
        <w:rPr>
          <w:rFonts w:ascii="Arial" w:hAnsi="Arial" w:cs="Arial"/>
          <w:lang w:val="en-IN"/>
        </w:rPr>
        <w:t xml:space="preserve"> (C</w:t>
      </w:r>
      <w:r w:rsidRPr="00F34500">
        <w:rPr>
          <w:rFonts w:ascii="Cambria Math" w:hAnsi="Cambria Math" w:cs="Cambria Math"/>
          <w:lang w:val="en-IN"/>
        </w:rPr>
        <w:t>₃</w:t>
      </w:r>
      <w:r w:rsidRPr="00F34500">
        <w:rPr>
          <w:rFonts w:ascii="Arial" w:hAnsi="Arial" w:cs="Arial"/>
          <w:lang w:val="en-IN"/>
        </w:rPr>
        <w:t>) with 1.44 sprouts tuber</w:t>
      </w:r>
      <w:r w:rsidRPr="00F34500">
        <w:rPr>
          <w:rFonts w:ascii="Cambria Math" w:hAnsi="Cambria Math" w:cs="Cambria Math"/>
          <w:lang w:val="en-IN"/>
        </w:rPr>
        <w:t>⁻</w:t>
      </w:r>
      <w:r w:rsidRPr="00F34500">
        <w:rPr>
          <w:rFonts w:ascii="Arial" w:hAnsi="Arial" w:cs="Arial"/>
          <w:lang w:val="en-IN"/>
        </w:rPr>
        <w:t>¹ and apical root cutting (C</w:t>
      </w:r>
      <w:r w:rsidRPr="00F34500">
        <w:rPr>
          <w:rFonts w:ascii="Cambria Math" w:hAnsi="Cambria Math" w:cs="Cambria Math"/>
          <w:lang w:val="en-IN"/>
        </w:rPr>
        <w:t>₁</w:t>
      </w:r>
      <w:r w:rsidRPr="00F34500">
        <w:rPr>
          <w:rFonts w:ascii="Arial" w:hAnsi="Arial" w:cs="Arial"/>
          <w:lang w:val="en-IN"/>
        </w:rPr>
        <w:t>) with 1.14 sprouts tuber</w:t>
      </w:r>
      <w:r w:rsidRPr="00F34500">
        <w:rPr>
          <w:rFonts w:ascii="Cambria Math" w:hAnsi="Cambria Math" w:cs="Cambria Math"/>
          <w:lang w:val="en-IN"/>
        </w:rPr>
        <w:t>⁻</w:t>
      </w:r>
      <w:r w:rsidRPr="00F34500">
        <w:rPr>
          <w:rFonts w:ascii="Arial" w:hAnsi="Arial" w:cs="Arial"/>
          <w:lang w:val="en-IN"/>
        </w:rPr>
        <w:t>¹. This consistent superiority of C</w:t>
      </w:r>
      <w:r w:rsidRPr="00F34500">
        <w:rPr>
          <w:rFonts w:ascii="Cambria Math" w:hAnsi="Cambria Math" w:cs="Cambria Math"/>
          <w:lang w:val="en-IN"/>
        </w:rPr>
        <w:t>₂</w:t>
      </w:r>
      <w:r w:rsidRPr="00F34500">
        <w:rPr>
          <w:rFonts w:ascii="Arial" w:hAnsi="Arial" w:cs="Arial"/>
          <w:lang w:val="en-IN"/>
        </w:rPr>
        <w:t xml:space="preserve"> across both years suggests that physiological rejuvenation in sprout cuttings enhances axillary bud activity, encouraging multiple sprout emergence, as reported by </w:t>
      </w:r>
      <w:proofErr w:type="spellStart"/>
      <w:r w:rsidRPr="00F34500">
        <w:rPr>
          <w:rFonts w:ascii="Arial" w:hAnsi="Arial" w:cs="Arial"/>
          <w:lang w:val="en-IN"/>
        </w:rPr>
        <w:t>Buckseth</w:t>
      </w:r>
      <w:proofErr w:type="spellEnd"/>
      <w:r w:rsidRPr="00F34500">
        <w:rPr>
          <w:rFonts w:ascii="Arial" w:hAnsi="Arial" w:cs="Arial"/>
          <w:lang w:val="en-IN"/>
        </w:rPr>
        <w:t xml:space="preserve"> </w:t>
      </w:r>
      <w:r w:rsidRPr="00F34500">
        <w:rPr>
          <w:rFonts w:ascii="Arial" w:hAnsi="Arial" w:cs="Arial"/>
          <w:i/>
          <w:iCs/>
          <w:lang w:val="en-IN"/>
        </w:rPr>
        <w:t>et al</w:t>
      </w:r>
      <w:r w:rsidRPr="00F34500">
        <w:rPr>
          <w:rFonts w:ascii="Arial" w:hAnsi="Arial" w:cs="Arial"/>
          <w:lang w:val="en-IN"/>
        </w:rPr>
        <w:t>. (2022). Although the S × V × C interaction was statistically non-significant, it displayed clear treatment-wise trends. The highest pooled mean (2.92 sprouts tuber</w:t>
      </w:r>
      <w:r w:rsidRPr="00F34500">
        <w:rPr>
          <w:rFonts w:ascii="Cambria Math" w:hAnsi="Cambria Math" w:cs="Cambria Math"/>
          <w:lang w:val="en-IN"/>
        </w:rPr>
        <w:t>⁻</w:t>
      </w:r>
      <w:r w:rsidRPr="00F34500">
        <w:rPr>
          <w:rFonts w:ascii="Arial" w:hAnsi="Arial" w:cs="Arial"/>
          <w:lang w:val="en-IN"/>
        </w:rPr>
        <w:t>¹) occurred in S</w:t>
      </w:r>
      <w:r w:rsidRPr="00F34500">
        <w:rPr>
          <w:rFonts w:ascii="Cambria Math" w:hAnsi="Cambria Math" w:cs="Cambria Math"/>
          <w:lang w:val="en-IN"/>
        </w:rPr>
        <w:t>₂</w:t>
      </w:r>
      <w:r w:rsidRPr="00F34500">
        <w:rPr>
          <w:rFonts w:ascii="Arial" w:hAnsi="Arial" w:cs="Arial"/>
          <w:lang w:val="en-IN"/>
        </w:rPr>
        <w:t>V</w:t>
      </w:r>
      <w:r w:rsidRPr="00F34500">
        <w:rPr>
          <w:rFonts w:ascii="Cambria Math" w:hAnsi="Cambria Math" w:cs="Cambria Math"/>
          <w:lang w:val="en-IN"/>
        </w:rPr>
        <w:t>₂</w:t>
      </w:r>
      <w:r w:rsidRPr="00F34500">
        <w:rPr>
          <w:rFonts w:ascii="Arial" w:hAnsi="Arial" w:cs="Arial"/>
          <w:lang w:val="en-IN"/>
        </w:rPr>
        <w:t>C</w:t>
      </w:r>
      <w:r w:rsidRPr="00F34500">
        <w:rPr>
          <w:rFonts w:ascii="Cambria Math" w:hAnsi="Cambria Math" w:cs="Cambria Math"/>
          <w:lang w:val="en-IN"/>
        </w:rPr>
        <w:t>₂</w:t>
      </w:r>
      <w:r w:rsidRPr="00F34500">
        <w:rPr>
          <w:rFonts w:ascii="Arial" w:hAnsi="Arial" w:cs="Arial"/>
          <w:lang w:val="en-IN"/>
        </w:rPr>
        <w:t xml:space="preserve"> (2ⁿᵈ sowing × </w:t>
      </w:r>
      <w:proofErr w:type="spellStart"/>
      <w:r w:rsidRPr="00F34500">
        <w:rPr>
          <w:rFonts w:ascii="Arial" w:hAnsi="Arial" w:cs="Arial"/>
          <w:lang w:val="en-IN"/>
        </w:rPr>
        <w:t>Kufri</w:t>
      </w:r>
      <w:proofErr w:type="spellEnd"/>
      <w:r w:rsidRPr="00F34500">
        <w:rPr>
          <w:rFonts w:ascii="Arial" w:hAnsi="Arial" w:cs="Arial"/>
          <w:lang w:val="en-IN"/>
        </w:rPr>
        <w:t xml:space="preserve"> Sangam × sprout cutting), closely followed by S</w:t>
      </w:r>
      <w:r w:rsidRPr="00F34500">
        <w:rPr>
          <w:rFonts w:ascii="Cambria Math" w:hAnsi="Cambria Math" w:cs="Cambria Math"/>
          <w:lang w:val="en-IN"/>
        </w:rPr>
        <w:t>₂</w:t>
      </w:r>
      <w:r w:rsidRPr="00F34500">
        <w:rPr>
          <w:rFonts w:ascii="Arial" w:hAnsi="Arial" w:cs="Arial"/>
          <w:lang w:val="en-IN"/>
        </w:rPr>
        <w:t>V</w:t>
      </w:r>
      <w:r w:rsidRPr="00F34500">
        <w:rPr>
          <w:rFonts w:ascii="Cambria Math" w:hAnsi="Cambria Math" w:cs="Cambria Math"/>
          <w:lang w:val="en-IN"/>
        </w:rPr>
        <w:t>₁</w:t>
      </w:r>
      <w:r w:rsidRPr="00F34500">
        <w:rPr>
          <w:rFonts w:ascii="Arial" w:hAnsi="Arial" w:cs="Arial"/>
          <w:lang w:val="en-IN"/>
        </w:rPr>
        <w:t>C</w:t>
      </w:r>
      <w:r w:rsidRPr="00F34500">
        <w:rPr>
          <w:rFonts w:ascii="Cambria Math" w:hAnsi="Cambria Math" w:cs="Cambria Math"/>
          <w:lang w:val="en-IN"/>
        </w:rPr>
        <w:t>₂</w:t>
      </w:r>
      <w:r w:rsidRPr="00F34500">
        <w:rPr>
          <w:rFonts w:ascii="Arial" w:hAnsi="Arial" w:cs="Arial"/>
          <w:lang w:val="en-IN"/>
        </w:rPr>
        <w:t xml:space="preserve"> (2.51 sprouts tuber</w:t>
      </w:r>
      <w:r w:rsidRPr="00F34500">
        <w:rPr>
          <w:rFonts w:ascii="Cambria Math" w:hAnsi="Cambria Math" w:cs="Cambria Math"/>
          <w:lang w:val="en-IN"/>
        </w:rPr>
        <w:t>⁻</w:t>
      </w:r>
      <w:r w:rsidRPr="00F34500">
        <w:rPr>
          <w:rFonts w:ascii="Arial" w:hAnsi="Arial" w:cs="Arial"/>
          <w:lang w:val="en-IN"/>
        </w:rPr>
        <w:t>¹). The minimum number (1.02 sprouts tuber</w:t>
      </w:r>
      <w:r w:rsidRPr="00F34500">
        <w:rPr>
          <w:rFonts w:ascii="Cambria Math" w:hAnsi="Cambria Math" w:cs="Cambria Math"/>
          <w:lang w:val="en-IN"/>
        </w:rPr>
        <w:t>⁻</w:t>
      </w:r>
      <w:r w:rsidRPr="00F34500">
        <w:rPr>
          <w:rFonts w:ascii="Arial" w:hAnsi="Arial" w:cs="Arial"/>
          <w:lang w:val="en-IN"/>
        </w:rPr>
        <w:t xml:space="preserve">¹) was </w:t>
      </w:r>
      <w:r w:rsidRPr="00F34500">
        <w:rPr>
          <w:rFonts w:ascii="Arial" w:hAnsi="Arial" w:cs="Arial"/>
          <w:lang w:val="en-IN"/>
        </w:rPr>
        <w:lastRenderedPageBreak/>
        <w:t>recorded in S</w:t>
      </w:r>
      <w:r w:rsidRPr="00F34500">
        <w:rPr>
          <w:rFonts w:ascii="Cambria Math" w:hAnsi="Cambria Math" w:cs="Cambria Math"/>
          <w:lang w:val="en-IN"/>
        </w:rPr>
        <w:t>₃</w:t>
      </w:r>
      <w:r w:rsidRPr="00F34500">
        <w:rPr>
          <w:rFonts w:ascii="Arial" w:hAnsi="Arial" w:cs="Arial"/>
          <w:lang w:val="en-IN"/>
        </w:rPr>
        <w:t>V</w:t>
      </w:r>
      <w:r w:rsidRPr="00F34500">
        <w:rPr>
          <w:rFonts w:ascii="Cambria Math" w:hAnsi="Cambria Math" w:cs="Cambria Math"/>
          <w:lang w:val="en-IN"/>
        </w:rPr>
        <w:t>₁</w:t>
      </w:r>
      <w:r w:rsidRPr="00F34500">
        <w:rPr>
          <w:rFonts w:ascii="Arial" w:hAnsi="Arial" w:cs="Arial"/>
          <w:lang w:val="en-IN"/>
        </w:rPr>
        <w:t>C</w:t>
      </w:r>
      <w:r w:rsidRPr="00F34500">
        <w:rPr>
          <w:rFonts w:ascii="Cambria Math" w:hAnsi="Cambria Math" w:cs="Cambria Math"/>
          <w:lang w:val="en-IN"/>
        </w:rPr>
        <w:t>₁</w:t>
      </w:r>
      <w:r w:rsidRPr="00F34500">
        <w:rPr>
          <w:rFonts w:ascii="Arial" w:hAnsi="Arial" w:cs="Arial"/>
          <w:lang w:val="en-IN"/>
        </w:rPr>
        <w:t xml:space="preserve"> (3ʳᵈ sowing × </w:t>
      </w:r>
      <w:proofErr w:type="spellStart"/>
      <w:r w:rsidRPr="00F34500">
        <w:rPr>
          <w:rFonts w:ascii="Arial" w:hAnsi="Arial" w:cs="Arial"/>
          <w:lang w:val="en-IN"/>
        </w:rPr>
        <w:t>Kufri</w:t>
      </w:r>
      <w:proofErr w:type="spellEnd"/>
      <w:r w:rsidRPr="00F34500">
        <w:rPr>
          <w:rFonts w:ascii="Arial" w:hAnsi="Arial" w:cs="Arial"/>
          <w:lang w:val="en-IN"/>
        </w:rPr>
        <w:t xml:space="preserve"> Kiran × apical root cutting).</w:t>
      </w:r>
      <w:r>
        <w:rPr>
          <w:rFonts w:ascii="Arial" w:hAnsi="Arial" w:cs="Arial"/>
          <w:lang w:val="en-IN"/>
        </w:rPr>
        <w:t xml:space="preserve"> </w:t>
      </w:r>
      <w:r w:rsidR="009B4D74" w:rsidRPr="009B4D74">
        <w:rPr>
          <w:rFonts w:ascii="Arial" w:hAnsi="Arial" w:cs="Arial"/>
          <w:lang w:val="en-IN"/>
        </w:rPr>
        <w:t>The higher sprouting potential in S</w:t>
      </w:r>
      <w:r w:rsidR="009B4D74" w:rsidRPr="009B4D74">
        <w:rPr>
          <w:rFonts w:ascii="Cambria Math" w:hAnsi="Cambria Math" w:cs="Cambria Math"/>
          <w:lang w:val="en-IN"/>
        </w:rPr>
        <w:t>₂</w:t>
      </w:r>
      <w:r w:rsidR="009B4D74" w:rsidRPr="009B4D74">
        <w:rPr>
          <w:rFonts w:ascii="Arial" w:hAnsi="Arial" w:cs="Arial"/>
          <w:lang w:val="en-IN"/>
        </w:rPr>
        <w:t xml:space="preserve"> (17 November) likely reflects optimal physiological maturity and balanced carbohydrate–enzyme status at harvest, which support active eye initiation once dormancy ends. Conversely, S</w:t>
      </w:r>
      <w:r w:rsidR="009B4D74" w:rsidRPr="009B4D74">
        <w:rPr>
          <w:rFonts w:ascii="Cambria Math" w:hAnsi="Cambria Math" w:cs="Cambria Math"/>
          <w:lang w:val="en-IN"/>
        </w:rPr>
        <w:t>₁</w:t>
      </w:r>
      <w:r w:rsidR="009B4D74" w:rsidRPr="009B4D74">
        <w:rPr>
          <w:rFonts w:ascii="Arial" w:hAnsi="Arial" w:cs="Arial"/>
          <w:lang w:val="en-IN"/>
        </w:rPr>
        <w:t xml:space="preserve"> and S</w:t>
      </w:r>
      <w:r w:rsidR="009B4D74" w:rsidRPr="009B4D74">
        <w:rPr>
          <w:rFonts w:ascii="Cambria Math" w:hAnsi="Cambria Math" w:cs="Cambria Math"/>
          <w:lang w:val="en-IN"/>
        </w:rPr>
        <w:t>₃</w:t>
      </w:r>
      <w:r w:rsidR="009B4D74" w:rsidRPr="009B4D74">
        <w:rPr>
          <w:rFonts w:ascii="Arial" w:hAnsi="Arial" w:cs="Arial"/>
          <w:lang w:val="en-IN"/>
        </w:rPr>
        <w:t xml:space="preserve"> tubers may experience over- or under-maturation, reducing sprout emergence. The enhanced sprouting capacity in sprout-cutting tubers (C</w:t>
      </w:r>
      <w:r w:rsidR="009B4D74" w:rsidRPr="009B4D74">
        <w:rPr>
          <w:rFonts w:ascii="Cambria Math" w:hAnsi="Cambria Math" w:cs="Cambria Math"/>
          <w:lang w:val="en-IN"/>
        </w:rPr>
        <w:t>₂</w:t>
      </w:r>
      <w:r w:rsidR="009B4D74" w:rsidRPr="009B4D74">
        <w:rPr>
          <w:rFonts w:ascii="Arial" w:hAnsi="Arial" w:cs="Arial"/>
          <w:lang w:val="en-IN"/>
        </w:rPr>
        <w:t>) also aligns with reports that rejuvenated propagules possess higher cytokinin activity, promoting multi-eye activation during dormancy release (</w:t>
      </w:r>
      <w:proofErr w:type="spellStart"/>
      <w:r w:rsidR="009B4D74" w:rsidRPr="009B4D74">
        <w:rPr>
          <w:rFonts w:ascii="Arial" w:hAnsi="Arial" w:cs="Arial"/>
          <w:lang w:val="en-IN"/>
        </w:rPr>
        <w:t>Suttle</w:t>
      </w:r>
      <w:proofErr w:type="spellEnd"/>
      <w:r w:rsidR="009B4D74" w:rsidRPr="009B4D74">
        <w:rPr>
          <w:rFonts w:ascii="Arial" w:hAnsi="Arial" w:cs="Arial"/>
          <w:lang w:val="en-IN"/>
        </w:rPr>
        <w:t xml:space="preserve">, 2004; Di </w:t>
      </w:r>
      <w:r w:rsidR="009B4D74" w:rsidRPr="00402E84">
        <w:rPr>
          <w:rFonts w:ascii="Arial" w:hAnsi="Arial" w:cs="Arial"/>
          <w:i/>
          <w:iCs/>
          <w:lang w:val="en-IN"/>
        </w:rPr>
        <w:t>et al</w:t>
      </w:r>
      <w:r w:rsidR="009B4D74" w:rsidRPr="009B4D74">
        <w:rPr>
          <w:rFonts w:ascii="Arial" w:hAnsi="Arial" w:cs="Arial"/>
          <w:lang w:val="en-IN"/>
        </w:rPr>
        <w:t>., 2024).</w:t>
      </w:r>
      <w:r>
        <w:rPr>
          <w:rFonts w:ascii="Arial" w:hAnsi="Arial" w:cs="Arial"/>
        </w:rPr>
        <w:t xml:space="preserve"> </w:t>
      </w:r>
      <w:r w:rsidR="009B4D74" w:rsidRPr="009B4D74">
        <w:rPr>
          <w:rFonts w:ascii="Arial" w:hAnsi="Arial" w:cs="Arial"/>
          <w:lang w:val="en-IN"/>
        </w:rPr>
        <w:t>In summary, sowing time and propagation method significantly affected the number of sprouts per tuber, with S</w:t>
      </w:r>
      <w:r w:rsidR="009B4D74" w:rsidRPr="009B4D74">
        <w:rPr>
          <w:rFonts w:ascii="Cambria Math" w:hAnsi="Cambria Math" w:cs="Cambria Math"/>
          <w:lang w:val="en-IN"/>
        </w:rPr>
        <w:t>₂</w:t>
      </w:r>
      <w:r w:rsidR="009B4D74" w:rsidRPr="009B4D74">
        <w:rPr>
          <w:rFonts w:ascii="Arial" w:hAnsi="Arial" w:cs="Arial"/>
          <w:lang w:val="en-IN"/>
        </w:rPr>
        <w:t xml:space="preserve"> and C</w:t>
      </w:r>
      <w:r w:rsidR="009B4D74" w:rsidRPr="009B4D74">
        <w:rPr>
          <w:rFonts w:ascii="Cambria Math" w:hAnsi="Cambria Math" w:cs="Cambria Math"/>
          <w:lang w:val="en-IN"/>
        </w:rPr>
        <w:t>₂</w:t>
      </w:r>
      <w:r w:rsidR="009B4D74" w:rsidRPr="009B4D74">
        <w:rPr>
          <w:rFonts w:ascii="Arial" w:hAnsi="Arial" w:cs="Arial"/>
          <w:lang w:val="en-IN"/>
        </w:rPr>
        <w:t xml:space="preserve"> showing consistent superiority. These observations reaffirm that moderate planting schedules combined with physiologically rejuvenated propagules can enhance sprout uniformity and vigo</w:t>
      </w:r>
      <w:r w:rsidR="00402E84">
        <w:rPr>
          <w:rFonts w:ascii="Arial" w:hAnsi="Arial" w:cs="Arial"/>
          <w:lang w:val="en-IN"/>
        </w:rPr>
        <w:t>u</w:t>
      </w:r>
      <w:r w:rsidR="009B4D74" w:rsidRPr="009B4D74">
        <w:rPr>
          <w:rFonts w:ascii="Arial" w:hAnsi="Arial" w:cs="Arial"/>
          <w:lang w:val="en-IN"/>
        </w:rPr>
        <w:t xml:space="preserve">r in seed-grade tubers (Gupta </w:t>
      </w:r>
      <w:r w:rsidR="009B4D74" w:rsidRPr="009B4D74">
        <w:rPr>
          <w:rFonts w:ascii="Arial" w:hAnsi="Arial" w:cs="Arial"/>
          <w:i/>
          <w:iCs/>
          <w:lang w:val="en-IN"/>
        </w:rPr>
        <w:t>et al</w:t>
      </w:r>
      <w:r w:rsidR="009B4D74" w:rsidRPr="009B4D74">
        <w:rPr>
          <w:rFonts w:ascii="Arial" w:hAnsi="Arial" w:cs="Arial"/>
          <w:lang w:val="en-IN"/>
        </w:rPr>
        <w:t xml:space="preserve">., 2024; Jakubowski &amp; </w:t>
      </w:r>
      <w:proofErr w:type="spellStart"/>
      <w:r w:rsidR="009B4D74" w:rsidRPr="009B4D74">
        <w:rPr>
          <w:rFonts w:ascii="Arial" w:hAnsi="Arial" w:cs="Arial"/>
          <w:lang w:val="en-IN"/>
        </w:rPr>
        <w:t>Krolczyk</w:t>
      </w:r>
      <w:proofErr w:type="spellEnd"/>
      <w:r w:rsidR="009B4D74" w:rsidRPr="009B4D74">
        <w:rPr>
          <w:rFonts w:ascii="Arial" w:hAnsi="Arial" w:cs="Arial"/>
          <w:lang w:val="en-IN"/>
        </w:rPr>
        <w:t>, 2023).</w:t>
      </w:r>
    </w:p>
    <w:p w14:paraId="1A47D7D0" w14:textId="59608830" w:rsidR="0076218D" w:rsidRPr="0076218D" w:rsidRDefault="0076218D" w:rsidP="0076218D">
      <w:pPr>
        <w:rPr>
          <w:rFonts w:ascii="Arial" w:hAnsi="Arial" w:cs="Arial"/>
          <w:b/>
          <w:bCs/>
          <w:lang w:val="en-IN"/>
        </w:rPr>
      </w:pPr>
      <w:r w:rsidRPr="0076218D">
        <w:rPr>
          <w:rFonts w:ascii="Arial" w:hAnsi="Arial" w:cs="Arial"/>
          <w:b/>
          <w:bCs/>
          <w:lang w:val="en-IN"/>
        </w:rPr>
        <w:t xml:space="preserve">3.3 </w:t>
      </w:r>
      <w:bookmarkStart w:id="1" w:name="_Hlk213273478"/>
      <w:r w:rsidRPr="0076218D">
        <w:rPr>
          <w:rFonts w:ascii="Arial" w:hAnsi="Arial" w:cs="Arial"/>
          <w:b/>
          <w:bCs/>
          <w:lang w:val="en-IN"/>
        </w:rPr>
        <w:t xml:space="preserve">Days to </w:t>
      </w:r>
      <w:r w:rsidR="000056A1" w:rsidRPr="009B4D74">
        <w:rPr>
          <w:rFonts w:ascii="Arial" w:hAnsi="Arial" w:cs="Arial"/>
          <w:b/>
          <w:bCs/>
          <w:lang w:val="en-IN"/>
        </w:rPr>
        <w:t>s</w:t>
      </w:r>
      <w:r w:rsidRPr="0076218D">
        <w:rPr>
          <w:rFonts w:ascii="Arial" w:hAnsi="Arial" w:cs="Arial"/>
          <w:b/>
          <w:bCs/>
          <w:lang w:val="en-IN"/>
        </w:rPr>
        <w:t xml:space="preserve">tart </w:t>
      </w:r>
      <w:proofErr w:type="spellStart"/>
      <w:r w:rsidR="000056A1" w:rsidRPr="009B4D74">
        <w:rPr>
          <w:rFonts w:ascii="Arial" w:hAnsi="Arial" w:cs="Arial"/>
          <w:b/>
          <w:bCs/>
          <w:lang w:val="en-IN"/>
        </w:rPr>
        <w:t>r</w:t>
      </w:r>
      <w:r w:rsidRPr="0076218D">
        <w:rPr>
          <w:rFonts w:ascii="Arial" w:hAnsi="Arial" w:cs="Arial"/>
          <w:b/>
          <w:bCs/>
          <w:lang w:val="en-IN"/>
        </w:rPr>
        <w:t>ottage</w:t>
      </w:r>
      <w:proofErr w:type="spellEnd"/>
      <w:r w:rsidRPr="0076218D">
        <w:rPr>
          <w:rFonts w:ascii="Arial" w:hAnsi="Arial" w:cs="Arial"/>
          <w:b/>
          <w:bCs/>
          <w:lang w:val="en-IN"/>
        </w:rPr>
        <w:t xml:space="preserve"> in </w:t>
      </w:r>
      <w:r w:rsidR="000056A1" w:rsidRPr="009B4D74">
        <w:rPr>
          <w:rFonts w:ascii="Arial" w:hAnsi="Arial" w:cs="Arial"/>
          <w:b/>
          <w:bCs/>
          <w:lang w:val="en-IN"/>
        </w:rPr>
        <w:t>tubers stored at ambient temperature</w:t>
      </w:r>
      <w:bookmarkEnd w:id="1"/>
    </w:p>
    <w:p w14:paraId="34F2D248" w14:textId="175F372F" w:rsidR="00520CF6" w:rsidRPr="0076218D" w:rsidRDefault="009B4D74" w:rsidP="007550F9">
      <w:pPr>
        <w:ind w:firstLine="720"/>
        <w:rPr>
          <w:rFonts w:ascii="Arial" w:hAnsi="Arial" w:cs="Arial"/>
          <w:lang w:val="en-IN"/>
        </w:rPr>
      </w:pPr>
      <w:r w:rsidRPr="009B4D74">
        <w:rPr>
          <w:rFonts w:ascii="Arial" w:hAnsi="Arial" w:cs="Arial"/>
          <w:lang w:val="en-IN"/>
        </w:rPr>
        <w:t xml:space="preserve">Days to the start of </w:t>
      </w:r>
      <w:proofErr w:type="spellStart"/>
      <w:r w:rsidRPr="009B4D74">
        <w:rPr>
          <w:rFonts w:ascii="Arial" w:hAnsi="Arial" w:cs="Arial"/>
          <w:lang w:val="en-IN"/>
        </w:rPr>
        <w:t>rottage</w:t>
      </w:r>
      <w:proofErr w:type="spellEnd"/>
      <w:r w:rsidRPr="009B4D74">
        <w:rPr>
          <w:rFonts w:ascii="Arial" w:hAnsi="Arial" w:cs="Arial"/>
          <w:lang w:val="en-IN"/>
        </w:rPr>
        <w:t xml:space="preserve"> in storage provide a practical indicator of tuber health and storability under ambient conditions. As presented in Table 1, the pooled mean revealed that tubers from S</w:t>
      </w:r>
      <w:r w:rsidRPr="009B4D74">
        <w:rPr>
          <w:rFonts w:ascii="Cambria Math" w:hAnsi="Cambria Math" w:cs="Cambria Math"/>
          <w:lang w:val="en-IN"/>
        </w:rPr>
        <w:t>₁</w:t>
      </w:r>
      <w:r w:rsidRPr="009B4D74">
        <w:rPr>
          <w:rFonts w:ascii="Arial" w:hAnsi="Arial" w:cs="Arial"/>
          <w:lang w:val="en-IN"/>
        </w:rPr>
        <w:t xml:space="preserve"> – 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exhibited the longest interval before rotting (67.89 days), followed by S</w:t>
      </w:r>
      <w:r w:rsidRPr="009B4D74">
        <w:rPr>
          <w:rFonts w:ascii="Cambria Math" w:hAnsi="Cambria Math" w:cs="Cambria Math"/>
          <w:lang w:val="en-IN"/>
        </w:rPr>
        <w:t>₂</w:t>
      </w:r>
      <w:r w:rsidRPr="009B4D74">
        <w:rPr>
          <w:rFonts w:ascii="Arial" w:hAnsi="Arial" w:cs="Arial"/>
          <w:lang w:val="en-IN"/>
        </w:rPr>
        <w:t xml:space="preserve"> – 17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(66.10 days) and S</w:t>
      </w:r>
      <w:r w:rsidRPr="009B4D74">
        <w:rPr>
          <w:rFonts w:ascii="Cambria Math" w:hAnsi="Cambria Math" w:cs="Cambria Math"/>
          <w:lang w:val="en-IN"/>
        </w:rPr>
        <w:t>₃</w:t>
      </w:r>
      <w:r w:rsidRPr="009B4D74">
        <w:rPr>
          <w:rFonts w:ascii="Arial" w:hAnsi="Arial" w:cs="Arial"/>
          <w:lang w:val="en-IN"/>
        </w:rPr>
        <w:t xml:space="preserve"> – 27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(64.49 days).</w:t>
      </w:r>
      <w:r w:rsidR="00402E84">
        <w:rPr>
          <w:rFonts w:ascii="Arial" w:hAnsi="Arial" w:cs="Arial"/>
          <w:lang w:val="en-IN"/>
        </w:rPr>
        <w:t xml:space="preserve"> </w:t>
      </w:r>
      <w:r w:rsidRPr="009B4D74">
        <w:rPr>
          <w:rFonts w:ascii="Arial" w:hAnsi="Arial" w:cs="Arial"/>
          <w:lang w:val="en-IN"/>
        </w:rPr>
        <w:t xml:space="preserve">Among propagation methods, aeroponics </w:t>
      </w:r>
      <w:proofErr w:type="spellStart"/>
      <w:r w:rsidRPr="009B4D74">
        <w:rPr>
          <w:rFonts w:ascii="Arial" w:hAnsi="Arial" w:cs="Arial"/>
          <w:lang w:val="en-IN"/>
        </w:rPr>
        <w:t>minituber</w:t>
      </w:r>
      <w:proofErr w:type="spellEnd"/>
      <w:r w:rsidRPr="009B4D74">
        <w:rPr>
          <w:rFonts w:ascii="Arial" w:hAnsi="Arial" w:cs="Arial"/>
          <w:lang w:val="en-IN"/>
        </w:rPr>
        <w:t xml:space="preserve"> (C</w:t>
      </w:r>
      <w:r w:rsidRPr="009B4D74">
        <w:rPr>
          <w:rFonts w:ascii="Cambria Math" w:hAnsi="Cambria Math" w:cs="Cambria Math"/>
          <w:lang w:val="en-IN"/>
        </w:rPr>
        <w:t>₃</w:t>
      </w:r>
      <w:r w:rsidRPr="009B4D74">
        <w:rPr>
          <w:rFonts w:ascii="Arial" w:hAnsi="Arial" w:cs="Arial"/>
          <w:lang w:val="en-IN"/>
        </w:rPr>
        <w:t xml:space="preserve">) demonstrated the greatest resistance to </w:t>
      </w:r>
      <w:proofErr w:type="spellStart"/>
      <w:r w:rsidRPr="009B4D74">
        <w:rPr>
          <w:rFonts w:ascii="Arial" w:hAnsi="Arial" w:cs="Arial"/>
          <w:lang w:val="en-IN"/>
        </w:rPr>
        <w:t>rottage</w:t>
      </w:r>
      <w:proofErr w:type="spellEnd"/>
      <w:r w:rsidRPr="009B4D74">
        <w:rPr>
          <w:rFonts w:ascii="Arial" w:hAnsi="Arial" w:cs="Arial"/>
          <w:lang w:val="en-IN"/>
        </w:rPr>
        <w:t>, recording the longest delay to decay onset (67.26 days), followed by sprout cutting (C</w:t>
      </w:r>
      <w:r w:rsidRPr="009B4D74">
        <w:rPr>
          <w:rFonts w:ascii="Cambria Math" w:hAnsi="Cambria Math" w:cs="Cambria Math"/>
          <w:lang w:val="en-IN"/>
        </w:rPr>
        <w:t>₂</w:t>
      </w:r>
      <w:r w:rsidRPr="009B4D74">
        <w:rPr>
          <w:rFonts w:ascii="Arial" w:hAnsi="Arial" w:cs="Arial"/>
          <w:lang w:val="en-IN"/>
        </w:rPr>
        <w:t>) with 66.18 days and apical root cutting (C</w:t>
      </w:r>
      <w:r w:rsidRPr="009B4D74">
        <w:rPr>
          <w:rFonts w:ascii="Cambria Math" w:hAnsi="Cambria Math" w:cs="Cambria Math"/>
          <w:lang w:val="en-IN"/>
        </w:rPr>
        <w:t>₁</w:t>
      </w:r>
      <w:r w:rsidRPr="009B4D74">
        <w:rPr>
          <w:rFonts w:ascii="Arial" w:hAnsi="Arial" w:cs="Arial"/>
          <w:lang w:val="en-IN"/>
        </w:rPr>
        <w:t xml:space="preserve">) with 65.04 days. Varietal differences were minimal, with </w:t>
      </w:r>
      <w:proofErr w:type="spellStart"/>
      <w:r w:rsidRPr="009B4D74">
        <w:rPr>
          <w:rFonts w:ascii="Arial" w:hAnsi="Arial" w:cs="Arial"/>
          <w:lang w:val="en-IN"/>
        </w:rPr>
        <w:t>Kufri</w:t>
      </w:r>
      <w:proofErr w:type="spellEnd"/>
      <w:r w:rsidRPr="009B4D74">
        <w:rPr>
          <w:rFonts w:ascii="Arial" w:hAnsi="Arial" w:cs="Arial"/>
          <w:lang w:val="en-IN"/>
        </w:rPr>
        <w:t xml:space="preserve"> Kiran (V</w:t>
      </w:r>
      <w:r w:rsidRPr="009B4D74">
        <w:rPr>
          <w:rFonts w:ascii="Cambria Math" w:hAnsi="Cambria Math" w:cs="Cambria Math"/>
          <w:lang w:val="en-IN"/>
        </w:rPr>
        <w:t>₁</w:t>
      </w:r>
      <w:r w:rsidRPr="009B4D74">
        <w:rPr>
          <w:rFonts w:ascii="Arial" w:hAnsi="Arial" w:cs="Arial"/>
          <w:lang w:val="en-IN"/>
        </w:rPr>
        <w:t xml:space="preserve">: 66.18 days) and </w:t>
      </w:r>
      <w:proofErr w:type="spellStart"/>
      <w:r w:rsidRPr="009B4D74">
        <w:rPr>
          <w:rFonts w:ascii="Arial" w:hAnsi="Arial" w:cs="Arial"/>
          <w:lang w:val="en-IN"/>
        </w:rPr>
        <w:t>Kufri</w:t>
      </w:r>
      <w:proofErr w:type="spellEnd"/>
      <w:r w:rsidRPr="009B4D74">
        <w:rPr>
          <w:rFonts w:ascii="Arial" w:hAnsi="Arial" w:cs="Arial"/>
          <w:lang w:val="en-IN"/>
        </w:rPr>
        <w:t xml:space="preserve"> Sangam (V</w:t>
      </w:r>
      <w:r w:rsidRPr="009B4D74">
        <w:rPr>
          <w:rFonts w:ascii="Cambria Math" w:hAnsi="Cambria Math" w:cs="Cambria Math"/>
          <w:lang w:val="en-IN"/>
        </w:rPr>
        <w:t>₂</w:t>
      </w:r>
      <w:r w:rsidRPr="009B4D74">
        <w:rPr>
          <w:rFonts w:ascii="Arial" w:hAnsi="Arial" w:cs="Arial"/>
          <w:lang w:val="en-IN"/>
        </w:rPr>
        <w:t>: 66.14 days) showing nearly identical results.</w:t>
      </w:r>
      <w:r w:rsidR="00402E84">
        <w:rPr>
          <w:rFonts w:ascii="Arial" w:hAnsi="Arial" w:cs="Arial"/>
          <w:lang w:val="en-IN"/>
        </w:rPr>
        <w:t xml:space="preserve"> </w:t>
      </w:r>
      <w:r w:rsidRPr="009B4D74">
        <w:rPr>
          <w:rFonts w:ascii="Arial" w:hAnsi="Arial" w:cs="Arial"/>
          <w:lang w:val="en-IN"/>
        </w:rPr>
        <w:t>The S × V × C interaction exhibited treatment-wise variation, ranging from a maximum of 68.65 days in S</w:t>
      </w:r>
      <w:r w:rsidRPr="009B4D74">
        <w:rPr>
          <w:rFonts w:ascii="Cambria Math" w:hAnsi="Cambria Math" w:cs="Cambria Math"/>
          <w:lang w:val="en-IN"/>
        </w:rPr>
        <w:t>₁</w:t>
      </w:r>
      <w:r w:rsidRPr="009B4D74">
        <w:rPr>
          <w:rFonts w:ascii="Arial" w:hAnsi="Arial" w:cs="Arial"/>
          <w:lang w:val="en-IN"/>
        </w:rPr>
        <w:t>V</w:t>
      </w:r>
      <w:r w:rsidRPr="009B4D74">
        <w:rPr>
          <w:rFonts w:ascii="Cambria Math" w:hAnsi="Cambria Math" w:cs="Cambria Math"/>
          <w:lang w:val="en-IN"/>
        </w:rPr>
        <w:t>₂</w:t>
      </w:r>
      <w:r w:rsidRPr="009B4D74">
        <w:rPr>
          <w:rFonts w:ascii="Arial" w:hAnsi="Arial" w:cs="Arial"/>
          <w:lang w:val="en-IN"/>
        </w:rPr>
        <w:t>C</w:t>
      </w:r>
      <w:r w:rsidRPr="009B4D74">
        <w:rPr>
          <w:rFonts w:ascii="Cambria Math" w:hAnsi="Cambria Math" w:cs="Cambria Math"/>
          <w:lang w:val="en-IN"/>
        </w:rPr>
        <w:t>₂</w:t>
      </w:r>
      <w:r w:rsidRPr="009B4D74">
        <w:rPr>
          <w:rFonts w:ascii="Arial" w:hAnsi="Arial" w:cs="Arial"/>
          <w:lang w:val="en-IN"/>
        </w:rPr>
        <w:t xml:space="preserve"> (1ˢᵗ sowing × </w:t>
      </w:r>
      <w:proofErr w:type="spellStart"/>
      <w:r w:rsidRPr="009B4D74">
        <w:rPr>
          <w:rFonts w:ascii="Arial" w:hAnsi="Arial" w:cs="Arial"/>
          <w:lang w:val="en-IN"/>
        </w:rPr>
        <w:t>Kufri</w:t>
      </w:r>
      <w:proofErr w:type="spellEnd"/>
      <w:r w:rsidRPr="009B4D74">
        <w:rPr>
          <w:rFonts w:ascii="Arial" w:hAnsi="Arial" w:cs="Arial"/>
          <w:lang w:val="en-IN"/>
        </w:rPr>
        <w:t xml:space="preserve"> Sangam × sprout cutting) to a minimum of 62.40 days in S</w:t>
      </w:r>
      <w:r w:rsidRPr="009B4D74">
        <w:rPr>
          <w:rFonts w:ascii="Cambria Math" w:hAnsi="Cambria Math" w:cs="Cambria Math"/>
          <w:lang w:val="en-IN"/>
        </w:rPr>
        <w:t>₂</w:t>
      </w:r>
      <w:r w:rsidRPr="009B4D74">
        <w:rPr>
          <w:rFonts w:ascii="Arial" w:hAnsi="Arial" w:cs="Arial"/>
          <w:lang w:val="en-IN"/>
        </w:rPr>
        <w:t>V</w:t>
      </w:r>
      <w:r w:rsidRPr="009B4D74">
        <w:rPr>
          <w:rFonts w:ascii="Cambria Math" w:hAnsi="Cambria Math" w:cs="Cambria Math"/>
          <w:lang w:val="en-IN"/>
        </w:rPr>
        <w:t>₂</w:t>
      </w:r>
      <w:r w:rsidRPr="009B4D74">
        <w:rPr>
          <w:rFonts w:ascii="Arial" w:hAnsi="Arial" w:cs="Arial"/>
          <w:lang w:val="en-IN"/>
        </w:rPr>
        <w:t>C</w:t>
      </w:r>
      <w:r w:rsidRPr="009B4D74">
        <w:rPr>
          <w:rFonts w:ascii="Cambria Math" w:hAnsi="Cambria Math" w:cs="Cambria Math"/>
          <w:lang w:val="en-IN"/>
        </w:rPr>
        <w:t>₁</w:t>
      </w:r>
      <w:r w:rsidRPr="009B4D74">
        <w:rPr>
          <w:rFonts w:ascii="Arial" w:hAnsi="Arial" w:cs="Arial"/>
          <w:lang w:val="en-IN"/>
        </w:rPr>
        <w:t xml:space="preserve"> (2ⁿᵈ sowing × </w:t>
      </w:r>
      <w:proofErr w:type="spellStart"/>
      <w:r w:rsidRPr="009B4D74">
        <w:rPr>
          <w:rFonts w:ascii="Arial" w:hAnsi="Arial" w:cs="Arial"/>
          <w:lang w:val="en-IN"/>
        </w:rPr>
        <w:t>Kufri</w:t>
      </w:r>
      <w:proofErr w:type="spellEnd"/>
      <w:r w:rsidRPr="009B4D74">
        <w:rPr>
          <w:rFonts w:ascii="Arial" w:hAnsi="Arial" w:cs="Arial"/>
          <w:lang w:val="en-IN"/>
        </w:rPr>
        <w:t xml:space="preserve"> Sangam × apical root cutting).</w:t>
      </w:r>
      <w:r w:rsidR="00402E84">
        <w:rPr>
          <w:rFonts w:ascii="Arial" w:hAnsi="Arial" w:cs="Arial"/>
          <w:lang w:val="en-IN"/>
        </w:rPr>
        <w:t xml:space="preserve"> </w:t>
      </w:r>
      <w:r w:rsidRPr="009B4D74">
        <w:rPr>
          <w:rFonts w:ascii="Arial" w:hAnsi="Arial" w:cs="Arial"/>
          <w:lang w:val="en-IN"/>
        </w:rPr>
        <w:t>Overall, the early sowing (S</w:t>
      </w:r>
      <w:r w:rsidRPr="009B4D74">
        <w:rPr>
          <w:rFonts w:ascii="Cambria Math" w:hAnsi="Cambria Math" w:cs="Cambria Math"/>
          <w:lang w:val="en-IN"/>
        </w:rPr>
        <w:t>₁</w:t>
      </w:r>
      <w:r w:rsidRPr="009B4D74">
        <w:rPr>
          <w:rFonts w:ascii="Arial" w:hAnsi="Arial" w:cs="Arial"/>
          <w:lang w:val="en-IN"/>
        </w:rPr>
        <w:t>) and aeroponic propagation (C</w:t>
      </w:r>
      <w:r w:rsidRPr="009B4D74">
        <w:rPr>
          <w:rFonts w:ascii="Cambria Math" w:hAnsi="Cambria Math" w:cs="Cambria Math"/>
          <w:lang w:val="en-IN"/>
        </w:rPr>
        <w:t>₃</w:t>
      </w:r>
      <w:r w:rsidRPr="009B4D74">
        <w:rPr>
          <w:rFonts w:ascii="Arial" w:hAnsi="Arial" w:cs="Arial"/>
          <w:lang w:val="en-IN"/>
        </w:rPr>
        <w:t xml:space="preserve">) significantly prolonged the onset of </w:t>
      </w:r>
      <w:proofErr w:type="spellStart"/>
      <w:r w:rsidRPr="009B4D74">
        <w:rPr>
          <w:rFonts w:ascii="Arial" w:hAnsi="Arial" w:cs="Arial"/>
          <w:lang w:val="en-IN"/>
        </w:rPr>
        <w:t>rottage</w:t>
      </w:r>
      <w:proofErr w:type="spellEnd"/>
      <w:r w:rsidRPr="009B4D74">
        <w:rPr>
          <w:rFonts w:ascii="Arial" w:hAnsi="Arial" w:cs="Arial"/>
          <w:lang w:val="en-IN"/>
        </w:rPr>
        <w:t xml:space="preserve">, suggesting that improved skin development, physiological maturity, and reduced pre-harvest stress contribute to extended storage life. These findings align with earlier reports indicating that sub-optimal growing conditions or delayed bulking shorten storage duration and increase decay incidence (Ahmed </w:t>
      </w:r>
      <w:r w:rsidRPr="009B4D74">
        <w:rPr>
          <w:rFonts w:ascii="Arial" w:hAnsi="Arial" w:cs="Arial"/>
          <w:i/>
          <w:iCs/>
          <w:lang w:val="en-IN"/>
        </w:rPr>
        <w:t>et al</w:t>
      </w:r>
      <w:r w:rsidRPr="009B4D74">
        <w:rPr>
          <w:rFonts w:ascii="Arial" w:hAnsi="Arial" w:cs="Arial"/>
          <w:lang w:val="en-IN"/>
        </w:rPr>
        <w:t xml:space="preserve">., 2023; </w:t>
      </w:r>
      <w:proofErr w:type="spellStart"/>
      <w:r w:rsidRPr="009B4D74">
        <w:rPr>
          <w:rFonts w:ascii="Arial" w:hAnsi="Arial" w:cs="Arial"/>
          <w:lang w:val="en-IN"/>
        </w:rPr>
        <w:t>Nyankanga</w:t>
      </w:r>
      <w:proofErr w:type="spellEnd"/>
      <w:r w:rsidRPr="009B4D74">
        <w:rPr>
          <w:rFonts w:ascii="Arial" w:hAnsi="Arial" w:cs="Arial"/>
          <w:lang w:val="en-IN"/>
        </w:rPr>
        <w:t xml:space="preserve"> </w:t>
      </w:r>
      <w:r w:rsidRPr="009B4D74">
        <w:rPr>
          <w:rFonts w:ascii="Arial" w:hAnsi="Arial" w:cs="Arial"/>
          <w:i/>
          <w:iCs/>
          <w:lang w:val="en-IN"/>
        </w:rPr>
        <w:t>et al</w:t>
      </w:r>
      <w:r w:rsidRPr="009B4D74">
        <w:rPr>
          <w:rFonts w:ascii="Arial" w:hAnsi="Arial" w:cs="Arial"/>
          <w:lang w:val="en-IN"/>
        </w:rPr>
        <w:t>., 2018).</w:t>
      </w:r>
    </w:p>
    <w:p w14:paraId="384B63FB" w14:textId="77777777" w:rsidR="00F321F3" w:rsidRPr="00FA22A1" w:rsidRDefault="00F321F3" w:rsidP="00F321F3">
      <w:pPr>
        <w:rPr>
          <w:rFonts w:ascii="Arial" w:hAnsi="Arial" w:cs="Arial"/>
          <w:b/>
          <w:bCs/>
          <w:lang w:val="en-IN"/>
        </w:rPr>
      </w:pPr>
      <w:r w:rsidRPr="00FA22A1">
        <w:rPr>
          <w:rFonts w:ascii="Arial" w:hAnsi="Arial" w:cs="Arial"/>
          <w:b/>
          <w:bCs/>
          <w:lang w:val="en-IN"/>
        </w:rPr>
        <w:t>4. Conclusion</w:t>
      </w:r>
    </w:p>
    <w:p w14:paraId="308B7D19" w14:textId="139D7D15" w:rsidR="00402E84" w:rsidRPr="0058250A" w:rsidRDefault="009B4D74" w:rsidP="0058250A">
      <w:pPr>
        <w:ind w:firstLine="720"/>
        <w:rPr>
          <w:rFonts w:ascii="Arial" w:hAnsi="Arial" w:cs="Arial"/>
          <w:lang w:val="en-IN"/>
        </w:rPr>
      </w:pPr>
      <w:r w:rsidRPr="009B4D74">
        <w:rPr>
          <w:rFonts w:ascii="Arial" w:hAnsi="Arial" w:cs="Arial"/>
        </w:rPr>
        <w:t>Sowing time and propagation method significantly influenced the dormancy behavior, sprouting pattern, and storage life of potato tubers, while varietal differences were minimal. Early sowing (7</w:t>
      </w:r>
      <w:r w:rsidR="00F34500" w:rsidRPr="00F34500">
        <w:rPr>
          <w:rFonts w:ascii="Arial" w:hAnsi="Arial" w:cs="Arial"/>
          <w:vertAlign w:val="superscript"/>
        </w:rPr>
        <w:t>th</w:t>
      </w:r>
      <w:r w:rsidR="00F34500">
        <w:rPr>
          <w:rFonts w:ascii="Arial" w:hAnsi="Arial" w:cs="Arial"/>
        </w:rPr>
        <w:t xml:space="preserve"> </w:t>
      </w:r>
      <w:r w:rsidRPr="009B4D74">
        <w:rPr>
          <w:rFonts w:ascii="Arial" w:hAnsi="Arial" w:cs="Arial"/>
        </w:rPr>
        <w:t xml:space="preserve">November) extended dormancy duration and delayed the onset of </w:t>
      </w:r>
      <w:proofErr w:type="spellStart"/>
      <w:r w:rsidRPr="009B4D74">
        <w:rPr>
          <w:rFonts w:ascii="Arial" w:hAnsi="Arial" w:cs="Arial"/>
        </w:rPr>
        <w:t>rottage</w:t>
      </w:r>
      <w:proofErr w:type="spellEnd"/>
      <w:r w:rsidRPr="009B4D74">
        <w:rPr>
          <w:rFonts w:ascii="Arial" w:hAnsi="Arial" w:cs="Arial"/>
        </w:rPr>
        <w:t>, whereas mid-November sowing (17</w:t>
      </w:r>
      <w:r w:rsidR="00F34500" w:rsidRPr="00F34500">
        <w:rPr>
          <w:rFonts w:ascii="Arial" w:hAnsi="Arial" w:cs="Arial"/>
          <w:vertAlign w:val="superscript"/>
        </w:rPr>
        <w:t>th</w:t>
      </w:r>
      <w:r w:rsidR="00F34500">
        <w:rPr>
          <w:rFonts w:ascii="Arial" w:hAnsi="Arial" w:cs="Arial"/>
        </w:rPr>
        <w:t xml:space="preserve"> </w:t>
      </w:r>
      <w:r w:rsidRPr="009B4D74">
        <w:rPr>
          <w:rFonts w:ascii="Arial" w:hAnsi="Arial" w:cs="Arial"/>
        </w:rPr>
        <w:t xml:space="preserve">November) promoted greater sprout emergence during dormancy breaking. Among propagation techniques, aeroponics-derived </w:t>
      </w:r>
      <w:proofErr w:type="spellStart"/>
      <w:r w:rsidRPr="009B4D74">
        <w:rPr>
          <w:rFonts w:ascii="Arial" w:hAnsi="Arial" w:cs="Arial"/>
        </w:rPr>
        <w:t>minitubers</w:t>
      </w:r>
      <w:proofErr w:type="spellEnd"/>
      <w:r w:rsidRPr="009B4D74">
        <w:rPr>
          <w:rFonts w:ascii="Arial" w:hAnsi="Arial" w:cs="Arial"/>
        </w:rPr>
        <w:t xml:space="preserve"> exhibited superior storage resistance, while sprout cutting enhanced sprouting potential. Overall, early to mid-November planting combined with aeroponics or sprout-cutting propagation offers a practical </w:t>
      </w:r>
      <w:r w:rsidRPr="009B4D74">
        <w:rPr>
          <w:rFonts w:ascii="Arial" w:hAnsi="Arial" w:cs="Arial"/>
        </w:rPr>
        <w:lastRenderedPageBreak/>
        <w:t>strategy for improving seed tuber storability and physiological vigor under ambient storage conditions.</w:t>
      </w:r>
    </w:p>
    <w:p w14:paraId="578FC73A" w14:textId="77777777" w:rsidR="0058250A" w:rsidRPr="0058250A" w:rsidRDefault="0058250A" w:rsidP="0058250A">
      <w:pPr>
        <w:rPr>
          <w:rFonts w:ascii="Arial" w:hAnsi="Arial" w:cs="Arial"/>
          <w:b/>
          <w:bCs/>
          <w:lang w:val="en-IN"/>
        </w:rPr>
      </w:pPr>
      <w:r w:rsidRPr="0058250A">
        <w:rPr>
          <w:rFonts w:ascii="Arial" w:hAnsi="Arial" w:cs="Arial"/>
          <w:b/>
          <w:bCs/>
          <w:lang w:val="en-IN"/>
        </w:rPr>
        <w:t>Disclaimer (Artificial intelligence)</w:t>
      </w:r>
    </w:p>
    <w:p w14:paraId="41DAD66F" w14:textId="77777777" w:rsidR="0058250A" w:rsidRPr="0058250A" w:rsidRDefault="0058250A" w:rsidP="0058250A">
      <w:pPr>
        <w:rPr>
          <w:rFonts w:ascii="Arial" w:hAnsi="Arial" w:cs="Arial"/>
          <w:lang w:val="en-IN"/>
        </w:rPr>
      </w:pPr>
      <w:r w:rsidRPr="0058250A">
        <w:rPr>
          <w:rFonts w:ascii="Arial" w:hAnsi="Arial" w:cs="Arial"/>
          <w:lang w:val="en-IN"/>
        </w:rPr>
        <w:t xml:space="preserve">Author(s) hereby declare that </w:t>
      </w:r>
      <w:proofErr w:type="spellStart"/>
      <w:r w:rsidRPr="0058250A">
        <w:rPr>
          <w:rFonts w:ascii="Arial" w:hAnsi="Arial" w:cs="Arial"/>
          <w:lang w:val="en-IN"/>
        </w:rPr>
        <w:t>generativ</w:t>
      </w:r>
      <w:proofErr w:type="spellEnd"/>
      <w:r w:rsidRPr="0058250A">
        <w:rPr>
          <w:rFonts w:ascii="Arial" w:hAnsi="Arial" w:cs="Arial"/>
          <w:lang w:val="en-IN"/>
        </w:rPr>
        <w:t xml:space="preserve"> AI technologies such as Large Language Models, etc. have been used during the writing of manuscripts only for improving grammar, language clarity and readability. No part of the content, data analysis, results or scientific interpretation was generated or modified by AI. </w:t>
      </w:r>
    </w:p>
    <w:p w14:paraId="03613C6A" w14:textId="77777777" w:rsidR="0058250A" w:rsidRPr="0058250A" w:rsidRDefault="0058250A" w:rsidP="0058250A">
      <w:pPr>
        <w:rPr>
          <w:rFonts w:ascii="Arial" w:hAnsi="Arial" w:cs="Arial"/>
          <w:lang w:val="en-IN"/>
        </w:rPr>
      </w:pPr>
      <w:r w:rsidRPr="0058250A">
        <w:rPr>
          <w:rFonts w:ascii="Arial" w:hAnsi="Arial" w:cs="Arial"/>
          <w:lang w:val="en-IN"/>
        </w:rPr>
        <w:t>Details of the AI usage are given below:</w:t>
      </w:r>
    </w:p>
    <w:p w14:paraId="44576B0D" w14:textId="77777777" w:rsidR="0058250A" w:rsidRPr="0058250A" w:rsidRDefault="0058250A" w:rsidP="007550F9">
      <w:pPr>
        <w:spacing w:before="0"/>
        <w:rPr>
          <w:rFonts w:ascii="Arial" w:hAnsi="Arial" w:cs="Arial"/>
          <w:lang w:val="en-IN"/>
        </w:rPr>
      </w:pPr>
      <w:r w:rsidRPr="0058250A">
        <w:rPr>
          <w:rFonts w:ascii="Arial" w:hAnsi="Arial" w:cs="Arial"/>
          <w:lang w:val="en-IN"/>
        </w:rPr>
        <w:t xml:space="preserve">1. Name of AI tool: </w:t>
      </w:r>
      <w:proofErr w:type="spellStart"/>
      <w:r w:rsidRPr="0058250A">
        <w:rPr>
          <w:rFonts w:ascii="Arial" w:hAnsi="Arial" w:cs="Arial"/>
          <w:lang w:val="en-IN"/>
        </w:rPr>
        <w:t>ChatGPT</w:t>
      </w:r>
      <w:proofErr w:type="spellEnd"/>
      <w:r w:rsidRPr="0058250A">
        <w:rPr>
          <w:rFonts w:ascii="Arial" w:hAnsi="Arial" w:cs="Arial"/>
          <w:lang w:val="en-IN"/>
        </w:rPr>
        <w:t xml:space="preserve"> (</w:t>
      </w:r>
      <w:proofErr w:type="spellStart"/>
      <w:r w:rsidRPr="0058250A">
        <w:rPr>
          <w:rFonts w:ascii="Arial" w:hAnsi="Arial" w:cs="Arial"/>
          <w:lang w:val="en-IN"/>
        </w:rPr>
        <w:t>OpenAI</w:t>
      </w:r>
      <w:proofErr w:type="spellEnd"/>
      <w:r w:rsidRPr="0058250A">
        <w:rPr>
          <w:rFonts w:ascii="Arial" w:hAnsi="Arial" w:cs="Arial"/>
          <w:lang w:val="en-IN"/>
        </w:rPr>
        <w:t>)</w:t>
      </w:r>
    </w:p>
    <w:p w14:paraId="68B2A291" w14:textId="77777777" w:rsidR="0058250A" w:rsidRPr="0058250A" w:rsidRDefault="0058250A" w:rsidP="007550F9">
      <w:pPr>
        <w:spacing w:before="0"/>
        <w:rPr>
          <w:rFonts w:ascii="Arial" w:hAnsi="Arial" w:cs="Arial"/>
          <w:lang w:val="en-IN"/>
        </w:rPr>
      </w:pPr>
      <w:r w:rsidRPr="0058250A">
        <w:rPr>
          <w:rFonts w:ascii="Arial" w:hAnsi="Arial" w:cs="Arial"/>
          <w:lang w:val="en-IN"/>
        </w:rPr>
        <w:t>2.Model/version: GPT-5</w:t>
      </w:r>
    </w:p>
    <w:p w14:paraId="28139481" w14:textId="77777777" w:rsidR="0058250A" w:rsidRPr="0058250A" w:rsidRDefault="0058250A" w:rsidP="007550F9">
      <w:pPr>
        <w:spacing w:before="0"/>
        <w:rPr>
          <w:rFonts w:ascii="Arial" w:hAnsi="Arial" w:cs="Arial"/>
          <w:lang w:val="en-IN"/>
        </w:rPr>
      </w:pPr>
      <w:r w:rsidRPr="0058250A">
        <w:rPr>
          <w:rFonts w:ascii="Arial" w:hAnsi="Arial" w:cs="Arial"/>
          <w:lang w:val="en-IN"/>
        </w:rPr>
        <w:t>3.Purpose of use: To check grammar, spelling and improve sentence flow.</w:t>
      </w:r>
    </w:p>
    <w:p w14:paraId="76F72B18" w14:textId="7E5ED347" w:rsidR="0058250A" w:rsidRPr="007550F9" w:rsidRDefault="0058250A" w:rsidP="007550F9">
      <w:pPr>
        <w:spacing w:before="0"/>
        <w:rPr>
          <w:rFonts w:ascii="Arial" w:hAnsi="Arial" w:cs="Arial"/>
          <w:lang w:val="en-IN"/>
        </w:rPr>
      </w:pPr>
      <w:r w:rsidRPr="0058250A">
        <w:rPr>
          <w:rFonts w:ascii="Arial" w:hAnsi="Arial" w:cs="Arial"/>
          <w:lang w:val="en-IN"/>
        </w:rPr>
        <w:t>4.Input provided: Portions of the manuscript text were input to suggest minor language refinements.</w:t>
      </w:r>
      <w:bookmarkStart w:id="2" w:name="_GoBack"/>
      <w:bookmarkEnd w:id="2"/>
    </w:p>
    <w:p w14:paraId="033D2EEF" w14:textId="77777777" w:rsidR="007550F9" w:rsidRPr="00810585" w:rsidRDefault="007550F9" w:rsidP="007550F9">
      <w:pPr>
        <w:rPr>
          <w:rFonts w:ascii="Arial" w:hAnsi="Arial" w:cs="Arial"/>
          <w:b/>
          <w:bCs/>
          <w:lang w:val="en-IN"/>
        </w:rPr>
      </w:pPr>
      <w:r w:rsidRPr="00FA22A1">
        <w:rPr>
          <w:rFonts w:ascii="Arial" w:hAnsi="Arial" w:cs="Arial"/>
          <w:b/>
          <w:bCs/>
          <w:lang w:val="en-IN"/>
        </w:rPr>
        <w:t>References</w:t>
      </w:r>
    </w:p>
    <w:p w14:paraId="5D3E3A00"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color w:val="222222"/>
        </w:rPr>
      </w:pPr>
      <w:r w:rsidRPr="00E207F9">
        <w:rPr>
          <w:rFonts w:ascii="Arial" w:hAnsi="Arial" w:cs="Arial"/>
          <w:color w:val="222222"/>
        </w:rPr>
        <w:t xml:space="preserve">Ahmed, M., </w:t>
      </w:r>
      <w:proofErr w:type="spellStart"/>
      <w:r w:rsidRPr="00E207F9">
        <w:rPr>
          <w:rFonts w:ascii="Arial" w:hAnsi="Arial" w:cs="Arial"/>
          <w:color w:val="222222"/>
        </w:rPr>
        <w:t>Gungula</w:t>
      </w:r>
      <w:proofErr w:type="spellEnd"/>
      <w:r w:rsidRPr="00E207F9">
        <w:rPr>
          <w:rFonts w:ascii="Arial" w:hAnsi="Arial" w:cs="Arial"/>
          <w:color w:val="222222"/>
        </w:rPr>
        <w:t xml:space="preserve">, D. T., and Tame, V. T. (2023). Impact of storage conditions and phytohormone treatments on tuber rot loss in potatoes stored under ambient conditions. </w:t>
      </w:r>
      <w:r w:rsidRPr="00E207F9">
        <w:rPr>
          <w:rFonts w:ascii="Arial" w:hAnsi="Arial" w:cs="Arial"/>
          <w:i/>
          <w:iCs/>
          <w:color w:val="222222"/>
        </w:rPr>
        <w:t xml:space="preserve">Acta Univ. </w:t>
      </w:r>
      <w:proofErr w:type="spellStart"/>
      <w:r w:rsidRPr="00E207F9">
        <w:rPr>
          <w:rFonts w:ascii="Arial" w:hAnsi="Arial" w:cs="Arial"/>
          <w:i/>
          <w:iCs/>
          <w:color w:val="222222"/>
        </w:rPr>
        <w:t>Sapientiae</w:t>
      </w:r>
      <w:proofErr w:type="spellEnd"/>
      <w:r w:rsidRPr="00E207F9">
        <w:rPr>
          <w:rFonts w:ascii="Arial" w:hAnsi="Arial" w:cs="Arial"/>
          <w:i/>
          <w:iCs/>
          <w:color w:val="222222"/>
        </w:rPr>
        <w:t xml:space="preserve">, </w:t>
      </w:r>
      <w:proofErr w:type="spellStart"/>
      <w:r w:rsidRPr="00E207F9">
        <w:rPr>
          <w:rFonts w:ascii="Arial" w:hAnsi="Arial" w:cs="Arial"/>
          <w:i/>
          <w:iCs/>
          <w:color w:val="222222"/>
        </w:rPr>
        <w:t>Alimentaria</w:t>
      </w:r>
      <w:proofErr w:type="spellEnd"/>
      <w:r w:rsidRPr="00E207F9">
        <w:rPr>
          <w:rFonts w:ascii="Arial" w:hAnsi="Arial" w:cs="Arial"/>
          <w:i/>
          <w:iCs/>
          <w:color w:val="222222"/>
        </w:rPr>
        <w:t xml:space="preserve">, </w:t>
      </w:r>
      <w:r w:rsidRPr="00E207F9">
        <w:rPr>
          <w:rFonts w:ascii="Arial" w:hAnsi="Arial" w:cs="Arial"/>
          <w:b/>
          <w:bCs/>
          <w:color w:val="222222"/>
        </w:rPr>
        <w:t>16</w:t>
      </w:r>
      <w:r w:rsidRPr="00E207F9">
        <w:rPr>
          <w:rFonts w:ascii="Arial" w:hAnsi="Arial" w:cs="Arial"/>
          <w:color w:val="222222"/>
        </w:rPr>
        <w:t>(1), 1-17.</w:t>
      </w:r>
    </w:p>
    <w:p w14:paraId="3743EE2A"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color w:val="222222"/>
        </w:rPr>
      </w:pPr>
      <w:proofErr w:type="spellStart"/>
      <w:r w:rsidRPr="00E207F9">
        <w:rPr>
          <w:rFonts w:ascii="Arial" w:hAnsi="Arial" w:cs="Arial"/>
          <w:color w:val="222222"/>
        </w:rPr>
        <w:t>Alamar</w:t>
      </w:r>
      <w:proofErr w:type="spellEnd"/>
      <w:r w:rsidRPr="00E207F9">
        <w:rPr>
          <w:rFonts w:ascii="Arial" w:hAnsi="Arial" w:cs="Arial"/>
          <w:color w:val="222222"/>
        </w:rPr>
        <w:t xml:space="preserve">, M.C., </w:t>
      </w:r>
      <w:proofErr w:type="spellStart"/>
      <w:r w:rsidRPr="00E207F9">
        <w:rPr>
          <w:rFonts w:ascii="Arial" w:hAnsi="Arial" w:cs="Arial"/>
          <w:color w:val="222222"/>
        </w:rPr>
        <w:t>Tosetti</w:t>
      </w:r>
      <w:proofErr w:type="spellEnd"/>
      <w:r w:rsidRPr="00E207F9">
        <w:rPr>
          <w:rFonts w:ascii="Arial" w:hAnsi="Arial" w:cs="Arial"/>
          <w:color w:val="222222"/>
        </w:rPr>
        <w:t xml:space="preserve">, R., </w:t>
      </w:r>
      <w:proofErr w:type="spellStart"/>
      <w:r w:rsidRPr="00E207F9">
        <w:rPr>
          <w:rFonts w:ascii="Arial" w:hAnsi="Arial" w:cs="Arial"/>
          <w:color w:val="222222"/>
        </w:rPr>
        <w:t>Landahl</w:t>
      </w:r>
      <w:proofErr w:type="spellEnd"/>
      <w:r w:rsidRPr="00E207F9">
        <w:rPr>
          <w:rFonts w:ascii="Arial" w:hAnsi="Arial" w:cs="Arial"/>
          <w:color w:val="222222"/>
        </w:rPr>
        <w:t>, S., Bermejo, A. and Terry, L.A. (2017) Assuring Potato Tuber Quality during Storage: A Future Perspective. </w:t>
      </w:r>
      <w:r w:rsidRPr="00E207F9">
        <w:rPr>
          <w:rFonts w:ascii="Arial" w:hAnsi="Arial" w:cs="Arial"/>
          <w:i/>
          <w:iCs/>
          <w:color w:val="222222"/>
        </w:rPr>
        <w:t>Front. Plant Sci.</w:t>
      </w:r>
      <w:r w:rsidRPr="00E207F9">
        <w:rPr>
          <w:rFonts w:ascii="Arial" w:hAnsi="Arial" w:cs="Arial"/>
          <w:color w:val="222222"/>
        </w:rPr>
        <w:t> 8:2034.</w:t>
      </w:r>
    </w:p>
    <w:p w14:paraId="44149BC5"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rPr>
      </w:pPr>
      <w:proofErr w:type="spellStart"/>
      <w:r w:rsidRPr="00E207F9">
        <w:rPr>
          <w:rFonts w:ascii="Arial" w:hAnsi="Arial" w:cs="Arial"/>
          <w:color w:val="222222"/>
        </w:rPr>
        <w:t>Buckseth</w:t>
      </w:r>
      <w:proofErr w:type="spellEnd"/>
      <w:r w:rsidRPr="00E207F9">
        <w:rPr>
          <w:rFonts w:ascii="Arial" w:hAnsi="Arial" w:cs="Arial"/>
          <w:color w:val="222222"/>
        </w:rPr>
        <w:t xml:space="preserve">, T., Tiwari, J.K., Singh, R.K., Kumar, V., Sharma A.K., </w:t>
      </w:r>
      <w:proofErr w:type="spellStart"/>
      <w:r w:rsidRPr="00E207F9">
        <w:rPr>
          <w:rFonts w:ascii="Arial" w:hAnsi="Arial" w:cs="Arial"/>
          <w:color w:val="222222"/>
        </w:rPr>
        <w:t>Dalamu</w:t>
      </w:r>
      <w:proofErr w:type="spellEnd"/>
      <w:r w:rsidRPr="00E207F9">
        <w:rPr>
          <w:rFonts w:ascii="Arial" w:hAnsi="Arial" w:cs="Arial"/>
          <w:color w:val="222222"/>
        </w:rPr>
        <w:t xml:space="preserve">, D., Bhardwaj, V., </w:t>
      </w:r>
      <w:proofErr w:type="spellStart"/>
      <w:r w:rsidRPr="00E207F9">
        <w:rPr>
          <w:rFonts w:ascii="Arial" w:hAnsi="Arial" w:cs="Arial"/>
          <w:color w:val="222222"/>
        </w:rPr>
        <w:t>Sood</w:t>
      </w:r>
      <w:proofErr w:type="spellEnd"/>
      <w:r w:rsidRPr="00E207F9">
        <w:rPr>
          <w:rFonts w:ascii="Arial" w:hAnsi="Arial" w:cs="Arial"/>
          <w:color w:val="222222"/>
        </w:rPr>
        <w:t xml:space="preserve">, S., Kumar, M., </w:t>
      </w:r>
      <w:proofErr w:type="spellStart"/>
      <w:r w:rsidRPr="00E207F9">
        <w:rPr>
          <w:rFonts w:ascii="Arial" w:hAnsi="Arial" w:cs="Arial"/>
          <w:color w:val="222222"/>
        </w:rPr>
        <w:t>Sadawarti</w:t>
      </w:r>
      <w:proofErr w:type="spellEnd"/>
      <w:r w:rsidRPr="00E207F9">
        <w:rPr>
          <w:rFonts w:ascii="Arial" w:hAnsi="Arial" w:cs="Arial"/>
          <w:color w:val="222222"/>
        </w:rPr>
        <w:t xml:space="preserve">, M., </w:t>
      </w:r>
      <w:proofErr w:type="spellStart"/>
      <w:r w:rsidRPr="00E207F9">
        <w:rPr>
          <w:rFonts w:ascii="Arial" w:hAnsi="Arial" w:cs="Arial"/>
          <w:color w:val="222222"/>
        </w:rPr>
        <w:t>Challam</w:t>
      </w:r>
      <w:proofErr w:type="spellEnd"/>
      <w:r w:rsidRPr="00E207F9">
        <w:rPr>
          <w:rFonts w:ascii="Arial" w:hAnsi="Arial" w:cs="Arial"/>
          <w:color w:val="222222"/>
        </w:rPr>
        <w:t xml:space="preserve">, C., Naik, S. and Pandey N.K. (2022). Advances in innovative seed potato production systems in India. </w:t>
      </w:r>
      <w:r w:rsidRPr="00E207F9">
        <w:rPr>
          <w:rFonts w:ascii="Arial" w:hAnsi="Arial" w:cs="Arial"/>
          <w:i/>
          <w:iCs/>
          <w:color w:val="222222"/>
        </w:rPr>
        <w:t xml:space="preserve">Frontiers in Agronomy, </w:t>
      </w:r>
      <w:r w:rsidRPr="00E207F9">
        <w:rPr>
          <w:rFonts w:ascii="Arial" w:hAnsi="Arial" w:cs="Arial"/>
          <w:b/>
          <w:bCs/>
          <w:i/>
          <w:iCs/>
          <w:color w:val="222222"/>
        </w:rPr>
        <w:t>4</w:t>
      </w:r>
    </w:p>
    <w:p w14:paraId="65A8BE97"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color w:val="222222"/>
        </w:rPr>
      </w:pPr>
      <w:r w:rsidRPr="00E207F9">
        <w:rPr>
          <w:rFonts w:ascii="Arial" w:hAnsi="Arial" w:cs="Arial"/>
          <w:color w:val="222222"/>
        </w:rPr>
        <w:t>Cranfield University. (n.d.). Enhancing potato dormancy (research project). Cranfield University.</w:t>
      </w:r>
    </w:p>
    <w:p w14:paraId="15A48186"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color w:val="222222"/>
        </w:rPr>
      </w:pPr>
      <w:r w:rsidRPr="00E207F9">
        <w:rPr>
          <w:rFonts w:ascii="Arial" w:hAnsi="Arial" w:cs="Arial"/>
          <w:color w:val="222222"/>
        </w:rPr>
        <w:t xml:space="preserve">Di, X., Wang, Q., Zhang, F., Feng, H., Wang, X., and Cai, C. (2024). Advances in the modulation of potato tuber dormancy and sprouting. </w:t>
      </w:r>
      <w:r w:rsidRPr="00E207F9">
        <w:rPr>
          <w:rFonts w:ascii="Arial" w:hAnsi="Arial" w:cs="Arial"/>
          <w:i/>
          <w:iCs/>
          <w:color w:val="222222"/>
        </w:rPr>
        <w:t xml:space="preserve">International Journal of Molecular Sciences, </w:t>
      </w:r>
      <w:r w:rsidRPr="00E207F9">
        <w:rPr>
          <w:rFonts w:ascii="Arial" w:hAnsi="Arial" w:cs="Arial"/>
          <w:b/>
          <w:bCs/>
          <w:color w:val="222222"/>
        </w:rPr>
        <w:t>25</w:t>
      </w:r>
      <w:r w:rsidRPr="00E207F9">
        <w:rPr>
          <w:rFonts w:ascii="Arial" w:hAnsi="Arial" w:cs="Arial"/>
          <w:color w:val="222222"/>
        </w:rPr>
        <w:t>(10), 5078.</w:t>
      </w:r>
    </w:p>
    <w:p w14:paraId="63099CE9"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color w:val="222222"/>
        </w:rPr>
      </w:pPr>
      <w:r w:rsidRPr="00E207F9">
        <w:rPr>
          <w:rFonts w:ascii="Arial" w:hAnsi="Arial" w:cs="Arial"/>
          <w:color w:val="222222"/>
        </w:rPr>
        <w:t xml:space="preserve">Gupta, H., </w:t>
      </w:r>
      <w:proofErr w:type="spellStart"/>
      <w:r w:rsidRPr="00E207F9">
        <w:rPr>
          <w:rFonts w:ascii="Arial" w:hAnsi="Arial" w:cs="Arial"/>
          <w:color w:val="222222"/>
        </w:rPr>
        <w:t>Zhawar</w:t>
      </w:r>
      <w:proofErr w:type="spellEnd"/>
      <w:r w:rsidRPr="00E207F9">
        <w:rPr>
          <w:rFonts w:ascii="Arial" w:hAnsi="Arial" w:cs="Arial"/>
          <w:color w:val="222222"/>
        </w:rPr>
        <w:t xml:space="preserve">, V. K., &amp; Sharma, S. P. (2024). Genotype and abscisic acid interaction on tuber dormancy and sprouting during ambient storage in potato. </w:t>
      </w:r>
      <w:r w:rsidRPr="00E207F9">
        <w:rPr>
          <w:rFonts w:ascii="Arial" w:hAnsi="Arial" w:cs="Arial"/>
          <w:i/>
          <w:iCs/>
          <w:color w:val="222222"/>
        </w:rPr>
        <w:t xml:space="preserve">Potato Journal, </w:t>
      </w:r>
      <w:r w:rsidRPr="00E207F9">
        <w:rPr>
          <w:rFonts w:ascii="Arial" w:hAnsi="Arial" w:cs="Arial"/>
          <w:b/>
          <w:bCs/>
          <w:color w:val="222222"/>
        </w:rPr>
        <w:t>50</w:t>
      </w:r>
      <w:r w:rsidRPr="00E207F9">
        <w:rPr>
          <w:rFonts w:ascii="Arial" w:hAnsi="Arial" w:cs="Arial"/>
          <w:color w:val="222222"/>
        </w:rPr>
        <w:t>(2).</w:t>
      </w:r>
    </w:p>
    <w:p w14:paraId="02D58F6F"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rPr>
      </w:pPr>
      <w:r w:rsidRPr="00E207F9">
        <w:rPr>
          <w:rFonts w:ascii="Arial" w:hAnsi="Arial" w:cs="Arial"/>
        </w:rPr>
        <w:t xml:space="preserve">Gupta, V.K., Luthra, S.K. and Singh B.P. (2015). Storage </w:t>
      </w:r>
      <w:proofErr w:type="spellStart"/>
      <w:r w:rsidRPr="00E207F9">
        <w:rPr>
          <w:rFonts w:ascii="Arial" w:hAnsi="Arial" w:cs="Arial"/>
        </w:rPr>
        <w:t>behaviour</w:t>
      </w:r>
      <w:proofErr w:type="spellEnd"/>
      <w:r w:rsidRPr="00E207F9">
        <w:rPr>
          <w:rFonts w:ascii="Arial" w:hAnsi="Arial" w:cs="Arial"/>
        </w:rPr>
        <w:t xml:space="preserve"> and cooking quality of Indian potato varieties. </w:t>
      </w:r>
      <w:r w:rsidRPr="00E207F9">
        <w:rPr>
          <w:rFonts w:ascii="Arial" w:hAnsi="Arial" w:cs="Arial"/>
          <w:i/>
          <w:iCs/>
        </w:rPr>
        <w:t>J Food Sci Technol</w:t>
      </w:r>
      <w:r w:rsidRPr="00E207F9">
        <w:rPr>
          <w:rFonts w:ascii="Arial" w:hAnsi="Arial" w:cs="Arial"/>
        </w:rPr>
        <w:t xml:space="preserve">, </w:t>
      </w:r>
      <w:r w:rsidRPr="00E207F9">
        <w:rPr>
          <w:rFonts w:ascii="Arial" w:hAnsi="Arial" w:cs="Arial"/>
          <w:b/>
          <w:bCs/>
        </w:rPr>
        <w:t>52</w:t>
      </w:r>
      <w:r w:rsidRPr="00E207F9">
        <w:rPr>
          <w:rFonts w:ascii="Arial" w:hAnsi="Arial" w:cs="Arial"/>
        </w:rPr>
        <w:t>(8):4863-73.</w:t>
      </w:r>
    </w:p>
    <w:p w14:paraId="55EC414E"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i/>
          <w:iCs/>
        </w:rPr>
      </w:pPr>
      <w:r w:rsidRPr="00E207F9">
        <w:rPr>
          <w:rFonts w:ascii="Arial" w:hAnsi="Arial" w:cs="Arial"/>
        </w:rPr>
        <w:t xml:space="preserve">Jakubowski, L., and </w:t>
      </w:r>
      <w:proofErr w:type="spellStart"/>
      <w:r w:rsidRPr="00E207F9">
        <w:rPr>
          <w:rFonts w:ascii="Arial" w:hAnsi="Arial" w:cs="Arial"/>
        </w:rPr>
        <w:t>Krolczyk</w:t>
      </w:r>
      <w:proofErr w:type="spellEnd"/>
      <w:r w:rsidRPr="00E207F9">
        <w:rPr>
          <w:rFonts w:ascii="Arial" w:hAnsi="Arial" w:cs="Arial"/>
        </w:rPr>
        <w:t xml:space="preserve">, J. (2023). Impact of dormancy periods on some physiological and biochemical attributes of potato tubers. </w:t>
      </w:r>
      <w:r w:rsidRPr="00E207F9">
        <w:rPr>
          <w:rFonts w:ascii="Arial" w:hAnsi="Arial" w:cs="Arial"/>
          <w:i/>
          <w:iCs/>
        </w:rPr>
        <w:t>Frontiers in Plant Science.</w:t>
      </w:r>
    </w:p>
    <w:p w14:paraId="63923F14"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rPr>
      </w:pPr>
      <w:proofErr w:type="spellStart"/>
      <w:r w:rsidRPr="00E207F9">
        <w:rPr>
          <w:rFonts w:ascii="Arial" w:hAnsi="Arial" w:cs="Arial"/>
        </w:rPr>
        <w:t>Nyankanga</w:t>
      </w:r>
      <w:proofErr w:type="spellEnd"/>
      <w:r w:rsidRPr="00E207F9">
        <w:rPr>
          <w:rFonts w:ascii="Arial" w:hAnsi="Arial" w:cs="Arial"/>
        </w:rPr>
        <w:t xml:space="preserve">, R. O., </w:t>
      </w:r>
      <w:proofErr w:type="spellStart"/>
      <w:r w:rsidRPr="00E207F9">
        <w:rPr>
          <w:rFonts w:ascii="Arial" w:hAnsi="Arial" w:cs="Arial"/>
        </w:rPr>
        <w:t>Murigi</w:t>
      </w:r>
      <w:proofErr w:type="spellEnd"/>
      <w:r w:rsidRPr="00E207F9">
        <w:rPr>
          <w:rFonts w:ascii="Arial" w:hAnsi="Arial" w:cs="Arial"/>
        </w:rPr>
        <w:t xml:space="preserve">, W. W., &amp; </w:t>
      </w:r>
      <w:proofErr w:type="spellStart"/>
      <w:r w:rsidRPr="00E207F9">
        <w:rPr>
          <w:rFonts w:ascii="Arial" w:hAnsi="Arial" w:cs="Arial"/>
        </w:rPr>
        <w:t>Shibairo</w:t>
      </w:r>
      <w:proofErr w:type="spellEnd"/>
      <w:r w:rsidRPr="00E207F9">
        <w:rPr>
          <w:rFonts w:ascii="Arial" w:hAnsi="Arial" w:cs="Arial"/>
        </w:rPr>
        <w:t xml:space="preserve">, S. I. (2018). Effect of packaging material on shelf life and quality of ware potato tubers stored at ambient tropical temperatures. </w:t>
      </w:r>
      <w:r w:rsidRPr="00E207F9">
        <w:rPr>
          <w:rFonts w:ascii="Arial" w:hAnsi="Arial" w:cs="Arial"/>
          <w:i/>
          <w:iCs/>
        </w:rPr>
        <w:t>KIBU E-Repository</w:t>
      </w:r>
      <w:r w:rsidRPr="00E207F9">
        <w:rPr>
          <w:rFonts w:ascii="Arial" w:hAnsi="Arial" w:cs="Arial"/>
        </w:rPr>
        <w:t>.</w:t>
      </w:r>
    </w:p>
    <w:p w14:paraId="7C8AC8C4"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color w:val="222222"/>
        </w:rPr>
      </w:pPr>
      <w:r w:rsidRPr="00E207F9">
        <w:rPr>
          <w:rFonts w:ascii="Arial" w:hAnsi="Arial" w:cs="Arial"/>
          <w:color w:val="222222"/>
        </w:rPr>
        <w:t xml:space="preserve">Singh, N., </w:t>
      </w:r>
      <w:proofErr w:type="spellStart"/>
      <w:r w:rsidRPr="00E207F9">
        <w:rPr>
          <w:rFonts w:ascii="Arial" w:hAnsi="Arial" w:cs="Arial"/>
          <w:color w:val="222222"/>
        </w:rPr>
        <w:t>Angchuk</w:t>
      </w:r>
      <w:proofErr w:type="spellEnd"/>
      <w:r w:rsidRPr="00E207F9">
        <w:rPr>
          <w:rFonts w:ascii="Arial" w:hAnsi="Arial" w:cs="Arial"/>
          <w:color w:val="222222"/>
        </w:rPr>
        <w:t xml:space="preserve">, D. and Kumar, H. (2014). Effect of different storage structures on self-life of potato tubers during winter month under high altitude cold desert of Ladakh conditions. </w:t>
      </w:r>
      <w:r w:rsidRPr="00E207F9">
        <w:rPr>
          <w:rFonts w:ascii="Arial" w:hAnsi="Arial" w:cs="Arial"/>
          <w:i/>
          <w:iCs/>
          <w:color w:val="222222"/>
        </w:rPr>
        <w:t>Progressive Horticulture</w:t>
      </w:r>
      <w:r w:rsidRPr="00E207F9">
        <w:rPr>
          <w:rFonts w:ascii="Arial" w:hAnsi="Arial" w:cs="Arial"/>
          <w:color w:val="222222"/>
        </w:rPr>
        <w:t xml:space="preserve">, </w:t>
      </w:r>
      <w:r w:rsidRPr="00E207F9">
        <w:rPr>
          <w:rFonts w:ascii="Arial" w:hAnsi="Arial" w:cs="Arial"/>
          <w:b/>
          <w:bCs/>
          <w:color w:val="222222"/>
        </w:rPr>
        <w:t>46</w:t>
      </w:r>
      <w:r w:rsidRPr="00E207F9">
        <w:rPr>
          <w:rFonts w:ascii="Arial" w:hAnsi="Arial" w:cs="Arial"/>
          <w:color w:val="222222"/>
        </w:rPr>
        <w:t>(2):354-357.</w:t>
      </w:r>
    </w:p>
    <w:p w14:paraId="7344F39F"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color w:val="222222"/>
        </w:rPr>
      </w:pPr>
      <w:r w:rsidRPr="00E207F9">
        <w:rPr>
          <w:rFonts w:ascii="Arial" w:hAnsi="Arial" w:cs="Arial"/>
          <w:color w:val="222222"/>
        </w:rPr>
        <w:t xml:space="preserve">Sudha, R., </w:t>
      </w:r>
      <w:proofErr w:type="spellStart"/>
      <w:r w:rsidRPr="00E207F9">
        <w:rPr>
          <w:rFonts w:ascii="Arial" w:hAnsi="Arial" w:cs="Arial"/>
          <w:color w:val="222222"/>
        </w:rPr>
        <w:t>Venkatasalam</w:t>
      </w:r>
      <w:proofErr w:type="spellEnd"/>
      <w:r w:rsidRPr="00E207F9">
        <w:rPr>
          <w:rFonts w:ascii="Arial" w:hAnsi="Arial" w:cs="Arial"/>
          <w:color w:val="222222"/>
        </w:rPr>
        <w:t xml:space="preserve">, E.P., </w:t>
      </w:r>
      <w:proofErr w:type="spellStart"/>
      <w:r w:rsidRPr="00E207F9">
        <w:rPr>
          <w:rFonts w:ascii="Arial" w:hAnsi="Arial" w:cs="Arial"/>
          <w:color w:val="222222"/>
        </w:rPr>
        <w:t>Divya</w:t>
      </w:r>
      <w:proofErr w:type="spellEnd"/>
      <w:r w:rsidRPr="00E207F9">
        <w:rPr>
          <w:rFonts w:ascii="Arial" w:hAnsi="Arial" w:cs="Arial"/>
          <w:color w:val="222222"/>
        </w:rPr>
        <w:t xml:space="preserve">, K., </w:t>
      </w:r>
      <w:proofErr w:type="spellStart"/>
      <w:r w:rsidRPr="00E207F9">
        <w:rPr>
          <w:rFonts w:ascii="Arial" w:hAnsi="Arial" w:cs="Arial"/>
          <w:color w:val="222222"/>
        </w:rPr>
        <w:t>Bairwa</w:t>
      </w:r>
      <w:proofErr w:type="spellEnd"/>
      <w:r w:rsidRPr="00E207F9">
        <w:rPr>
          <w:rFonts w:ascii="Arial" w:hAnsi="Arial" w:cs="Arial"/>
          <w:color w:val="222222"/>
        </w:rPr>
        <w:t xml:space="preserve">, A. and Priyank, H. (2017). Storage behavior of potato cultivars under ambient conditions in the </w:t>
      </w:r>
      <w:proofErr w:type="spellStart"/>
      <w:r w:rsidRPr="00E207F9">
        <w:rPr>
          <w:rFonts w:ascii="Arial" w:hAnsi="Arial" w:cs="Arial"/>
          <w:color w:val="222222"/>
        </w:rPr>
        <w:t>Nilgiris</w:t>
      </w:r>
      <w:proofErr w:type="spellEnd"/>
      <w:r w:rsidRPr="00E207F9">
        <w:rPr>
          <w:rFonts w:ascii="Arial" w:hAnsi="Arial" w:cs="Arial"/>
          <w:color w:val="222222"/>
        </w:rPr>
        <w:t xml:space="preserve">. </w:t>
      </w:r>
      <w:r w:rsidRPr="00E207F9">
        <w:rPr>
          <w:rFonts w:ascii="Arial" w:hAnsi="Arial" w:cs="Arial"/>
          <w:i/>
          <w:iCs/>
          <w:color w:val="222222"/>
        </w:rPr>
        <w:t xml:space="preserve">J. </w:t>
      </w:r>
      <w:proofErr w:type="spellStart"/>
      <w:r w:rsidRPr="00E207F9">
        <w:rPr>
          <w:rFonts w:ascii="Arial" w:hAnsi="Arial" w:cs="Arial"/>
          <w:i/>
          <w:iCs/>
          <w:color w:val="222222"/>
        </w:rPr>
        <w:t>Hortl</w:t>
      </w:r>
      <w:proofErr w:type="spellEnd"/>
      <w:r w:rsidRPr="00E207F9">
        <w:rPr>
          <w:rFonts w:ascii="Arial" w:hAnsi="Arial" w:cs="Arial"/>
          <w:i/>
          <w:iCs/>
          <w:color w:val="222222"/>
        </w:rPr>
        <w:t xml:space="preserve">. Sci. </w:t>
      </w:r>
      <w:r w:rsidRPr="00E207F9">
        <w:rPr>
          <w:rFonts w:ascii="Arial" w:hAnsi="Arial" w:cs="Arial"/>
          <w:b/>
          <w:bCs/>
          <w:color w:val="222222"/>
        </w:rPr>
        <w:t>12</w:t>
      </w:r>
      <w:r w:rsidRPr="00E207F9">
        <w:rPr>
          <w:rFonts w:ascii="Arial" w:hAnsi="Arial" w:cs="Arial"/>
          <w:color w:val="222222"/>
        </w:rPr>
        <w:t>(2):186-192.</w:t>
      </w:r>
    </w:p>
    <w:p w14:paraId="374314AC"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color w:val="222222"/>
        </w:rPr>
      </w:pPr>
      <w:proofErr w:type="spellStart"/>
      <w:r w:rsidRPr="00E207F9">
        <w:rPr>
          <w:rFonts w:ascii="Arial" w:hAnsi="Arial" w:cs="Arial"/>
        </w:rPr>
        <w:lastRenderedPageBreak/>
        <w:t>Suttle</w:t>
      </w:r>
      <w:proofErr w:type="spellEnd"/>
      <w:r w:rsidRPr="00E207F9">
        <w:rPr>
          <w:rFonts w:ascii="Arial" w:hAnsi="Arial" w:cs="Arial"/>
        </w:rPr>
        <w:t xml:space="preserve">, J. C. (2004). The release of potato tuber dormancy – new possibilities for the sprout inhibition. </w:t>
      </w:r>
      <w:r w:rsidRPr="00E207F9">
        <w:rPr>
          <w:rFonts w:ascii="Arial" w:hAnsi="Arial" w:cs="Arial"/>
          <w:i/>
          <w:iCs/>
        </w:rPr>
        <w:t xml:space="preserve">Postharvest Biology and Technology, </w:t>
      </w:r>
      <w:r w:rsidRPr="00E207F9">
        <w:rPr>
          <w:rFonts w:ascii="Arial" w:hAnsi="Arial" w:cs="Arial"/>
          <w:b/>
          <w:bCs/>
        </w:rPr>
        <w:t>33</w:t>
      </w:r>
      <w:r w:rsidRPr="00E207F9">
        <w:rPr>
          <w:rFonts w:ascii="Arial" w:hAnsi="Arial" w:cs="Arial"/>
        </w:rPr>
        <w:t>(3), 323-335.</w:t>
      </w:r>
    </w:p>
    <w:p w14:paraId="237CD258"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color w:val="222222"/>
        </w:rPr>
      </w:pPr>
      <w:r w:rsidRPr="00E207F9">
        <w:rPr>
          <w:rFonts w:ascii="Arial" w:hAnsi="Arial" w:cs="Arial"/>
          <w:color w:val="222222"/>
        </w:rPr>
        <w:t>Van-</w:t>
      </w:r>
      <w:proofErr w:type="spellStart"/>
      <w:r w:rsidRPr="00E207F9">
        <w:rPr>
          <w:rFonts w:ascii="Arial" w:hAnsi="Arial" w:cs="Arial"/>
          <w:color w:val="222222"/>
        </w:rPr>
        <w:t>Ittersum</w:t>
      </w:r>
      <w:proofErr w:type="spellEnd"/>
      <w:r w:rsidRPr="00E207F9">
        <w:rPr>
          <w:rFonts w:ascii="Arial" w:hAnsi="Arial" w:cs="Arial"/>
          <w:color w:val="222222"/>
        </w:rPr>
        <w:t>, M. K., Scholte, K. (1992). Relation between growth conditions and dormancy of seed potatoes. </w:t>
      </w:r>
      <w:r w:rsidRPr="00E207F9">
        <w:rPr>
          <w:rFonts w:ascii="Arial" w:hAnsi="Arial" w:cs="Arial"/>
          <w:i/>
          <w:iCs/>
          <w:color w:val="222222"/>
        </w:rPr>
        <w:t>2. Effects temperature. Potato Res.</w:t>
      </w:r>
      <w:r w:rsidRPr="00E207F9">
        <w:rPr>
          <w:rFonts w:ascii="Arial" w:hAnsi="Arial" w:cs="Arial"/>
          <w:color w:val="222222"/>
        </w:rPr>
        <w:t> 35, 365–375.</w:t>
      </w:r>
    </w:p>
    <w:p w14:paraId="069E34DE" w14:textId="77777777" w:rsidR="007550F9" w:rsidRPr="00E207F9" w:rsidRDefault="007550F9" w:rsidP="00E207F9">
      <w:pPr>
        <w:pStyle w:val="ListParagraph"/>
        <w:numPr>
          <w:ilvl w:val="0"/>
          <w:numId w:val="29"/>
        </w:numPr>
        <w:tabs>
          <w:tab w:val="left" w:pos="3170"/>
          <w:tab w:val="left" w:pos="5954"/>
          <w:tab w:val="left" w:pos="6096"/>
        </w:tabs>
        <w:autoSpaceDE w:val="0"/>
        <w:spacing w:line="276" w:lineRule="auto"/>
        <w:rPr>
          <w:rFonts w:ascii="Arial" w:hAnsi="Arial" w:cs="Arial"/>
          <w:color w:val="222222"/>
        </w:rPr>
      </w:pPr>
      <w:r w:rsidRPr="00E207F9">
        <w:rPr>
          <w:rFonts w:ascii="Arial" w:hAnsi="Arial" w:cs="Arial"/>
          <w:color w:val="222222"/>
        </w:rPr>
        <w:t>Zheng, X., Li, M., Zhang, X., Chen, J., Ge, X., Li, S., Tian, J. and Tian, S. (2024). Unraveling the mechanism of potato (</w:t>
      </w:r>
      <w:r w:rsidRPr="00E207F9">
        <w:rPr>
          <w:rFonts w:ascii="Arial" w:hAnsi="Arial" w:cs="Arial"/>
          <w:i/>
          <w:iCs/>
          <w:color w:val="222222"/>
        </w:rPr>
        <w:t>Solanum tuberosum</w:t>
      </w:r>
      <w:r w:rsidRPr="00E207F9">
        <w:rPr>
          <w:rFonts w:ascii="Arial" w:hAnsi="Arial" w:cs="Arial"/>
          <w:color w:val="222222"/>
        </w:rPr>
        <w:t> L.) tuber sprouting using transcriptome and metabolome analyses. </w:t>
      </w:r>
      <w:r w:rsidRPr="00E207F9">
        <w:rPr>
          <w:rFonts w:ascii="Arial" w:hAnsi="Arial" w:cs="Arial"/>
          <w:i/>
          <w:iCs/>
          <w:color w:val="222222"/>
        </w:rPr>
        <w:t>Front. Plant Sci.</w:t>
      </w:r>
      <w:r w:rsidRPr="00E207F9">
        <w:rPr>
          <w:rFonts w:ascii="Arial" w:hAnsi="Arial" w:cs="Arial"/>
          <w:color w:val="222222"/>
        </w:rPr>
        <w:t> 14:1300067.</w:t>
      </w:r>
    </w:p>
    <w:p w14:paraId="28CDFF59" w14:textId="0CCE40A2" w:rsidR="007550F9" w:rsidRPr="00810585" w:rsidRDefault="007550F9" w:rsidP="00CC6E6C">
      <w:pPr>
        <w:rPr>
          <w:rFonts w:ascii="Arial" w:hAnsi="Arial" w:cs="Arial"/>
        </w:rPr>
        <w:sectPr w:rsidR="007550F9" w:rsidRPr="00810585" w:rsidSect="00810585">
          <w:headerReference w:type="even" r:id="rId8"/>
          <w:headerReference w:type="default" r:id="rId9"/>
          <w:footerReference w:type="even" r:id="rId10"/>
          <w:footerReference w:type="default" r:id="rId11"/>
          <w:headerReference w:type="first" r:id="rId12"/>
          <w:footerReference w:type="first" r:id="rId13"/>
          <w:pgSz w:w="11906" w:h="16838"/>
          <w:pgMar w:top="1134" w:right="1219" w:bottom="1134" w:left="1219" w:header="709" w:footer="709" w:gutter="0"/>
          <w:cols w:space="708"/>
          <w:docGrid w:linePitch="360"/>
        </w:sectPr>
      </w:pPr>
    </w:p>
    <w:p w14:paraId="52EA9E3C" w14:textId="5772945A" w:rsidR="00E87F3B" w:rsidRDefault="00E87F3B" w:rsidP="00E87F3B">
      <w:pPr>
        <w:tabs>
          <w:tab w:val="left" w:pos="14175"/>
        </w:tabs>
        <w:ind w:left="-851" w:right="-897"/>
        <w:rPr>
          <w:rFonts w:ascii="Arial" w:hAnsi="Arial" w:cs="Arial"/>
          <w:b/>
          <w:spacing w:val="6"/>
          <w:w w:val="103"/>
        </w:rPr>
      </w:pPr>
      <w:r w:rsidRPr="00FA22A1">
        <w:rPr>
          <w:rFonts w:ascii="Arial" w:hAnsi="Arial" w:cs="Arial"/>
          <w:b/>
          <w:spacing w:val="6"/>
          <w:w w:val="103"/>
        </w:rPr>
        <w:lastRenderedPageBreak/>
        <w:t xml:space="preserve">Table </w:t>
      </w:r>
      <w:r>
        <w:rPr>
          <w:rFonts w:ascii="Arial" w:hAnsi="Arial" w:cs="Arial"/>
          <w:b/>
          <w:spacing w:val="6"/>
          <w:w w:val="103"/>
        </w:rPr>
        <w:t>1.</w:t>
      </w:r>
      <w:r w:rsidRPr="00FA22A1">
        <w:rPr>
          <w:rFonts w:ascii="Arial" w:hAnsi="Arial" w:cs="Arial"/>
          <w:b/>
          <w:spacing w:val="6"/>
          <w:w w:val="103"/>
        </w:rPr>
        <w:t xml:space="preserve"> Effect of sowing time, variety</w:t>
      </w:r>
      <w:r>
        <w:rPr>
          <w:rFonts w:ascii="Arial" w:hAnsi="Arial" w:cs="Arial"/>
          <w:b/>
          <w:spacing w:val="6"/>
          <w:w w:val="103"/>
        </w:rPr>
        <w:t>, propagation method</w:t>
      </w:r>
      <w:r w:rsidRPr="00FA22A1">
        <w:rPr>
          <w:rFonts w:ascii="Arial" w:hAnsi="Arial" w:cs="Arial"/>
          <w:b/>
          <w:spacing w:val="6"/>
          <w:w w:val="103"/>
        </w:rPr>
        <w:t xml:space="preserve"> and their interaction on </w:t>
      </w:r>
      <w:r w:rsidR="001A7E1B">
        <w:rPr>
          <w:rFonts w:ascii="Arial" w:hAnsi="Arial" w:cs="Arial"/>
          <w:b/>
          <w:spacing w:val="6"/>
          <w:w w:val="103"/>
        </w:rPr>
        <w:t xml:space="preserve">days to dormancy breaking, no. of sprouts per tuber at dormancy breaking and days to start </w:t>
      </w:r>
      <w:proofErr w:type="spellStart"/>
      <w:r w:rsidR="001A7E1B">
        <w:rPr>
          <w:rFonts w:ascii="Arial" w:hAnsi="Arial" w:cs="Arial"/>
          <w:b/>
          <w:spacing w:val="6"/>
          <w:w w:val="103"/>
        </w:rPr>
        <w:t>rottage</w:t>
      </w:r>
      <w:proofErr w:type="spellEnd"/>
      <w:r w:rsidR="001A7E1B">
        <w:rPr>
          <w:rFonts w:ascii="Arial" w:hAnsi="Arial" w:cs="Arial"/>
          <w:b/>
          <w:spacing w:val="6"/>
          <w:w w:val="103"/>
        </w:rPr>
        <w:t xml:space="preserve"> in tubers</w:t>
      </w:r>
      <w:r w:rsidR="000056A1">
        <w:rPr>
          <w:rFonts w:ascii="Arial" w:hAnsi="Arial" w:cs="Arial"/>
          <w:b/>
          <w:spacing w:val="6"/>
          <w:w w:val="103"/>
        </w:rPr>
        <w:t xml:space="preserve"> stored</w:t>
      </w:r>
      <w:r w:rsidR="001A7E1B">
        <w:rPr>
          <w:rFonts w:ascii="Arial" w:hAnsi="Arial" w:cs="Arial"/>
          <w:b/>
          <w:spacing w:val="6"/>
          <w:w w:val="103"/>
        </w:rPr>
        <w:t xml:space="preserve"> at ambient temperature</w:t>
      </w:r>
      <w:r w:rsidR="00CF7FCC">
        <w:rPr>
          <w:rFonts w:ascii="Arial" w:hAnsi="Arial" w:cs="Arial"/>
          <w:b/>
          <w:spacing w:val="6"/>
          <w:w w:val="103"/>
        </w:rPr>
        <w:t xml:space="preserve">. </w:t>
      </w:r>
    </w:p>
    <w:p w14:paraId="61B236C8" w14:textId="0CEC7AB0" w:rsidR="00CF7FCC" w:rsidRPr="00CF7FCC" w:rsidRDefault="00CF7FCC" w:rsidP="00CF7FCC">
      <w:pPr>
        <w:tabs>
          <w:tab w:val="left" w:pos="14175"/>
        </w:tabs>
        <w:ind w:left="-851" w:right="-897"/>
        <w:jc w:val="center"/>
        <w:rPr>
          <w:rFonts w:ascii="Arial" w:eastAsia="Times New Roman" w:hAnsi="Arial" w:cs="Arial"/>
          <w:bCs/>
          <w:color w:val="FF0000"/>
          <w:lang w:val="en-IN"/>
        </w:rPr>
      </w:pPr>
      <w:r w:rsidRPr="00CF7FCC">
        <w:rPr>
          <w:rFonts w:ascii="Arial" w:hAnsi="Arial" w:cs="Arial"/>
          <w:b/>
          <w:color w:val="FF0000"/>
          <w:spacing w:val="6"/>
          <w:w w:val="103"/>
        </w:rPr>
        <w:t>(Mean value of three samples)</w:t>
      </w:r>
    </w:p>
    <w:tbl>
      <w:tblPr>
        <w:tblW w:w="1080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992"/>
        <w:gridCol w:w="993"/>
        <w:gridCol w:w="852"/>
        <w:gridCol w:w="851"/>
        <w:gridCol w:w="992"/>
        <w:gridCol w:w="852"/>
        <w:gridCol w:w="851"/>
        <w:gridCol w:w="850"/>
        <w:gridCol w:w="876"/>
      </w:tblGrid>
      <w:tr w:rsidR="00E87F3B" w:rsidRPr="00FA22A1" w14:paraId="62532D8C" w14:textId="77777777" w:rsidTr="001A7E1B">
        <w:trPr>
          <w:trHeight w:val="268"/>
        </w:trPr>
        <w:tc>
          <w:tcPr>
            <w:tcW w:w="2696" w:type="dxa"/>
            <w:noWrap/>
            <w:vAlign w:val="center"/>
            <w:hideMark/>
          </w:tcPr>
          <w:p w14:paraId="0DC53BC4"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2837" w:type="dxa"/>
            <w:gridSpan w:val="3"/>
            <w:vAlign w:val="center"/>
          </w:tcPr>
          <w:p w14:paraId="62928B1E" w14:textId="1698095D"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Days to dormancy Breaking</w:t>
            </w:r>
          </w:p>
        </w:tc>
        <w:tc>
          <w:tcPr>
            <w:tcW w:w="2695" w:type="dxa"/>
            <w:gridSpan w:val="3"/>
            <w:vAlign w:val="center"/>
          </w:tcPr>
          <w:p w14:paraId="2AEFF197" w14:textId="3DF2154A"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No. of sprouts</w:t>
            </w:r>
            <w:r w:rsidR="001A7E1B">
              <w:rPr>
                <w:rFonts w:ascii="Arial" w:hAnsi="Arial" w:cs="Arial"/>
                <w:b/>
                <w:bCs/>
                <w:color w:val="000000"/>
              </w:rPr>
              <w:t xml:space="preserve"> tuber</w:t>
            </w:r>
            <w:r w:rsidR="001A7E1B" w:rsidRPr="001A7E1B">
              <w:rPr>
                <w:rFonts w:ascii="Arial" w:hAnsi="Arial" w:cs="Arial"/>
                <w:b/>
                <w:bCs/>
                <w:color w:val="000000"/>
                <w:vertAlign w:val="superscript"/>
              </w:rPr>
              <w:t>-1</w:t>
            </w:r>
            <w:r>
              <w:rPr>
                <w:rFonts w:ascii="Arial" w:hAnsi="Arial" w:cs="Arial"/>
                <w:b/>
                <w:bCs/>
                <w:color w:val="000000"/>
              </w:rPr>
              <w:t xml:space="preserve"> </w:t>
            </w:r>
            <w:r w:rsidR="001A7E1B">
              <w:rPr>
                <w:rFonts w:ascii="Arial" w:hAnsi="Arial" w:cs="Arial"/>
                <w:b/>
                <w:bCs/>
                <w:color w:val="000000"/>
              </w:rPr>
              <w:t>at</w:t>
            </w:r>
            <w:r>
              <w:rPr>
                <w:rFonts w:ascii="Arial" w:hAnsi="Arial" w:cs="Arial"/>
                <w:b/>
                <w:bCs/>
                <w:color w:val="000000"/>
              </w:rPr>
              <w:t xml:space="preserve"> dormancy breaking</w:t>
            </w:r>
          </w:p>
        </w:tc>
        <w:tc>
          <w:tcPr>
            <w:tcW w:w="2577" w:type="dxa"/>
            <w:gridSpan w:val="3"/>
            <w:vAlign w:val="center"/>
          </w:tcPr>
          <w:p w14:paraId="5213F2B7" w14:textId="5371D1F5"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 xml:space="preserve">Days to start </w:t>
            </w:r>
            <w:proofErr w:type="spellStart"/>
            <w:r>
              <w:rPr>
                <w:rFonts w:ascii="Arial" w:hAnsi="Arial" w:cs="Arial"/>
                <w:b/>
                <w:bCs/>
                <w:color w:val="000000"/>
              </w:rPr>
              <w:t>rottage</w:t>
            </w:r>
            <w:proofErr w:type="spellEnd"/>
            <w:r>
              <w:rPr>
                <w:rFonts w:ascii="Arial" w:hAnsi="Arial" w:cs="Arial"/>
                <w:b/>
                <w:bCs/>
                <w:color w:val="000000"/>
              </w:rPr>
              <w:t xml:space="preserve"> in stora</w:t>
            </w:r>
            <w:r w:rsidR="000056A1">
              <w:rPr>
                <w:rFonts w:ascii="Arial" w:hAnsi="Arial" w:cs="Arial"/>
                <w:b/>
                <w:bCs/>
                <w:color w:val="000000"/>
              </w:rPr>
              <w:t>ge</w:t>
            </w:r>
            <w:r>
              <w:rPr>
                <w:rFonts w:ascii="Arial" w:hAnsi="Arial" w:cs="Arial"/>
                <w:b/>
                <w:bCs/>
                <w:color w:val="000000"/>
              </w:rPr>
              <w:t xml:space="preserve"> tubers</w:t>
            </w:r>
          </w:p>
        </w:tc>
      </w:tr>
      <w:tr w:rsidR="000B10E3" w:rsidRPr="00FA22A1" w14:paraId="7E3944C5" w14:textId="77777777" w:rsidTr="001A7E1B">
        <w:trPr>
          <w:trHeight w:val="322"/>
        </w:trPr>
        <w:tc>
          <w:tcPr>
            <w:tcW w:w="2696" w:type="dxa"/>
            <w:noWrap/>
            <w:vAlign w:val="center"/>
            <w:hideMark/>
          </w:tcPr>
          <w:p w14:paraId="2C07303F"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992" w:type="dxa"/>
            <w:vAlign w:val="center"/>
          </w:tcPr>
          <w:p w14:paraId="2AD2B94E"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2023-24</w:t>
            </w:r>
          </w:p>
        </w:tc>
        <w:tc>
          <w:tcPr>
            <w:tcW w:w="993" w:type="dxa"/>
            <w:vAlign w:val="center"/>
          </w:tcPr>
          <w:p w14:paraId="711BA5B2"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2024-25</w:t>
            </w:r>
          </w:p>
        </w:tc>
        <w:tc>
          <w:tcPr>
            <w:tcW w:w="852" w:type="dxa"/>
            <w:vAlign w:val="center"/>
          </w:tcPr>
          <w:p w14:paraId="4CB09EFD"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2ED03D88"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992" w:type="dxa"/>
            <w:vAlign w:val="center"/>
          </w:tcPr>
          <w:p w14:paraId="05D55A49"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52" w:type="dxa"/>
            <w:vAlign w:val="center"/>
          </w:tcPr>
          <w:p w14:paraId="64F547C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30CEC1E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850" w:type="dxa"/>
            <w:vAlign w:val="center"/>
          </w:tcPr>
          <w:p w14:paraId="06F0BDD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76" w:type="dxa"/>
            <w:vAlign w:val="center"/>
          </w:tcPr>
          <w:p w14:paraId="5CB09B0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r>
      <w:tr w:rsidR="00654426" w:rsidRPr="00FA22A1" w14:paraId="12FCC882" w14:textId="77777777" w:rsidTr="001A7E1B">
        <w:trPr>
          <w:trHeight w:val="322"/>
        </w:trPr>
        <w:tc>
          <w:tcPr>
            <w:tcW w:w="2696" w:type="dxa"/>
            <w:noWrap/>
            <w:vAlign w:val="center"/>
            <w:hideMark/>
          </w:tcPr>
          <w:p w14:paraId="76102DDA" w14:textId="1734773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1</w:t>
            </w:r>
            <w:r w:rsidRPr="00FA22A1">
              <w:rPr>
                <w:rFonts w:ascii="Arial" w:eastAsia="Times New Roman" w:hAnsi="Arial" w:cs="Arial"/>
                <w:b/>
                <w:bCs/>
                <w:color w:val="000000"/>
                <w:vertAlign w:val="superscript"/>
                <w:lang w:val="en-IN" w:eastAsia="en-IN" w:bidi="hi-IN"/>
              </w:rPr>
              <w:t>st</w:t>
            </w:r>
            <w:r w:rsidRPr="00FA22A1">
              <w:rPr>
                <w:rFonts w:ascii="Arial" w:eastAsia="Times New Roman" w:hAnsi="Arial" w:cs="Arial"/>
                <w:b/>
                <w:bCs/>
                <w:color w:val="000000"/>
                <w:lang w:val="en-IN" w:eastAsia="en-IN" w:bidi="hi-IN"/>
              </w:rPr>
              <w:t xml:space="preserve"> sowing</w:t>
            </w:r>
          </w:p>
        </w:tc>
        <w:tc>
          <w:tcPr>
            <w:tcW w:w="992" w:type="dxa"/>
            <w:vAlign w:val="center"/>
          </w:tcPr>
          <w:p w14:paraId="65BC00CD" w14:textId="6237364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70.82</w:t>
            </w:r>
          </w:p>
        </w:tc>
        <w:tc>
          <w:tcPr>
            <w:tcW w:w="993" w:type="dxa"/>
            <w:vAlign w:val="center"/>
          </w:tcPr>
          <w:p w14:paraId="78779502" w14:textId="381486B9"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72.23</w:t>
            </w:r>
          </w:p>
        </w:tc>
        <w:tc>
          <w:tcPr>
            <w:tcW w:w="852" w:type="dxa"/>
            <w:vAlign w:val="center"/>
          </w:tcPr>
          <w:p w14:paraId="1E9C5415" w14:textId="2758BEA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71.52</w:t>
            </w:r>
          </w:p>
        </w:tc>
        <w:tc>
          <w:tcPr>
            <w:tcW w:w="851" w:type="dxa"/>
            <w:vAlign w:val="center"/>
          </w:tcPr>
          <w:p w14:paraId="6E5261E6" w14:textId="1805F1A0"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1.41</w:t>
            </w:r>
          </w:p>
        </w:tc>
        <w:tc>
          <w:tcPr>
            <w:tcW w:w="992" w:type="dxa"/>
            <w:vAlign w:val="center"/>
          </w:tcPr>
          <w:p w14:paraId="69829E34" w14:textId="7AB8953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1.46</w:t>
            </w:r>
          </w:p>
        </w:tc>
        <w:tc>
          <w:tcPr>
            <w:tcW w:w="852" w:type="dxa"/>
            <w:vAlign w:val="center"/>
          </w:tcPr>
          <w:p w14:paraId="52FC0F39" w14:textId="618F069E"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1.44</w:t>
            </w:r>
          </w:p>
        </w:tc>
        <w:tc>
          <w:tcPr>
            <w:tcW w:w="851" w:type="dxa"/>
            <w:vAlign w:val="center"/>
          </w:tcPr>
          <w:p w14:paraId="2AE0F1D9" w14:textId="7EA0BF3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67.32</w:t>
            </w:r>
          </w:p>
        </w:tc>
        <w:tc>
          <w:tcPr>
            <w:tcW w:w="850" w:type="dxa"/>
            <w:vAlign w:val="center"/>
          </w:tcPr>
          <w:p w14:paraId="12AADA24" w14:textId="1634A80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68.47</w:t>
            </w:r>
          </w:p>
        </w:tc>
        <w:tc>
          <w:tcPr>
            <w:tcW w:w="876" w:type="dxa"/>
            <w:vAlign w:val="center"/>
          </w:tcPr>
          <w:p w14:paraId="3F7F556B" w14:textId="7CFDD75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67.89</w:t>
            </w:r>
          </w:p>
        </w:tc>
      </w:tr>
      <w:tr w:rsidR="00654426" w:rsidRPr="00FA22A1" w14:paraId="043E92F7" w14:textId="77777777" w:rsidTr="001A7E1B">
        <w:trPr>
          <w:trHeight w:val="322"/>
        </w:trPr>
        <w:tc>
          <w:tcPr>
            <w:tcW w:w="2696" w:type="dxa"/>
            <w:noWrap/>
            <w:vAlign w:val="center"/>
            <w:hideMark/>
          </w:tcPr>
          <w:p w14:paraId="06A4E684"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- 2</w:t>
            </w:r>
            <w:r w:rsidRPr="00FA22A1">
              <w:rPr>
                <w:rFonts w:ascii="Arial" w:eastAsia="Times New Roman" w:hAnsi="Arial" w:cs="Arial"/>
                <w:b/>
                <w:bCs/>
                <w:color w:val="000000"/>
                <w:vertAlign w:val="superscript"/>
                <w:lang w:val="en-IN" w:eastAsia="en-IN" w:bidi="hi-IN"/>
              </w:rPr>
              <w:t>nd</w:t>
            </w:r>
            <w:r w:rsidRPr="00FA22A1">
              <w:rPr>
                <w:rFonts w:ascii="Arial" w:eastAsia="Times New Roman" w:hAnsi="Arial" w:cs="Arial"/>
                <w:b/>
                <w:bCs/>
                <w:color w:val="000000"/>
                <w:lang w:val="en-IN" w:eastAsia="en-IN" w:bidi="hi-IN"/>
              </w:rPr>
              <w:t xml:space="preserve"> sowing</w:t>
            </w:r>
          </w:p>
        </w:tc>
        <w:tc>
          <w:tcPr>
            <w:tcW w:w="992" w:type="dxa"/>
            <w:vAlign w:val="center"/>
          </w:tcPr>
          <w:p w14:paraId="7F2C0DC5" w14:textId="42101B2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69.34</w:t>
            </w:r>
          </w:p>
        </w:tc>
        <w:tc>
          <w:tcPr>
            <w:tcW w:w="993" w:type="dxa"/>
            <w:vAlign w:val="center"/>
          </w:tcPr>
          <w:p w14:paraId="58194B21" w14:textId="25C2ABB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70.04</w:t>
            </w:r>
          </w:p>
        </w:tc>
        <w:tc>
          <w:tcPr>
            <w:tcW w:w="852" w:type="dxa"/>
            <w:vAlign w:val="center"/>
          </w:tcPr>
          <w:p w14:paraId="5D6427E6" w14:textId="01EC0D4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69.69</w:t>
            </w:r>
          </w:p>
        </w:tc>
        <w:tc>
          <w:tcPr>
            <w:tcW w:w="851" w:type="dxa"/>
            <w:vAlign w:val="center"/>
          </w:tcPr>
          <w:p w14:paraId="665B8682" w14:textId="10663C9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1.78</w:t>
            </w:r>
          </w:p>
        </w:tc>
        <w:tc>
          <w:tcPr>
            <w:tcW w:w="992" w:type="dxa"/>
            <w:vAlign w:val="center"/>
          </w:tcPr>
          <w:p w14:paraId="60440EE7" w14:textId="498406F4"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1.75</w:t>
            </w:r>
          </w:p>
        </w:tc>
        <w:tc>
          <w:tcPr>
            <w:tcW w:w="852" w:type="dxa"/>
            <w:vAlign w:val="center"/>
          </w:tcPr>
          <w:p w14:paraId="2DFCA06A" w14:textId="7CE2987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1.77</w:t>
            </w:r>
          </w:p>
        </w:tc>
        <w:tc>
          <w:tcPr>
            <w:tcW w:w="851" w:type="dxa"/>
            <w:vAlign w:val="center"/>
          </w:tcPr>
          <w:p w14:paraId="4FA2DCF2" w14:textId="324542A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65.69</w:t>
            </w:r>
          </w:p>
        </w:tc>
        <w:tc>
          <w:tcPr>
            <w:tcW w:w="850" w:type="dxa"/>
            <w:vAlign w:val="center"/>
          </w:tcPr>
          <w:p w14:paraId="360312F8" w14:textId="7CBF835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66.52</w:t>
            </w:r>
          </w:p>
        </w:tc>
        <w:tc>
          <w:tcPr>
            <w:tcW w:w="876" w:type="dxa"/>
            <w:vAlign w:val="center"/>
          </w:tcPr>
          <w:p w14:paraId="2EFB92E1" w14:textId="402BF41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66.10</w:t>
            </w:r>
          </w:p>
        </w:tc>
      </w:tr>
      <w:tr w:rsidR="00654426" w:rsidRPr="00FA22A1" w14:paraId="79BFE00D" w14:textId="77777777" w:rsidTr="001A7E1B">
        <w:trPr>
          <w:trHeight w:val="281"/>
        </w:trPr>
        <w:tc>
          <w:tcPr>
            <w:tcW w:w="2696" w:type="dxa"/>
            <w:noWrap/>
            <w:vAlign w:val="center"/>
            <w:hideMark/>
          </w:tcPr>
          <w:p w14:paraId="6F98BD4F"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3 </w:t>
            </w:r>
            <w:r w:rsidRPr="00FA22A1">
              <w:rPr>
                <w:rFonts w:ascii="Arial" w:eastAsia="Times New Roman" w:hAnsi="Arial" w:cs="Arial"/>
                <w:b/>
                <w:bCs/>
                <w:color w:val="000000"/>
                <w:lang w:val="en-IN" w:eastAsia="en-IN" w:bidi="hi-IN"/>
              </w:rPr>
              <w:t>- 3</w:t>
            </w:r>
            <w:r w:rsidRPr="00FA22A1">
              <w:rPr>
                <w:rFonts w:ascii="Arial" w:eastAsia="Times New Roman" w:hAnsi="Arial" w:cs="Arial"/>
                <w:b/>
                <w:bCs/>
                <w:color w:val="000000"/>
                <w:vertAlign w:val="superscript"/>
                <w:lang w:val="en-IN" w:eastAsia="en-IN" w:bidi="hi-IN"/>
              </w:rPr>
              <w:t>rd</w:t>
            </w:r>
            <w:r w:rsidRPr="00FA22A1">
              <w:rPr>
                <w:rFonts w:ascii="Arial" w:eastAsia="Times New Roman" w:hAnsi="Arial" w:cs="Arial"/>
                <w:b/>
                <w:bCs/>
                <w:color w:val="000000"/>
                <w:lang w:val="en-IN" w:eastAsia="en-IN" w:bidi="hi-IN"/>
              </w:rPr>
              <w:t xml:space="preserve"> sowing</w:t>
            </w:r>
          </w:p>
        </w:tc>
        <w:tc>
          <w:tcPr>
            <w:tcW w:w="992" w:type="dxa"/>
            <w:vAlign w:val="center"/>
          </w:tcPr>
          <w:p w14:paraId="51A366A6" w14:textId="74EC7AA1"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67.80</w:t>
            </w:r>
          </w:p>
        </w:tc>
        <w:tc>
          <w:tcPr>
            <w:tcW w:w="993" w:type="dxa"/>
            <w:vAlign w:val="center"/>
          </w:tcPr>
          <w:p w14:paraId="04A5DE54" w14:textId="6247777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67.81</w:t>
            </w:r>
          </w:p>
        </w:tc>
        <w:tc>
          <w:tcPr>
            <w:tcW w:w="852" w:type="dxa"/>
            <w:vAlign w:val="center"/>
          </w:tcPr>
          <w:p w14:paraId="6A4EDED5" w14:textId="33D6E36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67.80</w:t>
            </w:r>
          </w:p>
        </w:tc>
        <w:tc>
          <w:tcPr>
            <w:tcW w:w="851" w:type="dxa"/>
            <w:vAlign w:val="center"/>
          </w:tcPr>
          <w:p w14:paraId="6EC7728F" w14:textId="609BFDC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992" w:type="dxa"/>
            <w:vAlign w:val="center"/>
          </w:tcPr>
          <w:p w14:paraId="7482C857" w14:textId="37462FF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852" w:type="dxa"/>
            <w:vAlign w:val="center"/>
          </w:tcPr>
          <w:p w14:paraId="584C9D20" w14:textId="3161F7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851" w:type="dxa"/>
            <w:vAlign w:val="center"/>
          </w:tcPr>
          <w:p w14:paraId="0E34C7A5" w14:textId="1B981FC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64.65</w:t>
            </w:r>
          </w:p>
        </w:tc>
        <w:tc>
          <w:tcPr>
            <w:tcW w:w="850" w:type="dxa"/>
            <w:vAlign w:val="center"/>
          </w:tcPr>
          <w:p w14:paraId="19DBB174" w14:textId="113EB27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64.32</w:t>
            </w:r>
          </w:p>
        </w:tc>
        <w:tc>
          <w:tcPr>
            <w:tcW w:w="876" w:type="dxa"/>
            <w:vAlign w:val="center"/>
          </w:tcPr>
          <w:p w14:paraId="1C335E93" w14:textId="773C664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64.49</w:t>
            </w:r>
          </w:p>
        </w:tc>
      </w:tr>
      <w:tr w:rsidR="00654426" w:rsidRPr="00FA22A1" w14:paraId="00A184DC" w14:textId="77777777" w:rsidTr="001A7E1B">
        <w:trPr>
          <w:trHeight w:val="281"/>
        </w:trPr>
        <w:tc>
          <w:tcPr>
            <w:tcW w:w="2696" w:type="dxa"/>
            <w:noWrap/>
            <w:vAlign w:val="center"/>
            <w:hideMark/>
          </w:tcPr>
          <w:p w14:paraId="51034AD5"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065AADD1" w14:textId="3F9BAE0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0.47</w:t>
            </w:r>
          </w:p>
        </w:tc>
        <w:tc>
          <w:tcPr>
            <w:tcW w:w="993" w:type="dxa"/>
            <w:vAlign w:val="center"/>
          </w:tcPr>
          <w:p w14:paraId="5FCAD5A2" w14:textId="494A40E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0.62</w:t>
            </w:r>
          </w:p>
        </w:tc>
        <w:tc>
          <w:tcPr>
            <w:tcW w:w="852" w:type="dxa"/>
            <w:vAlign w:val="center"/>
          </w:tcPr>
          <w:p w14:paraId="0372963A" w14:textId="40DE6E41"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0.39</w:t>
            </w:r>
          </w:p>
        </w:tc>
        <w:tc>
          <w:tcPr>
            <w:tcW w:w="851" w:type="dxa"/>
            <w:vAlign w:val="center"/>
          </w:tcPr>
          <w:p w14:paraId="5DF9D189" w14:textId="03FE044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0.04</w:t>
            </w:r>
          </w:p>
        </w:tc>
        <w:tc>
          <w:tcPr>
            <w:tcW w:w="992" w:type="dxa"/>
            <w:vAlign w:val="center"/>
          </w:tcPr>
          <w:p w14:paraId="53E863E3" w14:textId="7B99BCC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2" w:type="dxa"/>
            <w:vAlign w:val="center"/>
          </w:tcPr>
          <w:p w14:paraId="154CE39E" w14:textId="4FC66BD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851" w:type="dxa"/>
            <w:vAlign w:val="center"/>
          </w:tcPr>
          <w:p w14:paraId="41C4EA4F" w14:textId="39E811CC"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0.45</w:t>
            </w:r>
          </w:p>
        </w:tc>
        <w:tc>
          <w:tcPr>
            <w:tcW w:w="850" w:type="dxa"/>
            <w:vAlign w:val="center"/>
          </w:tcPr>
          <w:p w14:paraId="3A5D9E3C" w14:textId="63C9F468"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0.48</w:t>
            </w:r>
          </w:p>
        </w:tc>
        <w:tc>
          <w:tcPr>
            <w:tcW w:w="876" w:type="dxa"/>
            <w:vAlign w:val="center"/>
          </w:tcPr>
          <w:p w14:paraId="348C2CDA" w14:textId="311F6D74"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0.33</w:t>
            </w:r>
          </w:p>
        </w:tc>
      </w:tr>
      <w:tr w:rsidR="00654426" w:rsidRPr="00FA22A1" w14:paraId="1CBBE20A" w14:textId="77777777" w:rsidTr="001A7E1B">
        <w:trPr>
          <w:trHeight w:val="322"/>
        </w:trPr>
        <w:tc>
          <w:tcPr>
            <w:tcW w:w="2696" w:type="dxa"/>
            <w:noWrap/>
            <w:vAlign w:val="center"/>
            <w:hideMark/>
          </w:tcPr>
          <w:p w14:paraId="4F72A158"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7BA49A5D" w14:textId="057A829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1.86</w:t>
            </w:r>
          </w:p>
        </w:tc>
        <w:tc>
          <w:tcPr>
            <w:tcW w:w="993" w:type="dxa"/>
            <w:vAlign w:val="center"/>
          </w:tcPr>
          <w:p w14:paraId="74C2CE94" w14:textId="00F35EE3"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2.42</w:t>
            </w:r>
          </w:p>
        </w:tc>
        <w:tc>
          <w:tcPr>
            <w:tcW w:w="852" w:type="dxa"/>
            <w:vAlign w:val="center"/>
          </w:tcPr>
          <w:p w14:paraId="707BFA13" w14:textId="79FEBF0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1.27</w:t>
            </w:r>
          </w:p>
        </w:tc>
        <w:tc>
          <w:tcPr>
            <w:tcW w:w="851" w:type="dxa"/>
            <w:vAlign w:val="center"/>
          </w:tcPr>
          <w:p w14:paraId="5F35A3E9" w14:textId="36965FF6"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0.16</w:t>
            </w:r>
          </w:p>
        </w:tc>
        <w:tc>
          <w:tcPr>
            <w:tcW w:w="992" w:type="dxa"/>
            <w:vAlign w:val="center"/>
          </w:tcPr>
          <w:p w14:paraId="27DE08F9" w14:textId="1CA1CA8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0.18</w:t>
            </w:r>
          </w:p>
        </w:tc>
        <w:tc>
          <w:tcPr>
            <w:tcW w:w="852" w:type="dxa"/>
            <w:vAlign w:val="center"/>
          </w:tcPr>
          <w:p w14:paraId="0C0AFE72" w14:textId="7C2A74C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0.10</w:t>
            </w:r>
          </w:p>
        </w:tc>
        <w:tc>
          <w:tcPr>
            <w:tcW w:w="851" w:type="dxa"/>
            <w:vAlign w:val="center"/>
          </w:tcPr>
          <w:p w14:paraId="1CD0018E" w14:textId="08356875"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1.76</w:t>
            </w:r>
          </w:p>
        </w:tc>
        <w:tc>
          <w:tcPr>
            <w:tcW w:w="850" w:type="dxa"/>
            <w:vAlign w:val="center"/>
          </w:tcPr>
          <w:p w14:paraId="72D86984" w14:textId="693C2AA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1.89</w:t>
            </w:r>
          </w:p>
        </w:tc>
        <w:tc>
          <w:tcPr>
            <w:tcW w:w="876" w:type="dxa"/>
            <w:vAlign w:val="center"/>
          </w:tcPr>
          <w:p w14:paraId="7354F159" w14:textId="66EBD000"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1.07</w:t>
            </w:r>
          </w:p>
        </w:tc>
      </w:tr>
      <w:tr w:rsidR="00654426" w:rsidRPr="00FA22A1" w14:paraId="073CC856" w14:textId="77777777" w:rsidTr="001A7E1B">
        <w:trPr>
          <w:trHeight w:val="322"/>
        </w:trPr>
        <w:tc>
          <w:tcPr>
            <w:tcW w:w="2696" w:type="dxa"/>
            <w:noWrap/>
            <w:vAlign w:val="center"/>
          </w:tcPr>
          <w:p w14:paraId="6EDB531A"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Kufri</w:t>
            </w:r>
            <w:proofErr w:type="spellEnd"/>
            <w:r w:rsidRPr="00FA22A1">
              <w:rPr>
                <w:rFonts w:ascii="Arial" w:eastAsia="Times New Roman" w:hAnsi="Arial" w:cs="Arial"/>
                <w:b/>
                <w:bCs/>
                <w:color w:val="000000"/>
                <w:lang w:val="en-IN" w:eastAsia="en-IN" w:bidi="hi-IN"/>
              </w:rPr>
              <w:t xml:space="preserve"> Kiran</w:t>
            </w:r>
          </w:p>
        </w:tc>
        <w:tc>
          <w:tcPr>
            <w:tcW w:w="992" w:type="dxa"/>
            <w:vAlign w:val="center"/>
          </w:tcPr>
          <w:p w14:paraId="6F0FF27F" w14:textId="3BCA2D0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69.20</w:t>
            </w:r>
          </w:p>
        </w:tc>
        <w:tc>
          <w:tcPr>
            <w:tcW w:w="993" w:type="dxa"/>
            <w:vAlign w:val="center"/>
          </w:tcPr>
          <w:p w14:paraId="51D6DB43" w14:textId="4EEDABF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70.01</w:t>
            </w:r>
          </w:p>
        </w:tc>
        <w:tc>
          <w:tcPr>
            <w:tcW w:w="852" w:type="dxa"/>
            <w:vAlign w:val="center"/>
          </w:tcPr>
          <w:p w14:paraId="3AA66D2F" w14:textId="48F9030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69.60</w:t>
            </w:r>
          </w:p>
        </w:tc>
        <w:tc>
          <w:tcPr>
            <w:tcW w:w="851" w:type="dxa"/>
            <w:vAlign w:val="center"/>
          </w:tcPr>
          <w:p w14:paraId="1DB787BB" w14:textId="2A1D1EB2"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1.60</w:t>
            </w:r>
          </w:p>
        </w:tc>
        <w:tc>
          <w:tcPr>
            <w:tcW w:w="992" w:type="dxa"/>
            <w:vAlign w:val="center"/>
          </w:tcPr>
          <w:p w14:paraId="24DEDABD" w14:textId="488D809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1.59</w:t>
            </w:r>
          </w:p>
        </w:tc>
        <w:tc>
          <w:tcPr>
            <w:tcW w:w="852" w:type="dxa"/>
            <w:vAlign w:val="center"/>
          </w:tcPr>
          <w:p w14:paraId="147A5B48" w14:textId="31AAD52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1.60</w:t>
            </w:r>
          </w:p>
        </w:tc>
        <w:tc>
          <w:tcPr>
            <w:tcW w:w="851" w:type="dxa"/>
            <w:vAlign w:val="center"/>
          </w:tcPr>
          <w:p w14:paraId="350C8BBC" w14:textId="6EEF4CD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65.86</w:t>
            </w:r>
          </w:p>
        </w:tc>
        <w:tc>
          <w:tcPr>
            <w:tcW w:w="850" w:type="dxa"/>
            <w:vAlign w:val="center"/>
          </w:tcPr>
          <w:p w14:paraId="3D597613" w14:textId="2082D7C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66.50</w:t>
            </w:r>
          </w:p>
        </w:tc>
        <w:tc>
          <w:tcPr>
            <w:tcW w:w="876" w:type="dxa"/>
            <w:vAlign w:val="center"/>
          </w:tcPr>
          <w:p w14:paraId="2C139B62" w14:textId="64F85A9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66.18</w:t>
            </w:r>
          </w:p>
        </w:tc>
      </w:tr>
      <w:tr w:rsidR="00654426" w:rsidRPr="00FA22A1" w14:paraId="4DA3DC23" w14:textId="77777777" w:rsidTr="001A7E1B">
        <w:trPr>
          <w:trHeight w:val="322"/>
        </w:trPr>
        <w:tc>
          <w:tcPr>
            <w:tcW w:w="2696" w:type="dxa"/>
            <w:noWrap/>
            <w:vAlign w:val="center"/>
            <w:hideMark/>
          </w:tcPr>
          <w:p w14:paraId="41DE3487"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Kufri</w:t>
            </w:r>
            <w:proofErr w:type="spellEnd"/>
            <w:r w:rsidRPr="00FA22A1">
              <w:rPr>
                <w:rFonts w:ascii="Arial" w:eastAsia="Times New Roman" w:hAnsi="Arial" w:cs="Arial"/>
                <w:b/>
                <w:bCs/>
                <w:color w:val="000000"/>
                <w:lang w:val="en-IN" w:eastAsia="en-IN" w:bidi="hi-IN"/>
              </w:rPr>
              <w:t xml:space="preserve"> Sangam</w:t>
            </w:r>
          </w:p>
        </w:tc>
        <w:tc>
          <w:tcPr>
            <w:tcW w:w="992" w:type="dxa"/>
            <w:vAlign w:val="center"/>
          </w:tcPr>
          <w:p w14:paraId="0491FC1C" w14:textId="3C291BD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69.44</w:t>
            </w:r>
          </w:p>
        </w:tc>
        <w:tc>
          <w:tcPr>
            <w:tcW w:w="993" w:type="dxa"/>
            <w:vAlign w:val="center"/>
          </w:tcPr>
          <w:p w14:paraId="6F816236" w14:textId="571CF8E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70.05</w:t>
            </w:r>
          </w:p>
        </w:tc>
        <w:tc>
          <w:tcPr>
            <w:tcW w:w="852" w:type="dxa"/>
            <w:vAlign w:val="center"/>
          </w:tcPr>
          <w:p w14:paraId="51A1999E" w14:textId="7876003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69.74</w:t>
            </w:r>
          </w:p>
        </w:tc>
        <w:tc>
          <w:tcPr>
            <w:tcW w:w="851" w:type="dxa"/>
            <w:vAlign w:val="center"/>
          </w:tcPr>
          <w:p w14:paraId="3F8F20BC" w14:textId="4DA0EFE6"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1.47</w:t>
            </w:r>
          </w:p>
        </w:tc>
        <w:tc>
          <w:tcPr>
            <w:tcW w:w="992" w:type="dxa"/>
            <w:vAlign w:val="center"/>
          </w:tcPr>
          <w:p w14:paraId="70E79A12" w14:textId="15076C0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1.49</w:t>
            </w:r>
          </w:p>
        </w:tc>
        <w:tc>
          <w:tcPr>
            <w:tcW w:w="852" w:type="dxa"/>
            <w:vAlign w:val="center"/>
          </w:tcPr>
          <w:p w14:paraId="000E9336" w14:textId="23B62223"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1.48</w:t>
            </w:r>
          </w:p>
        </w:tc>
        <w:tc>
          <w:tcPr>
            <w:tcW w:w="851" w:type="dxa"/>
            <w:vAlign w:val="center"/>
          </w:tcPr>
          <w:p w14:paraId="4A323D08" w14:textId="1DC3C15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65.92</w:t>
            </w:r>
          </w:p>
        </w:tc>
        <w:tc>
          <w:tcPr>
            <w:tcW w:w="850" w:type="dxa"/>
            <w:vAlign w:val="center"/>
          </w:tcPr>
          <w:p w14:paraId="045C4184" w14:textId="56CD55C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66.37</w:t>
            </w:r>
          </w:p>
        </w:tc>
        <w:tc>
          <w:tcPr>
            <w:tcW w:w="876" w:type="dxa"/>
            <w:vAlign w:val="center"/>
          </w:tcPr>
          <w:p w14:paraId="624A0B64" w14:textId="705C876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66.14</w:t>
            </w:r>
          </w:p>
        </w:tc>
      </w:tr>
      <w:tr w:rsidR="00654426" w:rsidRPr="00FA22A1" w14:paraId="3A0BEE13" w14:textId="77777777" w:rsidTr="001A7E1B">
        <w:trPr>
          <w:trHeight w:val="281"/>
        </w:trPr>
        <w:tc>
          <w:tcPr>
            <w:tcW w:w="2696" w:type="dxa"/>
            <w:noWrap/>
            <w:vAlign w:val="center"/>
            <w:hideMark/>
          </w:tcPr>
          <w:p w14:paraId="2240F845"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31812278" w14:textId="602ED63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0.22</w:t>
            </w:r>
          </w:p>
        </w:tc>
        <w:tc>
          <w:tcPr>
            <w:tcW w:w="993" w:type="dxa"/>
            <w:vAlign w:val="center"/>
          </w:tcPr>
          <w:p w14:paraId="4214204C" w14:textId="4D782D6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0.45</w:t>
            </w:r>
          </w:p>
        </w:tc>
        <w:tc>
          <w:tcPr>
            <w:tcW w:w="852" w:type="dxa"/>
            <w:vAlign w:val="center"/>
          </w:tcPr>
          <w:p w14:paraId="1927E11F" w14:textId="22C7EE4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0.25</w:t>
            </w:r>
          </w:p>
        </w:tc>
        <w:tc>
          <w:tcPr>
            <w:tcW w:w="851" w:type="dxa"/>
            <w:vAlign w:val="center"/>
          </w:tcPr>
          <w:p w14:paraId="29F4301D" w14:textId="7D3A7BF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992" w:type="dxa"/>
            <w:vAlign w:val="center"/>
          </w:tcPr>
          <w:p w14:paraId="17E697D0" w14:textId="1F3091C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0.03</w:t>
            </w:r>
          </w:p>
        </w:tc>
        <w:tc>
          <w:tcPr>
            <w:tcW w:w="852" w:type="dxa"/>
            <w:vAlign w:val="center"/>
          </w:tcPr>
          <w:p w14:paraId="045AC0C9" w14:textId="7053331D"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851" w:type="dxa"/>
            <w:vAlign w:val="center"/>
          </w:tcPr>
          <w:p w14:paraId="28A297AB" w14:textId="48056FFE"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0.23</w:t>
            </w:r>
          </w:p>
        </w:tc>
        <w:tc>
          <w:tcPr>
            <w:tcW w:w="850" w:type="dxa"/>
            <w:vAlign w:val="center"/>
          </w:tcPr>
          <w:p w14:paraId="00A13AE4" w14:textId="6BCB2FF9"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0.38</w:t>
            </w:r>
          </w:p>
        </w:tc>
        <w:tc>
          <w:tcPr>
            <w:tcW w:w="876" w:type="dxa"/>
            <w:vAlign w:val="center"/>
          </w:tcPr>
          <w:p w14:paraId="445CE00B" w14:textId="2585EA6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0.22</w:t>
            </w:r>
          </w:p>
        </w:tc>
      </w:tr>
      <w:tr w:rsidR="00654426" w:rsidRPr="00FA22A1" w14:paraId="4B0C0BB4" w14:textId="77777777" w:rsidTr="001A7E1B">
        <w:trPr>
          <w:trHeight w:val="281"/>
        </w:trPr>
        <w:tc>
          <w:tcPr>
            <w:tcW w:w="2696" w:type="dxa"/>
            <w:noWrap/>
            <w:vAlign w:val="center"/>
            <w:hideMark/>
          </w:tcPr>
          <w:p w14:paraId="76B9194E"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360CAD56" w14:textId="5BDF8CD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3" w:type="dxa"/>
            <w:vAlign w:val="center"/>
          </w:tcPr>
          <w:p w14:paraId="1F629A94" w14:textId="2EDC7DCD"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2" w:type="dxa"/>
            <w:vAlign w:val="center"/>
          </w:tcPr>
          <w:p w14:paraId="24D0ED8B" w14:textId="44B2E3C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7E35B5CC" w14:textId="2DCB0F7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992" w:type="dxa"/>
            <w:vAlign w:val="center"/>
          </w:tcPr>
          <w:p w14:paraId="6D8C5E2C" w14:textId="28488585"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0.10</w:t>
            </w:r>
          </w:p>
        </w:tc>
        <w:tc>
          <w:tcPr>
            <w:tcW w:w="852" w:type="dxa"/>
            <w:vAlign w:val="center"/>
          </w:tcPr>
          <w:p w14:paraId="3D05C2FC" w14:textId="36716BD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1" w:type="dxa"/>
            <w:vAlign w:val="center"/>
          </w:tcPr>
          <w:p w14:paraId="211600E9" w14:textId="7866112A"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642DA96F" w14:textId="5C0505E0"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76" w:type="dxa"/>
            <w:vAlign w:val="center"/>
          </w:tcPr>
          <w:p w14:paraId="46C9E968" w14:textId="12E268B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r>
      <w:tr w:rsidR="00654426" w:rsidRPr="00FA22A1" w14:paraId="510E38DA" w14:textId="77777777" w:rsidTr="001A7E1B">
        <w:trPr>
          <w:trHeight w:val="322"/>
        </w:trPr>
        <w:tc>
          <w:tcPr>
            <w:tcW w:w="2696" w:type="dxa"/>
            <w:noWrap/>
            <w:vAlign w:val="center"/>
            <w:hideMark/>
          </w:tcPr>
          <w:p w14:paraId="2829D8D3" w14:textId="560BB1D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1</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Apical root cutting</w:t>
            </w:r>
            <w:r>
              <w:rPr>
                <w:rFonts w:ascii="Arial" w:eastAsia="Times New Roman" w:hAnsi="Arial" w:cs="Arial"/>
                <w:b/>
                <w:bCs/>
                <w:color w:val="000000"/>
                <w:lang w:eastAsia="en-IN" w:bidi="hi-IN"/>
              </w:rPr>
              <w:t>)</w:t>
            </w:r>
          </w:p>
        </w:tc>
        <w:tc>
          <w:tcPr>
            <w:tcW w:w="992" w:type="dxa"/>
            <w:vAlign w:val="center"/>
          </w:tcPr>
          <w:p w14:paraId="686FE7B9" w14:textId="0EEE888D"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68.39</w:t>
            </w:r>
          </w:p>
        </w:tc>
        <w:tc>
          <w:tcPr>
            <w:tcW w:w="993" w:type="dxa"/>
            <w:vAlign w:val="center"/>
          </w:tcPr>
          <w:p w14:paraId="28199294" w14:textId="4B2C87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69.30</w:t>
            </w:r>
          </w:p>
        </w:tc>
        <w:tc>
          <w:tcPr>
            <w:tcW w:w="852" w:type="dxa"/>
            <w:vAlign w:val="center"/>
          </w:tcPr>
          <w:p w14:paraId="78190098" w14:textId="41CBE3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68.84</w:t>
            </w:r>
          </w:p>
        </w:tc>
        <w:tc>
          <w:tcPr>
            <w:tcW w:w="851" w:type="dxa"/>
            <w:vAlign w:val="center"/>
          </w:tcPr>
          <w:p w14:paraId="7238B656" w14:textId="29BE583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1.12</w:t>
            </w:r>
          </w:p>
        </w:tc>
        <w:tc>
          <w:tcPr>
            <w:tcW w:w="992" w:type="dxa"/>
            <w:vAlign w:val="center"/>
          </w:tcPr>
          <w:p w14:paraId="04B7E979" w14:textId="0DACC349"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1.17</w:t>
            </w:r>
          </w:p>
        </w:tc>
        <w:tc>
          <w:tcPr>
            <w:tcW w:w="852" w:type="dxa"/>
            <w:vAlign w:val="center"/>
          </w:tcPr>
          <w:p w14:paraId="1E846D8C" w14:textId="3B0A552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1.14</w:t>
            </w:r>
          </w:p>
        </w:tc>
        <w:tc>
          <w:tcPr>
            <w:tcW w:w="851" w:type="dxa"/>
            <w:vAlign w:val="center"/>
          </w:tcPr>
          <w:p w14:paraId="596B5C3D" w14:textId="6CBCD09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65.12</w:t>
            </w:r>
          </w:p>
        </w:tc>
        <w:tc>
          <w:tcPr>
            <w:tcW w:w="850" w:type="dxa"/>
            <w:vAlign w:val="center"/>
          </w:tcPr>
          <w:p w14:paraId="06BE7BD6" w14:textId="0B64112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64.95</w:t>
            </w:r>
          </w:p>
        </w:tc>
        <w:tc>
          <w:tcPr>
            <w:tcW w:w="876" w:type="dxa"/>
            <w:vAlign w:val="center"/>
          </w:tcPr>
          <w:p w14:paraId="54A174E4" w14:textId="1F1BA48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65.04</w:t>
            </w:r>
          </w:p>
        </w:tc>
      </w:tr>
      <w:tr w:rsidR="00654426" w:rsidRPr="00FA22A1" w14:paraId="2B7A28F7" w14:textId="77777777" w:rsidTr="001A7E1B">
        <w:trPr>
          <w:trHeight w:val="322"/>
        </w:trPr>
        <w:tc>
          <w:tcPr>
            <w:tcW w:w="2696" w:type="dxa"/>
            <w:noWrap/>
            <w:vAlign w:val="center"/>
          </w:tcPr>
          <w:p w14:paraId="29A7DDDC" w14:textId="7B5A4AF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2</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Sprout cutting</w:t>
            </w:r>
            <w:r>
              <w:rPr>
                <w:rFonts w:ascii="Arial" w:eastAsia="Times New Roman" w:hAnsi="Arial" w:cs="Arial"/>
                <w:b/>
                <w:bCs/>
                <w:color w:val="000000"/>
                <w:lang w:eastAsia="en-IN" w:bidi="hi-IN"/>
              </w:rPr>
              <w:t>)</w:t>
            </w:r>
          </w:p>
        </w:tc>
        <w:tc>
          <w:tcPr>
            <w:tcW w:w="992" w:type="dxa"/>
            <w:vAlign w:val="center"/>
          </w:tcPr>
          <w:p w14:paraId="27F71285" w14:textId="335DB6F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69.32</w:t>
            </w:r>
          </w:p>
        </w:tc>
        <w:tc>
          <w:tcPr>
            <w:tcW w:w="993" w:type="dxa"/>
            <w:vAlign w:val="center"/>
          </w:tcPr>
          <w:p w14:paraId="4C8E4ABD" w14:textId="351632A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69.94</w:t>
            </w:r>
          </w:p>
        </w:tc>
        <w:tc>
          <w:tcPr>
            <w:tcW w:w="852" w:type="dxa"/>
            <w:vAlign w:val="center"/>
          </w:tcPr>
          <w:p w14:paraId="09D60703" w14:textId="5ED43F4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69.63</w:t>
            </w:r>
          </w:p>
        </w:tc>
        <w:tc>
          <w:tcPr>
            <w:tcW w:w="851" w:type="dxa"/>
            <w:vAlign w:val="center"/>
          </w:tcPr>
          <w:p w14:paraId="72D7A31A" w14:textId="055C62B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2.04</w:t>
            </w:r>
          </w:p>
        </w:tc>
        <w:tc>
          <w:tcPr>
            <w:tcW w:w="992" w:type="dxa"/>
            <w:vAlign w:val="center"/>
          </w:tcPr>
          <w:p w14:paraId="5599124E" w14:textId="58498B5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2.01</w:t>
            </w:r>
          </w:p>
        </w:tc>
        <w:tc>
          <w:tcPr>
            <w:tcW w:w="852" w:type="dxa"/>
            <w:vAlign w:val="center"/>
          </w:tcPr>
          <w:p w14:paraId="6C602FE5" w14:textId="189DFA40"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2.03</w:t>
            </w:r>
          </w:p>
        </w:tc>
        <w:tc>
          <w:tcPr>
            <w:tcW w:w="851" w:type="dxa"/>
            <w:vAlign w:val="center"/>
          </w:tcPr>
          <w:p w14:paraId="411A642B" w14:textId="77C5EE3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65.93</w:t>
            </w:r>
          </w:p>
        </w:tc>
        <w:tc>
          <w:tcPr>
            <w:tcW w:w="850" w:type="dxa"/>
            <w:vAlign w:val="center"/>
          </w:tcPr>
          <w:p w14:paraId="2C81A8C1" w14:textId="4C27AA8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66.43</w:t>
            </w:r>
          </w:p>
        </w:tc>
        <w:tc>
          <w:tcPr>
            <w:tcW w:w="876" w:type="dxa"/>
            <w:vAlign w:val="center"/>
          </w:tcPr>
          <w:p w14:paraId="0533B382" w14:textId="5592DAD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66.18</w:t>
            </w:r>
          </w:p>
        </w:tc>
      </w:tr>
      <w:tr w:rsidR="00654426" w:rsidRPr="00FA22A1" w14:paraId="7DF8DD94" w14:textId="77777777" w:rsidTr="001A7E1B">
        <w:trPr>
          <w:trHeight w:val="322"/>
        </w:trPr>
        <w:tc>
          <w:tcPr>
            <w:tcW w:w="2696" w:type="dxa"/>
            <w:noWrap/>
            <w:vAlign w:val="center"/>
          </w:tcPr>
          <w:p w14:paraId="0882620D" w14:textId="4476D1B9"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3</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 xml:space="preserve">Aeroponics </w:t>
            </w:r>
            <w:proofErr w:type="spellStart"/>
            <w:r w:rsidRPr="00FA22A1">
              <w:rPr>
                <w:rFonts w:ascii="Arial" w:eastAsia="Times New Roman" w:hAnsi="Arial" w:cs="Arial"/>
                <w:b/>
                <w:bCs/>
                <w:color w:val="000000"/>
                <w:lang w:eastAsia="en-IN" w:bidi="hi-IN"/>
              </w:rPr>
              <w:t>minituber</w:t>
            </w:r>
            <w:proofErr w:type="spellEnd"/>
            <w:r>
              <w:rPr>
                <w:rFonts w:ascii="Arial" w:eastAsia="Times New Roman" w:hAnsi="Arial" w:cs="Arial"/>
                <w:b/>
                <w:bCs/>
                <w:color w:val="000000"/>
                <w:lang w:eastAsia="en-IN" w:bidi="hi-IN"/>
              </w:rPr>
              <w:t>)</w:t>
            </w:r>
          </w:p>
        </w:tc>
        <w:tc>
          <w:tcPr>
            <w:tcW w:w="992" w:type="dxa"/>
            <w:vAlign w:val="center"/>
          </w:tcPr>
          <w:p w14:paraId="0CF849CB" w14:textId="7BE7351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70.25</w:t>
            </w:r>
          </w:p>
        </w:tc>
        <w:tc>
          <w:tcPr>
            <w:tcW w:w="993" w:type="dxa"/>
            <w:vAlign w:val="center"/>
          </w:tcPr>
          <w:p w14:paraId="2C33A5A6" w14:textId="0330BE79"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70.84</w:t>
            </w:r>
          </w:p>
        </w:tc>
        <w:tc>
          <w:tcPr>
            <w:tcW w:w="852" w:type="dxa"/>
            <w:vAlign w:val="center"/>
          </w:tcPr>
          <w:p w14:paraId="54668DEC" w14:textId="45CDE1C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70.55</w:t>
            </w:r>
          </w:p>
        </w:tc>
        <w:tc>
          <w:tcPr>
            <w:tcW w:w="851" w:type="dxa"/>
            <w:vAlign w:val="center"/>
          </w:tcPr>
          <w:p w14:paraId="7D5F6E8C" w14:textId="3F8ABE34"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1.45</w:t>
            </w:r>
          </w:p>
        </w:tc>
        <w:tc>
          <w:tcPr>
            <w:tcW w:w="992" w:type="dxa"/>
            <w:vAlign w:val="center"/>
          </w:tcPr>
          <w:p w14:paraId="5120EC91" w14:textId="176C0BA4"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1.44</w:t>
            </w:r>
          </w:p>
        </w:tc>
        <w:tc>
          <w:tcPr>
            <w:tcW w:w="852" w:type="dxa"/>
            <w:vAlign w:val="center"/>
          </w:tcPr>
          <w:p w14:paraId="77204C51" w14:textId="5F507F2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1.44</w:t>
            </w:r>
          </w:p>
        </w:tc>
        <w:tc>
          <w:tcPr>
            <w:tcW w:w="851" w:type="dxa"/>
            <w:vAlign w:val="center"/>
          </w:tcPr>
          <w:p w14:paraId="2D1CB0DE" w14:textId="08D4E4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66.61</w:t>
            </w:r>
          </w:p>
        </w:tc>
        <w:tc>
          <w:tcPr>
            <w:tcW w:w="850" w:type="dxa"/>
            <w:vAlign w:val="center"/>
          </w:tcPr>
          <w:p w14:paraId="40BA0ECA" w14:textId="1BB6C1F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67.92</w:t>
            </w:r>
          </w:p>
        </w:tc>
        <w:tc>
          <w:tcPr>
            <w:tcW w:w="876" w:type="dxa"/>
            <w:vAlign w:val="center"/>
          </w:tcPr>
          <w:p w14:paraId="3CD62291" w14:textId="7809E49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67.26</w:t>
            </w:r>
          </w:p>
        </w:tc>
      </w:tr>
      <w:tr w:rsidR="00654426" w:rsidRPr="00FA22A1" w14:paraId="136E8EBB" w14:textId="77777777" w:rsidTr="001A7E1B">
        <w:trPr>
          <w:trHeight w:val="322"/>
        </w:trPr>
        <w:tc>
          <w:tcPr>
            <w:tcW w:w="2696" w:type="dxa"/>
            <w:noWrap/>
            <w:vAlign w:val="center"/>
          </w:tcPr>
          <w:p w14:paraId="4F596CDA"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34B1CB3A" w14:textId="7CBFED8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0.44</w:t>
            </w:r>
          </w:p>
        </w:tc>
        <w:tc>
          <w:tcPr>
            <w:tcW w:w="993" w:type="dxa"/>
            <w:vAlign w:val="center"/>
          </w:tcPr>
          <w:p w14:paraId="23CE365B" w14:textId="3CAE5620"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0.85</w:t>
            </w:r>
          </w:p>
        </w:tc>
        <w:tc>
          <w:tcPr>
            <w:tcW w:w="852" w:type="dxa"/>
            <w:vAlign w:val="center"/>
          </w:tcPr>
          <w:p w14:paraId="39080312" w14:textId="10BBDC8E"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0.48</w:t>
            </w:r>
          </w:p>
        </w:tc>
        <w:tc>
          <w:tcPr>
            <w:tcW w:w="851" w:type="dxa"/>
            <w:vAlign w:val="center"/>
          </w:tcPr>
          <w:p w14:paraId="036AA45B" w14:textId="3A9C920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0.07</w:t>
            </w:r>
          </w:p>
        </w:tc>
        <w:tc>
          <w:tcPr>
            <w:tcW w:w="992" w:type="dxa"/>
            <w:vAlign w:val="center"/>
          </w:tcPr>
          <w:p w14:paraId="2D2FF03B" w14:textId="0125D77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0.08</w:t>
            </w:r>
          </w:p>
        </w:tc>
        <w:tc>
          <w:tcPr>
            <w:tcW w:w="852" w:type="dxa"/>
            <w:vAlign w:val="center"/>
          </w:tcPr>
          <w:p w14:paraId="231FD19D" w14:textId="1F46FD55"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1" w:type="dxa"/>
            <w:vAlign w:val="center"/>
          </w:tcPr>
          <w:p w14:paraId="16B94722" w14:textId="64DFCD2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0.40</w:t>
            </w:r>
          </w:p>
        </w:tc>
        <w:tc>
          <w:tcPr>
            <w:tcW w:w="850" w:type="dxa"/>
            <w:vAlign w:val="center"/>
          </w:tcPr>
          <w:p w14:paraId="5CEAA7AF" w14:textId="3036CA53"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0.59</w:t>
            </w:r>
          </w:p>
        </w:tc>
        <w:tc>
          <w:tcPr>
            <w:tcW w:w="876" w:type="dxa"/>
            <w:vAlign w:val="center"/>
          </w:tcPr>
          <w:p w14:paraId="312FD797" w14:textId="3584E1CC"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0.36</w:t>
            </w:r>
          </w:p>
        </w:tc>
      </w:tr>
      <w:tr w:rsidR="00654426" w:rsidRPr="00FA22A1" w14:paraId="5F7DC192" w14:textId="77777777" w:rsidTr="001A7E1B">
        <w:trPr>
          <w:trHeight w:val="322"/>
        </w:trPr>
        <w:tc>
          <w:tcPr>
            <w:tcW w:w="2696" w:type="dxa"/>
            <w:noWrap/>
            <w:vAlign w:val="center"/>
          </w:tcPr>
          <w:p w14:paraId="13664B5E"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C.D. at 5%</w:t>
            </w:r>
          </w:p>
        </w:tc>
        <w:tc>
          <w:tcPr>
            <w:tcW w:w="992" w:type="dxa"/>
            <w:vAlign w:val="center"/>
          </w:tcPr>
          <w:p w14:paraId="566607CD" w14:textId="7D2764DE"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1.29</w:t>
            </w:r>
          </w:p>
        </w:tc>
        <w:tc>
          <w:tcPr>
            <w:tcW w:w="993" w:type="dxa"/>
            <w:vAlign w:val="center"/>
          </w:tcPr>
          <w:p w14:paraId="23461539" w14:textId="4A51FD7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2.47</w:t>
            </w:r>
          </w:p>
        </w:tc>
        <w:tc>
          <w:tcPr>
            <w:tcW w:w="852" w:type="dxa"/>
            <w:vAlign w:val="center"/>
          </w:tcPr>
          <w:p w14:paraId="52A8E5B3" w14:textId="56332C0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1.36</w:t>
            </w:r>
          </w:p>
        </w:tc>
        <w:tc>
          <w:tcPr>
            <w:tcW w:w="851" w:type="dxa"/>
            <w:vAlign w:val="center"/>
          </w:tcPr>
          <w:p w14:paraId="3480F47F" w14:textId="77173BCA"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0.21</w:t>
            </w:r>
          </w:p>
        </w:tc>
        <w:tc>
          <w:tcPr>
            <w:tcW w:w="992" w:type="dxa"/>
            <w:vAlign w:val="center"/>
          </w:tcPr>
          <w:p w14:paraId="52307843" w14:textId="10B6A4D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0.24</w:t>
            </w:r>
          </w:p>
        </w:tc>
        <w:tc>
          <w:tcPr>
            <w:tcW w:w="852" w:type="dxa"/>
            <w:vAlign w:val="center"/>
          </w:tcPr>
          <w:p w14:paraId="28829129" w14:textId="5F76814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0.15</w:t>
            </w:r>
          </w:p>
        </w:tc>
        <w:tc>
          <w:tcPr>
            <w:tcW w:w="851" w:type="dxa"/>
            <w:vAlign w:val="center"/>
          </w:tcPr>
          <w:p w14:paraId="34079E2C" w14:textId="661D740E"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1.17</w:t>
            </w:r>
          </w:p>
        </w:tc>
        <w:tc>
          <w:tcPr>
            <w:tcW w:w="850" w:type="dxa"/>
            <w:vAlign w:val="center"/>
          </w:tcPr>
          <w:p w14:paraId="234BD461" w14:textId="24C354E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1.73</w:t>
            </w:r>
          </w:p>
        </w:tc>
        <w:tc>
          <w:tcPr>
            <w:tcW w:w="876" w:type="dxa"/>
            <w:vAlign w:val="center"/>
          </w:tcPr>
          <w:p w14:paraId="2F1F5146" w14:textId="5B3018C6"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1.02</w:t>
            </w:r>
          </w:p>
        </w:tc>
      </w:tr>
      <w:tr w:rsidR="00654426" w:rsidRPr="00FA22A1" w14:paraId="4D0290DC" w14:textId="77777777" w:rsidTr="001A7E1B">
        <w:trPr>
          <w:trHeight w:val="322"/>
        </w:trPr>
        <w:tc>
          <w:tcPr>
            <w:tcW w:w="2696" w:type="dxa"/>
            <w:noWrap/>
            <w:vAlign w:val="center"/>
          </w:tcPr>
          <w:p w14:paraId="14423E48" w14:textId="0A3C3A08"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 xml:space="preserve"> 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C5C0222" w14:textId="618CC00C" w:rsidR="00654426" w:rsidRDefault="00654426" w:rsidP="00654426">
            <w:pPr>
              <w:spacing w:before="0" w:line="240" w:lineRule="auto"/>
              <w:jc w:val="center"/>
              <w:rPr>
                <w:rFonts w:ascii="Arial" w:hAnsi="Arial" w:cs="Arial"/>
                <w:b/>
                <w:bCs/>
                <w:color w:val="000000"/>
              </w:rPr>
            </w:pPr>
            <w:r>
              <w:rPr>
                <w:rFonts w:ascii="Arial" w:hAnsi="Arial" w:cs="Arial"/>
                <w:color w:val="000000"/>
              </w:rPr>
              <w:t>70.43</w:t>
            </w:r>
          </w:p>
        </w:tc>
        <w:tc>
          <w:tcPr>
            <w:tcW w:w="993" w:type="dxa"/>
            <w:vAlign w:val="center"/>
          </w:tcPr>
          <w:p w14:paraId="00CAB21D" w14:textId="61865392" w:rsidR="00654426" w:rsidRDefault="00654426" w:rsidP="00654426">
            <w:pPr>
              <w:spacing w:before="0" w:line="240" w:lineRule="auto"/>
              <w:jc w:val="center"/>
              <w:rPr>
                <w:rFonts w:ascii="Arial" w:hAnsi="Arial" w:cs="Arial"/>
                <w:b/>
                <w:bCs/>
                <w:color w:val="000000"/>
              </w:rPr>
            </w:pPr>
            <w:r>
              <w:rPr>
                <w:rFonts w:ascii="Arial" w:hAnsi="Arial" w:cs="Arial"/>
                <w:color w:val="000000"/>
              </w:rPr>
              <w:t>72.01</w:t>
            </w:r>
          </w:p>
        </w:tc>
        <w:tc>
          <w:tcPr>
            <w:tcW w:w="852" w:type="dxa"/>
            <w:vAlign w:val="center"/>
          </w:tcPr>
          <w:p w14:paraId="7B1FBB41" w14:textId="4C9B9E94" w:rsidR="00654426" w:rsidRDefault="00654426" w:rsidP="00654426">
            <w:pPr>
              <w:spacing w:before="0" w:line="240" w:lineRule="auto"/>
              <w:jc w:val="center"/>
              <w:rPr>
                <w:rFonts w:ascii="Arial" w:hAnsi="Arial" w:cs="Arial"/>
                <w:b/>
                <w:bCs/>
                <w:color w:val="000000"/>
              </w:rPr>
            </w:pPr>
            <w:r>
              <w:rPr>
                <w:rFonts w:ascii="Arial" w:hAnsi="Arial" w:cs="Arial"/>
                <w:color w:val="000000"/>
              </w:rPr>
              <w:t>71.22</w:t>
            </w:r>
          </w:p>
        </w:tc>
        <w:tc>
          <w:tcPr>
            <w:tcW w:w="851" w:type="dxa"/>
            <w:vAlign w:val="center"/>
          </w:tcPr>
          <w:p w14:paraId="0B5F99B7" w14:textId="4D6D99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992" w:type="dxa"/>
            <w:vAlign w:val="center"/>
          </w:tcPr>
          <w:p w14:paraId="6D98AC1D" w14:textId="47E29DE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1.27</w:t>
            </w:r>
          </w:p>
        </w:tc>
        <w:tc>
          <w:tcPr>
            <w:tcW w:w="852" w:type="dxa"/>
            <w:vAlign w:val="center"/>
          </w:tcPr>
          <w:p w14:paraId="150FBBF0" w14:textId="423F8CE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1.14</w:t>
            </w:r>
          </w:p>
        </w:tc>
        <w:tc>
          <w:tcPr>
            <w:tcW w:w="851" w:type="dxa"/>
            <w:vAlign w:val="center"/>
          </w:tcPr>
          <w:p w14:paraId="17A9B324" w14:textId="4BF7FEB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67.09</w:t>
            </w:r>
          </w:p>
        </w:tc>
        <w:tc>
          <w:tcPr>
            <w:tcW w:w="850" w:type="dxa"/>
            <w:vAlign w:val="center"/>
          </w:tcPr>
          <w:p w14:paraId="644A3475" w14:textId="07621AE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67.90</w:t>
            </w:r>
          </w:p>
        </w:tc>
        <w:tc>
          <w:tcPr>
            <w:tcW w:w="876" w:type="dxa"/>
            <w:vAlign w:val="center"/>
          </w:tcPr>
          <w:p w14:paraId="0DCB582E" w14:textId="06D9F34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67.49</w:t>
            </w:r>
          </w:p>
        </w:tc>
      </w:tr>
      <w:tr w:rsidR="00654426" w:rsidRPr="00FA22A1" w14:paraId="13C5C779" w14:textId="77777777" w:rsidTr="001A7E1B">
        <w:trPr>
          <w:trHeight w:val="322"/>
        </w:trPr>
        <w:tc>
          <w:tcPr>
            <w:tcW w:w="2696" w:type="dxa"/>
            <w:noWrap/>
            <w:vAlign w:val="center"/>
          </w:tcPr>
          <w:p w14:paraId="6F2FE824" w14:textId="438B01D3"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BE9A20B" w14:textId="1532AB31" w:rsidR="00654426" w:rsidRDefault="00654426" w:rsidP="00654426">
            <w:pPr>
              <w:spacing w:before="0" w:line="240" w:lineRule="auto"/>
              <w:jc w:val="center"/>
              <w:rPr>
                <w:rFonts w:ascii="Arial" w:hAnsi="Arial" w:cs="Arial"/>
                <w:b/>
                <w:bCs/>
                <w:color w:val="000000"/>
              </w:rPr>
            </w:pPr>
            <w:r>
              <w:rPr>
                <w:rFonts w:ascii="Arial" w:hAnsi="Arial" w:cs="Arial"/>
                <w:color w:val="000000"/>
              </w:rPr>
              <w:t>69.77</w:t>
            </w:r>
          </w:p>
        </w:tc>
        <w:tc>
          <w:tcPr>
            <w:tcW w:w="993" w:type="dxa"/>
            <w:vAlign w:val="center"/>
          </w:tcPr>
          <w:p w14:paraId="6CFA484D" w14:textId="0DDD6DE6" w:rsidR="00654426" w:rsidRDefault="00654426" w:rsidP="00654426">
            <w:pPr>
              <w:spacing w:before="0" w:line="240" w:lineRule="auto"/>
              <w:jc w:val="center"/>
              <w:rPr>
                <w:rFonts w:ascii="Arial" w:hAnsi="Arial" w:cs="Arial"/>
                <w:b/>
                <w:bCs/>
                <w:color w:val="000000"/>
              </w:rPr>
            </w:pPr>
            <w:r>
              <w:rPr>
                <w:rFonts w:ascii="Arial" w:hAnsi="Arial" w:cs="Arial"/>
                <w:color w:val="000000"/>
              </w:rPr>
              <w:t>70.86</w:t>
            </w:r>
          </w:p>
        </w:tc>
        <w:tc>
          <w:tcPr>
            <w:tcW w:w="852" w:type="dxa"/>
            <w:vAlign w:val="center"/>
          </w:tcPr>
          <w:p w14:paraId="58B496AD" w14:textId="2B1FB5FE" w:rsidR="00654426" w:rsidRDefault="00654426" w:rsidP="00654426">
            <w:pPr>
              <w:spacing w:before="0" w:line="240" w:lineRule="auto"/>
              <w:jc w:val="center"/>
              <w:rPr>
                <w:rFonts w:ascii="Arial" w:hAnsi="Arial" w:cs="Arial"/>
                <w:b/>
                <w:bCs/>
                <w:color w:val="000000"/>
              </w:rPr>
            </w:pPr>
            <w:r>
              <w:rPr>
                <w:rFonts w:ascii="Arial" w:hAnsi="Arial" w:cs="Arial"/>
                <w:color w:val="000000"/>
              </w:rPr>
              <w:t>70.31</w:t>
            </w:r>
          </w:p>
        </w:tc>
        <w:tc>
          <w:tcPr>
            <w:tcW w:w="851" w:type="dxa"/>
            <w:vAlign w:val="center"/>
          </w:tcPr>
          <w:p w14:paraId="2305497C" w14:textId="4A77EE8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1.62</w:t>
            </w:r>
          </w:p>
        </w:tc>
        <w:tc>
          <w:tcPr>
            <w:tcW w:w="992" w:type="dxa"/>
            <w:vAlign w:val="center"/>
          </w:tcPr>
          <w:p w14:paraId="1CE0DD56" w14:textId="0098813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1.58</w:t>
            </w:r>
          </w:p>
        </w:tc>
        <w:tc>
          <w:tcPr>
            <w:tcW w:w="852" w:type="dxa"/>
            <w:vAlign w:val="center"/>
          </w:tcPr>
          <w:p w14:paraId="7997E410" w14:textId="385AC4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1.60</w:t>
            </w:r>
          </w:p>
        </w:tc>
        <w:tc>
          <w:tcPr>
            <w:tcW w:w="851" w:type="dxa"/>
            <w:vAlign w:val="center"/>
          </w:tcPr>
          <w:p w14:paraId="53152004" w14:textId="6D7024A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66.27</w:t>
            </w:r>
          </w:p>
        </w:tc>
        <w:tc>
          <w:tcPr>
            <w:tcW w:w="850" w:type="dxa"/>
            <w:vAlign w:val="center"/>
          </w:tcPr>
          <w:p w14:paraId="6C7A0A00" w14:textId="1D550BA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67.36</w:t>
            </w:r>
          </w:p>
        </w:tc>
        <w:tc>
          <w:tcPr>
            <w:tcW w:w="876" w:type="dxa"/>
            <w:vAlign w:val="center"/>
          </w:tcPr>
          <w:p w14:paraId="20DE85F5" w14:textId="153F608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66.82</w:t>
            </w:r>
          </w:p>
        </w:tc>
      </w:tr>
      <w:tr w:rsidR="00654426" w:rsidRPr="00FA22A1" w14:paraId="621C8A08" w14:textId="77777777" w:rsidTr="001A7E1B">
        <w:trPr>
          <w:trHeight w:val="322"/>
        </w:trPr>
        <w:tc>
          <w:tcPr>
            <w:tcW w:w="2696" w:type="dxa"/>
            <w:noWrap/>
            <w:vAlign w:val="center"/>
          </w:tcPr>
          <w:p w14:paraId="5519F244" w14:textId="46D1C8F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F70009B" w14:textId="59E6AAD0" w:rsidR="00654426" w:rsidRDefault="00654426" w:rsidP="00654426">
            <w:pPr>
              <w:spacing w:before="0" w:line="240" w:lineRule="auto"/>
              <w:jc w:val="center"/>
              <w:rPr>
                <w:rFonts w:ascii="Arial" w:hAnsi="Arial" w:cs="Arial"/>
                <w:b/>
                <w:bCs/>
                <w:color w:val="000000"/>
              </w:rPr>
            </w:pPr>
            <w:r>
              <w:rPr>
                <w:rFonts w:ascii="Arial" w:hAnsi="Arial" w:cs="Arial"/>
                <w:color w:val="000000"/>
              </w:rPr>
              <w:t>71.55</w:t>
            </w:r>
          </w:p>
        </w:tc>
        <w:tc>
          <w:tcPr>
            <w:tcW w:w="993" w:type="dxa"/>
            <w:vAlign w:val="center"/>
          </w:tcPr>
          <w:p w14:paraId="66D41558" w14:textId="3DB166D8" w:rsidR="00654426" w:rsidRDefault="00654426" w:rsidP="00654426">
            <w:pPr>
              <w:spacing w:before="0" w:line="240" w:lineRule="auto"/>
              <w:jc w:val="center"/>
              <w:rPr>
                <w:rFonts w:ascii="Arial" w:hAnsi="Arial" w:cs="Arial"/>
                <w:b/>
                <w:bCs/>
                <w:color w:val="000000"/>
              </w:rPr>
            </w:pPr>
            <w:r>
              <w:rPr>
                <w:rFonts w:ascii="Arial" w:hAnsi="Arial" w:cs="Arial"/>
                <w:color w:val="000000"/>
              </w:rPr>
              <w:t>72.17</w:t>
            </w:r>
          </w:p>
        </w:tc>
        <w:tc>
          <w:tcPr>
            <w:tcW w:w="852" w:type="dxa"/>
            <w:vAlign w:val="center"/>
          </w:tcPr>
          <w:p w14:paraId="7143C568" w14:textId="33B7DE79" w:rsidR="00654426" w:rsidRDefault="00654426" w:rsidP="00654426">
            <w:pPr>
              <w:spacing w:before="0" w:line="240" w:lineRule="auto"/>
              <w:jc w:val="center"/>
              <w:rPr>
                <w:rFonts w:ascii="Arial" w:hAnsi="Arial" w:cs="Arial"/>
                <w:b/>
                <w:bCs/>
                <w:color w:val="000000"/>
              </w:rPr>
            </w:pPr>
            <w:r>
              <w:rPr>
                <w:rFonts w:ascii="Arial" w:hAnsi="Arial" w:cs="Arial"/>
                <w:color w:val="000000"/>
              </w:rPr>
              <w:t>71.86</w:t>
            </w:r>
          </w:p>
        </w:tc>
        <w:tc>
          <w:tcPr>
            <w:tcW w:w="851" w:type="dxa"/>
            <w:vAlign w:val="center"/>
          </w:tcPr>
          <w:p w14:paraId="4FF90AF6" w14:textId="67575DB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2.02</w:t>
            </w:r>
          </w:p>
        </w:tc>
        <w:tc>
          <w:tcPr>
            <w:tcW w:w="992" w:type="dxa"/>
            <w:vAlign w:val="center"/>
          </w:tcPr>
          <w:p w14:paraId="202653AA" w14:textId="7AB2BF3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1.98</w:t>
            </w:r>
          </w:p>
        </w:tc>
        <w:tc>
          <w:tcPr>
            <w:tcW w:w="852" w:type="dxa"/>
            <w:vAlign w:val="center"/>
          </w:tcPr>
          <w:p w14:paraId="7964617E" w14:textId="4C67903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2.00</w:t>
            </w:r>
          </w:p>
        </w:tc>
        <w:tc>
          <w:tcPr>
            <w:tcW w:w="851" w:type="dxa"/>
            <w:vAlign w:val="center"/>
          </w:tcPr>
          <w:p w14:paraId="1AFD1C95" w14:textId="732D090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67.90</w:t>
            </w:r>
          </w:p>
        </w:tc>
        <w:tc>
          <w:tcPr>
            <w:tcW w:w="850" w:type="dxa"/>
            <w:vAlign w:val="center"/>
          </w:tcPr>
          <w:p w14:paraId="7B3E32B4" w14:textId="0DF5808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69.29</w:t>
            </w:r>
          </w:p>
        </w:tc>
        <w:tc>
          <w:tcPr>
            <w:tcW w:w="876" w:type="dxa"/>
            <w:vAlign w:val="center"/>
          </w:tcPr>
          <w:p w14:paraId="1C2C1489" w14:textId="34D15EA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68.60</w:t>
            </w:r>
          </w:p>
        </w:tc>
      </w:tr>
      <w:tr w:rsidR="00654426" w:rsidRPr="00FA22A1" w14:paraId="0652C565" w14:textId="77777777" w:rsidTr="001A7E1B">
        <w:trPr>
          <w:trHeight w:val="322"/>
        </w:trPr>
        <w:tc>
          <w:tcPr>
            <w:tcW w:w="2696" w:type="dxa"/>
            <w:noWrap/>
            <w:vAlign w:val="center"/>
          </w:tcPr>
          <w:p w14:paraId="40B37BB5" w14:textId="79180A0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09DA692" w14:textId="0ADDC1B1" w:rsidR="00654426" w:rsidRDefault="00654426" w:rsidP="00654426">
            <w:pPr>
              <w:spacing w:before="0" w:line="240" w:lineRule="auto"/>
              <w:jc w:val="center"/>
              <w:rPr>
                <w:rFonts w:ascii="Arial" w:hAnsi="Arial" w:cs="Arial"/>
                <w:b/>
                <w:bCs/>
                <w:color w:val="000000"/>
              </w:rPr>
            </w:pPr>
            <w:r>
              <w:rPr>
                <w:rFonts w:ascii="Arial" w:hAnsi="Arial" w:cs="Arial"/>
                <w:color w:val="000000"/>
              </w:rPr>
              <w:t>69.99</w:t>
            </w:r>
          </w:p>
        </w:tc>
        <w:tc>
          <w:tcPr>
            <w:tcW w:w="993" w:type="dxa"/>
            <w:vAlign w:val="center"/>
          </w:tcPr>
          <w:p w14:paraId="7B0C0461" w14:textId="07FB932B" w:rsidR="00654426" w:rsidRDefault="00654426" w:rsidP="00654426">
            <w:pPr>
              <w:spacing w:before="0" w:line="240" w:lineRule="auto"/>
              <w:jc w:val="center"/>
              <w:rPr>
                <w:rFonts w:ascii="Arial" w:hAnsi="Arial" w:cs="Arial"/>
                <w:b/>
                <w:bCs/>
                <w:color w:val="000000"/>
              </w:rPr>
            </w:pPr>
            <w:r>
              <w:rPr>
                <w:rFonts w:ascii="Arial" w:hAnsi="Arial" w:cs="Arial"/>
                <w:color w:val="000000"/>
              </w:rPr>
              <w:t>73.75</w:t>
            </w:r>
          </w:p>
        </w:tc>
        <w:tc>
          <w:tcPr>
            <w:tcW w:w="852" w:type="dxa"/>
            <w:vAlign w:val="center"/>
          </w:tcPr>
          <w:p w14:paraId="1710F92C" w14:textId="77289A63" w:rsidR="00654426" w:rsidRDefault="00654426" w:rsidP="00654426">
            <w:pPr>
              <w:spacing w:before="0" w:line="240" w:lineRule="auto"/>
              <w:jc w:val="center"/>
              <w:rPr>
                <w:rFonts w:ascii="Arial" w:hAnsi="Arial" w:cs="Arial"/>
                <w:b/>
                <w:bCs/>
                <w:color w:val="000000"/>
              </w:rPr>
            </w:pPr>
            <w:r>
              <w:rPr>
                <w:rFonts w:ascii="Arial" w:hAnsi="Arial" w:cs="Arial"/>
                <w:color w:val="000000"/>
              </w:rPr>
              <w:t>71.87</w:t>
            </w:r>
          </w:p>
        </w:tc>
        <w:tc>
          <w:tcPr>
            <w:tcW w:w="851" w:type="dxa"/>
            <w:vAlign w:val="center"/>
          </w:tcPr>
          <w:p w14:paraId="0133D140" w14:textId="64869CC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1.06</w:t>
            </w:r>
          </w:p>
        </w:tc>
        <w:tc>
          <w:tcPr>
            <w:tcW w:w="992" w:type="dxa"/>
            <w:vAlign w:val="center"/>
          </w:tcPr>
          <w:p w14:paraId="3BEF2392" w14:textId="7635496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1.00</w:t>
            </w:r>
          </w:p>
        </w:tc>
        <w:tc>
          <w:tcPr>
            <w:tcW w:w="852" w:type="dxa"/>
            <w:vAlign w:val="center"/>
          </w:tcPr>
          <w:p w14:paraId="60346F08" w14:textId="6A10801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1.03</w:t>
            </w:r>
          </w:p>
        </w:tc>
        <w:tc>
          <w:tcPr>
            <w:tcW w:w="851" w:type="dxa"/>
            <w:vAlign w:val="center"/>
          </w:tcPr>
          <w:p w14:paraId="569466CA" w14:textId="5B5A8CF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66.64</w:t>
            </w:r>
          </w:p>
        </w:tc>
        <w:tc>
          <w:tcPr>
            <w:tcW w:w="850" w:type="dxa"/>
            <w:vAlign w:val="center"/>
          </w:tcPr>
          <w:p w14:paraId="163827E8" w14:textId="1757C35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68.06</w:t>
            </w:r>
          </w:p>
        </w:tc>
        <w:tc>
          <w:tcPr>
            <w:tcW w:w="876" w:type="dxa"/>
            <w:vAlign w:val="center"/>
          </w:tcPr>
          <w:p w14:paraId="035F9E91" w14:textId="3F25E51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67.35</w:t>
            </w:r>
          </w:p>
        </w:tc>
      </w:tr>
      <w:tr w:rsidR="00654426" w:rsidRPr="00FA22A1" w14:paraId="20EFF307" w14:textId="77777777" w:rsidTr="001A7E1B">
        <w:trPr>
          <w:trHeight w:val="322"/>
        </w:trPr>
        <w:tc>
          <w:tcPr>
            <w:tcW w:w="2696" w:type="dxa"/>
            <w:noWrap/>
            <w:vAlign w:val="center"/>
          </w:tcPr>
          <w:p w14:paraId="4D7AE402" w14:textId="2A461F10"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E8A0CD8" w14:textId="02FFFCF6" w:rsidR="00654426" w:rsidRDefault="00654426" w:rsidP="00654426">
            <w:pPr>
              <w:spacing w:before="0" w:line="240" w:lineRule="auto"/>
              <w:jc w:val="center"/>
              <w:rPr>
                <w:rFonts w:ascii="Arial" w:hAnsi="Arial" w:cs="Arial"/>
                <w:b/>
                <w:bCs/>
                <w:color w:val="000000"/>
              </w:rPr>
            </w:pPr>
            <w:r>
              <w:rPr>
                <w:rFonts w:ascii="Arial" w:hAnsi="Arial" w:cs="Arial"/>
                <w:color w:val="000000"/>
              </w:rPr>
              <w:t>71.28</w:t>
            </w:r>
          </w:p>
        </w:tc>
        <w:tc>
          <w:tcPr>
            <w:tcW w:w="993" w:type="dxa"/>
            <w:vAlign w:val="center"/>
          </w:tcPr>
          <w:p w14:paraId="111BBECC" w14:textId="32556AA1" w:rsidR="00654426" w:rsidRDefault="00654426" w:rsidP="00654426">
            <w:pPr>
              <w:spacing w:before="0" w:line="240" w:lineRule="auto"/>
              <w:jc w:val="center"/>
              <w:rPr>
                <w:rFonts w:ascii="Arial" w:hAnsi="Arial" w:cs="Arial"/>
                <w:b/>
                <w:bCs/>
                <w:color w:val="000000"/>
              </w:rPr>
            </w:pPr>
            <w:r>
              <w:rPr>
                <w:rFonts w:ascii="Arial" w:hAnsi="Arial" w:cs="Arial"/>
                <w:color w:val="000000"/>
              </w:rPr>
              <w:t>73.02</w:t>
            </w:r>
          </w:p>
        </w:tc>
        <w:tc>
          <w:tcPr>
            <w:tcW w:w="852" w:type="dxa"/>
            <w:vAlign w:val="center"/>
          </w:tcPr>
          <w:p w14:paraId="70734331" w14:textId="1CC5ED69" w:rsidR="00654426" w:rsidRDefault="00654426" w:rsidP="00654426">
            <w:pPr>
              <w:spacing w:before="0" w:line="240" w:lineRule="auto"/>
              <w:jc w:val="center"/>
              <w:rPr>
                <w:rFonts w:ascii="Arial" w:hAnsi="Arial" w:cs="Arial"/>
                <w:b/>
                <w:bCs/>
                <w:color w:val="000000"/>
              </w:rPr>
            </w:pPr>
            <w:r>
              <w:rPr>
                <w:rFonts w:ascii="Arial" w:hAnsi="Arial" w:cs="Arial"/>
                <w:color w:val="000000"/>
              </w:rPr>
              <w:t>72.15</w:t>
            </w:r>
          </w:p>
        </w:tc>
        <w:tc>
          <w:tcPr>
            <w:tcW w:w="851" w:type="dxa"/>
            <w:vAlign w:val="center"/>
          </w:tcPr>
          <w:p w14:paraId="10E599A7" w14:textId="799B951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1.54</w:t>
            </w:r>
          </w:p>
        </w:tc>
        <w:tc>
          <w:tcPr>
            <w:tcW w:w="992" w:type="dxa"/>
            <w:vAlign w:val="center"/>
          </w:tcPr>
          <w:p w14:paraId="5344500B" w14:textId="5E48AAB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1.64</w:t>
            </w:r>
          </w:p>
        </w:tc>
        <w:tc>
          <w:tcPr>
            <w:tcW w:w="852" w:type="dxa"/>
            <w:vAlign w:val="center"/>
          </w:tcPr>
          <w:p w14:paraId="7EBF8E8F" w14:textId="7F4D74A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1.59</w:t>
            </w:r>
          </w:p>
        </w:tc>
        <w:tc>
          <w:tcPr>
            <w:tcW w:w="851" w:type="dxa"/>
            <w:vAlign w:val="center"/>
          </w:tcPr>
          <w:p w14:paraId="15CCF89E" w14:textId="511A8E9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67.78</w:t>
            </w:r>
          </w:p>
        </w:tc>
        <w:tc>
          <w:tcPr>
            <w:tcW w:w="850" w:type="dxa"/>
            <w:vAlign w:val="center"/>
          </w:tcPr>
          <w:p w14:paraId="736A71D4" w14:textId="70F9A65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69.52</w:t>
            </w:r>
          </w:p>
        </w:tc>
        <w:tc>
          <w:tcPr>
            <w:tcW w:w="876" w:type="dxa"/>
            <w:vAlign w:val="center"/>
          </w:tcPr>
          <w:p w14:paraId="559DC734" w14:textId="202C0E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68.65</w:t>
            </w:r>
          </w:p>
        </w:tc>
      </w:tr>
      <w:tr w:rsidR="00654426" w:rsidRPr="00FA22A1" w14:paraId="11BD1652" w14:textId="77777777" w:rsidTr="001A7E1B">
        <w:trPr>
          <w:trHeight w:val="322"/>
        </w:trPr>
        <w:tc>
          <w:tcPr>
            <w:tcW w:w="2696" w:type="dxa"/>
            <w:noWrap/>
            <w:vAlign w:val="center"/>
          </w:tcPr>
          <w:p w14:paraId="0D585BDD" w14:textId="5F228559"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1C8D347" w14:textId="36F431B4" w:rsidR="00654426" w:rsidRDefault="00654426" w:rsidP="00654426">
            <w:pPr>
              <w:spacing w:before="0" w:line="240" w:lineRule="auto"/>
              <w:jc w:val="center"/>
              <w:rPr>
                <w:rFonts w:ascii="Arial" w:hAnsi="Arial" w:cs="Arial"/>
                <w:b/>
                <w:bCs/>
                <w:color w:val="000000"/>
              </w:rPr>
            </w:pPr>
            <w:r>
              <w:rPr>
                <w:rFonts w:ascii="Arial" w:hAnsi="Arial" w:cs="Arial"/>
                <w:color w:val="000000"/>
              </w:rPr>
              <w:t>71.88</w:t>
            </w:r>
          </w:p>
        </w:tc>
        <w:tc>
          <w:tcPr>
            <w:tcW w:w="993" w:type="dxa"/>
            <w:vAlign w:val="center"/>
          </w:tcPr>
          <w:p w14:paraId="605E01CA" w14:textId="5C1AA7E2" w:rsidR="00654426" w:rsidRDefault="00654426" w:rsidP="00654426">
            <w:pPr>
              <w:spacing w:before="0" w:line="240" w:lineRule="auto"/>
              <w:jc w:val="center"/>
              <w:rPr>
                <w:rFonts w:ascii="Arial" w:hAnsi="Arial" w:cs="Arial"/>
                <w:b/>
                <w:bCs/>
                <w:color w:val="000000"/>
              </w:rPr>
            </w:pPr>
            <w:r>
              <w:rPr>
                <w:rFonts w:ascii="Arial" w:hAnsi="Arial" w:cs="Arial"/>
                <w:color w:val="000000"/>
              </w:rPr>
              <w:t>71.58</w:t>
            </w:r>
          </w:p>
        </w:tc>
        <w:tc>
          <w:tcPr>
            <w:tcW w:w="852" w:type="dxa"/>
            <w:vAlign w:val="center"/>
          </w:tcPr>
          <w:p w14:paraId="117788AA" w14:textId="04BBE47F" w:rsidR="00654426" w:rsidRDefault="00654426" w:rsidP="00654426">
            <w:pPr>
              <w:spacing w:before="0" w:line="240" w:lineRule="auto"/>
              <w:jc w:val="center"/>
              <w:rPr>
                <w:rFonts w:ascii="Arial" w:hAnsi="Arial" w:cs="Arial"/>
                <w:b/>
                <w:bCs/>
                <w:color w:val="000000"/>
              </w:rPr>
            </w:pPr>
            <w:r>
              <w:rPr>
                <w:rFonts w:ascii="Arial" w:hAnsi="Arial" w:cs="Arial"/>
                <w:color w:val="000000"/>
              </w:rPr>
              <w:t>71.73</w:t>
            </w:r>
          </w:p>
        </w:tc>
        <w:tc>
          <w:tcPr>
            <w:tcW w:w="851" w:type="dxa"/>
            <w:vAlign w:val="center"/>
          </w:tcPr>
          <w:p w14:paraId="31C292E9" w14:textId="22ADF32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1.24</w:t>
            </w:r>
          </w:p>
        </w:tc>
        <w:tc>
          <w:tcPr>
            <w:tcW w:w="992" w:type="dxa"/>
            <w:vAlign w:val="center"/>
          </w:tcPr>
          <w:p w14:paraId="108AD47B" w14:textId="7F20AF8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1.28</w:t>
            </w:r>
          </w:p>
        </w:tc>
        <w:tc>
          <w:tcPr>
            <w:tcW w:w="852" w:type="dxa"/>
            <w:vAlign w:val="center"/>
          </w:tcPr>
          <w:p w14:paraId="39063260" w14:textId="56CFBBF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1.26</w:t>
            </w:r>
          </w:p>
        </w:tc>
        <w:tc>
          <w:tcPr>
            <w:tcW w:w="851" w:type="dxa"/>
            <w:vAlign w:val="center"/>
          </w:tcPr>
          <w:p w14:paraId="3DC74F7D" w14:textId="1F035DA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68.23</w:t>
            </w:r>
          </w:p>
        </w:tc>
        <w:tc>
          <w:tcPr>
            <w:tcW w:w="850" w:type="dxa"/>
            <w:vAlign w:val="center"/>
          </w:tcPr>
          <w:p w14:paraId="2241343F" w14:textId="2D391BF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68.67</w:t>
            </w:r>
          </w:p>
        </w:tc>
        <w:tc>
          <w:tcPr>
            <w:tcW w:w="876" w:type="dxa"/>
            <w:vAlign w:val="center"/>
          </w:tcPr>
          <w:p w14:paraId="3A7E1374" w14:textId="2351815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68.45</w:t>
            </w:r>
          </w:p>
        </w:tc>
      </w:tr>
      <w:tr w:rsidR="00654426" w:rsidRPr="00FA22A1" w14:paraId="1BB033C5" w14:textId="77777777" w:rsidTr="001A7E1B">
        <w:trPr>
          <w:trHeight w:val="322"/>
        </w:trPr>
        <w:tc>
          <w:tcPr>
            <w:tcW w:w="2696" w:type="dxa"/>
            <w:noWrap/>
            <w:vAlign w:val="center"/>
          </w:tcPr>
          <w:p w14:paraId="726B5224" w14:textId="4A628DAF"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A3B1595" w14:textId="390A6BE5" w:rsidR="00654426" w:rsidRDefault="00654426" w:rsidP="00654426">
            <w:pPr>
              <w:spacing w:before="0" w:line="240" w:lineRule="auto"/>
              <w:jc w:val="center"/>
              <w:rPr>
                <w:rFonts w:ascii="Arial" w:hAnsi="Arial" w:cs="Arial"/>
                <w:b/>
                <w:bCs/>
                <w:color w:val="000000"/>
              </w:rPr>
            </w:pPr>
            <w:r>
              <w:rPr>
                <w:rFonts w:ascii="Arial" w:hAnsi="Arial" w:cs="Arial"/>
                <w:color w:val="000000"/>
              </w:rPr>
              <w:t>70.18</w:t>
            </w:r>
          </w:p>
        </w:tc>
        <w:tc>
          <w:tcPr>
            <w:tcW w:w="993" w:type="dxa"/>
            <w:vAlign w:val="center"/>
          </w:tcPr>
          <w:p w14:paraId="67B7BB2F" w14:textId="483BC38C" w:rsidR="00654426" w:rsidRDefault="00654426" w:rsidP="00654426">
            <w:pPr>
              <w:spacing w:before="0" w:line="240" w:lineRule="auto"/>
              <w:jc w:val="center"/>
              <w:rPr>
                <w:rFonts w:ascii="Arial" w:hAnsi="Arial" w:cs="Arial"/>
                <w:b/>
                <w:bCs/>
                <w:color w:val="000000"/>
              </w:rPr>
            </w:pPr>
            <w:r>
              <w:rPr>
                <w:rFonts w:ascii="Arial" w:hAnsi="Arial" w:cs="Arial"/>
                <w:color w:val="000000"/>
              </w:rPr>
              <w:t>70.14</w:t>
            </w:r>
          </w:p>
        </w:tc>
        <w:tc>
          <w:tcPr>
            <w:tcW w:w="852" w:type="dxa"/>
            <w:vAlign w:val="center"/>
          </w:tcPr>
          <w:p w14:paraId="0E94F3E9" w14:textId="4F178056" w:rsidR="00654426" w:rsidRDefault="00654426" w:rsidP="00654426">
            <w:pPr>
              <w:spacing w:before="0" w:line="240" w:lineRule="auto"/>
              <w:jc w:val="center"/>
              <w:rPr>
                <w:rFonts w:ascii="Arial" w:hAnsi="Arial" w:cs="Arial"/>
                <w:b/>
                <w:bCs/>
                <w:color w:val="000000"/>
              </w:rPr>
            </w:pPr>
            <w:r>
              <w:rPr>
                <w:rFonts w:ascii="Arial" w:hAnsi="Arial" w:cs="Arial"/>
                <w:color w:val="000000"/>
              </w:rPr>
              <w:t>70.16</w:t>
            </w:r>
          </w:p>
        </w:tc>
        <w:tc>
          <w:tcPr>
            <w:tcW w:w="851" w:type="dxa"/>
            <w:vAlign w:val="center"/>
          </w:tcPr>
          <w:p w14:paraId="035DF276" w14:textId="75B4187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1.17</w:t>
            </w:r>
          </w:p>
        </w:tc>
        <w:tc>
          <w:tcPr>
            <w:tcW w:w="992" w:type="dxa"/>
            <w:vAlign w:val="center"/>
          </w:tcPr>
          <w:p w14:paraId="462B50EA" w14:textId="364321A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1.11</w:t>
            </w:r>
          </w:p>
        </w:tc>
        <w:tc>
          <w:tcPr>
            <w:tcW w:w="852" w:type="dxa"/>
            <w:vAlign w:val="center"/>
          </w:tcPr>
          <w:p w14:paraId="06CBF5C1" w14:textId="51B59CD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1.14</w:t>
            </w:r>
          </w:p>
        </w:tc>
        <w:tc>
          <w:tcPr>
            <w:tcW w:w="851" w:type="dxa"/>
            <w:vAlign w:val="center"/>
          </w:tcPr>
          <w:p w14:paraId="599FB14C" w14:textId="4566196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66.83</w:t>
            </w:r>
          </w:p>
        </w:tc>
        <w:tc>
          <w:tcPr>
            <w:tcW w:w="850" w:type="dxa"/>
            <w:vAlign w:val="center"/>
          </w:tcPr>
          <w:p w14:paraId="5E6195B0" w14:textId="5AC6FEC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65.97</w:t>
            </w:r>
          </w:p>
        </w:tc>
        <w:tc>
          <w:tcPr>
            <w:tcW w:w="876" w:type="dxa"/>
            <w:vAlign w:val="center"/>
          </w:tcPr>
          <w:p w14:paraId="60B85C0C" w14:textId="2D6BD2D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66.40</w:t>
            </w:r>
          </w:p>
        </w:tc>
      </w:tr>
      <w:tr w:rsidR="00654426" w:rsidRPr="00FA22A1" w14:paraId="69FC111B" w14:textId="77777777" w:rsidTr="001A7E1B">
        <w:trPr>
          <w:trHeight w:val="322"/>
        </w:trPr>
        <w:tc>
          <w:tcPr>
            <w:tcW w:w="2696" w:type="dxa"/>
            <w:noWrap/>
            <w:vAlign w:val="center"/>
          </w:tcPr>
          <w:p w14:paraId="79034D8F" w14:textId="41E2510F"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EC35A91" w14:textId="398A935E" w:rsidR="00654426" w:rsidRDefault="00654426" w:rsidP="00654426">
            <w:pPr>
              <w:spacing w:before="0" w:line="240" w:lineRule="auto"/>
              <w:jc w:val="center"/>
              <w:rPr>
                <w:rFonts w:ascii="Arial" w:hAnsi="Arial" w:cs="Arial"/>
                <w:b/>
                <w:bCs/>
                <w:color w:val="000000"/>
              </w:rPr>
            </w:pPr>
            <w:r>
              <w:rPr>
                <w:rFonts w:ascii="Arial" w:hAnsi="Arial" w:cs="Arial"/>
                <w:color w:val="000000"/>
              </w:rPr>
              <w:t>71.15</w:t>
            </w:r>
          </w:p>
        </w:tc>
        <w:tc>
          <w:tcPr>
            <w:tcW w:w="993" w:type="dxa"/>
            <w:vAlign w:val="center"/>
          </w:tcPr>
          <w:p w14:paraId="77762AA3" w14:textId="1E34294A" w:rsidR="00654426" w:rsidRDefault="00654426" w:rsidP="00654426">
            <w:pPr>
              <w:spacing w:before="0" w:line="240" w:lineRule="auto"/>
              <w:jc w:val="center"/>
              <w:rPr>
                <w:rFonts w:ascii="Arial" w:hAnsi="Arial" w:cs="Arial"/>
                <w:b/>
                <w:bCs/>
                <w:color w:val="000000"/>
              </w:rPr>
            </w:pPr>
            <w:r>
              <w:rPr>
                <w:rFonts w:ascii="Arial" w:hAnsi="Arial" w:cs="Arial"/>
                <w:color w:val="000000"/>
              </w:rPr>
              <w:t>71.53</w:t>
            </w:r>
          </w:p>
        </w:tc>
        <w:tc>
          <w:tcPr>
            <w:tcW w:w="852" w:type="dxa"/>
            <w:vAlign w:val="center"/>
          </w:tcPr>
          <w:p w14:paraId="0B4EB7BD" w14:textId="4D8F1017" w:rsidR="00654426" w:rsidRDefault="00654426" w:rsidP="00654426">
            <w:pPr>
              <w:spacing w:before="0" w:line="240" w:lineRule="auto"/>
              <w:jc w:val="center"/>
              <w:rPr>
                <w:rFonts w:ascii="Arial" w:hAnsi="Arial" w:cs="Arial"/>
                <w:b/>
                <w:bCs/>
                <w:color w:val="000000"/>
              </w:rPr>
            </w:pPr>
            <w:r>
              <w:rPr>
                <w:rFonts w:ascii="Arial" w:hAnsi="Arial" w:cs="Arial"/>
                <w:color w:val="000000"/>
              </w:rPr>
              <w:t>71.34</w:t>
            </w:r>
          </w:p>
        </w:tc>
        <w:tc>
          <w:tcPr>
            <w:tcW w:w="851" w:type="dxa"/>
            <w:vAlign w:val="center"/>
          </w:tcPr>
          <w:p w14:paraId="65EB7F56" w14:textId="65B2A95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2.46</w:t>
            </w:r>
          </w:p>
        </w:tc>
        <w:tc>
          <w:tcPr>
            <w:tcW w:w="992" w:type="dxa"/>
            <w:vAlign w:val="center"/>
          </w:tcPr>
          <w:p w14:paraId="1680F07E" w14:textId="4B53162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2.57</w:t>
            </w:r>
          </w:p>
        </w:tc>
        <w:tc>
          <w:tcPr>
            <w:tcW w:w="852" w:type="dxa"/>
            <w:vAlign w:val="center"/>
          </w:tcPr>
          <w:p w14:paraId="6B96DAFA" w14:textId="0C566B5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2.51</w:t>
            </w:r>
          </w:p>
        </w:tc>
        <w:tc>
          <w:tcPr>
            <w:tcW w:w="851" w:type="dxa"/>
            <w:vAlign w:val="center"/>
          </w:tcPr>
          <w:p w14:paraId="155B946C" w14:textId="3805AAD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67.65</w:t>
            </w:r>
          </w:p>
        </w:tc>
        <w:tc>
          <w:tcPr>
            <w:tcW w:w="850" w:type="dxa"/>
            <w:vAlign w:val="center"/>
          </w:tcPr>
          <w:p w14:paraId="7559A06A" w14:textId="2E3E233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68.02</w:t>
            </w:r>
          </w:p>
        </w:tc>
        <w:tc>
          <w:tcPr>
            <w:tcW w:w="876" w:type="dxa"/>
            <w:vAlign w:val="center"/>
          </w:tcPr>
          <w:p w14:paraId="0A6BF0A8" w14:textId="00FCD71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67.83</w:t>
            </w:r>
          </w:p>
        </w:tc>
      </w:tr>
      <w:tr w:rsidR="00654426" w:rsidRPr="00FA22A1" w14:paraId="5BC7C25B" w14:textId="77777777" w:rsidTr="001A7E1B">
        <w:trPr>
          <w:trHeight w:val="322"/>
        </w:trPr>
        <w:tc>
          <w:tcPr>
            <w:tcW w:w="2696" w:type="dxa"/>
            <w:noWrap/>
            <w:vAlign w:val="center"/>
          </w:tcPr>
          <w:p w14:paraId="568DD3B2" w14:textId="224C882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9FF2770" w14:textId="4FCD3770" w:rsidR="00654426" w:rsidRDefault="00654426" w:rsidP="00654426">
            <w:pPr>
              <w:spacing w:before="0" w:line="240" w:lineRule="auto"/>
              <w:jc w:val="center"/>
              <w:rPr>
                <w:rFonts w:ascii="Arial" w:hAnsi="Arial" w:cs="Arial"/>
                <w:b/>
                <w:bCs/>
                <w:color w:val="000000"/>
              </w:rPr>
            </w:pPr>
            <w:r>
              <w:rPr>
                <w:rFonts w:ascii="Arial" w:hAnsi="Arial" w:cs="Arial"/>
                <w:color w:val="000000"/>
              </w:rPr>
              <w:t>70.70</w:t>
            </w:r>
          </w:p>
        </w:tc>
        <w:tc>
          <w:tcPr>
            <w:tcW w:w="993" w:type="dxa"/>
            <w:vAlign w:val="center"/>
          </w:tcPr>
          <w:p w14:paraId="6C98AA02" w14:textId="0F9A7F79" w:rsidR="00654426" w:rsidRDefault="00654426" w:rsidP="00654426">
            <w:pPr>
              <w:spacing w:before="0" w:line="240" w:lineRule="auto"/>
              <w:jc w:val="center"/>
              <w:rPr>
                <w:rFonts w:ascii="Arial" w:hAnsi="Arial" w:cs="Arial"/>
                <w:b/>
                <w:bCs/>
                <w:color w:val="000000"/>
              </w:rPr>
            </w:pPr>
            <w:r>
              <w:rPr>
                <w:rFonts w:ascii="Arial" w:hAnsi="Arial" w:cs="Arial"/>
                <w:color w:val="000000"/>
              </w:rPr>
              <w:t>72.39</w:t>
            </w:r>
          </w:p>
        </w:tc>
        <w:tc>
          <w:tcPr>
            <w:tcW w:w="852" w:type="dxa"/>
            <w:vAlign w:val="center"/>
          </w:tcPr>
          <w:p w14:paraId="37BF0304" w14:textId="1CF0AA1D" w:rsidR="00654426" w:rsidRDefault="00654426" w:rsidP="00654426">
            <w:pPr>
              <w:spacing w:before="0" w:line="240" w:lineRule="auto"/>
              <w:jc w:val="center"/>
              <w:rPr>
                <w:rFonts w:ascii="Arial" w:hAnsi="Arial" w:cs="Arial"/>
                <w:b/>
                <w:bCs/>
                <w:color w:val="000000"/>
              </w:rPr>
            </w:pPr>
            <w:r>
              <w:rPr>
                <w:rFonts w:ascii="Arial" w:hAnsi="Arial" w:cs="Arial"/>
                <w:color w:val="000000"/>
              </w:rPr>
              <w:t>71.55</w:t>
            </w:r>
          </w:p>
        </w:tc>
        <w:tc>
          <w:tcPr>
            <w:tcW w:w="851" w:type="dxa"/>
            <w:vAlign w:val="center"/>
          </w:tcPr>
          <w:p w14:paraId="35E386B2" w14:textId="226B836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1.35</w:t>
            </w:r>
          </w:p>
        </w:tc>
        <w:tc>
          <w:tcPr>
            <w:tcW w:w="992" w:type="dxa"/>
            <w:vAlign w:val="center"/>
          </w:tcPr>
          <w:p w14:paraId="74B3371F" w14:textId="4321888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1.42</w:t>
            </w:r>
          </w:p>
        </w:tc>
        <w:tc>
          <w:tcPr>
            <w:tcW w:w="852" w:type="dxa"/>
            <w:vAlign w:val="center"/>
          </w:tcPr>
          <w:p w14:paraId="1A56A603" w14:textId="69C25AE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1.39</w:t>
            </w:r>
          </w:p>
        </w:tc>
        <w:tc>
          <w:tcPr>
            <w:tcW w:w="851" w:type="dxa"/>
            <w:vAlign w:val="center"/>
          </w:tcPr>
          <w:p w14:paraId="092B7D69" w14:textId="16B81D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67.05</w:t>
            </w:r>
          </w:p>
        </w:tc>
        <w:tc>
          <w:tcPr>
            <w:tcW w:w="850" w:type="dxa"/>
            <w:vAlign w:val="center"/>
          </w:tcPr>
          <w:p w14:paraId="6476E116" w14:textId="4EE74F4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69.50</w:t>
            </w:r>
          </w:p>
        </w:tc>
        <w:tc>
          <w:tcPr>
            <w:tcW w:w="876" w:type="dxa"/>
            <w:vAlign w:val="center"/>
          </w:tcPr>
          <w:p w14:paraId="3FA5EED2" w14:textId="0D8F4E4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68.28</w:t>
            </w:r>
          </w:p>
        </w:tc>
      </w:tr>
      <w:tr w:rsidR="00654426" w:rsidRPr="00FA22A1" w14:paraId="2639E740" w14:textId="77777777" w:rsidTr="001A7E1B">
        <w:trPr>
          <w:trHeight w:val="322"/>
        </w:trPr>
        <w:tc>
          <w:tcPr>
            <w:tcW w:w="2696" w:type="dxa"/>
            <w:noWrap/>
            <w:vAlign w:val="center"/>
          </w:tcPr>
          <w:p w14:paraId="05012D0E" w14:textId="6D107352"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92A2BB5" w14:textId="3957E2E5" w:rsidR="00654426" w:rsidRDefault="00654426" w:rsidP="00654426">
            <w:pPr>
              <w:spacing w:before="0" w:line="240" w:lineRule="auto"/>
              <w:jc w:val="center"/>
              <w:rPr>
                <w:rFonts w:ascii="Arial" w:hAnsi="Arial" w:cs="Arial"/>
                <w:b/>
                <w:bCs/>
                <w:color w:val="000000"/>
              </w:rPr>
            </w:pPr>
            <w:r>
              <w:rPr>
                <w:rFonts w:ascii="Arial" w:hAnsi="Arial" w:cs="Arial"/>
                <w:color w:val="000000"/>
              </w:rPr>
              <w:t>66.64</w:t>
            </w:r>
          </w:p>
        </w:tc>
        <w:tc>
          <w:tcPr>
            <w:tcW w:w="993" w:type="dxa"/>
            <w:vAlign w:val="center"/>
          </w:tcPr>
          <w:p w14:paraId="01DB8C62" w14:textId="7F05F140" w:rsidR="00654426" w:rsidRDefault="00654426" w:rsidP="00654426">
            <w:pPr>
              <w:spacing w:before="0" w:line="240" w:lineRule="auto"/>
              <w:jc w:val="center"/>
              <w:rPr>
                <w:rFonts w:ascii="Arial" w:hAnsi="Arial" w:cs="Arial"/>
                <w:b/>
                <w:bCs/>
                <w:color w:val="000000"/>
              </w:rPr>
            </w:pPr>
            <w:r>
              <w:rPr>
                <w:rFonts w:ascii="Arial" w:hAnsi="Arial" w:cs="Arial"/>
                <w:color w:val="000000"/>
              </w:rPr>
              <w:t>66.51</w:t>
            </w:r>
          </w:p>
        </w:tc>
        <w:tc>
          <w:tcPr>
            <w:tcW w:w="852" w:type="dxa"/>
            <w:vAlign w:val="center"/>
          </w:tcPr>
          <w:p w14:paraId="5EA545F8" w14:textId="3A31C971" w:rsidR="00654426" w:rsidRDefault="00654426" w:rsidP="00654426">
            <w:pPr>
              <w:spacing w:before="0" w:line="240" w:lineRule="auto"/>
              <w:jc w:val="center"/>
              <w:rPr>
                <w:rFonts w:ascii="Arial" w:hAnsi="Arial" w:cs="Arial"/>
                <w:b/>
                <w:bCs/>
                <w:color w:val="000000"/>
              </w:rPr>
            </w:pPr>
            <w:r>
              <w:rPr>
                <w:rFonts w:ascii="Arial" w:hAnsi="Arial" w:cs="Arial"/>
                <w:color w:val="000000"/>
              </w:rPr>
              <w:t>66.57</w:t>
            </w:r>
          </w:p>
        </w:tc>
        <w:tc>
          <w:tcPr>
            <w:tcW w:w="851" w:type="dxa"/>
            <w:vAlign w:val="center"/>
          </w:tcPr>
          <w:p w14:paraId="057A280C" w14:textId="471962F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1.42</w:t>
            </w:r>
          </w:p>
        </w:tc>
        <w:tc>
          <w:tcPr>
            <w:tcW w:w="992" w:type="dxa"/>
            <w:vAlign w:val="center"/>
          </w:tcPr>
          <w:p w14:paraId="3A5EFC86" w14:textId="790F454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1.33</w:t>
            </w:r>
          </w:p>
        </w:tc>
        <w:tc>
          <w:tcPr>
            <w:tcW w:w="852" w:type="dxa"/>
            <w:vAlign w:val="center"/>
          </w:tcPr>
          <w:p w14:paraId="690A61F1" w14:textId="72404B2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1.38</w:t>
            </w:r>
          </w:p>
        </w:tc>
        <w:tc>
          <w:tcPr>
            <w:tcW w:w="851" w:type="dxa"/>
            <w:vAlign w:val="center"/>
          </w:tcPr>
          <w:p w14:paraId="4E5C3C68" w14:textId="65B3CD1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62.37</w:t>
            </w:r>
          </w:p>
        </w:tc>
        <w:tc>
          <w:tcPr>
            <w:tcW w:w="850" w:type="dxa"/>
            <w:vAlign w:val="center"/>
          </w:tcPr>
          <w:p w14:paraId="4386442A" w14:textId="7B36B5B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62.44</w:t>
            </w:r>
          </w:p>
        </w:tc>
        <w:tc>
          <w:tcPr>
            <w:tcW w:w="876" w:type="dxa"/>
            <w:vAlign w:val="center"/>
          </w:tcPr>
          <w:p w14:paraId="10F1C5B2" w14:textId="2972B64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62.40</w:t>
            </w:r>
          </w:p>
        </w:tc>
      </w:tr>
      <w:tr w:rsidR="00654426" w:rsidRPr="00FA22A1" w14:paraId="5C64CD59" w14:textId="77777777" w:rsidTr="001A7E1B">
        <w:trPr>
          <w:trHeight w:val="322"/>
        </w:trPr>
        <w:tc>
          <w:tcPr>
            <w:tcW w:w="2696" w:type="dxa"/>
            <w:noWrap/>
            <w:vAlign w:val="center"/>
          </w:tcPr>
          <w:p w14:paraId="46082778" w14:textId="2B24F63E"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41DEF75E" w14:textId="47103953" w:rsidR="00654426" w:rsidRDefault="00654426" w:rsidP="00654426">
            <w:pPr>
              <w:spacing w:before="0" w:line="240" w:lineRule="auto"/>
              <w:jc w:val="center"/>
              <w:rPr>
                <w:rFonts w:ascii="Arial" w:hAnsi="Arial" w:cs="Arial"/>
                <w:b/>
                <w:bCs/>
                <w:color w:val="000000"/>
              </w:rPr>
            </w:pPr>
            <w:r>
              <w:rPr>
                <w:rFonts w:ascii="Arial" w:hAnsi="Arial" w:cs="Arial"/>
                <w:color w:val="000000"/>
              </w:rPr>
              <w:t>67.72</w:t>
            </w:r>
          </w:p>
        </w:tc>
        <w:tc>
          <w:tcPr>
            <w:tcW w:w="993" w:type="dxa"/>
            <w:vAlign w:val="center"/>
          </w:tcPr>
          <w:p w14:paraId="21C4A3A6" w14:textId="7F9198E2" w:rsidR="00654426" w:rsidRDefault="00654426" w:rsidP="00654426">
            <w:pPr>
              <w:spacing w:before="0" w:line="240" w:lineRule="auto"/>
              <w:jc w:val="center"/>
              <w:rPr>
                <w:rFonts w:ascii="Arial" w:hAnsi="Arial" w:cs="Arial"/>
                <w:b/>
                <w:bCs/>
                <w:color w:val="000000"/>
              </w:rPr>
            </w:pPr>
            <w:r>
              <w:rPr>
                <w:rFonts w:ascii="Arial" w:hAnsi="Arial" w:cs="Arial"/>
                <w:color w:val="000000"/>
              </w:rPr>
              <w:t>68.16</w:t>
            </w:r>
          </w:p>
        </w:tc>
        <w:tc>
          <w:tcPr>
            <w:tcW w:w="852" w:type="dxa"/>
            <w:vAlign w:val="center"/>
          </w:tcPr>
          <w:p w14:paraId="0FC6CA42" w14:textId="7EF49C25" w:rsidR="00654426" w:rsidRDefault="00654426" w:rsidP="00654426">
            <w:pPr>
              <w:spacing w:before="0" w:line="240" w:lineRule="auto"/>
              <w:jc w:val="center"/>
              <w:rPr>
                <w:rFonts w:ascii="Arial" w:hAnsi="Arial" w:cs="Arial"/>
                <w:b/>
                <w:bCs/>
                <w:color w:val="000000"/>
              </w:rPr>
            </w:pPr>
            <w:r>
              <w:rPr>
                <w:rFonts w:ascii="Arial" w:hAnsi="Arial" w:cs="Arial"/>
                <w:color w:val="000000"/>
              </w:rPr>
              <w:t>67.94</w:t>
            </w:r>
          </w:p>
        </w:tc>
        <w:tc>
          <w:tcPr>
            <w:tcW w:w="851" w:type="dxa"/>
            <w:vAlign w:val="center"/>
          </w:tcPr>
          <w:p w14:paraId="584A0D3B" w14:textId="4E393D7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2.99</w:t>
            </w:r>
          </w:p>
        </w:tc>
        <w:tc>
          <w:tcPr>
            <w:tcW w:w="992" w:type="dxa"/>
            <w:vAlign w:val="center"/>
          </w:tcPr>
          <w:p w14:paraId="2BEA86AC" w14:textId="4FD951C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2.85</w:t>
            </w:r>
          </w:p>
        </w:tc>
        <w:tc>
          <w:tcPr>
            <w:tcW w:w="852" w:type="dxa"/>
            <w:vAlign w:val="center"/>
          </w:tcPr>
          <w:p w14:paraId="5F3D4016" w14:textId="694CFA0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2.92</w:t>
            </w:r>
          </w:p>
        </w:tc>
        <w:tc>
          <w:tcPr>
            <w:tcW w:w="851" w:type="dxa"/>
            <w:vAlign w:val="center"/>
          </w:tcPr>
          <w:p w14:paraId="4BD07065" w14:textId="7A02A9F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64.22</w:t>
            </w:r>
          </w:p>
        </w:tc>
        <w:tc>
          <w:tcPr>
            <w:tcW w:w="850" w:type="dxa"/>
            <w:vAlign w:val="center"/>
          </w:tcPr>
          <w:p w14:paraId="1674BBD2" w14:textId="3C14F65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64.63</w:t>
            </w:r>
          </w:p>
        </w:tc>
        <w:tc>
          <w:tcPr>
            <w:tcW w:w="876" w:type="dxa"/>
            <w:vAlign w:val="center"/>
          </w:tcPr>
          <w:p w14:paraId="175614B3" w14:textId="12F8D35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64.43</w:t>
            </w:r>
          </w:p>
        </w:tc>
      </w:tr>
      <w:tr w:rsidR="00654426" w:rsidRPr="00FA22A1" w14:paraId="4FE21FDE" w14:textId="77777777" w:rsidTr="001A7E1B">
        <w:trPr>
          <w:trHeight w:val="322"/>
        </w:trPr>
        <w:tc>
          <w:tcPr>
            <w:tcW w:w="2696" w:type="dxa"/>
            <w:noWrap/>
            <w:vAlign w:val="center"/>
          </w:tcPr>
          <w:p w14:paraId="07E3272E" w14:textId="4407804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3062C3F0" w14:textId="5ADE2557" w:rsidR="00654426" w:rsidRDefault="00654426" w:rsidP="00654426">
            <w:pPr>
              <w:spacing w:before="0" w:line="240" w:lineRule="auto"/>
              <w:jc w:val="center"/>
              <w:rPr>
                <w:rFonts w:ascii="Arial" w:hAnsi="Arial" w:cs="Arial"/>
                <w:b/>
                <w:bCs/>
                <w:color w:val="000000"/>
              </w:rPr>
            </w:pPr>
            <w:r>
              <w:rPr>
                <w:rFonts w:ascii="Arial" w:hAnsi="Arial" w:cs="Arial"/>
                <w:color w:val="000000"/>
              </w:rPr>
              <w:t>69.68</w:t>
            </w:r>
          </w:p>
        </w:tc>
        <w:tc>
          <w:tcPr>
            <w:tcW w:w="993" w:type="dxa"/>
            <w:vAlign w:val="center"/>
          </w:tcPr>
          <w:p w14:paraId="580398D1" w14:textId="40ED7FD6" w:rsidR="00654426" w:rsidRDefault="00654426" w:rsidP="00654426">
            <w:pPr>
              <w:spacing w:before="0" w:line="240" w:lineRule="auto"/>
              <w:jc w:val="center"/>
              <w:rPr>
                <w:rFonts w:ascii="Arial" w:hAnsi="Arial" w:cs="Arial"/>
                <w:b/>
                <w:bCs/>
                <w:color w:val="000000"/>
              </w:rPr>
            </w:pPr>
            <w:r>
              <w:rPr>
                <w:rFonts w:ascii="Arial" w:hAnsi="Arial" w:cs="Arial"/>
                <w:color w:val="000000"/>
              </w:rPr>
              <w:t>71.49</w:t>
            </w:r>
          </w:p>
        </w:tc>
        <w:tc>
          <w:tcPr>
            <w:tcW w:w="852" w:type="dxa"/>
            <w:vAlign w:val="center"/>
          </w:tcPr>
          <w:p w14:paraId="1D0A6078" w14:textId="35843378" w:rsidR="00654426" w:rsidRDefault="00654426" w:rsidP="00654426">
            <w:pPr>
              <w:spacing w:before="0" w:line="240" w:lineRule="auto"/>
              <w:jc w:val="center"/>
              <w:rPr>
                <w:rFonts w:ascii="Arial" w:hAnsi="Arial" w:cs="Arial"/>
                <w:b/>
                <w:bCs/>
                <w:color w:val="000000"/>
              </w:rPr>
            </w:pPr>
            <w:r>
              <w:rPr>
                <w:rFonts w:ascii="Arial" w:hAnsi="Arial" w:cs="Arial"/>
                <w:color w:val="000000"/>
              </w:rPr>
              <w:t>70.58</w:t>
            </w:r>
          </w:p>
        </w:tc>
        <w:tc>
          <w:tcPr>
            <w:tcW w:w="851" w:type="dxa"/>
            <w:vAlign w:val="center"/>
          </w:tcPr>
          <w:p w14:paraId="3223AD91" w14:textId="7C55F79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1.31</w:t>
            </w:r>
          </w:p>
        </w:tc>
        <w:tc>
          <w:tcPr>
            <w:tcW w:w="992" w:type="dxa"/>
            <w:vAlign w:val="center"/>
          </w:tcPr>
          <w:p w14:paraId="1DC66294" w14:textId="4E654F6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1.21</w:t>
            </w:r>
          </w:p>
        </w:tc>
        <w:tc>
          <w:tcPr>
            <w:tcW w:w="852" w:type="dxa"/>
            <w:vAlign w:val="center"/>
          </w:tcPr>
          <w:p w14:paraId="5EC08581" w14:textId="7E65482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1.26</w:t>
            </w:r>
          </w:p>
        </w:tc>
        <w:tc>
          <w:tcPr>
            <w:tcW w:w="851" w:type="dxa"/>
            <w:vAlign w:val="center"/>
          </w:tcPr>
          <w:p w14:paraId="1ACE997B" w14:textId="4E1D4E7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66.03</w:t>
            </w:r>
          </w:p>
        </w:tc>
        <w:tc>
          <w:tcPr>
            <w:tcW w:w="850" w:type="dxa"/>
            <w:vAlign w:val="center"/>
          </w:tcPr>
          <w:p w14:paraId="02E2C194" w14:textId="273B551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68.53</w:t>
            </w:r>
          </w:p>
        </w:tc>
        <w:tc>
          <w:tcPr>
            <w:tcW w:w="876" w:type="dxa"/>
            <w:vAlign w:val="center"/>
          </w:tcPr>
          <w:p w14:paraId="5028FF97" w14:textId="6D6EA0C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67.28</w:t>
            </w:r>
          </w:p>
        </w:tc>
      </w:tr>
      <w:tr w:rsidR="00654426" w:rsidRPr="00FA22A1" w14:paraId="7BB6ED83" w14:textId="77777777" w:rsidTr="001A7E1B">
        <w:trPr>
          <w:trHeight w:val="322"/>
        </w:trPr>
        <w:tc>
          <w:tcPr>
            <w:tcW w:w="2696" w:type="dxa"/>
            <w:noWrap/>
            <w:vAlign w:val="center"/>
          </w:tcPr>
          <w:p w14:paraId="36AFF823" w14:textId="6ED07F13"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7CF2CA9" w14:textId="325C7747" w:rsidR="00654426" w:rsidRDefault="00654426" w:rsidP="00654426">
            <w:pPr>
              <w:spacing w:before="0" w:line="240" w:lineRule="auto"/>
              <w:jc w:val="center"/>
              <w:rPr>
                <w:rFonts w:ascii="Arial" w:hAnsi="Arial" w:cs="Arial"/>
                <w:b/>
                <w:bCs/>
                <w:color w:val="000000"/>
              </w:rPr>
            </w:pPr>
            <w:r>
              <w:rPr>
                <w:rFonts w:ascii="Arial" w:hAnsi="Arial" w:cs="Arial"/>
                <w:color w:val="000000"/>
              </w:rPr>
              <w:t>65.13</w:t>
            </w:r>
          </w:p>
        </w:tc>
        <w:tc>
          <w:tcPr>
            <w:tcW w:w="993" w:type="dxa"/>
            <w:vAlign w:val="center"/>
          </w:tcPr>
          <w:p w14:paraId="01F10FFD" w14:textId="02CD5D46" w:rsidR="00654426" w:rsidRDefault="00654426" w:rsidP="00654426">
            <w:pPr>
              <w:spacing w:before="0" w:line="240" w:lineRule="auto"/>
              <w:jc w:val="center"/>
              <w:rPr>
                <w:rFonts w:ascii="Arial" w:hAnsi="Arial" w:cs="Arial"/>
                <w:b/>
                <w:bCs/>
                <w:color w:val="000000"/>
              </w:rPr>
            </w:pPr>
            <w:r>
              <w:rPr>
                <w:rFonts w:ascii="Arial" w:hAnsi="Arial" w:cs="Arial"/>
                <w:color w:val="000000"/>
              </w:rPr>
              <w:t>66.66</w:t>
            </w:r>
          </w:p>
        </w:tc>
        <w:tc>
          <w:tcPr>
            <w:tcW w:w="852" w:type="dxa"/>
            <w:vAlign w:val="center"/>
          </w:tcPr>
          <w:p w14:paraId="17FF000E" w14:textId="1889009D" w:rsidR="00654426" w:rsidRDefault="00654426" w:rsidP="00654426">
            <w:pPr>
              <w:spacing w:before="0" w:line="240" w:lineRule="auto"/>
              <w:jc w:val="center"/>
              <w:rPr>
                <w:rFonts w:ascii="Arial" w:hAnsi="Arial" w:cs="Arial"/>
                <w:b/>
                <w:bCs/>
                <w:color w:val="000000"/>
              </w:rPr>
            </w:pPr>
            <w:r>
              <w:rPr>
                <w:rFonts w:ascii="Arial" w:hAnsi="Arial" w:cs="Arial"/>
                <w:color w:val="000000"/>
              </w:rPr>
              <w:t>65.90</w:t>
            </w:r>
          </w:p>
        </w:tc>
        <w:tc>
          <w:tcPr>
            <w:tcW w:w="851" w:type="dxa"/>
            <w:vAlign w:val="center"/>
          </w:tcPr>
          <w:p w14:paraId="2CB1D3D5" w14:textId="5EB2999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1.03</w:t>
            </w:r>
          </w:p>
        </w:tc>
        <w:tc>
          <w:tcPr>
            <w:tcW w:w="992" w:type="dxa"/>
            <w:vAlign w:val="center"/>
          </w:tcPr>
          <w:p w14:paraId="3D186C71" w14:textId="7E71300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852" w:type="dxa"/>
            <w:vAlign w:val="center"/>
          </w:tcPr>
          <w:p w14:paraId="6D0511A0" w14:textId="49EB088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1.02</w:t>
            </w:r>
          </w:p>
        </w:tc>
        <w:tc>
          <w:tcPr>
            <w:tcW w:w="851" w:type="dxa"/>
            <w:vAlign w:val="center"/>
          </w:tcPr>
          <w:p w14:paraId="76821A83" w14:textId="5278C2F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63.21</w:t>
            </w:r>
          </w:p>
        </w:tc>
        <w:tc>
          <w:tcPr>
            <w:tcW w:w="850" w:type="dxa"/>
            <w:vAlign w:val="center"/>
          </w:tcPr>
          <w:p w14:paraId="7840094D" w14:textId="04BFDFC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62.65</w:t>
            </w:r>
          </w:p>
        </w:tc>
        <w:tc>
          <w:tcPr>
            <w:tcW w:w="876" w:type="dxa"/>
            <w:vAlign w:val="center"/>
          </w:tcPr>
          <w:p w14:paraId="4BB1B699" w14:textId="78E0A2D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62.93</w:t>
            </w:r>
          </w:p>
        </w:tc>
      </w:tr>
      <w:tr w:rsidR="00654426" w:rsidRPr="00FA22A1" w14:paraId="5DFB66A6" w14:textId="77777777" w:rsidTr="001A7E1B">
        <w:trPr>
          <w:trHeight w:val="322"/>
        </w:trPr>
        <w:tc>
          <w:tcPr>
            <w:tcW w:w="2696" w:type="dxa"/>
            <w:noWrap/>
            <w:vAlign w:val="center"/>
          </w:tcPr>
          <w:p w14:paraId="6F90BBB0" w14:textId="4FA7FBF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E7D403B" w14:textId="406DE5A6" w:rsidR="00654426" w:rsidRDefault="00654426" w:rsidP="00654426">
            <w:pPr>
              <w:spacing w:before="0" w:line="240" w:lineRule="auto"/>
              <w:jc w:val="center"/>
              <w:rPr>
                <w:rFonts w:ascii="Arial" w:hAnsi="Arial" w:cs="Arial"/>
                <w:b/>
                <w:bCs/>
                <w:color w:val="000000"/>
              </w:rPr>
            </w:pPr>
            <w:r>
              <w:rPr>
                <w:rFonts w:ascii="Arial" w:hAnsi="Arial" w:cs="Arial"/>
                <w:color w:val="000000"/>
              </w:rPr>
              <w:t>66.55</w:t>
            </w:r>
          </w:p>
        </w:tc>
        <w:tc>
          <w:tcPr>
            <w:tcW w:w="993" w:type="dxa"/>
            <w:vAlign w:val="center"/>
          </w:tcPr>
          <w:p w14:paraId="4615E37C" w14:textId="2685C78D" w:rsidR="00654426" w:rsidRDefault="00654426" w:rsidP="00654426">
            <w:pPr>
              <w:spacing w:before="0" w:line="240" w:lineRule="auto"/>
              <w:jc w:val="center"/>
              <w:rPr>
                <w:rFonts w:ascii="Arial" w:hAnsi="Arial" w:cs="Arial"/>
                <w:b/>
                <w:bCs/>
                <w:color w:val="000000"/>
              </w:rPr>
            </w:pPr>
            <w:r>
              <w:rPr>
                <w:rFonts w:ascii="Arial" w:hAnsi="Arial" w:cs="Arial"/>
                <w:color w:val="000000"/>
              </w:rPr>
              <w:t>67.03</w:t>
            </w:r>
          </w:p>
        </w:tc>
        <w:tc>
          <w:tcPr>
            <w:tcW w:w="852" w:type="dxa"/>
            <w:vAlign w:val="center"/>
          </w:tcPr>
          <w:p w14:paraId="50C4F3E6" w14:textId="7D168B8F" w:rsidR="00654426" w:rsidRDefault="00654426" w:rsidP="00654426">
            <w:pPr>
              <w:spacing w:before="0" w:line="240" w:lineRule="auto"/>
              <w:jc w:val="center"/>
              <w:rPr>
                <w:rFonts w:ascii="Arial" w:hAnsi="Arial" w:cs="Arial"/>
                <w:b/>
                <w:bCs/>
                <w:color w:val="000000"/>
              </w:rPr>
            </w:pPr>
            <w:r>
              <w:rPr>
                <w:rFonts w:ascii="Arial" w:hAnsi="Arial" w:cs="Arial"/>
                <w:color w:val="000000"/>
              </w:rPr>
              <w:t>66.79</w:t>
            </w:r>
          </w:p>
        </w:tc>
        <w:tc>
          <w:tcPr>
            <w:tcW w:w="851" w:type="dxa"/>
            <w:vAlign w:val="center"/>
          </w:tcPr>
          <w:p w14:paraId="2ECD8EF4" w14:textId="7D72C93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2.00</w:t>
            </w:r>
          </w:p>
        </w:tc>
        <w:tc>
          <w:tcPr>
            <w:tcW w:w="992" w:type="dxa"/>
            <w:vAlign w:val="center"/>
          </w:tcPr>
          <w:p w14:paraId="1EF1FCA9" w14:textId="475FDA7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1.73</w:t>
            </w:r>
          </w:p>
        </w:tc>
        <w:tc>
          <w:tcPr>
            <w:tcW w:w="852" w:type="dxa"/>
            <w:vAlign w:val="center"/>
          </w:tcPr>
          <w:p w14:paraId="4476A6F3" w14:textId="186EE49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1.87</w:t>
            </w:r>
          </w:p>
        </w:tc>
        <w:tc>
          <w:tcPr>
            <w:tcW w:w="851" w:type="dxa"/>
            <w:vAlign w:val="center"/>
          </w:tcPr>
          <w:p w14:paraId="16EFA407" w14:textId="5A996AA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63.05</w:t>
            </w:r>
          </w:p>
        </w:tc>
        <w:tc>
          <w:tcPr>
            <w:tcW w:w="850" w:type="dxa"/>
            <w:vAlign w:val="center"/>
          </w:tcPr>
          <w:p w14:paraId="02745BAA" w14:textId="1503ADF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63.53</w:t>
            </w:r>
          </w:p>
        </w:tc>
        <w:tc>
          <w:tcPr>
            <w:tcW w:w="876" w:type="dxa"/>
            <w:vAlign w:val="center"/>
          </w:tcPr>
          <w:p w14:paraId="44ED484C" w14:textId="05E42F4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63.29</w:t>
            </w:r>
          </w:p>
        </w:tc>
      </w:tr>
      <w:tr w:rsidR="00654426" w:rsidRPr="00FA22A1" w14:paraId="43979A18" w14:textId="77777777" w:rsidTr="001A7E1B">
        <w:trPr>
          <w:trHeight w:val="322"/>
        </w:trPr>
        <w:tc>
          <w:tcPr>
            <w:tcW w:w="2696" w:type="dxa"/>
            <w:noWrap/>
            <w:vAlign w:val="center"/>
          </w:tcPr>
          <w:p w14:paraId="04FF4C23" w14:textId="7A79A9D0"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1189143" w14:textId="23744055" w:rsidR="00654426" w:rsidRDefault="00654426" w:rsidP="00654426">
            <w:pPr>
              <w:spacing w:before="0" w:line="240" w:lineRule="auto"/>
              <w:jc w:val="center"/>
              <w:rPr>
                <w:rFonts w:ascii="Arial" w:hAnsi="Arial" w:cs="Arial"/>
                <w:b/>
                <w:bCs/>
                <w:color w:val="000000"/>
              </w:rPr>
            </w:pPr>
            <w:r>
              <w:rPr>
                <w:rFonts w:ascii="Arial" w:hAnsi="Arial" w:cs="Arial"/>
                <w:color w:val="000000"/>
              </w:rPr>
              <w:t>67.31</w:t>
            </w:r>
          </w:p>
        </w:tc>
        <w:tc>
          <w:tcPr>
            <w:tcW w:w="993" w:type="dxa"/>
            <w:vAlign w:val="center"/>
          </w:tcPr>
          <w:p w14:paraId="36899A2C" w14:textId="239E034F" w:rsidR="00654426" w:rsidRDefault="00654426" w:rsidP="00654426">
            <w:pPr>
              <w:spacing w:before="0" w:line="240" w:lineRule="auto"/>
              <w:jc w:val="center"/>
              <w:rPr>
                <w:rFonts w:ascii="Arial" w:hAnsi="Arial" w:cs="Arial"/>
                <w:b/>
                <w:bCs/>
                <w:color w:val="000000"/>
              </w:rPr>
            </w:pPr>
            <w:r>
              <w:rPr>
                <w:rFonts w:ascii="Arial" w:hAnsi="Arial" w:cs="Arial"/>
                <w:color w:val="000000"/>
              </w:rPr>
              <w:t>67.26</w:t>
            </w:r>
          </w:p>
        </w:tc>
        <w:tc>
          <w:tcPr>
            <w:tcW w:w="852" w:type="dxa"/>
            <w:vAlign w:val="center"/>
          </w:tcPr>
          <w:p w14:paraId="57EC53DD" w14:textId="7864379B" w:rsidR="00654426" w:rsidRDefault="00654426" w:rsidP="00654426">
            <w:pPr>
              <w:spacing w:before="0" w:line="240" w:lineRule="auto"/>
              <w:jc w:val="center"/>
              <w:rPr>
                <w:rFonts w:ascii="Arial" w:hAnsi="Arial" w:cs="Arial"/>
                <w:b/>
                <w:bCs/>
                <w:color w:val="000000"/>
              </w:rPr>
            </w:pPr>
            <w:r>
              <w:rPr>
                <w:rFonts w:ascii="Arial" w:hAnsi="Arial" w:cs="Arial"/>
                <w:color w:val="000000"/>
              </w:rPr>
              <w:t>67.28</w:t>
            </w:r>
          </w:p>
        </w:tc>
        <w:tc>
          <w:tcPr>
            <w:tcW w:w="851" w:type="dxa"/>
            <w:vAlign w:val="center"/>
          </w:tcPr>
          <w:p w14:paraId="205A22DF" w14:textId="7AA7B5B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1.73</w:t>
            </w:r>
          </w:p>
        </w:tc>
        <w:tc>
          <w:tcPr>
            <w:tcW w:w="992" w:type="dxa"/>
            <w:vAlign w:val="center"/>
          </w:tcPr>
          <w:p w14:paraId="3CF899D5" w14:textId="7CAB944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1.66</w:t>
            </w:r>
          </w:p>
        </w:tc>
        <w:tc>
          <w:tcPr>
            <w:tcW w:w="852" w:type="dxa"/>
            <w:vAlign w:val="center"/>
          </w:tcPr>
          <w:p w14:paraId="28324B89" w14:textId="5E7ADCD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1.69</w:t>
            </w:r>
          </w:p>
        </w:tc>
        <w:tc>
          <w:tcPr>
            <w:tcW w:w="851" w:type="dxa"/>
            <w:vAlign w:val="center"/>
          </w:tcPr>
          <w:p w14:paraId="2C88815D" w14:textId="10DC104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63.67</w:t>
            </w:r>
          </w:p>
        </w:tc>
        <w:tc>
          <w:tcPr>
            <w:tcW w:w="850" w:type="dxa"/>
            <w:vAlign w:val="center"/>
          </w:tcPr>
          <w:p w14:paraId="0BD7A847" w14:textId="3410BE3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64.29</w:t>
            </w:r>
          </w:p>
        </w:tc>
        <w:tc>
          <w:tcPr>
            <w:tcW w:w="876" w:type="dxa"/>
            <w:vAlign w:val="center"/>
          </w:tcPr>
          <w:p w14:paraId="6B5F56F3" w14:textId="273FC5E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63.98</w:t>
            </w:r>
          </w:p>
        </w:tc>
      </w:tr>
      <w:tr w:rsidR="00654426" w:rsidRPr="00FA22A1" w14:paraId="33CDBA57" w14:textId="77777777" w:rsidTr="001A7E1B">
        <w:trPr>
          <w:trHeight w:val="322"/>
        </w:trPr>
        <w:tc>
          <w:tcPr>
            <w:tcW w:w="2696" w:type="dxa"/>
            <w:noWrap/>
            <w:vAlign w:val="center"/>
          </w:tcPr>
          <w:p w14:paraId="5AFAF585" w14:textId="2874792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68A9D36B" w14:textId="6207CD2A" w:rsidR="00654426" w:rsidRDefault="00654426" w:rsidP="00654426">
            <w:pPr>
              <w:spacing w:before="0" w:line="240" w:lineRule="auto"/>
              <w:jc w:val="center"/>
              <w:rPr>
                <w:rFonts w:ascii="Arial" w:hAnsi="Arial" w:cs="Arial"/>
                <w:b/>
                <w:bCs/>
                <w:color w:val="000000"/>
              </w:rPr>
            </w:pPr>
            <w:r>
              <w:rPr>
                <w:rFonts w:ascii="Arial" w:hAnsi="Arial" w:cs="Arial"/>
                <w:color w:val="000000"/>
              </w:rPr>
              <w:t>67.97</w:t>
            </w:r>
          </w:p>
        </w:tc>
        <w:tc>
          <w:tcPr>
            <w:tcW w:w="993" w:type="dxa"/>
            <w:vAlign w:val="center"/>
          </w:tcPr>
          <w:p w14:paraId="5620A37C" w14:textId="7A8DE21D" w:rsidR="00654426" w:rsidRDefault="00654426" w:rsidP="00654426">
            <w:pPr>
              <w:spacing w:before="0" w:line="240" w:lineRule="auto"/>
              <w:jc w:val="center"/>
              <w:rPr>
                <w:rFonts w:ascii="Arial" w:hAnsi="Arial" w:cs="Arial"/>
                <w:b/>
                <w:bCs/>
                <w:color w:val="000000"/>
              </w:rPr>
            </w:pPr>
            <w:r>
              <w:rPr>
                <w:rFonts w:ascii="Arial" w:hAnsi="Arial" w:cs="Arial"/>
                <w:color w:val="000000"/>
              </w:rPr>
              <w:t>66.71</w:t>
            </w:r>
          </w:p>
        </w:tc>
        <w:tc>
          <w:tcPr>
            <w:tcW w:w="852" w:type="dxa"/>
            <w:vAlign w:val="center"/>
          </w:tcPr>
          <w:p w14:paraId="3D2CB04D" w14:textId="1C505C9E" w:rsidR="00654426" w:rsidRDefault="00654426" w:rsidP="00654426">
            <w:pPr>
              <w:spacing w:before="0" w:line="240" w:lineRule="auto"/>
              <w:jc w:val="center"/>
              <w:rPr>
                <w:rFonts w:ascii="Arial" w:hAnsi="Arial" w:cs="Arial"/>
                <w:b/>
                <w:bCs/>
                <w:color w:val="000000"/>
              </w:rPr>
            </w:pPr>
            <w:r>
              <w:rPr>
                <w:rFonts w:ascii="Arial" w:hAnsi="Arial" w:cs="Arial"/>
                <w:color w:val="000000"/>
              </w:rPr>
              <w:t>67.34</w:t>
            </w:r>
          </w:p>
        </w:tc>
        <w:tc>
          <w:tcPr>
            <w:tcW w:w="851" w:type="dxa"/>
            <w:vAlign w:val="center"/>
          </w:tcPr>
          <w:p w14:paraId="76745528" w14:textId="12F883A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992" w:type="dxa"/>
            <w:vAlign w:val="center"/>
          </w:tcPr>
          <w:p w14:paraId="67F3E1E8" w14:textId="354E417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1.29</w:t>
            </w:r>
          </w:p>
        </w:tc>
        <w:tc>
          <w:tcPr>
            <w:tcW w:w="852" w:type="dxa"/>
            <w:vAlign w:val="center"/>
          </w:tcPr>
          <w:p w14:paraId="122E5D39" w14:textId="45972D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1.15</w:t>
            </w:r>
          </w:p>
        </w:tc>
        <w:tc>
          <w:tcPr>
            <w:tcW w:w="851" w:type="dxa"/>
            <w:vAlign w:val="center"/>
          </w:tcPr>
          <w:p w14:paraId="17BB0251" w14:textId="6DD02FD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64.61</w:t>
            </w:r>
          </w:p>
        </w:tc>
        <w:tc>
          <w:tcPr>
            <w:tcW w:w="850" w:type="dxa"/>
            <w:vAlign w:val="center"/>
          </w:tcPr>
          <w:p w14:paraId="7C549026" w14:textId="598EC61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62.69</w:t>
            </w:r>
          </w:p>
        </w:tc>
        <w:tc>
          <w:tcPr>
            <w:tcW w:w="876" w:type="dxa"/>
            <w:vAlign w:val="center"/>
          </w:tcPr>
          <w:p w14:paraId="532B00E2" w14:textId="3B30E0E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63.65</w:t>
            </w:r>
          </w:p>
        </w:tc>
      </w:tr>
      <w:tr w:rsidR="00654426" w:rsidRPr="00FA22A1" w14:paraId="0CCAAB97" w14:textId="77777777" w:rsidTr="001A7E1B">
        <w:trPr>
          <w:trHeight w:val="322"/>
        </w:trPr>
        <w:tc>
          <w:tcPr>
            <w:tcW w:w="2696" w:type="dxa"/>
            <w:noWrap/>
            <w:vAlign w:val="center"/>
          </w:tcPr>
          <w:p w14:paraId="6CC2BA36" w14:textId="1759099E"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56EA733" w14:textId="12390D13" w:rsidR="00654426" w:rsidRDefault="00654426" w:rsidP="00654426">
            <w:pPr>
              <w:spacing w:before="0" w:line="240" w:lineRule="auto"/>
              <w:jc w:val="center"/>
              <w:rPr>
                <w:rFonts w:ascii="Arial" w:hAnsi="Arial" w:cs="Arial"/>
                <w:b/>
                <w:bCs/>
                <w:color w:val="000000"/>
              </w:rPr>
            </w:pPr>
            <w:r>
              <w:rPr>
                <w:rFonts w:ascii="Arial" w:hAnsi="Arial" w:cs="Arial"/>
                <w:color w:val="000000"/>
              </w:rPr>
              <w:t>69.44</w:t>
            </w:r>
          </w:p>
        </w:tc>
        <w:tc>
          <w:tcPr>
            <w:tcW w:w="993" w:type="dxa"/>
            <w:vAlign w:val="center"/>
          </w:tcPr>
          <w:p w14:paraId="0111137E" w14:textId="5F40C828" w:rsidR="00654426" w:rsidRDefault="00654426" w:rsidP="00654426">
            <w:pPr>
              <w:spacing w:before="0" w:line="240" w:lineRule="auto"/>
              <w:jc w:val="center"/>
              <w:rPr>
                <w:rFonts w:ascii="Arial" w:hAnsi="Arial" w:cs="Arial"/>
                <w:b/>
                <w:bCs/>
                <w:color w:val="000000"/>
              </w:rPr>
            </w:pPr>
            <w:r>
              <w:rPr>
                <w:rFonts w:ascii="Arial" w:hAnsi="Arial" w:cs="Arial"/>
                <w:color w:val="000000"/>
              </w:rPr>
              <w:t>69.03</w:t>
            </w:r>
          </w:p>
        </w:tc>
        <w:tc>
          <w:tcPr>
            <w:tcW w:w="852" w:type="dxa"/>
            <w:vAlign w:val="center"/>
          </w:tcPr>
          <w:p w14:paraId="07257296" w14:textId="178D7461" w:rsidR="00654426" w:rsidRDefault="00654426" w:rsidP="00654426">
            <w:pPr>
              <w:spacing w:before="0" w:line="240" w:lineRule="auto"/>
              <w:jc w:val="center"/>
              <w:rPr>
                <w:rFonts w:ascii="Arial" w:hAnsi="Arial" w:cs="Arial"/>
                <w:b/>
                <w:bCs/>
                <w:color w:val="000000"/>
              </w:rPr>
            </w:pPr>
            <w:r>
              <w:rPr>
                <w:rFonts w:ascii="Arial" w:hAnsi="Arial" w:cs="Arial"/>
                <w:color w:val="000000"/>
              </w:rPr>
              <w:t>69.24</w:t>
            </w:r>
          </w:p>
        </w:tc>
        <w:tc>
          <w:tcPr>
            <w:tcW w:w="851" w:type="dxa"/>
            <w:vAlign w:val="center"/>
          </w:tcPr>
          <w:p w14:paraId="42A9A59B" w14:textId="3D00AF9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1.64</w:t>
            </w:r>
          </w:p>
        </w:tc>
        <w:tc>
          <w:tcPr>
            <w:tcW w:w="992" w:type="dxa"/>
            <w:vAlign w:val="center"/>
          </w:tcPr>
          <w:p w14:paraId="01430ABC" w14:textId="1455B73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1.69</w:t>
            </w:r>
          </w:p>
        </w:tc>
        <w:tc>
          <w:tcPr>
            <w:tcW w:w="852" w:type="dxa"/>
            <w:vAlign w:val="center"/>
          </w:tcPr>
          <w:p w14:paraId="03FF7ACF" w14:textId="7447185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1.66</w:t>
            </w:r>
          </w:p>
        </w:tc>
        <w:tc>
          <w:tcPr>
            <w:tcW w:w="851" w:type="dxa"/>
            <w:vAlign w:val="center"/>
          </w:tcPr>
          <w:p w14:paraId="7B1706A0" w14:textId="543D00C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66.61</w:t>
            </w:r>
          </w:p>
        </w:tc>
        <w:tc>
          <w:tcPr>
            <w:tcW w:w="850" w:type="dxa"/>
            <w:vAlign w:val="center"/>
          </w:tcPr>
          <w:p w14:paraId="3D663300" w14:textId="2423B7A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65.52</w:t>
            </w:r>
          </w:p>
        </w:tc>
        <w:tc>
          <w:tcPr>
            <w:tcW w:w="876" w:type="dxa"/>
            <w:vAlign w:val="center"/>
          </w:tcPr>
          <w:p w14:paraId="14BF5FCB" w14:textId="0C042D2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66.07</w:t>
            </w:r>
          </w:p>
        </w:tc>
      </w:tr>
      <w:tr w:rsidR="00654426" w:rsidRPr="00FA22A1" w14:paraId="587FB75E" w14:textId="77777777" w:rsidTr="001A7E1B">
        <w:trPr>
          <w:trHeight w:val="322"/>
        </w:trPr>
        <w:tc>
          <w:tcPr>
            <w:tcW w:w="2696" w:type="dxa"/>
            <w:noWrap/>
            <w:vAlign w:val="center"/>
          </w:tcPr>
          <w:p w14:paraId="725CF6B9" w14:textId="4DD29F3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73721D2D" w14:textId="777E0017" w:rsidR="00654426" w:rsidRDefault="00654426" w:rsidP="00654426">
            <w:pPr>
              <w:spacing w:before="0" w:line="240" w:lineRule="auto"/>
              <w:jc w:val="center"/>
              <w:rPr>
                <w:rFonts w:ascii="Arial" w:hAnsi="Arial" w:cs="Arial"/>
                <w:b/>
                <w:bCs/>
                <w:color w:val="000000"/>
              </w:rPr>
            </w:pPr>
            <w:r>
              <w:rPr>
                <w:rFonts w:ascii="Arial" w:hAnsi="Arial" w:cs="Arial"/>
                <w:color w:val="000000"/>
              </w:rPr>
              <w:t>70.39</w:t>
            </w:r>
          </w:p>
        </w:tc>
        <w:tc>
          <w:tcPr>
            <w:tcW w:w="993" w:type="dxa"/>
            <w:vAlign w:val="center"/>
          </w:tcPr>
          <w:p w14:paraId="7BD63EDB" w14:textId="36A86449" w:rsidR="00654426" w:rsidRDefault="00654426" w:rsidP="00654426">
            <w:pPr>
              <w:spacing w:before="0" w:line="240" w:lineRule="auto"/>
              <w:jc w:val="center"/>
              <w:rPr>
                <w:rFonts w:ascii="Arial" w:hAnsi="Arial" w:cs="Arial"/>
                <w:b/>
                <w:bCs/>
                <w:color w:val="000000"/>
              </w:rPr>
            </w:pPr>
            <w:r>
              <w:rPr>
                <w:rFonts w:ascii="Arial" w:hAnsi="Arial" w:cs="Arial"/>
                <w:color w:val="000000"/>
              </w:rPr>
              <w:t>70.16</w:t>
            </w:r>
          </w:p>
        </w:tc>
        <w:tc>
          <w:tcPr>
            <w:tcW w:w="852" w:type="dxa"/>
            <w:vAlign w:val="center"/>
          </w:tcPr>
          <w:p w14:paraId="65364CF8" w14:textId="4F2ACA9B" w:rsidR="00654426" w:rsidRDefault="00654426" w:rsidP="00654426">
            <w:pPr>
              <w:spacing w:before="0" w:line="240" w:lineRule="auto"/>
              <w:jc w:val="center"/>
              <w:rPr>
                <w:rFonts w:ascii="Arial" w:hAnsi="Arial" w:cs="Arial"/>
                <w:b/>
                <w:bCs/>
                <w:color w:val="000000"/>
              </w:rPr>
            </w:pPr>
            <w:r>
              <w:rPr>
                <w:rFonts w:ascii="Arial" w:hAnsi="Arial" w:cs="Arial"/>
                <w:color w:val="000000"/>
              </w:rPr>
              <w:t>70.28</w:t>
            </w:r>
          </w:p>
        </w:tc>
        <w:tc>
          <w:tcPr>
            <w:tcW w:w="851" w:type="dxa"/>
            <w:vAlign w:val="center"/>
          </w:tcPr>
          <w:p w14:paraId="6F33B835" w14:textId="099F368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1.05</w:t>
            </w:r>
          </w:p>
        </w:tc>
        <w:tc>
          <w:tcPr>
            <w:tcW w:w="992" w:type="dxa"/>
            <w:vAlign w:val="center"/>
          </w:tcPr>
          <w:p w14:paraId="2E2EBB99" w14:textId="34BC130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1.09</w:t>
            </w:r>
          </w:p>
        </w:tc>
        <w:tc>
          <w:tcPr>
            <w:tcW w:w="852" w:type="dxa"/>
            <w:vAlign w:val="center"/>
          </w:tcPr>
          <w:p w14:paraId="51DF9740" w14:textId="69DF09B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1.07</w:t>
            </w:r>
          </w:p>
        </w:tc>
        <w:tc>
          <w:tcPr>
            <w:tcW w:w="851" w:type="dxa"/>
            <w:vAlign w:val="center"/>
          </w:tcPr>
          <w:p w14:paraId="09BA54B6" w14:textId="51679F0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66.75</w:t>
            </w:r>
          </w:p>
        </w:tc>
        <w:tc>
          <w:tcPr>
            <w:tcW w:w="850" w:type="dxa"/>
            <w:vAlign w:val="center"/>
          </w:tcPr>
          <w:p w14:paraId="4C507128" w14:textId="6CD3A24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67.24</w:t>
            </w:r>
          </w:p>
        </w:tc>
        <w:tc>
          <w:tcPr>
            <w:tcW w:w="876" w:type="dxa"/>
            <w:vAlign w:val="center"/>
          </w:tcPr>
          <w:p w14:paraId="4511D75C" w14:textId="0F98090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67.00</w:t>
            </w:r>
          </w:p>
        </w:tc>
      </w:tr>
      <w:tr w:rsidR="00654426" w:rsidRPr="00FA22A1" w14:paraId="00687ED0" w14:textId="77777777" w:rsidTr="001A7E1B">
        <w:trPr>
          <w:trHeight w:val="322"/>
        </w:trPr>
        <w:tc>
          <w:tcPr>
            <w:tcW w:w="2696" w:type="dxa"/>
            <w:noWrap/>
            <w:vAlign w:val="center"/>
          </w:tcPr>
          <w:p w14:paraId="21A37F2C" w14:textId="72991DC0" w:rsidR="00654426" w:rsidRPr="00F6503A" w:rsidRDefault="00654426" w:rsidP="00654426">
            <w:pPr>
              <w:spacing w:before="0" w:line="240" w:lineRule="auto"/>
              <w:jc w:val="center"/>
              <w:rPr>
                <w:rFonts w:ascii="Arial" w:hAnsi="Arial" w:cs="Arial"/>
                <w:b/>
                <w:bCs/>
                <w:lang w:bidi="en-US"/>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1852768E" w14:textId="4A98022E" w:rsidR="00654426" w:rsidRDefault="00654426" w:rsidP="00654426">
            <w:pPr>
              <w:spacing w:before="0" w:line="240" w:lineRule="auto"/>
              <w:jc w:val="center"/>
              <w:rPr>
                <w:rFonts w:ascii="Arial" w:hAnsi="Arial" w:cs="Arial"/>
                <w:b/>
                <w:bCs/>
                <w:color w:val="000000"/>
              </w:rPr>
            </w:pPr>
            <w:r>
              <w:rPr>
                <w:rFonts w:ascii="Arial" w:hAnsi="Arial" w:cs="Arial"/>
                <w:b/>
                <w:bCs/>
                <w:color w:val="000000"/>
              </w:rPr>
              <w:t>1.08</w:t>
            </w:r>
          </w:p>
        </w:tc>
        <w:tc>
          <w:tcPr>
            <w:tcW w:w="993" w:type="dxa"/>
            <w:vAlign w:val="center"/>
          </w:tcPr>
          <w:p w14:paraId="2E9AE893" w14:textId="284A0B6A" w:rsidR="00654426" w:rsidRDefault="00654426" w:rsidP="00654426">
            <w:pPr>
              <w:spacing w:before="0" w:line="240" w:lineRule="auto"/>
              <w:jc w:val="center"/>
              <w:rPr>
                <w:rFonts w:ascii="Arial" w:hAnsi="Arial" w:cs="Arial"/>
                <w:b/>
                <w:bCs/>
                <w:color w:val="000000"/>
              </w:rPr>
            </w:pPr>
            <w:r>
              <w:rPr>
                <w:rFonts w:ascii="Arial" w:hAnsi="Arial" w:cs="Arial"/>
                <w:b/>
                <w:bCs/>
                <w:color w:val="000000"/>
              </w:rPr>
              <w:t>2.07</w:t>
            </w:r>
          </w:p>
        </w:tc>
        <w:tc>
          <w:tcPr>
            <w:tcW w:w="852" w:type="dxa"/>
            <w:vAlign w:val="center"/>
          </w:tcPr>
          <w:p w14:paraId="07D911B8" w14:textId="365B7D8B" w:rsidR="00654426" w:rsidRDefault="00654426" w:rsidP="00654426">
            <w:pPr>
              <w:spacing w:before="0" w:line="240" w:lineRule="auto"/>
              <w:jc w:val="center"/>
              <w:rPr>
                <w:rFonts w:ascii="Arial" w:hAnsi="Arial" w:cs="Arial"/>
                <w:b/>
                <w:bCs/>
                <w:color w:val="000000"/>
              </w:rPr>
            </w:pPr>
            <w:r>
              <w:rPr>
                <w:rFonts w:ascii="Arial" w:hAnsi="Arial" w:cs="Arial"/>
                <w:b/>
                <w:bCs/>
                <w:color w:val="000000"/>
              </w:rPr>
              <w:t>1.17</w:t>
            </w:r>
          </w:p>
        </w:tc>
        <w:tc>
          <w:tcPr>
            <w:tcW w:w="851" w:type="dxa"/>
            <w:vAlign w:val="center"/>
          </w:tcPr>
          <w:p w14:paraId="2D8969CE" w14:textId="12FED41A"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0.18</w:t>
            </w:r>
          </w:p>
        </w:tc>
        <w:tc>
          <w:tcPr>
            <w:tcW w:w="992" w:type="dxa"/>
            <w:vAlign w:val="center"/>
          </w:tcPr>
          <w:p w14:paraId="0BACD2E4" w14:textId="213A2612"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0.20</w:t>
            </w:r>
          </w:p>
        </w:tc>
        <w:tc>
          <w:tcPr>
            <w:tcW w:w="852" w:type="dxa"/>
            <w:vAlign w:val="center"/>
          </w:tcPr>
          <w:p w14:paraId="00231A26" w14:textId="19035DA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0.13</w:t>
            </w:r>
          </w:p>
        </w:tc>
        <w:tc>
          <w:tcPr>
            <w:tcW w:w="851" w:type="dxa"/>
            <w:vAlign w:val="center"/>
          </w:tcPr>
          <w:p w14:paraId="5DAEC273" w14:textId="27F04348"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0.99</w:t>
            </w:r>
          </w:p>
        </w:tc>
        <w:tc>
          <w:tcPr>
            <w:tcW w:w="850" w:type="dxa"/>
            <w:vAlign w:val="center"/>
          </w:tcPr>
          <w:p w14:paraId="14669AC9" w14:textId="2DFA471D"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1.45</w:t>
            </w:r>
          </w:p>
        </w:tc>
        <w:tc>
          <w:tcPr>
            <w:tcW w:w="876" w:type="dxa"/>
            <w:vAlign w:val="center"/>
          </w:tcPr>
          <w:p w14:paraId="3F4CCD30" w14:textId="54885681"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0.88</w:t>
            </w:r>
          </w:p>
        </w:tc>
      </w:tr>
      <w:tr w:rsidR="00654426" w:rsidRPr="00FA22A1" w14:paraId="6FDFA6DE" w14:textId="77777777" w:rsidTr="001A7E1B">
        <w:trPr>
          <w:trHeight w:val="322"/>
        </w:trPr>
        <w:tc>
          <w:tcPr>
            <w:tcW w:w="2696" w:type="dxa"/>
            <w:noWrap/>
            <w:vAlign w:val="center"/>
          </w:tcPr>
          <w:p w14:paraId="79C347AA" w14:textId="771754F2" w:rsidR="00654426" w:rsidRPr="00F6503A" w:rsidRDefault="00654426" w:rsidP="00654426">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C.D. at 5%</w:t>
            </w:r>
          </w:p>
        </w:tc>
        <w:tc>
          <w:tcPr>
            <w:tcW w:w="992" w:type="dxa"/>
            <w:vAlign w:val="center"/>
          </w:tcPr>
          <w:p w14:paraId="53A14901" w14:textId="72480FE9"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993" w:type="dxa"/>
            <w:vAlign w:val="center"/>
          </w:tcPr>
          <w:p w14:paraId="6D7A9C21" w14:textId="36ECA019"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2" w:type="dxa"/>
            <w:vAlign w:val="center"/>
          </w:tcPr>
          <w:p w14:paraId="13C485FE" w14:textId="1663C1EC"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1" w:type="dxa"/>
            <w:vAlign w:val="center"/>
          </w:tcPr>
          <w:p w14:paraId="7555193E" w14:textId="2D7AAB0E"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992" w:type="dxa"/>
            <w:vAlign w:val="center"/>
          </w:tcPr>
          <w:p w14:paraId="5CB653A9" w14:textId="7DBB5513"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2" w:type="dxa"/>
            <w:vAlign w:val="center"/>
          </w:tcPr>
          <w:p w14:paraId="59B46936" w14:textId="3994DE5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1" w:type="dxa"/>
            <w:vAlign w:val="center"/>
          </w:tcPr>
          <w:p w14:paraId="79352F41" w14:textId="715D9736"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0862CD5F" w14:textId="52DAE637"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76" w:type="dxa"/>
            <w:vAlign w:val="center"/>
          </w:tcPr>
          <w:p w14:paraId="516D799F" w14:textId="560EE4E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r>
    </w:tbl>
    <w:p w14:paraId="79FA85FF" w14:textId="77777777" w:rsidR="001A7E1B" w:rsidRDefault="001A7E1B" w:rsidP="00812957">
      <w:pPr>
        <w:rPr>
          <w:rFonts w:ascii="Arial" w:hAnsi="Arial" w:cs="Arial"/>
          <w:b/>
          <w:bCs/>
          <w:lang w:val="en-IN"/>
        </w:rPr>
      </w:pPr>
    </w:p>
    <w:p w14:paraId="5DCD53BF" w14:textId="35FD0EAE" w:rsidR="00472B7B" w:rsidRDefault="00472B7B" w:rsidP="0081641F">
      <w:pPr>
        <w:tabs>
          <w:tab w:val="left" w:pos="3170"/>
          <w:tab w:val="left" w:pos="5954"/>
          <w:tab w:val="left" w:pos="6096"/>
        </w:tabs>
        <w:autoSpaceDE w:val="0"/>
        <w:spacing w:line="276" w:lineRule="auto"/>
        <w:rPr>
          <w:rFonts w:ascii="Arial" w:hAnsi="Arial" w:cs="Arial"/>
        </w:rPr>
      </w:pPr>
    </w:p>
    <w:sectPr w:rsidR="00472B7B" w:rsidSect="00810585">
      <w:pgSz w:w="11906" w:h="16838"/>
      <w:pgMar w:top="1134" w:right="1219" w:bottom="1134"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9023A" w14:textId="77777777" w:rsidR="00FC2633" w:rsidRDefault="00FC2633" w:rsidP="00812957">
      <w:pPr>
        <w:spacing w:before="0" w:line="240" w:lineRule="auto"/>
      </w:pPr>
      <w:r>
        <w:separator/>
      </w:r>
    </w:p>
  </w:endnote>
  <w:endnote w:type="continuationSeparator" w:id="0">
    <w:p w14:paraId="55DB003D" w14:textId="77777777" w:rsidR="00FC2633" w:rsidRDefault="00FC2633" w:rsidP="008129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359C" w14:textId="77777777" w:rsidR="00321CBD" w:rsidRDefault="0032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3E7" w14:textId="77777777" w:rsidR="00321CBD" w:rsidRDefault="0032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EDDB0" w14:textId="77777777" w:rsidR="00321CBD" w:rsidRDefault="00321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DC5AD" w14:textId="77777777" w:rsidR="00FC2633" w:rsidRDefault="00FC2633" w:rsidP="00812957">
      <w:pPr>
        <w:spacing w:before="0" w:line="240" w:lineRule="auto"/>
      </w:pPr>
      <w:r>
        <w:separator/>
      </w:r>
    </w:p>
  </w:footnote>
  <w:footnote w:type="continuationSeparator" w:id="0">
    <w:p w14:paraId="44D196B2" w14:textId="77777777" w:rsidR="00FC2633" w:rsidRDefault="00FC2633" w:rsidP="008129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03A35" w14:textId="7D79C836" w:rsidR="00321CBD" w:rsidRDefault="006142A4">
    <w:pPr>
      <w:pStyle w:val="Header"/>
    </w:pPr>
    <w:r>
      <w:rPr>
        <w:noProof/>
      </w:rPr>
      <w:pict w14:anchorId="65475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1" o:spid="_x0000_s2050" type="#_x0000_t136" style="position:absolute;left:0;text-align:left;margin-left:0;margin-top:0;width:561.55pt;height:105.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B83BE" w14:textId="68E35EB6" w:rsidR="00321CBD" w:rsidRDefault="006142A4">
    <w:pPr>
      <w:pStyle w:val="Header"/>
    </w:pPr>
    <w:r>
      <w:rPr>
        <w:noProof/>
      </w:rPr>
      <w:pict w14:anchorId="0E4E3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2" o:spid="_x0000_s2051" type="#_x0000_t136" style="position:absolute;left:0;text-align:left;margin-left:0;margin-top:0;width:561.55pt;height:105.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4049" w14:textId="2B7DA6D0" w:rsidR="00321CBD" w:rsidRDefault="006142A4">
    <w:pPr>
      <w:pStyle w:val="Header"/>
    </w:pPr>
    <w:r>
      <w:rPr>
        <w:noProof/>
      </w:rPr>
      <w:pict w14:anchorId="08E09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0" o:spid="_x0000_s2049" type="#_x0000_t136" style="position:absolute;left:0;text-align:left;margin-left:0;margin-top:0;width:561.55pt;height:105.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1690"/>
    <w:multiLevelType w:val="multilevel"/>
    <w:tmpl w:val="9532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40F4B"/>
    <w:multiLevelType w:val="multilevel"/>
    <w:tmpl w:val="A6E8B3D6"/>
    <w:lvl w:ilvl="0">
      <w:start w:val="5"/>
      <w:numFmt w:val="decimal"/>
      <w:lvlText w:val="%1."/>
      <w:lvlJc w:val="left"/>
      <w:pPr>
        <w:ind w:left="408" w:hanging="408"/>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2" w15:restartNumberingAfterBreak="0">
    <w:nsid w:val="0B6B4703"/>
    <w:multiLevelType w:val="multilevel"/>
    <w:tmpl w:val="E4C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67A9F"/>
    <w:multiLevelType w:val="multilevel"/>
    <w:tmpl w:val="E160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37697"/>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15:restartNumberingAfterBreak="0">
    <w:nsid w:val="254A40E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D3D00"/>
    <w:multiLevelType w:val="hybridMultilevel"/>
    <w:tmpl w:val="F45E5BAE"/>
    <w:lvl w:ilvl="0" w:tplc="2F124542">
      <w:start w:val="1"/>
      <w:numFmt w:val="decimal"/>
      <w:lvlText w:val="6.%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0B96687"/>
    <w:multiLevelType w:val="multilevel"/>
    <w:tmpl w:val="3C9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F05BD"/>
    <w:multiLevelType w:val="multilevel"/>
    <w:tmpl w:val="B39C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5F5050"/>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3C7B019F"/>
    <w:multiLevelType w:val="hybridMultilevel"/>
    <w:tmpl w:val="E0F49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13C6CFA"/>
    <w:multiLevelType w:val="multilevel"/>
    <w:tmpl w:val="FA5643FA"/>
    <w:lvl w:ilvl="0">
      <w:start w:val="1"/>
      <w:numFmt w:val="decimal"/>
      <w:lvlText w:val="%1."/>
      <w:lvlJc w:val="left"/>
      <w:pPr>
        <w:ind w:left="450" w:hanging="360"/>
      </w:pPr>
      <w:rPr>
        <w:rFonts w:hint="default"/>
        <w:b/>
      </w:rPr>
    </w:lvl>
    <w:lvl w:ilvl="1">
      <w:start w:val="6"/>
      <w:numFmt w:val="decimal"/>
      <w:isLgl/>
      <w:lvlText w:val="%1.%2"/>
      <w:lvlJc w:val="left"/>
      <w:pPr>
        <w:ind w:left="690" w:hanging="600"/>
      </w:pPr>
      <w:rPr>
        <w:rFonts w:hint="default"/>
        <w:color w:val="000000"/>
      </w:rPr>
    </w:lvl>
    <w:lvl w:ilvl="2">
      <w:start w:val="4"/>
      <w:numFmt w:val="decimal"/>
      <w:isLgl/>
      <w:lvlText w:val="%1.%2.%3"/>
      <w:lvlJc w:val="left"/>
      <w:pPr>
        <w:ind w:left="810" w:hanging="720"/>
      </w:pPr>
      <w:rPr>
        <w:rFonts w:hint="default"/>
        <w:color w:val="000000"/>
      </w:rPr>
    </w:lvl>
    <w:lvl w:ilvl="3">
      <w:start w:val="1"/>
      <w:numFmt w:val="decimal"/>
      <w:isLgl/>
      <w:lvlText w:val="%1.%2.%3.%4"/>
      <w:lvlJc w:val="left"/>
      <w:pPr>
        <w:ind w:left="1170" w:hanging="1080"/>
      </w:pPr>
      <w:rPr>
        <w:rFonts w:hint="default"/>
        <w:color w:val="000000"/>
      </w:rPr>
    </w:lvl>
    <w:lvl w:ilvl="4">
      <w:start w:val="1"/>
      <w:numFmt w:val="decimal"/>
      <w:isLgl/>
      <w:lvlText w:val="%1.%2.%3.%4.%5"/>
      <w:lvlJc w:val="left"/>
      <w:pPr>
        <w:ind w:left="1170" w:hanging="1080"/>
      </w:pPr>
      <w:rPr>
        <w:rFonts w:hint="default"/>
        <w:color w:val="000000"/>
      </w:rPr>
    </w:lvl>
    <w:lvl w:ilvl="5">
      <w:start w:val="1"/>
      <w:numFmt w:val="decimal"/>
      <w:isLgl/>
      <w:lvlText w:val="%1.%2.%3.%4.%5.%6"/>
      <w:lvlJc w:val="left"/>
      <w:pPr>
        <w:ind w:left="1530" w:hanging="1440"/>
      </w:pPr>
      <w:rPr>
        <w:rFonts w:hint="default"/>
        <w:color w:val="000000"/>
      </w:rPr>
    </w:lvl>
    <w:lvl w:ilvl="6">
      <w:start w:val="1"/>
      <w:numFmt w:val="decimal"/>
      <w:isLgl/>
      <w:lvlText w:val="%1.%2.%3.%4.%5.%6.%7"/>
      <w:lvlJc w:val="left"/>
      <w:pPr>
        <w:ind w:left="1530" w:hanging="1440"/>
      </w:pPr>
      <w:rPr>
        <w:rFonts w:hint="default"/>
        <w:color w:val="000000"/>
      </w:rPr>
    </w:lvl>
    <w:lvl w:ilvl="7">
      <w:start w:val="1"/>
      <w:numFmt w:val="decimal"/>
      <w:isLgl/>
      <w:lvlText w:val="%1.%2.%3.%4.%5.%6.%7.%8"/>
      <w:lvlJc w:val="left"/>
      <w:pPr>
        <w:ind w:left="1890" w:hanging="1800"/>
      </w:pPr>
      <w:rPr>
        <w:rFonts w:hint="default"/>
        <w:color w:val="000000"/>
      </w:rPr>
    </w:lvl>
    <w:lvl w:ilvl="8">
      <w:start w:val="1"/>
      <w:numFmt w:val="decimal"/>
      <w:isLgl/>
      <w:lvlText w:val="%1.%2.%3.%4.%5.%6.%7.%8.%9"/>
      <w:lvlJc w:val="left"/>
      <w:pPr>
        <w:ind w:left="1890" w:hanging="1800"/>
      </w:pPr>
      <w:rPr>
        <w:rFonts w:hint="default"/>
        <w:color w:val="000000"/>
      </w:rPr>
    </w:lvl>
  </w:abstractNum>
  <w:abstractNum w:abstractNumId="12" w15:restartNumberingAfterBreak="0">
    <w:nsid w:val="46951413"/>
    <w:multiLevelType w:val="multilevel"/>
    <w:tmpl w:val="C810A150"/>
    <w:lvl w:ilvl="0">
      <w:start w:val="3"/>
      <w:numFmt w:val="decimal"/>
      <w:lvlText w:val="%1"/>
      <w:lvlJc w:val="left"/>
      <w:pPr>
        <w:ind w:left="480" w:hanging="480"/>
      </w:pPr>
      <w:rPr>
        <w:rFonts w:hint="default"/>
        <w:sz w:val="22"/>
      </w:rPr>
    </w:lvl>
    <w:lvl w:ilvl="1">
      <w:start w:val="6"/>
      <w:numFmt w:val="decimal"/>
      <w:lvlText w:val="%1.%2"/>
      <w:lvlJc w:val="left"/>
      <w:pPr>
        <w:ind w:left="525" w:hanging="480"/>
      </w:pPr>
      <w:rPr>
        <w:rFonts w:hint="default"/>
        <w:sz w:val="22"/>
      </w:rPr>
    </w:lvl>
    <w:lvl w:ilvl="2">
      <w:start w:val="1"/>
      <w:numFmt w:val="decimal"/>
      <w:lvlText w:val="%1.%2.%3"/>
      <w:lvlJc w:val="left"/>
      <w:pPr>
        <w:ind w:left="810" w:hanging="720"/>
      </w:pPr>
      <w:rPr>
        <w:rFonts w:hint="default"/>
        <w:sz w:val="22"/>
      </w:rPr>
    </w:lvl>
    <w:lvl w:ilvl="3">
      <w:start w:val="1"/>
      <w:numFmt w:val="decimal"/>
      <w:lvlText w:val="%1.%2.%3.%4"/>
      <w:lvlJc w:val="left"/>
      <w:pPr>
        <w:ind w:left="1215" w:hanging="1080"/>
      </w:pPr>
      <w:rPr>
        <w:rFonts w:hint="default"/>
        <w:sz w:val="22"/>
      </w:rPr>
    </w:lvl>
    <w:lvl w:ilvl="4">
      <w:start w:val="1"/>
      <w:numFmt w:val="decimal"/>
      <w:lvlText w:val="%1.%2.%3.%4.%5"/>
      <w:lvlJc w:val="left"/>
      <w:pPr>
        <w:ind w:left="1260" w:hanging="1080"/>
      </w:pPr>
      <w:rPr>
        <w:rFonts w:hint="default"/>
        <w:sz w:val="22"/>
      </w:rPr>
    </w:lvl>
    <w:lvl w:ilvl="5">
      <w:start w:val="1"/>
      <w:numFmt w:val="decimal"/>
      <w:lvlText w:val="%1.%2.%3.%4.%5.%6"/>
      <w:lvlJc w:val="left"/>
      <w:pPr>
        <w:ind w:left="1665" w:hanging="1440"/>
      </w:pPr>
      <w:rPr>
        <w:rFonts w:hint="default"/>
        <w:sz w:val="22"/>
      </w:rPr>
    </w:lvl>
    <w:lvl w:ilvl="6">
      <w:start w:val="1"/>
      <w:numFmt w:val="decimal"/>
      <w:lvlText w:val="%1.%2.%3.%4.%5.%6.%7"/>
      <w:lvlJc w:val="left"/>
      <w:pPr>
        <w:ind w:left="1710" w:hanging="1440"/>
      </w:pPr>
      <w:rPr>
        <w:rFonts w:hint="default"/>
        <w:sz w:val="22"/>
      </w:rPr>
    </w:lvl>
    <w:lvl w:ilvl="7">
      <w:start w:val="1"/>
      <w:numFmt w:val="decimal"/>
      <w:lvlText w:val="%1.%2.%3.%4.%5.%6.%7.%8"/>
      <w:lvlJc w:val="left"/>
      <w:pPr>
        <w:ind w:left="2115" w:hanging="1800"/>
      </w:pPr>
      <w:rPr>
        <w:rFonts w:hint="default"/>
        <w:sz w:val="22"/>
      </w:rPr>
    </w:lvl>
    <w:lvl w:ilvl="8">
      <w:start w:val="1"/>
      <w:numFmt w:val="decimal"/>
      <w:lvlText w:val="%1.%2.%3.%4.%5.%6.%7.%8.%9"/>
      <w:lvlJc w:val="left"/>
      <w:pPr>
        <w:ind w:left="2160" w:hanging="1800"/>
      </w:pPr>
      <w:rPr>
        <w:rFonts w:hint="default"/>
        <w:sz w:val="22"/>
      </w:rPr>
    </w:lvl>
  </w:abstractNum>
  <w:abstractNum w:abstractNumId="13" w15:restartNumberingAfterBreak="0">
    <w:nsid w:val="4DF85C27"/>
    <w:multiLevelType w:val="multilevel"/>
    <w:tmpl w:val="245C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75F50"/>
    <w:multiLevelType w:val="hybridMultilevel"/>
    <w:tmpl w:val="8012B882"/>
    <w:lvl w:ilvl="0" w:tplc="EA460548">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327332A"/>
    <w:multiLevelType w:val="multilevel"/>
    <w:tmpl w:val="1B82BF6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B865BD"/>
    <w:multiLevelType w:val="hybridMultilevel"/>
    <w:tmpl w:val="8FD45370"/>
    <w:lvl w:ilvl="0" w:tplc="D2A8EE6A">
      <w:start w:val="1"/>
      <w:numFmt w:val="upperLetter"/>
      <w:lvlText w:val="%1."/>
      <w:lvlJc w:val="left"/>
      <w:pPr>
        <w:ind w:left="720" w:hanging="360"/>
      </w:pPr>
      <w:rPr>
        <w:rFonts w:ascii="Arial" w:eastAsia="Calibri" w:hAnsi="Arial" w:cs="Arial"/>
        <w:sz w:val="24"/>
        <w:szCs w:val="24"/>
      </w:r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584A6363"/>
    <w:multiLevelType w:val="multilevel"/>
    <w:tmpl w:val="2A80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D70E72"/>
    <w:multiLevelType w:val="hybridMultilevel"/>
    <w:tmpl w:val="514AE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BDD7F94"/>
    <w:multiLevelType w:val="multilevel"/>
    <w:tmpl w:val="256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00CCD"/>
    <w:multiLevelType w:val="hybridMultilevel"/>
    <w:tmpl w:val="C8E45D10"/>
    <w:lvl w:ilvl="0" w:tplc="2022FC78">
      <w:start w:val="1"/>
      <w:numFmt w:val="decimal"/>
      <w:lvlText w:val="%1."/>
      <w:lvlJc w:val="right"/>
      <w:pPr>
        <w:ind w:left="360" w:hanging="360"/>
      </w:pPr>
      <w:rPr>
        <w:rFonts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92C6490E">
      <w:start w:val="1"/>
      <w:numFmt w:val="decimal"/>
      <w:lvlText w:val="%4."/>
      <w:lvlJc w:val="left"/>
      <w:pPr>
        <w:ind w:left="2520" w:hanging="360"/>
      </w:pPr>
      <w:rPr>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5EDA187A"/>
    <w:multiLevelType w:val="multilevel"/>
    <w:tmpl w:val="4774B7B0"/>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6B7DCB"/>
    <w:multiLevelType w:val="multilevel"/>
    <w:tmpl w:val="3852001E"/>
    <w:styleLink w:val="CurrentList11"/>
    <w:lvl w:ilvl="0">
      <w:start w:val="1"/>
      <w:numFmt w:val="decimal"/>
      <w:lvlText w:val="%1."/>
      <w:lvlJc w:val="left"/>
      <w:pPr>
        <w:ind w:left="360" w:hanging="360"/>
      </w:pPr>
    </w:lvl>
    <w:lvl w:ilvl="1">
      <w:start w:val="4"/>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23" w15:restartNumberingAfterBreak="0">
    <w:nsid w:val="68FE1406"/>
    <w:multiLevelType w:val="multilevel"/>
    <w:tmpl w:val="999E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1A7511"/>
    <w:multiLevelType w:val="multilevel"/>
    <w:tmpl w:val="A676AAF6"/>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8E7E5B"/>
    <w:multiLevelType w:val="multilevel"/>
    <w:tmpl w:val="9CAACA2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B50F68"/>
    <w:multiLevelType w:val="multilevel"/>
    <w:tmpl w:val="53846808"/>
    <w:numStyleLink w:val="Style2"/>
  </w:abstractNum>
  <w:abstractNum w:abstractNumId="27" w15:restartNumberingAfterBreak="0">
    <w:nsid w:val="7EE57E14"/>
    <w:multiLevelType w:val="multilevel"/>
    <w:tmpl w:val="53846808"/>
    <w:styleLink w:val="Style2"/>
    <w:lvl w:ilvl="0">
      <w:start w:val="5"/>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8" w15:restartNumberingAfterBreak="0">
    <w:nsid w:val="7F175683"/>
    <w:multiLevelType w:val="multilevel"/>
    <w:tmpl w:val="245E8F0C"/>
    <w:lvl w:ilvl="0">
      <w:start w:val="3"/>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2"/>
      <w:numFmt w:val="decimal"/>
      <w:lvlText w:val="%1.%2.%3"/>
      <w:lvlJc w:val="left"/>
      <w:pPr>
        <w:ind w:left="810" w:hanging="720"/>
      </w:pPr>
      <w:rPr>
        <w:rFonts w:hint="default"/>
        <w:b/>
        <w:bCs/>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num w:numId="1">
    <w:abstractNumId w:val="4"/>
  </w:num>
  <w:num w:numId="2">
    <w:abstractNumId w:val="11"/>
  </w:num>
  <w:num w:numId="3">
    <w:abstractNumId w:val="28"/>
  </w:num>
  <w:num w:numId="4">
    <w:abstractNumId w:val="21"/>
  </w:num>
  <w:num w:numId="5">
    <w:abstractNumId w:val="22"/>
  </w:num>
  <w:num w:numId="6">
    <w:abstractNumId w:val="14"/>
  </w:num>
  <w:num w:numId="7">
    <w:abstractNumId w:val="16"/>
  </w:num>
  <w:num w:numId="8">
    <w:abstractNumId w:val="20"/>
  </w:num>
  <w:num w:numId="9">
    <w:abstractNumId w:val="12"/>
  </w:num>
  <w:num w:numId="10">
    <w:abstractNumId w:val="18"/>
  </w:num>
  <w:num w:numId="11">
    <w:abstractNumId w:val="15"/>
  </w:num>
  <w:num w:numId="12">
    <w:abstractNumId w:val="1"/>
  </w:num>
  <w:num w:numId="13">
    <w:abstractNumId w:val="6"/>
  </w:num>
  <w:num w:numId="14">
    <w:abstractNumId w:val="9"/>
  </w:num>
  <w:num w:numId="15">
    <w:abstractNumId w:val="26"/>
  </w:num>
  <w:num w:numId="16">
    <w:abstractNumId w:val="27"/>
  </w:num>
  <w:num w:numId="17">
    <w:abstractNumId w:val="5"/>
  </w:num>
  <w:num w:numId="18">
    <w:abstractNumId w:val="25"/>
  </w:num>
  <w:num w:numId="19">
    <w:abstractNumId w:val="3"/>
  </w:num>
  <w:num w:numId="20">
    <w:abstractNumId w:val="0"/>
  </w:num>
  <w:num w:numId="21">
    <w:abstractNumId w:val="19"/>
  </w:num>
  <w:num w:numId="22">
    <w:abstractNumId w:val="24"/>
  </w:num>
  <w:num w:numId="23">
    <w:abstractNumId w:val="13"/>
  </w:num>
  <w:num w:numId="24">
    <w:abstractNumId w:val="8"/>
  </w:num>
  <w:num w:numId="25">
    <w:abstractNumId w:val="23"/>
  </w:num>
  <w:num w:numId="26">
    <w:abstractNumId w:val="17"/>
  </w:num>
  <w:num w:numId="27">
    <w:abstractNumId w:val="2"/>
  </w:num>
  <w:num w:numId="28">
    <w:abstractNumId w:val="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NTc1Nrc0NjQ0sDRU0lEKTi0uzszPAykwrAUApsYunSwAAAA="/>
  </w:docVars>
  <w:rsids>
    <w:rsidRoot w:val="00943CCB"/>
    <w:rsid w:val="000056A1"/>
    <w:rsid w:val="00022B53"/>
    <w:rsid w:val="00034441"/>
    <w:rsid w:val="00055E17"/>
    <w:rsid w:val="00057951"/>
    <w:rsid w:val="000666F6"/>
    <w:rsid w:val="000745E4"/>
    <w:rsid w:val="000753C2"/>
    <w:rsid w:val="000846C8"/>
    <w:rsid w:val="000B10E3"/>
    <w:rsid w:val="000B77D6"/>
    <w:rsid w:val="000B7F31"/>
    <w:rsid w:val="000E2A8E"/>
    <w:rsid w:val="000F174A"/>
    <w:rsid w:val="00124D0D"/>
    <w:rsid w:val="0014730E"/>
    <w:rsid w:val="001507AF"/>
    <w:rsid w:val="001A7E1B"/>
    <w:rsid w:val="001B0EC6"/>
    <w:rsid w:val="001D6091"/>
    <w:rsid w:val="001E19BA"/>
    <w:rsid w:val="00201A4E"/>
    <w:rsid w:val="00233798"/>
    <w:rsid w:val="00276045"/>
    <w:rsid w:val="00280285"/>
    <w:rsid w:val="002C26A5"/>
    <w:rsid w:val="002C7598"/>
    <w:rsid w:val="00305AB7"/>
    <w:rsid w:val="00321CBD"/>
    <w:rsid w:val="00332A65"/>
    <w:rsid w:val="00353A44"/>
    <w:rsid w:val="0038229C"/>
    <w:rsid w:val="003935C3"/>
    <w:rsid w:val="003C618D"/>
    <w:rsid w:val="003F374B"/>
    <w:rsid w:val="00402E84"/>
    <w:rsid w:val="00472B7B"/>
    <w:rsid w:val="0048298C"/>
    <w:rsid w:val="004B6474"/>
    <w:rsid w:val="00505B6E"/>
    <w:rsid w:val="005145EA"/>
    <w:rsid w:val="00515A90"/>
    <w:rsid w:val="00520CF6"/>
    <w:rsid w:val="00534AD1"/>
    <w:rsid w:val="005618F6"/>
    <w:rsid w:val="00572FFF"/>
    <w:rsid w:val="0058250A"/>
    <w:rsid w:val="00610EE7"/>
    <w:rsid w:val="006142A4"/>
    <w:rsid w:val="006301D0"/>
    <w:rsid w:val="00635C45"/>
    <w:rsid w:val="00654426"/>
    <w:rsid w:val="00654526"/>
    <w:rsid w:val="006831F8"/>
    <w:rsid w:val="006A3CFF"/>
    <w:rsid w:val="006C48F9"/>
    <w:rsid w:val="006D6AC6"/>
    <w:rsid w:val="006F579B"/>
    <w:rsid w:val="007140A3"/>
    <w:rsid w:val="00714171"/>
    <w:rsid w:val="007420B9"/>
    <w:rsid w:val="007550F9"/>
    <w:rsid w:val="0076218D"/>
    <w:rsid w:val="007811B0"/>
    <w:rsid w:val="007832CA"/>
    <w:rsid w:val="00786256"/>
    <w:rsid w:val="007A12A5"/>
    <w:rsid w:val="007B3500"/>
    <w:rsid w:val="007C3816"/>
    <w:rsid w:val="007D4AF7"/>
    <w:rsid w:val="007D6632"/>
    <w:rsid w:val="00810585"/>
    <w:rsid w:val="00812957"/>
    <w:rsid w:val="0081641F"/>
    <w:rsid w:val="0084104A"/>
    <w:rsid w:val="00856E7A"/>
    <w:rsid w:val="0086069F"/>
    <w:rsid w:val="008639CD"/>
    <w:rsid w:val="0087277E"/>
    <w:rsid w:val="0089745D"/>
    <w:rsid w:val="00897781"/>
    <w:rsid w:val="008A3DAB"/>
    <w:rsid w:val="008D7815"/>
    <w:rsid w:val="00920925"/>
    <w:rsid w:val="00921678"/>
    <w:rsid w:val="00934C41"/>
    <w:rsid w:val="00937BCF"/>
    <w:rsid w:val="00943CCB"/>
    <w:rsid w:val="009B06B0"/>
    <w:rsid w:val="009B4D74"/>
    <w:rsid w:val="009C6418"/>
    <w:rsid w:val="009C6A5E"/>
    <w:rsid w:val="009D433B"/>
    <w:rsid w:val="009D64AA"/>
    <w:rsid w:val="009E355F"/>
    <w:rsid w:val="00A0104D"/>
    <w:rsid w:val="00A21A23"/>
    <w:rsid w:val="00A4330E"/>
    <w:rsid w:val="00A6791F"/>
    <w:rsid w:val="00A77523"/>
    <w:rsid w:val="00A81321"/>
    <w:rsid w:val="00A87145"/>
    <w:rsid w:val="00A878CA"/>
    <w:rsid w:val="00A94213"/>
    <w:rsid w:val="00AC680B"/>
    <w:rsid w:val="00AE48C8"/>
    <w:rsid w:val="00AF3973"/>
    <w:rsid w:val="00B552D1"/>
    <w:rsid w:val="00B84084"/>
    <w:rsid w:val="00B84A84"/>
    <w:rsid w:val="00BA4461"/>
    <w:rsid w:val="00BA5119"/>
    <w:rsid w:val="00BB0A4B"/>
    <w:rsid w:val="00C02EE2"/>
    <w:rsid w:val="00C2509A"/>
    <w:rsid w:val="00C37697"/>
    <w:rsid w:val="00C60F68"/>
    <w:rsid w:val="00C77A93"/>
    <w:rsid w:val="00C828FC"/>
    <w:rsid w:val="00C85D4D"/>
    <w:rsid w:val="00C86D49"/>
    <w:rsid w:val="00CB0D90"/>
    <w:rsid w:val="00CC6E6C"/>
    <w:rsid w:val="00CF6742"/>
    <w:rsid w:val="00CF7FCC"/>
    <w:rsid w:val="00D73BF8"/>
    <w:rsid w:val="00D77B4E"/>
    <w:rsid w:val="00D82A39"/>
    <w:rsid w:val="00D979E6"/>
    <w:rsid w:val="00DA0C3B"/>
    <w:rsid w:val="00DB13EC"/>
    <w:rsid w:val="00DB60CE"/>
    <w:rsid w:val="00DC7581"/>
    <w:rsid w:val="00DF319E"/>
    <w:rsid w:val="00E207F9"/>
    <w:rsid w:val="00E312B4"/>
    <w:rsid w:val="00E6262D"/>
    <w:rsid w:val="00E87F3B"/>
    <w:rsid w:val="00EC5633"/>
    <w:rsid w:val="00ED4B8C"/>
    <w:rsid w:val="00EF3A1A"/>
    <w:rsid w:val="00F17918"/>
    <w:rsid w:val="00F321F3"/>
    <w:rsid w:val="00F34500"/>
    <w:rsid w:val="00F909B9"/>
    <w:rsid w:val="00F95BAF"/>
    <w:rsid w:val="00FA22A1"/>
    <w:rsid w:val="00FA472F"/>
    <w:rsid w:val="00FA5311"/>
    <w:rsid w:val="00FB001C"/>
    <w:rsid w:val="00FC2633"/>
    <w:rsid w:val="00FD0B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6C434A"/>
  <w15:docId w15:val="{B08FCD47-AB9D-4CA1-BC90-F7E717AC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B30"/>
    <w:pPr>
      <w:spacing w:before="120" w:after="0"/>
    </w:pPr>
    <w:rPr>
      <w:kern w:val="0"/>
      <w:lang w:val="en-US"/>
      <w14:ligatures w14:val="none"/>
    </w:rPr>
  </w:style>
  <w:style w:type="paragraph" w:styleId="Heading1">
    <w:name w:val="heading 1"/>
    <w:basedOn w:val="Normal"/>
    <w:next w:val="Normal"/>
    <w:link w:val="Heading1Char"/>
    <w:uiPriority w:val="9"/>
    <w:qFormat/>
    <w:rsid w:val="0094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7C3816"/>
    <w:rPr>
      <w:rFonts w:ascii="Arial" w:eastAsiaTheme="majorEastAsia" w:hAnsi="Arial" w:cs="Arial"/>
      <w:b/>
      <w:bCs/>
      <w:color w:val="70AD47"/>
      <w:spacing w:val="10"/>
      <w:kern w:val="24"/>
      <w:sz w:val="60"/>
      <w:szCs w:val="48"/>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Heading1Char">
    <w:name w:val="Heading 1 Char"/>
    <w:basedOn w:val="DefaultParagraphFont"/>
    <w:link w:val="Heading1"/>
    <w:uiPriority w:val="9"/>
    <w:rsid w:val="0094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CB"/>
    <w:rPr>
      <w:rFonts w:eastAsiaTheme="majorEastAsia" w:cstheme="majorBidi"/>
      <w:color w:val="272727" w:themeColor="text1" w:themeTint="D8"/>
    </w:rPr>
  </w:style>
  <w:style w:type="paragraph" w:styleId="Title">
    <w:name w:val="Title"/>
    <w:basedOn w:val="Normal"/>
    <w:next w:val="Normal"/>
    <w:link w:val="TitleChar"/>
    <w:uiPriority w:val="10"/>
    <w:qFormat/>
    <w:rsid w:val="0094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CB"/>
    <w:pPr>
      <w:spacing w:before="160"/>
      <w:jc w:val="center"/>
    </w:pPr>
    <w:rPr>
      <w:i/>
      <w:iCs/>
      <w:color w:val="404040" w:themeColor="text1" w:themeTint="BF"/>
    </w:rPr>
  </w:style>
  <w:style w:type="character" w:customStyle="1" w:styleId="QuoteChar">
    <w:name w:val="Quote Char"/>
    <w:basedOn w:val="DefaultParagraphFont"/>
    <w:link w:val="Quote"/>
    <w:uiPriority w:val="29"/>
    <w:rsid w:val="00943CCB"/>
    <w:rPr>
      <w:i/>
      <w:iCs/>
      <w:color w:val="404040" w:themeColor="text1" w:themeTint="BF"/>
    </w:rPr>
  </w:style>
  <w:style w:type="paragraph" w:styleId="ListParagraph">
    <w:name w:val="List Paragraph"/>
    <w:basedOn w:val="Normal"/>
    <w:uiPriority w:val="34"/>
    <w:qFormat/>
    <w:rsid w:val="00943CCB"/>
    <w:pPr>
      <w:ind w:left="720"/>
      <w:contextualSpacing/>
    </w:pPr>
  </w:style>
  <w:style w:type="character" w:styleId="IntenseEmphasis">
    <w:name w:val="Intense Emphasis"/>
    <w:basedOn w:val="DefaultParagraphFont"/>
    <w:uiPriority w:val="21"/>
    <w:qFormat/>
    <w:rsid w:val="00943CCB"/>
    <w:rPr>
      <w:i/>
      <w:iCs/>
      <w:color w:val="2F5496" w:themeColor="accent1" w:themeShade="BF"/>
    </w:rPr>
  </w:style>
  <w:style w:type="paragraph" w:styleId="IntenseQuote">
    <w:name w:val="Intense Quote"/>
    <w:basedOn w:val="Normal"/>
    <w:next w:val="Normal"/>
    <w:link w:val="IntenseQuoteChar"/>
    <w:uiPriority w:val="30"/>
    <w:qFormat/>
    <w:rsid w:val="0094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CCB"/>
    <w:rPr>
      <w:i/>
      <w:iCs/>
      <w:color w:val="2F5496" w:themeColor="accent1" w:themeShade="BF"/>
    </w:rPr>
  </w:style>
  <w:style w:type="character" w:styleId="IntenseReference">
    <w:name w:val="Intense Reference"/>
    <w:basedOn w:val="DefaultParagraphFont"/>
    <w:uiPriority w:val="32"/>
    <w:qFormat/>
    <w:rsid w:val="00943CCB"/>
    <w:rPr>
      <w:b/>
      <w:bCs/>
      <w:smallCaps/>
      <w:color w:val="2F5496" w:themeColor="accent1" w:themeShade="BF"/>
      <w:spacing w:val="5"/>
    </w:rPr>
  </w:style>
  <w:style w:type="paragraph" w:customStyle="1" w:styleId="Default">
    <w:name w:val="Default"/>
    <w:rsid w:val="00943CCB"/>
    <w:pPr>
      <w:autoSpaceDE w:val="0"/>
      <w:autoSpaceDN w:val="0"/>
      <w:adjustRightInd w:val="0"/>
      <w:spacing w:before="120" w:after="0" w:line="240" w:lineRule="auto"/>
    </w:pPr>
    <w:rPr>
      <w:rFonts w:ascii="Calibri" w:eastAsiaTheme="minorEastAsia" w:hAnsi="Calibri" w:cs="Calibri"/>
      <w:color w:val="000000"/>
      <w:kern w:val="0"/>
      <w:sz w:val="24"/>
      <w:szCs w:val="24"/>
      <w:lang w:val="en-US" w:bidi="hi-IN"/>
      <w14:ligatures w14:val="none"/>
    </w:rPr>
  </w:style>
  <w:style w:type="table" w:styleId="TableGrid">
    <w:name w:val="Table Grid"/>
    <w:basedOn w:val="TableNormal"/>
    <w:uiPriority w:val="59"/>
    <w:rsid w:val="00943CCB"/>
    <w:pPr>
      <w:spacing w:before="120" w:after="0" w:line="240" w:lineRule="auto"/>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43CCB"/>
    <w:pPr>
      <w:tabs>
        <w:tab w:val="center" w:pos="4513"/>
        <w:tab w:val="right" w:pos="9026"/>
      </w:tabs>
      <w:spacing w:line="240" w:lineRule="auto"/>
    </w:pPr>
  </w:style>
  <w:style w:type="character" w:customStyle="1" w:styleId="HeaderChar">
    <w:name w:val="Header Char"/>
    <w:basedOn w:val="DefaultParagraphFont"/>
    <w:link w:val="Header"/>
    <w:uiPriority w:val="99"/>
    <w:rsid w:val="00943CCB"/>
    <w:rPr>
      <w:kern w:val="0"/>
      <w:lang w:val="en-US"/>
      <w14:ligatures w14:val="none"/>
    </w:rPr>
  </w:style>
  <w:style w:type="paragraph" w:styleId="Footer">
    <w:name w:val="footer"/>
    <w:basedOn w:val="Normal"/>
    <w:link w:val="FooterChar"/>
    <w:uiPriority w:val="99"/>
    <w:unhideWhenUsed/>
    <w:rsid w:val="00943CCB"/>
    <w:pPr>
      <w:tabs>
        <w:tab w:val="center" w:pos="4513"/>
        <w:tab w:val="right" w:pos="9026"/>
      </w:tabs>
      <w:spacing w:line="240" w:lineRule="auto"/>
    </w:pPr>
  </w:style>
  <w:style w:type="character" w:customStyle="1" w:styleId="FooterChar">
    <w:name w:val="Footer Char"/>
    <w:basedOn w:val="DefaultParagraphFont"/>
    <w:link w:val="Footer"/>
    <w:uiPriority w:val="99"/>
    <w:rsid w:val="00943CCB"/>
    <w:rPr>
      <w:kern w:val="0"/>
      <w:lang w:val="en-US"/>
      <w14:ligatures w14:val="none"/>
    </w:rPr>
  </w:style>
  <w:style w:type="paragraph" w:customStyle="1" w:styleId="root-block-node">
    <w:name w:val="root-block-node"/>
    <w:basedOn w:val="Normal"/>
    <w:rsid w:val="00943CC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43CCB"/>
    <w:rPr>
      <w:i/>
      <w:iCs/>
    </w:rPr>
  </w:style>
  <w:style w:type="character" w:customStyle="1" w:styleId="red-underline">
    <w:name w:val="red-underline"/>
    <w:basedOn w:val="DefaultParagraphFont"/>
    <w:rsid w:val="00943CCB"/>
  </w:style>
  <w:style w:type="character" w:styleId="Strong">
    <w:name w:val="Strong"/>
    <w:basedOn w:val="DefaultParagraphFont"/>
    <w:uiPriority w:val="22"/>
    <w:qFormat/>
    <w:rsid w:val="00943CCB"/>
    <w:rPr>
      <w:b/>
      <w:bCs/>
    </w:rPr>
  </w:style>
  <w:style w:type="paragraph" w:styleId="BodyText">
    <w:name w:val="Body Text"/>
    <w:basedOn w:val="Normal"/>
    <w:link w:val="BodyTextChar"/>
    <w:uiPriority w:val="99"/>
    <w:unhideWhenUsed/>
    <w:rsid w:val="00943CCB"/>
    <w:pPr>
      <w:suppressAutoHyphens/>
      <w:spacing w:after="120" w:line="252" w:lineRule="auto"/>
    </w:pPr>
    <w:rPr>
      <w:rFonts w:ascii="Cambria" w:eastAsia="Times New Roman" w:hAnsi="Cambria" w:cs="Cambria"/>
      <w:lang w:eastAsia="zh-CN" w:bidi="en-US"/>
    </w:rPr>
  </w:style>
  <w:style w:type="character" w:customStyle="1" w:styleId="BodyTextChar">
    <w:name w:val="Body Text Char"/>
    <w:basedOn w:val="DefaultParagraphFont"/>
    <w:link w:val="BodyText"/>
    <w:uiPriority w:val="99"/>
    <w:rsid w:val="00943CCB"/>
    <w:rPr>
      <w:rFonts w:ascii="Cambria" w:eastAsia="Times New Roman" w:hAnsi="Cambria" w:cs="Cambria"/>
      <w:kern w:val="0"/>
      <w:lang w:val="en-US" w:eastAsia="zh-CN" w:bidi="en-US"/>
      <w14:ligatures w14:val="none"/>
    </w:rPr>
  </w:style>
  <w:style w:type="paragraph" w:styleId="BalloonText">
    <w:name w:val="Balloon Text"/>
    <w:basedOn w:val="Normal"/>
    <w:link w:val="BalloonTextChar"/>
    <w:uiPriority w:val="99"/>
    <w:semiHidden/>
    <w:unhideWhenUsed/>
    <w:rsid w:val="00943CCB"/>
    <w:pPr>
      <w:suppressAutoHyphens/>
      <w:spacing w:line="240" w:lineRule="auto"/>
    </w:pPr>
    <w:rPr>
      <w:rFonts w:ascii="Tahoma" w:eastAsia="Times New Roman" w:hAnsi="Tahoma" w:cs="Tahoma"/>
      <w:sz w:val="16"/>
      <w:szCs w:val="16"/>
      <w:lang w:eastAsia="zh-CN" w:bidi="en-US"/>
    </w:rPr>
  </w:style>
  <w:style w:type="character" w:customStyle="1" w:styleId="BalloonTextChar">
    <w:name w:val="Balloon Text Char"/>
    <w:basedOn w:val="DefaultParagraphFont"/>
    <w:link w:val="BalloonText"/>
    <w:uiPriority w:val="99"/>
    <w:semiHidden/>
    <w:rsid w:val="00943CCB"/>
    <w:rPr>
      <w:rFonts w:ascii="Tahoma" w:eastAsia="Times New Roman" w:hAnsi="Tahoma" w:cs="Tahoma"/>
      <w:kern w:val="0"/>
      <w:sz w:val="16"/>
      <w:szCs w:val="16"/>
      <w:lang w:val="en-US" w:eastAsia="zh-CN" w:bidi="en-US"/>
      <w14:ligatures w14:val="none"/>
    </w:rPr>
  </w:style>
  <w:style w:type="paragraph" w:customStyle="1" w:styleId="TableParagraph">
    <w:name w:val="Table Paragraph"/>
    <w:basedOn w:val="Normal"/>
    <w:uiPriority w:val="1"/>
    <w:qFormat/>
    <w:rsid w:val="00943CCB"/>
    <w:pPr>
      <w:widowControl w:val="0"/>
      <w:autoSpaceDE w:val="0"/>
      <w:autoSpaceDN w:val="0"/>
      <w:spacing w:line="256" w:lineRule="exact"/>
      <w:jc w:val="center"/>
    </w:pPr>
    <w:rPr>
      <w:rFonts w:ascii="Arial" w:eastAsia="Arial" w:hAnsi="Arial" w:cs="Arial"/>
    </w:rPr>
  </w:style>
  <w:style w:type="paragraph" w:styleId="NoSpacing">
    <w:name w:val="No Spacing"/>
    <w:uiPriority w:val="1"/>
    <w:qFormat/>
    <w:rsid w:val="00943CCB"/>
    <w:pPr>
      <w:spacing w:before="120" w:after="0" w:line="240" w:lineRule="auto"/>
    </w:pPr>
    <w:rPr>
      <w:rFonts w:eastAsiaTheme="minorEastAsia"/>
      <w:kern w:val="0"/>
      <w:szCs w:val="20"/>
      <w:lang w:val="en-US" w:bidi="hi-IN"/>
      <w14:ligatures w14:val="none"/>
    </w:rPr>
  </w:style>
  <w:style w:type="character" w:styleId="PlaceholderText">
    <w:name w:val="Placeholder Text"/>
    <w:basedOn w:val="DefaultParagraphFont"/>
    <w:uiPriority w:val="99"/>
    <w:semiHidden/>
    <w:rsid w:val="00943CCB"/>
    <w:rPr>
      <w:color w:val="808080"/>
    </w:rPr>
  </w:style>
  <w:style w:type="character" w:styleId="Hyperlink">
    <w:name w:val="Hyperlink"/>
    <w:basedOn w:val="DefaultParagraphFont"/>
    <w:uiPriority w:val="99"/>
    <w:unhideWhenUsed/>
    <w:rsid w:val="00943CCB"/>
    <w:rPr>
      <w:color w:val="0563C1" w:themeColor="hyperlink"/>
      <w:u w:val="single"/>
    </w:rPr>
  </w:style>
  <w:style w:type="character" w:customStyle="1" w:styleId="UnresolvedMention1">
    <w:name w:val="Unresolved Mention1"/>
    <w:basedOn w:val="DefaultParagraphFont"/>
    <w:uiPriority w:val="99"/>
    <w:semiHidden/>
    <w:unhideWhenUsed/>
    <w:rsid w:val="00943CCB"/>
    <w:rPr>
      <w:color w:val="605E5C"/>
      <w:shd w:val="clear" w:color="auto" w:fill="E1DFDD"/>
    </w:rPr>
  </w:style>
  <w:style w:type="table" w:customStyle="1" w:styleId="TableGrid1">
    <w:name w:val="Table Grid1"/>
    <w:basedOn w:val="TableNormal"/>
    <w:next w:val="TableGrid"/>
    <w:uiPriority w:val="59"/>
    <w:rsid w:val="00943CCB"/>
    <w:pPr>
      <w:spacing w:before="120"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43CCB"/>
    <w:pPr>
      <w:spacing w:before="120" w:after="0" w:line="240" w:lineRule="auto"/>
      <w:ind w:firstLine="720"/>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943CCB"/>
    <w:rPr>
      <w:rFonts w:ascii="Times New Roman" w:hAnsi="Times New Roman" w:cs="Times New Roman" w:hint="default"/>
      <w:b w:val="0"/>
      <w:bCs w:val="0"/>
      <w:i w:val="0"/>
      <w:iCs w:val="0"/>
      <w:color w:val="000000"/>
      <w:sz w:val="22"/>
      <w:szCs w:val="22"/>
    </w:rPr>
  </w:style>
  <w:style w:type="paragraph" w:customStyle="1" w:styleId="Style">
    <w:name w:val="Style"/>
    <w:rsid w:val="00943CCB"/>
    <w:pPr>
      <w:widowControl w:val="0"/>
      <w:autoSpaceDE w:val="0"/>
      <w:autoSpaceDN w:val="0"/>
      <w:adjustRightInd w:val="0"/>
      <w:spacing w:before="120" w:after="0" w:line="240" w:lineRule="auto"/>
      <w:ind w:firstLine="720"/>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59"/>
    <w:rsid w:val="00943CCB"/>
    <w:pPr>
      <w:spacing w:before="120"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43CCB"/>
    <w:pPr>
      <w:numPr>
        <w:numId w:val="4"/>
      </w:numPr>
    </w:pPr>
  </w:style>
  <w:style w:type="table" w:customStyle="1" w:styleId="TableGrid3">
    <w:name w:val="Table Grid3"/>
    <w:basedOn w:val="TableNormal"/>
    <w:next w:val="TableGrid"/>
    <w:uiPriority w:val="59"/>
    <w:rsid w:val="00943CCB"/>
    <w:pPr>
      <w:spacing w:before="120" w:after="0" w:line="240" w:lineRule="auto"/>
      <w:ind w:firstLine="720"/>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43CCB"/>
    <w:pPr>
      <w:spacing w:before="120" w:after="0" w:line="240" w:lineRule="auto"/>
      <w:ind w:firstLine="72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943CCB"/>
    <w:pPr>
      <w:spacing w:before="120" w:after="0" w:line="240" w:lineRule="auto"/>
      <w:ind w:firstLine="720"/>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943CCB"/>
    <w:pPr>
      <w:spacing w:before="120"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943CCB"/>
    <w:pPr>
      <w:numPr>
        <w:numId w:val="5"/>
      </w:numPr>
    </w:pPr>
  </w:style>
  <w:style w:type="paragraph" w:styleId="NormalWeb">
    <w:name w:val="Normal (Web)"/>
    <w:basedOn w:val="Normal"/>
    <w:uiPriority w:val="99"/>
    <w:semiHidden/>
    <w:unhideWhenUsed/>
    <w:rsid w:val="00943CCB"/>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CommentReference">
    <w:name w:val="annotation reference"/>
    <w:basedOn w:val="DefaultParagraphFont"/>
    <w:uiPriority w:val="99"/>
    <w:semiHidden/>
    <w:unhideWhenUsed/>
    <w:rsid w:val="00943CCB"/>
    <w:rPr>
      <w:sz w:val="16"/>
      <w:szCs w:val="16"/>
    </w:rPr>
  </w:style>
  <w:style w:type="paragraph" w:styleId="CommentText">
    <w:name w:val="annotation text"/>
    <w:basedOn w:val="Normal"/>
    <w:link w:val="CommentTextChar"/>
    <w:uiPriority w:val="99"/>
    <w:semiHidden/>
    <w:unhideWhenUsed/>
    <w:rsid w:val="00943CCB"/>
    <w:pPr>
      <w:spacing w:before="0" w:after="200" w:line="240" w:lineRule="auto"/>
      <w:jc w:val="left"/>
    </w:pPr>
    <w:rPr>
      <w:rFonts w:eastAsiaTheme="minorEastAsia" w:cs="Mangal"/>
      <w:sz w:val="20"/>
      <w:szCs w:val="18"/>
      <w:lang w:bidi="hi-IN"/>
    </w:rPr>
  </w:style>
  <w:style w:type="character" w:customStyle="1" w:styleId="CommentTextChar">
    <w:name w:val="Comment Text Char"/>
    <w:basedOn w:val="DefaultParagraphFont"/>
    <w:link w:val="CommentText"/>
    <w:uiPriority w:val="99"/>
    <w:semiHidden/>
    <w:rsid w:val="00943CCB"/>
    <w:rPr>
      <w:rFonts w:eastAsiaTheme="minorEastAsia"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43CCB"/>
    <w:rPr>
      <w:b/>
      <w:bCs/>
    </w:rPr>
  </w:style>
  <w:style w:type="character" w:customStyle="1" w:styleId="CommentSubjectChar">
    <w:name w:val="Comment Subject Char"/>
    <w:basedOn w:val="CommentTextChar"/>
    <w:link w:val="CommentSubject"/>
    <w:uiPriority w:val="99"/>
    <w:semiHidden/>
    <w:rsid w:val="00943CCB"/>
    <w:rPr>
      <w:rFonts w:eastAsiaTheme="minorEastAsia" w:cs="Mangal"/>
      <w:b/>
      <w:bCs/>
      <w:kern w:val="0"/>
      <w:sz w:val="20"/>
      <w:szCs w:val="18"/>
      <w:lang w:val="en-US" w:bidi="hi-IN"/>
      <w14:ligatures w14:val="none"/>
    </w:rPr>
  </w:style>
  <w:style w:type="character" w:customStyle="1" w:styleId="ff2">
    <w:name w:val="ff2"/>
    <w:basedOn w:val="DefaultParagraphFont"/>
    <w:rsid w:val="00943CCB"/>
  </w:style>
  <w:style w:type="paragraph" w:styleId="EndnoteText">
    <w:name w:val="endnote text"/>
    <w:basedOn w:val="Normal"/>
    <w:link w:val="EndnoteTextChar"/>
    <w:uiPriority w:val="99"/>
    <w:semiHidden/>
    <w:unhideWhenUsed/>
    <w:rsid w:val="00943CC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43CCB"/>
    <w:rPr>
      <w:kern w:val="0"/>
      <w:sz w:val="20"/>
      <w:szCs w:val="20"/>
      <w:lang w:val="en-US"/>
      <w14:ligatures w14:val="none"/>
    </w:rPr>
  </w:style>
  <w:style w:type="character" w:styleId="EndnoteReference">
    <w:name w:val="endnote reference"/>
    <w:basedOn w:val="DefaultParagraphFont"/>
    <w:uiPriority w:val="99"/>
    <w:semiHidden/>
    <w:unhideWhenUsed/>
    <w:rsid w:val="00943CCB"/>
    <w:rPr>
      <w:vertAlign w:val="superscript"/>
    </w:rPr>
  </w:style>
  <w:style w:type="character" w:customStyle="1" w:styleId="WW8Num2z4">
    <w:name w:val="WW8Num2z4"/>
    <w:rsid w:val="00943CCB"/>
  </w:style>
  <w:style w:type="numbering" w:customStyle="1" w:styleId="Style2">
    <w:name w:val="Style2"/>
    <w:uiPriority w:val="99"/>
    <w:rsid w:val="00943CCB"/>
    <w:pPr>
      <w:numPr>
        <w:numId w:val="16"/>
      </w:numPr>
    </w:pPr>
  </w:style>
  <w:style w:type="paragraph" w:customStyle="1" w:styleId="c-article-author-listitem">
    <w:name w:val="c-article-author-list__item"/>
    <w:basedOn w:val="Normal"/>
    <w:rsid w:val="00920925"/>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D0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0E000-171D-409B-883A-D1DBC032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Deepanshi Deora</dc:creator>
  <cp:lastModifiedBy>SDI PC New 16</cp:lastModifiedBy>
  <cp:revision>4</cp:revision>
  <dcterms:created xsi:type="dcterms:W3CDTF">2025-11-14T13:52:00Z</dcterms:created>
  <dcterms:modified xsi:type="dcterms:W3CDTF">2025-11-15T05:53:00Z</dcterms:modified>
</cp:coreProperties>
</file>