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1FAAD" w14:textId="4B9CCA55" w:rsidR="00F619BE" w:rsidRPr="00100374" w:rsidRDefault="008410E9" w:rsidP="00100374">
      <w:pPr>
        <w:spacing w:line="240" w:lineRule="auto"/>
        <w:ind w:left="360"/>
        <w:jc w:val="center"/>
        <w:rPr>
          <w:rFonts w:ascii="Times New Roman" w:hAnsi="Times New Roman" w:cs="Times New Roman"/>
          <w:b/>
          <w:bCs/>
          <w:sz w:val="24"/>
          <w:szCs w:val="24"/>
        </w:rPr>
      </w:pPr>
      <w:r w:rsidRPr="00100374">
        <w:rPr>
          <w:rFonts w:ascii="Times New Roman" w:hAnsi="Times New Roman" w:cs="Times New Roman"/>
          <w:b/>
          <w:bCs/>
          <w:sz w:val="24"/>
          <w:szCs w:val="24"/>
        </w:rPr>
        <w:t>SUSTAINABLE NUTRIENT MANAGEMENT IN HYDROPONICS SYSTEM: A REVIEW OF ORGANIC AND SYNTHETIC NUTRIENT SOLUTION</w:t>
      </w:r>
    </w:p>
    <w:p w14:paraId="2E7331AB" w14:textId="77777777" w:rsidR="00100374" w:rsidRPr="00100374" w:rsidRDefault="00100374" w:rsidP="00100374">
      <w:pPr>
        <w:spacing w:line="240" w:lineRule="auto"/>
        <w:ind w:left="360"/>
        <w:jc w:val="center"/>
        <w:rPr>
          <w:rFonts w:ascii="Times New Roman" w:hAnsi="Times New Roman" w:cs="Times New Roman"/>
          <w:b/>
          <w:bCs/>
          <w:sz w:val="24"/>
          <w:szCs w:val="24"/>
        </w:rPr>
      </w:pPr>
    </w:p>
    <w:p w14:paraId="7A8AE006" w14:textId="77777777" w:rsidR="00F619BE" w:rsidRPr="00100374" w:rsidRDefault="00F619BE" w:rsidP="00100374">
      <w:pPr>
        <w:pStyle w:val="Heading3"/>
        <w:jc w:val="both"/>
        <w:rPr>
          <w:sz w:val="24"/>
          <w:szCs w:val="24"/>
        </w:rPr>
      </w:pPr>
      <w:r w:rsidRPr="00100374">
        <w:rPr>
          <w:sz w:val="24"/>
          <w:szCs w:val="24"/>
        </w:rPr>
        <w:t>Abstract</w:t>
      </w:r>
    </w:p>
    <w:p w14:paraId="5EC42331" w14:textId="1D0B9799" w:rsidR="00F619BE" w:rsidRPr="00100374" w:rsidRDefault="00F619BE" w:rsidP="00100374">
      <w:pPr>
        <w:pStyle w:val="NormalWeb"/>
        <w:jc w:val="both"/>
      </w:pPr>
      <w:r w:rsidRPr="00100374">
        <w:t xml:space="preserve">Hydroponics, a soilless method of crop cultivation, has emerged as an innovative solution to address challenges of land scarcity, water limitations, and the need for year-round food production. Central to its success is sustainable nutrient management, which governs plant growth, yield, and environmental performance. This review critically examines strategies for nutrient supply in hydroponic systems, focusing on the comparison between </w:t>
      </w:r>
      <w:r w:rsidRPr="00100374">
        <w:rPr>
          <w:rStyle w:val="Strong"/>
          <w:b w:val="0"/>
          <w:bCs w:val="0"/>
        </w:rPr>
        <w:t>organic</w:t>
      </w:r>
      <w:r w:rsidRPr="00100374">
        <w:rPr>
          <w:b/>
          <w:bCs/>
        </w:rPr>
        <w:t xml:space="preserve"> </w:t>
      </w:r>
      <w:r w:rsidRPr="00100374">
        <w:t>and</w:t>
      </w:r>
      <w:r w:rsidRPr="00100374">
        <w:rPr>
          <w:b/>
          <w:bCs/>
        </w:rPr>
        <w:t xml:space="preserve"> </w:t>
      </w:r>
      <w:r w:rsidRPr="00100374">
        <w:rPr>
          <w:rStyle w:val="Strong"/>
          <w:b w:val="0"/>
          <w:bCs w:val="0"/>
        </w:rPr>
        <w:t>synthetic nutrient solutions</w:t>
      </w:r>
      <w:r w:rsidRPr="00100374">
        <w:t>. Organic sources, including compost teas, seaweed extracts, fish hydrolysates, and vermicompost leachates, promote resource recycling, microbial diversity, and stress resilience but often suffer from inconsistent composition, slower nutrient release, and microbial contamination risks. Synthetic solutions, composed of precisely formulated inorganic salts, ensure rapid uptake, uniformity, and high productivity but raise concerns regarding energy-intensive manufacture, runoff, and ecological impacts. Sustainable practices—su</w:t>
      </w:r>
      <w:bookmarkStart w:id="0" w:name="_GoBack"/>
      <w:bookmarkEnd w:id="0"/>
      <w:r w:rsidRPr="00100374">
        <w:t>ch as nutrient recycling, integrated nutrient management, bio-stimulants, and precision dosing technologies—are discussed as pathways to improve efficiency and reduce environmental footprints. Future research directions emphasize sensor-based precision nutrient delivery, advanced organic formulations, life cycle assessments, and policy support to encourage adoption. By balancing productivity with ecological responsibility, hydroponic nutrient management can underpin resilient, climate-smart agriculture and contribute to global food security.</w:t>
      </w:r>
    </w:p>
    <w:p w14:paraId="2586EB6A" w14:textId="46D1593E" w:rsidR="00F619BE" w:rsidRPr="00100374" w:rsidRDefault="00F619BE" w:rsidP="00100374">
      <w:pPr>
        <w:pStyle w:val="NormalWeb"/>
        <w:jc w:val="both"/>
      </w:pPr>
      <w:r w:rsidRPr="00100374">
        <w:rPr>
          <w:rStyle w:val="Strong"/>
        </w:rPr>
        <w:t xml:space="preserve">Keywords: </w:t>
      </w:r>
      <w:r w:rsidRPr="00100374">
        <w:t>Hydroponics; Nutrient management; Organic nutrient solutions; Synthetic nutrient solutions; Sustainable agriculture; Life cycle assessment; Precision farming; Controlled environment agriculture</w:t>
      </w:r>
    </w:p>
    <w:p w14:paraId="038CB0BD" w14:textId="77777777" w:rsidR="008410E9" w:rsidRPr="00100374" w:rsidRDefault="008410E9"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Introduction</w:t>
      </w:r>
    </w:p>
    <w:p w14:paraId="68006113" w14:textId="324A65EC" w:rsidR="006714A8" w:rsidRPr="00100374" w:rsidRDefault="006714A8" w:rsidP="00100374">
      <w:pPr>
        <w:spacing w:before="24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Hydroponics, a revolutionary plant-growing method, could </w:t>
      </w:r>
      <w:proofErr w:type="spellStart"/>
      <w:r w:rsidRPr="00100374">
        <w:rPr>
          <w:rFonts w:ascii="Times New Roman" w:eastAsia="Times New Roman" w:hAnsi="Times New Roman" w:cs="Times New Roman"/>
          <w:sz w:val="24"/>
          <w:szCs w:val="24"/>
        </w:rPr>
        <w:t>revolutionise</w:t>
      </w:r>
      <w:proofErr w:type="spellEnd"/>
      <w:r w:rsidRPr="00100374">
        <w:rPr>
          <w:rFonts w:ascii="Times New Roman" w:eastAsia="Times New Roman" w:hAnsi="Times New Roman" w:cs="Times New Roman"/>
          <w:sz w:val="24"/>
          <w:szCs w:val="24"/>
        </w:rPr>
        <w:t xml:space="preserve"> agriculture and solve some of the world's biggest challenges, including overpopulation, desertification, climate change, and arable land depletion. Aztec chinampas and Babylon's Hanging Gardens grew crops in water channels and floating gardens</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Park &amp; Williams, 2024</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The scientific field of hydroponics didn't arise until the 1930s, when William Frederick Gericke proved plants could grow in nutrient-rich fluids without soil. In the 21st century, controlled-environment agriculture (CEA), vertical farming, and urban food systems depend on hydroponics, which </w:t>
      </w:r>
      <w:proofErr w:type="spellStart"/>
      <w:r w:rsidRPr="00100374">
        <w:rPr>
          <w:rFonts w:ascii="Times New Roman" w:eastAsia="Times New Roman" w:hAnsi="Times New Roman" w:cs="Times New Roman"/>
          <w:sz w:val="24"/>
          <w:szCs w:val="24"/>
        </w:rPr>
        <w:t>maximises</w:t>
      </w:r>
      <w:proofErr w:type="spellEnd"/>
      <w:r w:rsidRPr="00100374">
        <w:rPr>
          <w:rFonts w:ascii="Times New Roman" w:eastAsia="Times New Roman" w:hAnsi="Times New Roman" w:cs="Times New Roman"/>
          <w:sz w:val="24"/>
          <w:szCs w:val="24"/>
        </w:rPr>
        <w:t xml:space="preserve"> productivity per unit area while </w:t>
      </w:r>
      <w:r w:rsidR="00520A6C" w:rsidRPr="00100374">
        <w:rPr>
          <w:rFonts w:ascii="Times New Roman" w:eastAsia="Times New Roman" w:hAnsi="Times New Roman" w:cs="Times New Roman"/>
          <w:sz w:val="24"/>
          <w:szCs w:val="24"/>
        </w:rPr>
        <w:t>minimizing</w:t>
      </w:r>
      <w:r w:rsidRPr="00100374">
        <w:rPr>
          <w:rFonts w:ascii="Times New Roman" w:eastAsia="Times New Roman" w:hAnsi="Times New Roman" w:cs="Times New Roman"/>
          <w:sz w:val="24"/>
          <w:szCs w:val="24"/>
        </w:rPr>
        <w:t xml:space="preserve"> land use. Hydroponic methods use 90% less water than traditional farming because they recirculate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and reduce evaporation. They offer dense planting patterns and three-dimensional layouts, making them perfect for urban rooftop gardens, greenhouses, and vertical indoor farms</w:t>
      </w:r>
      <w:r w:rsidR="008D5F2D" w:rsidRPr="00100374">
        <w:rPr>
          <w:rFonts w:ascii="Times New Roman" w:eastAsia="Times New Roman" w:hAnsi="Times New Roman" w:cs="Times New Roman"/>
          <w:sz w:val="24"/>
          <w:szCs w:val="24"/>
        </w:rPr>
        <w:t xml:space="preserve"> (</w:t>
      </w:r>
      <w:proofErr w:type="spellStart"/>
      <w:r w:rsidR="008D5F2D" w:rsidRPr="00100374">
        <w:rPr>
          <w:rFonts w:ascii="Times New Roman" w:hAnsi="Times New Roman" w:cs="Times New Roman"/>
          <w:color w:val="222222"/>
          <w:sz w:val="24"/>
          <w:szCs w:val="24"/>
          <w:shd w:val="clear" w:color="auto" w:fill="FFFFFF"/>
        </w:rPr>
        <w:t>Fathidarehnijeh</w:t>
      </w:r>
      <w:proofErr w:type="spellEnd"/>
      <w:r w:rsidR="008D5F2D" w:rsidRPr="00100374">
        <w:rPr>
          <w:rFonts w:ascii="Times New Roman" w:hAnsi="Times New Roman" w:cs="Times New Roman"/>
          <w:color w:val="222222"/>
          <w:sz w:val="24"/>
          <w:szCs w:val="24"/>
          <w:shd w:val="clear" w:color="auto" w:fill="FFFFFF"/>
        </w:rPr>
        <w:t xml:space="preserve"> et al., 2023</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w:t>
      </w:r>
      <w:r w:rsidR="001F7853" w:rsidRPr="00100374">
        <w:rPr>
          <w:rFonts w:ascii="Times New Roman" w:eastAsia="Times New Roman" w:hAnsi="Times New Roman" w:cs="Times New Roman"/>
          <w:sz w:val="24"/>
          <w:szCs w:val="24"/>
        </w:rPr>
        <w:t>Htyg5</w:t>
      </w:r>
      <w:r w:rsidRPr="00100374">
        <w:rPr>
          <w:rFonts w:ascii="Times New Roman" w:eastAsia="Times New Roman" w:hAnsi="Times New Roman" w:cs="Times New Roman"/>
          <w:sz w:val="24"/>
          <w:szCs w:val="24"/>
        </w:rPr>
        <w:t xml:space="preserve">Hydroponic </w:t>
      </w:r>
      <w:r w:rsidR="00520A6C" w:rsidRPr="00100374">
        <w:rPr>
          <w:rFonts w:ascii="Times New Roman" w:eastAsia="Times New Roman" w:hAnsi="Times New Roman" w:cs="Times New Roman"/>
          <w:sz w:val="24"/>
          <w:szCs w:val="24"/>
        </w:rPr>
        <w:t>agriculture’s-controlled</w:t>
      </w:r>
      <w:r w:rsidRPr="00100374">
        <w:rPr>
          <w:rFonts w:ascii="Times New Roman" w:eastAsia="Times New Roman" w:hAnsi="Times New Roman" w:cs="Times New Roman"/>
          <w:sz w:val="24"/>
          <w:szCs w:val="24"/>
        </w:rPr>
        <w:t xml:space="preserve"> atmosphere permits year-round growth, stable yields, and reduced vulnerability to climatic hazards, improving food security in environmentally or demographically challenged locations. Without soil, soil-borne pests, weeds, and diseases don't exist, therefore cleaner production procedures and less chemical pesticides and herbicides are </w:t>
      </w:r>
      <w:proofErr w:type="spellStart"/>
      <w:r w:rsidRPr="00100374">
        <w:rPr>
          <w:rFonts w:ascii="Times New Roman" w:eastAsia="Times New Roman" w:hAnsi="Times New Roman" w:cs="Times New Roman"/>
          <w:sz w:val="24"/>
          <w:szCs w:val="24"/>
        </w:rPr>
        <w:t>utilised</w:t>
      </w:r>
      <w:proofErr w:type="spellEnd"/>
      <w:r w:rsidRPr="00100374">
        <w:rPr>
          <w:rFonts w:ascii="Times New Roman" w:eastAsia="Times New Roman" w:hAnsi="Times New Roman" w:cs="Times New Roman"/>
          <w:sz w:val="24"/>
          <w:szCs w:val="24"/>
        </w:rPr>
        <w:t xml:space="preserve">. Hydroponic farming requires nutrient solution formulation, delivery, and monitoring since the amount, balance, </w:t>
      </w:r>
      <w:r w:rsidRPr="00100374">
        <w:rPr>
          <w:rFonts w:ascii="Times New Roman" w:eastAsia="Times New Roman" w:hAnsi="Times New Roman" w:cs="Times New Roman"/>
          <w:sz w:val="24"/>
          <w:szCs w:val="24"/>
        </w:rPr>
        <w:lastRenderedPageBreak/>
        <w:t>and availability of critical elements in the aqueous medium affect plant development, physiology, and marketable production</w:t>
      </w:r>
      <w:r w:rsidR="008D5F2D" w:rsidRPr="00100374">
        <w:rPr>
          <w:rFonts w:ascii="Times New Roman" w:eastAsia="Times New Roman" w:hAnsi="Times New Roman" w:cs="Times New Roman"/>
          <w:sz w:val="24"/>
          <w:szCs w:val="24"/>
        </w:rPr>
        <w:t xml:space="preserve"> (</w:t>
      </w:r>
      <w:proofErr w:type="spellStart"/>
      <w:r w:rsidR="008D5F2D" w:rsidRPr="00100374">
        <w:rPr>
          <w:rFonts w:ascii="Times New Roman" w:hAnsi="Times New Roman" w:cs="Times New Roman"/>
          <w:color w:val="222222"/>
          <w:sz w:val="24"/>
          <w:szCs w:val="24"/>
          <w:shd w:val="clear" w:color="auto" w:fill="FFFFFF"/>
        </w:rPr>
        <w:t>Szekely</w:t>
      </w:r>
      <w:proofErr w:type="spellEnd"/>
      <w:r w:rsidR="008D5F2D" w:rsidRPr="00100374">
        <w:rPr>
          <w:rFonts w:ascii="Times New Roman" w:hAnsi="Times New Roman" w:cs="Times New Roman"/>
          <w:color w:val="222222"/>
          <w:sz w:val="24"/>
          <w:szCs w:val="24"/>
          <w:shd w:val="clear" w:color="auto" w:fill="FFFFFF"/>
        </w:rPr>
        <w:t xml:space="preserve"> &amp; </w:t>
      </w:r>
      <w:proofErr w:type="spellStart"/>
      <w:r w:rsidR="008D5F2D" w:rsidRPr="00100374">
        <w:rPr>
          <w:rFonts w:ascii="Times New Roman" w:hAnsi="Times New Roman" w:cs="Times New Roman"/>
          <w:color w:val="222222"/>
          <w:sz w:val="24"/>
          <w:szCs w:val="24"/>
          <w:shd w:val="clear" w:color="auto" w:fill="FFFFFF"/>
        </w:rPr>
        <w:t>Jijakli</w:t>
      </w:r>
      <w:proofErr w:type="spellEnd"/>
      <w:r w:rsidR="008D5F2D" w:rsidRPr="00100374">
        <w:rPr>
          <w:rFonts w:ascii="Times New Roman" w:hAnsi="Times New Roman" w:cs="Times New Roman"/>
          <w:color w:val="222222"/>
          <w:sz w:val="24"/>
          <w:szCs w:val="24"/>
          <w:shd w:val="clear" w:color="auto" w:fill="FFFFFF"/>
        </w:rPr>
        <w:t>, 2022</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Effective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management helps maintain pH and electrical conductivity (EC), </w:t>
      </w:r>
      <w:proofErr w:type="spellStart"/>
      <w:r w:rsidRPr="00100374">
        <w:rPr>
          <w:rFonts w:ascii="Times New Roman" w:eastAsia="Times New Roman" w:hAnsi="Times New Roman" w:cs="Times New Roman"/>
          <w:sz w:val="24"/>
          <w:szCs w:val="24"/>
        </w:rPr>
        <w:t>minimise</w:t>
      </w:r>
      <w:proofErr w:type="spellEnd"/>
      <w:r w:rsidRPr="00100374">
        <w:rPr>
          <w:rFonts w:ascii="Times New Roman" w:eastAsia="Times New Roman" w:hAnsi="Times New Roman" w:cs="Times New Roman"/>
          <w:sz w:val="24"/>
          <w:szCs w:val="24"/>
        </w:rPr>
        <w:t xml:space="preserve"> nutrient deficits and antagonisms, and reduce losses that could pollute surface or groundwater. Incompetent management can cause osmotic stress, nutrient lockup, and environmental contamination, threatening sustainability and profitability. Both types of hydroponic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have pros and cons. </w:t>
      </w:r>
    </w:p>
    <w:p w14:paraId="1589D96B" w14:textId="736346E2" w:rsidR="006714A8" w:rsidRPr="00100374" w:rsidRDefault="006714A8" w:rsidP="00100374">
      <w:pPr>
        <w:spacing w:before="24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Organic formulations use renewable sources such compost extracts, vermicompost leachates, fish hydrolysates, and seaweed concentrates</w:t>
      </w:r>
      <w:r w:rsidR="008D5F2D" w:rsidRPr="00100374">
        <w:rPr>
          <w:rFonts w:ascii="Times New Roman" w:eastAsia="Times New Roman" w:hAnsi="Times New Roman" w:cs="Times New Roman"/>
          <w:sz w:val="24"/>
          <w:szCs w:val="24"/>
        </w:rPr>
        <w:t xml:space="preserve"> (</w:t>
      </w:r>
      <w:proofErr w:type="spellStart"/>
      <w:r w:rsidR="008D5F2D" w:rsidRPr="00100374">
        <w:rPr>
          <w:rFonts w:ascii="Times New Roman" w:hAnsi="Times New Roman" w:cs="Times New Roman"/>
          <w:color w:val="222222"/>
          <w:sz w:val="24"/>
          <w:szCs w:val="24"/>
          <w:shd w:val="clear" w:color="auto" w:fill="FFFFFF"/>
        </w:rPr>
        <w:t>Upendri</w:t>
      </w:r>
      <w:proofErr w:type="spellEnd"/>
      <w:r w:rsidR="008D5F2D" w:rsidRPr="00100374">
        <w:rPr>
          <w:rFonts w:ascii="Times New Roman" w:hAnsi="Times New Roman" w:cs="Times New Roman"/>
          <w:color w:val="222222"/>
          <w:sz w:val="24"/>
          <w:szCs w:val="24"/>
          <w:shd w:val="clear" w:color="auto" w:fill="FFFFFF"/>
        </w:rPr>
        <w:t xml:space="preserve"> et al., 2021</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These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close nutrient loops, reduce industrial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environmental impact, and promote root microbial activity. However, their composition depends on source materials, they </w:t>
      </w:r>
      <w:proofErr w:type="spellStart"/>
      <w:r w:rsidRPr="00100374">
        <w:rPr>
          <w:rFonts w:ascii="Times New Roman" w:eastAsia="Times New Roman" w:hAnsi="Times New Roman" w:cs="Times New Roman"/>
          <w:sz w:val="24"/>
          <w:szCs w:val="24"/>
        </w:rPr>
        <w:t>mineralise</w:t>
      </w:r>
      <w:proofErr w:type="spellEnd"/>
      <w:r w:rsidRPr="00100374">
        <w:rPr>
          <w:rFonts w:ascii="Times New Roman" w:eastAsia="Times New Roman" w:hAnsi="Times New Roman" w:cs="Times New Roman"/>
          <w:sz w:val="24"/>
          <w:szCs w:val="24"/>
        </w:rPr>
        <w:t xml:space="preserve"> slowly, and improper processing might introduce microbial contamination, limiting their scalability. In contrast, water-soluble inorganic salts supply nitrogen, phosphorus, potassium, calcium, magnesium, </w:t>
      </w:r>
      <w:proofErr w:type="spellStart"/>
      <w:r w:rsidRPr="00100374">
        <w:rPr>
          <w:rFonts w:ascii="Times New Roman" w:eastAsia="Times New Roman" w:hAnsi="Times New Roman" w:cs="Times New Roman"/>
          <w:sz w:val="24"/>
          <w:szCs w:val="24"/>
        </w:rPr>
        <w:t>sulphur</w:t>
      </w:r>
      <w:proofErr w:type="spellEnd"/>
      <w:r w:rsidRPr="00100374">
        <w:rPr>
          <w:rFonts w:ascii="Times New Roman" w:eastAsia="Times New Roman" w:hAnsi="Times New Roman" w:cs="Times New Roman"/>
          <w:sz w:val="24"/>
          <w:szCs w:val="24"/>
        </w:rPr>
        <w:t xml:space="preserve">, and other micronutrients in highly concentrated, readily usable synthetic solutions. They excel in commercial hydroponics because they properly adjust EC, pH, and nutrient ratios. This helps producers </w:t>
      </w:r>
      <w:r w:rsidR="00520A6C" w:rsidRPr="00100374">
        <w:rPr>
          <w:rFonts w:ascii="Times New Roman" w:eastAsia="Times New Roman" w:hAnsi="Times New Roman" w:cs="Times New Roman"/>
          <w:sz w:val="24"/>
          <w:szCs w:val="24"/>
        </w:rPr>
        <w:t>optimize</w:t>
      </w:r>
      <w:r w:rsidRPr="00100374">
        <w:rPr>
          <w:rFonts w:ascii="Times New Roman" w:eastAsia="Times New Roman" w:hAnsi="Times New Roman" w:cs="Times New Roman"/>
          <w:sz w:val="24"/>
          <w:szCs w:val="24"/>
        </w:rPr>
        <w:t xml:space="preserve"> plant performance during different growth periods and produce higher-quality yields. However, synthetic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w:t>
      </w:r>
      <w:r w:rsidR="00520A6C" w:rsidRPr="00100374">
        <w:rPr>
          <w:rFonts w:ascii="Times New Roman" w:eastAsia="Times New Roman" w:hAnsi="Times New Roman" w:cs="Times New Roman"/>
          <w:sz w:val="24"/>
          <w:szCs w:val="24"/>
        </w:rPr>
        <w:t>manufacturers use</w:t>
      </w:r>
      <w:r w:rsidRPr="00100374">
        <w:rPr>
          <w:rFonts w:ascii="Times New Roman" w:eastAsia="Times New Roman" w:hAnsi="Times New Roman" w:cs="Times New Roman"/>
          <w:sz w:val="24"/>
          <w:szCs w:val="24"/>
        </w:rPr>
        <w:t xml:space="preserve"> a lot of energy and nonrenewable feedstocks, and wastewater can </w:t>
      </w:r>
      <w:r w:rsidR="00520A6C" w:rsidRPr="00100374">
        <w:rPr>
          <w:rFonts w:ascii="Times New Roman" w:eastAsia="Times New Roman" w:hAnsi="Times New Roman" w:cs="Times New Roman"/>
          <w:sz w:val="24"/>
          <w:szCs w:val="24"/>
        </w:rPr>
        <w:t>salinize</w:t>
      </w:r>
      <w:r w:rsidRPr="00100374">
        <w:rPr>
          <w:rFonts w:ascii="Times New Roman" w:eastAsia="Times New Roman" w:hAnsi="Times New Roman" w:cs="Times New Roman"/>
          <w:sz w:val="24"/>
          <w:szCs w:val="24"/>
        </w:rPr>
        <w:t xml:space="preserve"> or eutrophicate soil if not properly controlled. </w:t>
      </w:r>
    </w:p>
    <w:p w14:paraId="2FB2828B" w14:textId="184B22FC" w:rsidR="006714A8" w:rsidRPr="00100374" w:rsidRDefault="006714A8" w:rsidP="00100374">
      <w:pPr>
        <w:spacing w:before="24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Sustainability is attracting researchers and farmers to integrated approaches that use synthetic and organic inputs, bio-stimulant technologies, nutrient recycling, automation, artificial intelligence, and real-time sensing to fine-tune nutrient delivery. In this context, this evaluation compares organic and synthetic hydroponic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assessing their efficiency, environmental impact, economic viability, and synergies. It critically evaluates sustainable nutrient management in these settings. The study will </w:t>
      </w:r>
      <w:proofErr w:type="spellStart"/>
      <w:r w:rsidRPr="00100374">
        <w:rPr>
          <w:rFonts w:ascii="Times New Roman" w:eastAsia="Times New Roman" w:hAnsi="Times New Roman" w:cs="Times New Roman"/>
          <w:sz w:val="24"/>
          <w:szCs w:val="24"/>
        </w:rPr>
        <w:t>summarise</w:t>
      </w:r>
      <w:proofErr w:type="spellEnd"/>
      <w:r w:rsidRPr="00100374">
        <w:rPr>
          <w:rFonts w:ascii="Times New Roman" w:eastAsia="Times New Roman" w:hAnsi="Times New Roman" w:cs="Times New Roman"/>
          <w:sz w:val="24"/>
          <w:szCs w:val="24"/>
        </w:rPr>
        <w:t xml:space="preserve"> evidence, highlight innovations, and identify knowledge gaps to help agronomists, horticulturists, and legislators </w:t>
      </w:r>
      <w:proofErr w:type="spellStart"/>
      <w:r w:rsidRPr="00100374">
        <w:rPr>
          <w:rFonts w:ascii="Times New Roman" w:eastAsia="Times New Roman" w:hAnsi="Times New Roman" w:cs="Times New Roman"/>
          <w:sz w:val="24"/>
          <w:szCs w:val="24"/>
        </w:rPr>
        <w:t>optimise</w:t>
      </w:r>
      <w:proofErr w:type="spellEnd"/>
      <w:r w:rsidRPr="00100374">
        <w:rPr>
          <w:rFonts w:ascii="Times New Roman" w:eastAsia="Times New Roman" w:hAnsi="Times New Roman" w:cs="Times New Roman"/>
          <w:sz w:val="24"/>
          <w:szCs w:val="24"/>
        </w:rPr>
        <w:t xml:space="preserve"> hydroponic nutrient use while protecting natural resources and promoting climate-smart, resource-efficient food production.</w:t>
      </w:r>
    </w:p>
    <w:p w14:paraId="5307A672" w14:textId="1C0B96A7" w:rsidR="008410E9" w:rsidRPr="00100374" w:rsidRDefault="008410E9"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Hydroponic Systems</w:t>
      </w:r>
    </w:p>
    <w:p w14:paraId="388FDA83" w14:textId="0AE75E5D" w:rsidR="006714A8" w:rsidRPr="00100374" w:rsidRDefault="006714A8" w:rsidP="00100374">
      <w:pPr>
        <w:spacing w:before="24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Hydroponics uses various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delivery, water circulation, and plant support systems. Each method has merits and cons, but they all depend on careful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 control for healthy plant growth and big harvests. Popular approaches include Nutrient Film Technique. A thin layer of nutritional solution runs via small, slightly sloping channels</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Ali et al., 2024</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This dries some roots and exposes others to air for efficient nutrition uptake and oxygenation. However, pump failures or obstructions leave roots liable to </w:t>
      </w:r>
      <w:r w:rsidR="00520A6C" w:rsidRPr="00100374">
        <w:rPr>
          <w:rFonts w:ascii="Times New Roman" w:eastAsia="Times New Roman" w:hAnsi="Times New Roman" w:cs="Times New Roman"/>
          <w:sz w:val="24"/>
          <w:szCs w:val="24"/>
        </w:rPr>
        <w:t>dry</w:t>
      </w:r>
      <w:r w:rsidRPr="00100374">
        <w:rPr>
          <w:rFonts w:ascii="Times New Roman" w:eastAsia="Times New Roman" w:hAnsi="Times New Roman" w:cs="Times New Roman"/>
          <w:sz w:val="24"/>
          <w:szCs w:val="24"/>
        </w:rPr>
        <w:t xml:space="preserve"> out quickly, making this configuration insecure. Another popular method is deep water culture (DWC), which suspends plant roots in vast amounts of nutrient-rich oxygenated water. Diffusers or air stones give dissolved oxygen for healthy roots. Simple, fast-growing DWC is ideal for leafy greens because it doesn't transmit infections. However, pH, EC, and dissolved oxygen must be monitored to avoid imbalances. </w:t>
      </w:r>
    </w:p>
    <w:p w14:paraId="53142117" w14:textId="2E6EA48F" w:rsidR="006714A8" w:rsidRPr="00100374" w:rsidRDefault="006714A8" w:rsidP="00100374">
      <w:pPr>
        <w:spacing w:before="24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The Ebb and Flow (Flood and Drain) system cycles aeration and nutrients. Plants are placed in perlite or expanded clay containers and flooded with nutritional solution periodically. </w:t>
      </w:r>
      <w:proofErr w:type="spellStart"/>
      <w:r w:rsidRPr="00100374">
        <w:rPr>
          <w:rFonts w:ascii="Times New Roman" w:eastAsia="Times New Roman" w:hAnsi="Times New Roman" w:cs="Times New Roman"/>
          <w:sz w:val="24"/>
          <w:szCs w:val="24"/>
        </w:rPr>
        <w:t>Misflushing</w:t>
      </w:r>
      <w:proofErr w:type="spellEnd"/>
      <w:r w:rsidRPr="00100374">
        <w:rPr>
          <w:rFonts w:ascii="Times New Roman" w:eastAsia="Times New Roman" w:hAnsi="Times New Roman" w:cs="Times New Roman"/>
          <w:sz w:val="24"/>
          <w:szCs w:val="24"/>
        </w:rPr>
        <w:t xml:space="preserve"> can create salt buildup or waterlogging in the medium, yet this technique offers varied crops and operational flexibility. Modern aeroponics suspends plant roots in an enclosed chamber and mists them with a thin nutritional solution aerosol</w:t>
      </w:r>
      <w:r w:rsidR="008D5F2D" w:rsidRPr="00100374">
        <w:rPr>
          <w:rFonts w:ascii="Times New Roman" w:eastAsia="Times New Roman" w:hAnsi="Times New Roman" w:cs="Times New Roman"/>
          <w:sz w:val="24"/>
          <w:szCs w:val="24"/>
        </w:rPr>
        <w:t xml:space="preserve"> (</w:t>
      </w:r>
      <w:proofErr w:type="spellStart"/>
      <w:r w:rsidR="008D5F2D" w:rsidRPr="00100374">
        <w:rPr>
          <w:rFonts w:ascii="Times New Roman" w:hAnsi="Times New Roman" w:cs="Times New Roman"/>
          <w:color w:val="222222"/>
          <w:sz w:val="24"/>
          <w:szCs w:val="24"/>
          <w:shd w:val="clear" w:color="auto" w:fill="FFFFFF"/>
        </w:rPr>
        <w:t>Catota-Ocapana</w:t>
      </w:r>
      <w:proofErr w:type="spellEnd"/>
      <w:r w:rsidR="008D5F2D" w:rsidRPr="00100374">
        <w:rPr>
          <w:rFonts w:ascii="Times New Roman" w:hAnsi="Times New Roman" w:cs="Times New Roman"/>
          <w:color w:val="222222"/>
          <w:sz w:val="24"/>
          <w:szCs w:val="24"/>
          <w:shd w:val="clear" w:color="auto" w:fill="FFFFFF"/>
        </w:rPr>
        <w:t xml:space="preserve"> et al., 2025</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This </w:t>
      </w:r>
      <w:proofErr w:type="spellStart"/>
      <w:r w:rsidRPr="00100374">
        <w:rPr>
          <w:rFonts w:ascii="Times New Roman" w:eastAsia="Times New Roman" w:hAnsi="Times New Roman" w:cs="Times New Roman"/>
          <w:sz w:val="24"/>
          <w:szCs w:val="24"/>
        </w:rPr>
        <w:t>maximises</w:t>
      </w:r>
      <w:proofErr w:type="spellEnd"/>
      <w:r w:rsidRPr="00100374">
        <w:rPr>
          <w:rFonts w:ascii="Times New Roman" w:eastAsia="Times New Roman" w:hAnsi="Times New Roman" w:cs="Times New Roman"/>
          <w:sz w:val="24"/>
          <w:szCs w:val="24"/>
        </w:rPr>
        <w:t xml:space="preserve"> oxygen </w:t>
      </w:r>
      <w:r w:rsidRPr="00100374">
        <w:rPr>
          <w:rFonts w:ascii="Times New Roman" w:eastAsia="Times New Roman" w:hAnsi="Times New Roman" w:cs="Times New Roman"/>
          <w:sz w:val="24"/>
          <w:szCs w:val="24"/>
        </w:rPr>
        <w:lastRenderedPageBreak/>
        <w:t xml:space="preserve">exposure and nutrient absorption, accelerating growth and reducing water use. High-value crops and small spaces benefit from aeroponics, although it is expensive, requires accurate misting equipment, and is more susceptible to system disturbances.  However, wick hydroponics is the simplest. By capillary action, absorbent wicks carry nutritional solution from a reservoir to the developing substrate. The passive, affordable wick system is suitable for educational or hobby-scale production, but only for low-demand plants like herbs. Nutrient leaching, synthetic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overuse, and spent solution disposal can compromise resource efficiency and environmental integrity, thus it's necessary to address these variables beyond design criteria. Nutrient delivery sustainability is also significant</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Mielcarek et al., 2024</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Modern methods </w:t>
      </w:r>
      <w:proofErr w:type="spellStart"/>
      <w:r w:rsidRPr="00100374">
        <w:rPr>
          <w:rFonts w:ascii="Times New Roman" w:eastAsia="Times New Roman" w:hAnsi="Times New Roman" w:cs="Times New Roman"/>
          <w:sz w:val="24"/>
          <w:szCs w:val="24"/>
        </w:rPr>
        <w:t>emphasise</w:t>
      </w:r>
      <w:proofErr w:type="spellEnd"/>
      <w:r w:rsidRPr="00100374">
        <w:rPr>
          <w:rFonts w:ascii="Times New Roman" w:eastAsia="Times New Roman" w:hAnsi="Times New Roman" w:cs="Times New Roman"/>
          <w:sz w:val="24"/>
          <w:szCs w:val="24"/>
        </w:rPr>
        <w:t xml:space="preserve"> </w:t>
      </w:r>
      <w:proofErr w:type="spellStart"/>
      <w:r w:rsidRPr="00100374">
        <w:rPr>
          <w:rFonts w:ascii="Times New Roman" w:eastAsia="Times New Roman" w:hAnsi="Times New Roman" w:cs="Times New Roman"/>
          <w:sz w:val="24"/>
          <w:szCs w:val="24"/>
        </w:rPr>
        <w:t>sterilising</w:t>
      </w:r>
      <w:proofErr w:type="spellEnd"/>
      <w:r w:rsidRPr="00100374">
        <w:rPr>
          <w:rFonts w:ascii="Times New Roman" w:eastAsia="Times New Roman" w:hAnsi="Times New Roman" w:cs="Times New Roman"/>
          <w:sz w:val="24"/>
          <w:szCs w:val="24"/>
        </w:rPr>
        <w:t xml:space="preserve"> and recycling solutions, using organic nutrient sources to reduce synthetic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and automating and real-time monitoring systems to </w:t>
      </w:r>
      <w:proofErr w:type="spellStart"/>
      <w:r w:rsidRPr="00100374">
        <w:rPr>
          <w:rFonts w:ascii="Times New Roman" w:eastAsia="Times New Roman" w:hAnsi="Times New Roman" w:cs="Times New Roman"/>
          <w:sz w:val="24"/>
          <w:szCs w:val="24"/>
        </w:rPr>
        <w:t>optimise</w:t>
      </w:r>
      <w:proofErr w:type="spellEnd"/>
      <w:r w:rsidRPr="00100374">
        <w:rPr>
          <w:rFonts w:ascii="Times New Roman" w:eastAsia="Times New Roman" w:hAnsi="Times New Roman" w:cs="Times New Roman"/>
          <w:sz w:val="24"/>
          <w:szCs w:val="24"/>
        </w:rPr>
        <w:t xml:space="preserve"> dissolved oxygen, pH, and electrolyte concentrations while </w:t>
      </w:r>
      <w:proofErr w:type="spellStart"/>
      <w:r w:rsidRPr="00100374">
        <w:rPr>
          <w:rFonts w:ascii="Times New Roman" w:eastAsia="Times New Roman" w:hAnsi="Times New Roman" w:cs="Times New Roman"/>
          <w:sz w:val="24"/>
          <w:szCs w:val="24"/>
        </w:rPr>
        <w:t>minimising</w:t>
      </w:r>
      <w:proofErr w:type="spellEnd"/>
      <w:r w:rsidRPr="00100374">
        <w:rPr>
          <w:rFonts w:ascii="Times New Roman" w:eastAsia="Times New Roman" w:hAnsi="Times New Roman" w:cs="Times New Roman"/>
          <w:sz w:val="24"/>
          <w:szCs w:val="24"/>
        </w:rPr>
        <w:t xml:space="preserve"> waste. Hybrid systems that combine design features can increase crop resilience and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delivery. NFT channels with aeroponic misting or DWC reservoirs with biofilters are examples. Long-term soilless agriculture sustainability requires engineering solutions and sustainable nutrient techniques. Hydroponic systems are determined by crop kind, scale, resources, and environmental responsibility.</w:t>
      </w:r>
    </w:p>
    <w:p w14:paraId="4A126256" w14:textId="20FD9E54" w:rsidR="008410E9" w:rsidRPr="00100374" w:rsidRDefault="008410E9" w:rsidP="00100374">
      <w:pPr>
        <w:spacing w:before="100" w:beforeAutospacing="1" w:after="100" w:afterAutospacing="1" w:line="240" w:lineRule="auto"/>
        <w:jc w:val="center"/>
        <w:rPr>
          <w:rFonts w:ascii="Times New Roman" w:eastAsia="Times New Roman" w:hAnsi="Times New Roman" w:cs="Times New Roman"/>
          <w:b/>
          <w:bCs/>
          <w:sz w:val="24"/>
          <w:szCs w:val="24"/>
        </w:rPr>
      </w:pPr>
      <w:r w:rsidRPr="00100374">
        <w:rPr>
          <w:rFonts w:ascii="Times New Roman" w:eastAsia="Times New Roman" w:hAnsi="Times New Roman" w:cs="Times New Roman"/>
          <w:b/>
          <w:bCs/>
          <w:noProof/>
          <w:sz w:val="24"/>
          <w:szCs w:val="24"/>
          <w:lang w:val="en-IN" w:eastAsia="en-IN" w:bidi="ta-IN"/>
        </w:rPr>
        <w:drawing>
          <wp:inline distT="0" distB="0" distL="0" distR="0" wp14:anchorId="6FA1F659" wp14:editId="6284EB2F">
            <wp:extent cx="5031591" cy="3358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301" cy="3363287"/>
                    </a:xfrm>
                    <a:prstGeom prst="rect">
                      <a:avLst/>
                    </a:prstGeom>
                    <a:noFill/>
                  </pic:spPr>
                </pic:pic>
              </a:graphicData>
            </a:graphic>
          </wp:inline>
        </w:drawing>
      </w:r>
    </w:p>
    <w:p w14:paraId="26F3BC85" w14:textId="745B2155" w:rsidR="00814060" w:rsidRPr="00100374" w:rsidRDefault="008410E9" w:rsidP="00100374">
      <w:pPr>
        <w:spacing w:before="100" w:beforeAutospacing="1" w:after="100" w:afterAutospacing="1" w:line="240" w:lineRule="auto"/>
        <w:jc w:val="center"/>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Figure 1: D</w:t>
      </w:r>
      <w:r w:rsidR="00814060" w:rsidRPr="00100374">
        <w:rPr>
          <w:rFonts w:ascii="Times New Roman" w:eastAsia="Times New Roman" w:hAnsi="Times New Roman" w:cs="Times New Roman"/>
          <w:b/>
          <w:bCs/>
          <w:sz w:val="24"/>
          <w:szCs w:val="24"/>
        </w:rPr>
        <w:t>ifferent hydroponic systems with nutrient solution circulation.</w:t>
      </w:r>
    </w:p>
    <w:p w14:paraId="52C017EE" w14:textId="77777777" w:rsidR="00D26776" w:rsidRPr="00100374" w:rsidRDefault="00D26776"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Nutrient Management in Hydroponics</w:t>
      </w:r>
    </w:p>
    <w:p w14:paraId="4CFFCE52" w14:textId="77777777" w:rsidR="00842023" w:rsidRPr="00100374" w:rsidRDefault="00301031" w:rsidP="00100374">
      <w:pPr>
        <w:spacing w:line="240" w:lineRule="auto"/>
        <w:jc w:val="both"/>
        <w:rPr>
          <w:rFonts w:ascii="Times New Roman" w:eastAsia="Times New Roman" w:hAnsi="Times New Roman" w:cs="Times New Roman"/>
          <w:sz w:val="24"/>
          <w:szCs w:val="24"/>
          <w:lang w:val="en-IN" w:eastAsia="en-IN" w:bidi="ta-IN"/>
        </w:rPr>
      </w:pPr>
      <w:r w:rsidRPr="00100374">
        <w:rPr>
          <w:rFonts w:ascii="Times New Roman" w:eastAsia="Times New Roman" w:hAnsi="Times New Roman" w:cs="Times New Roman"/>
          <w:sz w:val="24"/>
          <w:szCs w:val="24"/>
          <w:lang w:val="en-IN" w:eastAsia="en-IN" w:bidi="ta-IN"/>
        </w:rPr>
        <w:t xml:space="preserve">Managing nutrients is very important for plant health, crop yield, and the general efficiency of a hydroponic system. This is because plants can't get macro- and micronutrients from dirt; they can only get them from a perfectly balanced water solution. The key to success in hydroponics is careful and constant tracking to avoid deficiencies or toxicities and to keep the right levels of nutrients, pH, electrical conductivity (EC), and the proportions of each element. Nutrient </w:t>
      </w:r>
      <w:r w:rsidRPr="00100374">
        <w:rPr>
          <w:rFonts w:ascii="Times New Roman" w:eastAsia="Times New Roman" w:hAnsi="Times New Roman" w:cs="Times New Roman"/>
          <w:sz w:val="24"/>
          <w:szCs w:val="24"/>
          <w:lang w:val="en-IN" w:eastAsia="en-IN" w:bidi="ta-IN"/>
        </w:rPr>
        <w:lastRenderedPageBreak/>
        <w:t>concentrations have a direct effect on many physiological processes, such as photosynthesis, enzyme activation, osmotic regulation, and reproductive growth. While macronutrients like nitrogen, phosphorus, potassium, calcium, magnesium, and carbon are needed in large amounts, micronutrients like iron, manganese, zinc, copper, boron, and molybdenum are important but only need small amounts</w:t>
      </w:r>
      <w:r w:rsidR="008D5F2D" w:rsidRPr="00100374">
        <w:rPr>
          <w:rFonts w:ascii="Times New Roman" w:eastAsia="Times New Roman" w:hAnsi="Times New Roman" w:cs="Times New Roman"/>
          <w:sz w:val="24"/>
          <w:szCs w:val="24"/>
          <w:lang w:val="en-IN" w:eastAsia="en-IN" w:bidi="ta-IN"/>
        </w:rPr>
        <w:t xml:space="preserve"> (</w:t>
      </w:r>
      <w:proofErr w:type="spellStart"/>
      <w:r w:rsidR="008D5F2D" w:rsidRPr="00100374">
        <w:rPr>
          <w:rFonts w:ascii="Times New Roman" w:hAnsi="Times New Roman" w:cs="Times New Roman"/>
          <w:color w:val="222222"/>
          <w:sz w:val="24"/>
          <w:szCs w:val="24"/>
          <w:shd w:val="clear" w:color="auto" w:fill="FFFFFF"/>
        </w:rPr>
        <w:t>Asaduzzaman</w:t>
      </w:r>
      <w:proofErr w:type="spellEnd"/>
      <w:r w:rsidR="008D5F2D" w:rsidRPr="00100374">
        <w:rPr>
          <w:rFonts w:ascii="Times New Roman" w:hAnsi="Times New Roman" w:cs="Times New Roman"/>
          <w:color w:val="222222"/>
          <w:sz w:val="24"/>
          <w:szCs w:val="24"/>
          <w:shd w:val="clear" w:color="auto" w:fill="FFFFFF"/>
        </w:rPr>
        <w:t xml:space="preserve"> et al., 2022</w:t>
      </w:r>
      <w:r w:rsidR="008D5F2D" w:rsidRPr="00100374">
        <w:rPr>
          <w:rFonts w:ascii="Times New Roman" w:eastAsia="Times New Roman" w:hAnsi="Times New Roman" w:cs="Times New Roman"/>
          <w:sz w:val="24"/>
          <w:szCs w:val="24"/>
          <w:lang w:val="en-IN" w:eastAsia="en-IN" w:bidi="ta-IN"/>
        </w:rPr>
        <w:t>)</w:t>
      </w:r>
      <w:r w:rsidRPr="00100374">
        <w:rPr>
          <w:rFonts w:ascii="Times New Roman" w:eastAsia="Times New Roman" w:hAnsi="Times New Roman" w:cs="Times New Roman"/>
          <w:sz w:val="24"/>
          <w:szCs w:val="24"/>
          <w:lang w:val="en-IN" w:eastAsia="en-IN" w:bidi="ta-IN"/>
        </w:rPr>
        <w:t xml:space="preserve">. If a plant doesn't get enough of a certain element, it could have problems like chlorosis, slow growth, bad fruit set, or other issues. If it gets too much, it can get diseases like tip burn in leafy greens or osmotic stress. Between the vegetative and reproductive stages, growers often change the formulations and change the amounts of nutrients in them to match. For example, after working on nitrogen to make leaves bigger, they might add more potassium and phosphorus to help plants flower and fruit. Nutrient levels should be fine-tuned to fit the type of crop, its stage of growth, the temperature, and the amount of light it gets. </w:t>
      </w:r>
    </w:p>
    <w:p w14:paraId="4595483E" w14:textId="77777777" w:rsidR="00842023" w:rsidRPr="00100374" w:rsidRDefault="00301031" w:rsidP="00100374">
      <w:pPr>
        <w:spacing w:line="240" w:lineRule="auto"/>
        <w:jc w:val="both"/>
        <w:rPr>
          <w:rFonts w:ascii="Times New Roman" w:eastAsia="Times New Roman" w:hAnsi="Times New Roman" w:cs="Times New Roman"/>
          <w:sz w:val="24"/>
          <w:szCs w:val="24"/>
          <w:lang w:val="en-IN" w:eastAsia="en-IN" w:bidi="ta-IN"/>
        </w:rPr>
      </w:pPr>
      <w:r w:rsidRPr="00100374">
        <w:rPr>
          <w:rFonts w:ascii="Times New Roman" w:eastAsia="Times New Roman" w:hAnsi="Times New Roman" w:cs="Times New Roman"/>
          <w:sz w:val="24"/>
          <w:szCs w:val="24"/>
          <w:lang w:val="en-IN" w:eastAsia="en-IN" w:bidi="ta-IN"/>
        </w:rPr>
        <w:t>The concentration and pH of the water are very important for how well nutrients breakdown and how much the roots can take in. Two examples of nutrient lockout are phosphorus precipitating at very low pH levels and iron not dissolving at higher pH levels. Most hydroponic plants do best in a slightly acidic range of 5.5 to 6.5, where both major and minor nutrients are still available to the plants. It is important to keep the pH steady so that deficiencies can't go unnoticed, even when the nutrients are available. One way to do this is to use buffered solutions, test the solution often, or use automatic pH-control devices</w:t>
      </w:r>
      <w:r w:rsidR="008D5F2D" w:rsidRPr="00100374">
        <w:rPr>
          <w:rFonts w:ascii="Times New Roman" w:eastAsia="Times New Roman" w:hAnsi="Times New Roman" w:cs="Times New Roman"/>
          <w:sz w:val="24"/>
          <w:szCs w:val="24"/>
          <w:lang w:val="en-IN" w:eastAsia="en-IN" w:bidi="ta-IN"/>
        </w:rPr>
        <w:t xml:space="preserve"> (</w:t>
      </w:r>
      <w:r w:rsidR="008D5F2D" w:rsidRPr="00100374">
        <w:rPr>
          <w:rFonts w:ascii="Times New Roman" w:hAnsi="Times New Roman" w:cs="Times New Roman"/>
          <w:color w:val="222222"/>
          <w:sz w:val="24"/>
          <w:szCs w:val="24"/>
          <w:shd w:val="clear" w:color="auto" w:fill="FFFFFF"/>
        </w:rPr>
        <w:t>Reza et al., 2025</w:t>
      </w:r>
      <w:r w:rsidR="008D5F2D" w:rsidRPr="00100374">
        <w:rPr>
          <w:rFonts w:ascii="Times New Roman" w:eastAsia="Times New Roman" w:hAnsi="Times New Roman" w:cs="Times New Roman"/>
          <w:sz w:val="24"/>
          <w:szCs w:val="24"/>
          <w:lang w:val="en-IN" w:eastAsia="en-IN" w:bidi="ta-IN"/>
        </w:rPr>
        <w:t>)</w:t>
      </w:r>
      <w:r w:rsidRPr="00100374">
        <w:rPr>
          <w:rFonts w:ascii="Times New Roman" w:eastAsia="Times New Roman" w:hAnsi="Times New Roman" w:cs="Times New Roman"/>
          <w:sz w:val="24"/>
          <w:szCs w:val="24"/>
          <w:lang w:val="en-IN" w:eastAsia="en-IN" w:bidi="ta-IN"/>
        </w:rPr>
        <w:t xml:space="preserve">. Electrical conductivity (EC) is also very important because it shows the total concentration of dissolved salts and is a measure of nutritional health. EC needs for leafy greens like lettuce can be between 1.5 and 2.0 mS/cm, while EC needs for growing plants like tomatoes and peppers can be between 2.5 and 3.0 mS/cm. Too much or too little EC, on the other hand, can hurt the way roots work, which makes plants lose nutrients and grow more slowly. A plant's metabolism is also affected by the balance or ratio of its nutrients. For example, too much potassium can make it harder for the plant to absorb magnesium, too much nitrogen can encourage vegetative growth instead of fruiting, and an imbalance between calcium and boron can lead to problems like blossom end rot. It is suggested that dynamic nutrient management be used to lessen the effects of these relationships. To do this, formulations must be slowly changed based on how the crop grows, the solution analysis, and cues from the surroundings. Fertilisation that isn't done right hurts more than just the health and profitability of crops. </w:t>
      </w:r>
    </w:p>
    <w:p w14:paraId="66764D96" w14:textId="1634ECC6" w:rsidR="00301031" w:rsidRPr="00100374" w:rsidRDefault="00301031" w:rsidP="00100374">
      <w:pPr>
        <w:spacing w:line="240" w:lineRule="auto"/>
        <w:jc w:val="both"/>
        <w:rPr>
          <w:rFonts w:ascii="Times New Roman" w:eastAsia="Times New Roman" w:hAnsi="Times New Roman" w:cs="Times New Roman"/>
          <w:sz w:val="24"/>
          <w:szCs w:val="24"/>
          <w:lang w:val="en-IN" w:eastAsia="en-IN" w:bidi="ta-IN"/>
        </w:rPr>
      </w:pPr>
      <w:r w:rsidRPr="00100374">
        <w:rPr>
          <w:rFonts w:ascii="Times New Roman" w:eastAsia="Times New Roman" w:hAnsi="Times New Roman" w:cs="Times New Roman"/>
          <w:sz w:val="24"/>
          <w:szCs w:val="24"/>
          <w:lang w:val="en-IN" w:eastAsia="en-IN" w:bidi="ta-IN"/>
        </w:rPr>
        <w:t xml:space="preserve">Over-fertilization can make receiving waters more eutrophic or salty, while chronic underfeeding lowers yields and market acceptance, which makes the system less stable. </w:t>
      </w:r>
      <w:r w:rsidRPr="00100374">
        <w:rPr>
          <w:rFonts w:ascii="Times New Roman" w:eastAsia="Times New Roman" w:hAnsi="Times New Roman" w:cs="Times New Roman"/>
          <w:sz w:val="24"/>
          <w:szCs w:val="24"/>
          <w:lang w:val="en-IN" w:eastAsia="en-IN" w:bidi="ta-IN"/>
        </w:rPr>
        <w:br/>
        <w:t>These problems can be solved with monitoring and control technologies that are becoming more and more important in modern hydroponics. Inline sensors and probes measure EC, pH, temperature, dissolved oxygen, and sometimes specific ion concentrations. They send data continuously to computers or cloud platforms</w:t>
      </w:r>
      <w:r w:rsidR="008D5F2D" w:rsidRPr="00100374">
        <w:rPr>
          <w:rFonts w:ascii="Times New Roman" w:eastAsia="Times New Roman" w:hAnsi="Times New Roman" w:cs="Times New Roman"/>
          <w:sz w:val="24"/>
          <w:szCs w:val="24"/>
          <w:lang w:val="en-IN" w:eastAsia="en-IN" w:bidi="ta-IN"/>
        </w:rPr>
        <w:t xml:space="preserve"> (</w:t>
      </w:r>
      <w:r w:rsidR="008D5F2D" w:rsidRPr="00100374">
        <w:rPr>
          <w:rFonts w:ascii="Times New Roman" w:hAnsi="Times New Roman" w:cs="Times New Roman"/>
          <w:color w:val="222222"/>
          <w:sz w:val="24"/>
          <w:szCs w:val="24"/>
          <w:shd w:val="clear" w:color="auto" w:fill="FFFFFF"/>
        </w:rPr>
        <w:t>Nirmal&amp; Ahmad, S. (2024</w:t>
      </w:r>
      <w:r w:rsidR="008D5F2D" w:rsidRPr="00100374">
        <w:rPr>
          <w:rFonts w:ascii="Times New Roman" w:eastAsia="Times New Roman" w:hAnsi="Times New Roman" w:cs="Times New Roman"/>
          <w:sz w:val="24"/>
          <w:szCs w:val="24"/>
          <w:lang w:val="en-IN" w:eastAsia="en-IN" w:bidi="ta-IN"/>
        </w:rPr>
        <w:t>)</w:t>
      </w:r>
      <w:r w:rsidRPr="00100374">
        <w:rPr>
          <w:rFonts w:ascii="Times New Roman" w:eastAsia="Times New Roman" w:hAnsi="Times New Roman" w:cs="Times New Roman"/>
          <w:sz w:val="24"/>
          <w:szCs w:val="24"/>
          <w:lang w:val="en-IN" w:eastAsia="en-IN" w:bidi="ta-IN"/>
        </w:rPr>
        <w:t xml:space="preserve">. Automated dosing systems change doses of acid, base, or nutrient stock in real time to keep solutions stable with little help from people. The most advanced systems use AI and IoT to look at sensor data along with environmental factors like CO₂ levels, humidity, and light strength. This lets them guess how fast nutrients will be absorbed and come up with or use methods to fix imbalances before they happen. Thanks to these improvements in technology, large-scale hydroponic farming is now both affordable and good for the environment. This is because it is more precise, requires less work, and saves resources. </w:t>
      </w:r>
    </w:p>
    <w:p w14:paraId="7A807602" w14:textId="08F48150" w:rsidR="00D26776" w:rsidRPr="00100374" w:rsidRDefault="00D26776"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Organic Nutrient Solutions</w:t>
      </w:r>
    </w:p>
    <w:p w14:paraId="337D51C1" w14:textId="3D9951BD" w:rsidR="007C12D8" w:rsidRPr="00100374" w:rsidRDefault="00842023" w:rsidP="00100374">
      <w:pPr>
        <w:spacing w:after="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lastRenderedPageBreak/>
        <w:t xml:space="preserve">It is a step towards gardening that is better for the earth to use organic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in hydroponic tanks. Organic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are being looked at as an alternative to manmade ones because of the growing need for healthy farming around the world. Organic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that come from living things are things like fish waste, seaweed, compost, and vermicompost. </w:t>
      </w:r>
      <w:proofErr w:type="spellStart"/>
      <w:r w:rsidRPr="00100374">
        <w:rPr>
          <w:rFonts w:ascii="Times New Roman" w:eastAsia="Times New Roman" w:hAnsi="Times New Roman" w:cs="Times New Roman"/>
          <w:sz w:val="24"/>
          <w:szCs w:val="24"/>
        </w:rPr>
        <w:t>Rajaseger</w:t>
      </w:r>
      <w:proofErr w:type="spellEnd"/>
      <w:r w:rsidRPr="00100374">
        <w:rPr>
          <w:rFonts w:ascii="Times New Roman" w:eastAsia="Times New Roman" w:hAnsi="Times New Roman" w:cs="Times New Roman"/>
          <w:sz w:val="24"/>
          <w:szCs w:val="24"/>
        </w:rPr>
        <w:t xml:space="preserve"> et al. (2023) say that these ways not only make plants stronger and better for the environment, but they also give plants important nutrients. </w:t>
      </w:r>
      <w:r w:rsidR="007C12D8" w:rsidRPr="00100374">
        <w:rPr>
          <w:rFonts w:ascii="Times New Roman" w:eastAsia="Times New Roman" w:hAnsi="Times New Roman" w:cs="Times New Roman"/>
          <w:sz w:val="24"/>
          <w:szCs w:val="24"/>
        </w:rPr>
        <w:t xml:space="preserve">Even though these solutions could make sustainable hydroponic farming better, they come with problems like slower nutrient release, unpredictable makeup, and the risk of microbial contamination.   Compost tea is made by letting aged compost soak in water for a while. It is one of the most popular ways to use organic </w:t>
      </w:r>
      <w:proofErr w:type="spellStart"/>
      <w:r w:rsidR="007C12D8" w:rsidRPr="00100374">
        <w:rPr>
          <w:rFonts w:ascii="Times New Roman" w:eastAsia="Times New Roman" w:hAnsi="Times New Roman" w:cs="Times New Roman"/>
          <w:sz w:val="24"/>
          <w:szCs w:val="24"/>
        </w:rPr>
        <w:t>fertiliser</w:t>
      </w:r>
      <w:proofErr w:type="spellEnd"/>
      <w:r w:rsidR="007C12D8" w:rsidRPr="00100374">
        <w:rPr>
          <w:rFonts w:ascii="Times New Roman" w:eastAsia="Times New Roman" w:hAnsi="Times New Roman" w:cs="Times New Roman"/>
          <w:sz w:val="24"/>
          <w:szCs w:val="24"/>
        </w:rPr>
        <w:t xml:space="preserve">.   There are a lot of humic compounds, good microbes, and soluble nutrients in compost drinks.   They not only give plants nutrients like nitrogen, phosphorus, and potassium, but they also add good bacteria to the soil, which makes roots healthier.   Another important source is extract from seaweed, usually Ascophyllum nodosum or a related species.   There are chemicals in kelp that help plants grow. These include auxins, gibberellins, and </w:t>
      </w:r>
      <w:proofErr w:type="spellStart"/>
      <w:r w:rsidR="007C12D8" w:rsidRPr="00100374">
        <w:rPr>
          <w:rFonts w:ascii="Times New Roman" w:eastAsia="Times New Roman" w:hAnsi="Times New Roman" w:cs="Times New Roman"/>
          <w:sz w:val="24"/>
          <w:szCs w:val="24"/>
        </w:rPr>
        <w:t>cytokinins</w:t>
      </w:r>
      <w:proofErr w:type="spellEnd"/>
      <w:r w:rsidR="007C12D8" w:rsidRPr="00100374">
        <w:rPr>
          <w:rFonts w:ascii="Times New Roman" w:eastAsia="Times New Roman" w:hAnsi="Times New Roman" w:cs="Times New Roman"/>
          <w:sz w:val="24"/>
          <w:szCs w:val="24"/>
        </w:rPr>
        <w:t>. They are just as useful as the nutrients the plant itself has, especially the micronutrients and potassium.   These chemicals help plants handle stress better and improve their root structure and ability to absorb nutrients.</w:t>
      </w:r>
    </w:p>
    <w:p w14:paraId="69B61A39" w14:textId="6D41DBB9"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  Fish hydrolysates are another famous organic food that are made by breaking down fish waste with enzymes.   Fish hydrolysates, which are high in trace elements, nitrogen, and phosphorus, help root zone bacteria stay healthy and plants grow strong.   In the same way, worm drinks and vermicompost leachates both have humic and fulvic acids as well as soluble nutrients.   By changing cellular processes, these make it easier for plants to absorb nutrients and make them more resistant to damage.   For hydroponic gardening, different sources offer different nutritional values and possible advantages.  Formulations made with molasses, bone meal products, and plant-based hydrolysates are a few examples.   There are many good things about hydroponics with organic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Ahmed et al., 2021</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They cut down on the need for manmade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which are bad for the environment because they use a lot of energy to make and give off gases into the air.   By using by-products from farming and fishing, organic nutrition options cut down on waste and support the idea of a circular economy.   Eutrophication caused by organic runoff is not as harmful to aquatic environments as eutrophication caused by synthetic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Also, plants are better able to handle abiotic conditions like drought, high heat, and salt because many organic sources contain bioactive chemicals.   For example, seaweed products make you more resistant by making antioxidant enzymes work better.   Adding helpful microbes to hydroponic systems through compost teas and vermicompost leachates can help fight root infections and improve the cycling of nutrients.</w:t>
      </w:r>
    </w:p>
    <w:p w14:paraId="42229AFD" w14:textId="77777777" w:rsidR="00842023" w:rsidRPr="00100374" w:rsidRDefault="00842023" w:rsidP="00100374">
      <w:pPr>
        <w:spacing w:after="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There are still some bad things about using organic vitamin products despite all of these good points. There is a big problem with nutrients not always being available right away. This is because bacteria have to break down many organic molecules before plants can use them. It may take longer for things that people want a lot, like tomatoes or lettuce, to grow quickly because of this wait. Another worry is that organic materials' nutritional value can change based on where they come from, how they are processed, and how they are kept. One way this can happen is when different kinds of food are used to make compost tea. Things can get even worse if you don't properly handle organic solutions. Microbes can get into them. Then, these bacteria can bring pathogens that are bad for plants into the hydroponic system (Richa et al., 2020). Because of these restrictions, it is hard to make organic food choices that can be used on a big scale. More than one </w:t>
      </w:r>
      <w:r w:rsidRPr="00100374">
        <w:rPr>
          <w:rFonts w:ascii="Times New Roman" w:eastAsia="Times New Roman" w:hAnsi="Times New Roman" w:cs="Times New Roman"/>
          <w:sz w:val="24"/>
          <w:szCs w:val="24"/>
        </w:rPr>
        <w:lastRenderedPageBreak/>
        <w:t xml:space="preserve">study has looked into whether organic ingredients could be used in hydroponic systems. One example is that tests on lettuce and green plants have shown that nutrient solutions based on seaweed can make antioxidants work better while giving the same results as synthetic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Also, solutions made from fish hydrolysate can help green leafy plants grow well, though they don't work as well as solutions made by people. This shows that leachates from vermicompost can help plants take in nutrients better, especially when they are stressed out. Nutrient solutions that aren't natural may give better results right now than natural ones. Organic nutrient solutions, on the other hand, show potential in niche markets that care a lot about things like food safety, nutritional quality, and the environment.</w:t>
      </w:r>
    </w:p>
    <w:p w14:paraId="77DE002B" w14:textId="7AC83288" w:rsidR="00D26776" w:rsidRPr="00100374" w:rsidRDefault="00D26776" w:rsidP="00100374">
      <w:pPr>
        <w:spacing w:before="100" w:beforeAutospacing="1" w:after="100" w:afterAutospacing="1" w:line="240" w:lineRule="auto"/>
        <w:jc w:val="center"/>
        <w:rPr>
          <w:rFonts w:ascii="Times New Roman" w:eastAsia="Times New Roman" w:hAnsi="Times New Roman" w:cs="Times New Roman"/>
          <w:b/>
          <w:bCs/>
          <w:sz w:val="24"/>
          <w:szCs w:val="24"/>
        </w:rPr>
      </w:pPr>
      <w:r w:rsidRPr="00100374">
        <w:rPr>
          <w:rFonts w:ascii="Times New Roman" w:hAnsi="Times New Roman" w:cs="Times New Roman"/>
          <w:b/>
          <w:bCs/>
          <w:sz w:val="24"/>
          <w:szCs w:val="24"/>
        </w:rPr>
        <w:t>Table</w:t>
      </w:r>
      <w:r w:rsidR="007F6494" w:rsidRPr="00100374">
        <w:rPr>
          <w:rFonts w:ascii="Times New Roman" w:hAnsi="Times New Roman" w:cs="Times New Roman"/>
          <w:b/>
          <w:bCs/>
          <w:sz w:val="24"/>
          <w:szCs w:val="24"/>
        </w:rPr>
        <w:t xml:space="preserve"> 1</w:t>
      </w:r>
      <w:r w:rsidRPr="00100374">
        <w:rPr>
          <w:rFonts w:ascii="Times New Roman" w:hAnsi="Times New Roman" w:cs="Times New Roman"/>
          <w:b/>
          <w:bCs/>
          <w:sz w:val="24"/>
          <w:szCs w:val="24"/>
        </w:rPr>
        <w:t>: Comparison of common organic nutrient sources and their N-P-K values.</w:t>
      </w:r>
    </w:p>
    <w:tbl>
      <w:tblPr>
        <w:tblStyle w:val="TableGrid"/>
        <w:tblW w:w="0" w:type="auto"/>
        <w:jc w:val="center"/>
        <w:tblLook w:val="04A0" w:firstRow="1" w:lastRow="0" w:firstColumn="1" w:lastColumn="0" w:noHBand="0" w:noVBand="1"/>
      </w:tblPr>
      <w:tblGrid>
        <w:gridCol w:w="2359"/>
        <w:gridCol w:w="1748"/>
        <w:gridCol w:w="5243"/>
      </w:tblGrid>
      <w:tr w:rsidR="00D26776" w:rsidRPr="00100374" w14:paraId="4AE2D04D" w14:textId="77777777" w:rsidTr="007F6494">
        <w:trPr>
          <w:jc w:val="center"/>
        </w:trPr>
        <w:tc>
          <w:tcPr>
            <w:tcW w:w="0" w:type="auto"/>
            <w:hideMark/>
          </w:tcPr>
          <w:p w14:paraId="1AB971C0" w14:textId="77777777" w:rsidR="00D26776" w:rsidRPr="00100374" w:rsidRDefault="00D26776" w:rsidP="00100374">
            <w:pPr>
              <w:jc w:val="both"/>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Organic Nutrient Source</w:t>
            </w:r>
          </w:p>
        </w:tc>
        <w:tc>
          <w:tcPr>
            <w:tcW w:w="0" w:type="auto"/>
            <w:hideMark/>
          </w:tcPr>
          <w:p w14:paraId="574D9D9A" w14:textId="77777777" w:rsidR="00D26776" w:rsidRPr="00100374" w:rsidRDefault="00D26776" w:rsidP="00100374">
            <w:pPr>
              <w:jc w:val="both"/>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Typical N-P-K (%)</w:t>
            </w:r>
          </w:p>
        </w:tc>
        <w:tc>
          <w:tcPr>
            <w:tcW w:w="0" w:type="auto"/>
            <w:hideMark/>
          </w:tcPr>
          <w:p w14:paraId="57A40864" w14:textId="77777777" w:rsidR="00D26776" w:rsidRPr="00100374" w:rsidRDefault="00D26776" w:rsidP="00100374">
            <w:pPr>
              <w:jc w:val="both"/>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Key Features</w:t>
            </w:r>
          </w:p>
        </w:tc>
      </w:tr>
      <w:tr w:rsidR="00D26776" w:rsidRPr="00100374" w14:paraId="24E3540C" w14:textId="77777777" w:rsidTr="007F6494">
        <w:trPr>
          <w:jc w:val="center"/>
        </w:trPr>
        <w:tc>
          <w:tcPr>
            <w:tcW w:w="0" w:type="auto"/>
            <w:hideMark/>
          </w:tcPr>
          <w:p w14:paraId="7A5DE9FE"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Compost Tea</w:t>
            </w:r>
          </w:p>
        </w:tc>
        <w:tc>
          <w:tcPr>
            <w:tcW w:w="0" w:type="auto"/>
            <w:hideMark/>
          </w:tcPr>
          <w:p w14:paraId="7FE6B52C"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1.0 – 1.5 – 1.0</w:t>
            </w:r>
          </w:p>
        </w:tc>
        <w:tc>
          <w:tcPr>
            <w:tcW w:w="0" w:type="auto"/>
            <w:hideMark/>
          </w:tcPr>
          <w:p w14:paraId="50C15B95"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Contains humic substances and beneficial microbes; variable composition.</w:t>
            </w:r>
          </w:p>
        </w:tc>
      </w:tr>
      <w:tr w:rsidR="00D26776" w:rsidRPr="00100374" w14:paraId="7FE3FAD0" w14:textId="77777777" w:rsidTr="007F6494">
        <w:trPr>
          <w:jc w:val="center"/>
        </w:trPr>
        <w:tc>
          <w:tcPr>
            <w:tcW w:w="0" w:type="auto"/>
            <w:hideMark/>
          </w:tcPr>
          <w:p w14:paraId="401C1FEF"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Seaweed Extract</w:t>
            </w:r>
          </w:p>
        </w:tc>
        <w:tc>
          <w:tcPr>
            <w:tcW w:w="0" w:type="auto"/>
            <w:hideMark/>
          </w:tcPr>
          <w:p w14:paraId="1201E9EC"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1.0 – 0.2 – 2.0</w:t>
            </w:r>
          </w:p>
        </w:tc>
        <w:tc>
          <w:tcPr>
            <w:tcW w:w="0" w:type="auto"/>
            <w:hideMark/>
          </w:tcPr>
          <w:p w14:paraId="6E77AAE5"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Rich in potassium, trace minerals, and plant growth regulators.</w:t>
            </w:r>
          </w:p>
        </w:tc>
      </w:tr>
      <w:tr w:rsidR="00D26776" w:rsidRPr="00100374" w14:paraId="57F49037" w14:textId="77777777" w:rsidTr="007F6494">
        <w:trPr>
          <w:jc w:val="center"/>
        </w:trPr>
        <w:tc>
          <w:tcPr>
            <w:tcW w:w="0" w:type="auto"/>
            <w:hideMark/>
          </w:tcPr>
          <w:p w14:paraId="681A05DB"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Fish Hydrolysate</w:t>
            </w:r>
          </w:p>
        </w:tc>
        <w:tc>
          <w:tcPr>
            <w:tcW w:w="0" w:type="auto"/>
            <w:hideMark/>
          </w:tcPr>
          <w:p w14:paraId="495F8BFC"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5.0 – 2.0 – 2.0</w:t>
            </w:r>
          </w:p>
        </w:tc>
        <w:tc>
          <w:tcPr>
            <w:tcW w:w="0" w:type="auto"/>
            <w:hideMark/>
          </w:tcPr>
          <w:p w14:paraId="718A0BD3"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High in nitrogen and trace elements; promotes vegetative growth.</w:t>
            </w:r>
          </w:p>
        </w:tc>
      </w:tr>
      <w:tr w:rsidR="00D26776" w:rsidRPr="00100374" w14:paraId="585F7E89" w14:textId="77777777" w:rsidTr="007F6494">
        <w:trPr>
          <w:jc w:val="center"/>
        </w:trPr>
        <w:tc>
          <w:tcPr>
            <w:tcW w:w="0" w:type="auto"/>
            <w:hideMark/>
          </w:tcPr>
          <w:p w14:paraId="5C4D83D7"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Vermicompost Leachate</w:t>
            </w:r>
          </w:p>
        </w:tc>
        <w:tc>
          <w:tcPr>
            <w:tcW w:w="0" w:type="auto"/>
            <w:hideMark/>
          </w:tcPr>
          <w:p w14:paraId="24C7C498"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2.0 – 1.0 – 1.5</w:t>
            </w:r>
          </w:p>
        </w:tc>
        <w:tc>
          <w:tcPr>
            <w:tcW w:w="0" w:type="auto"/>
            <w:hideMark/>
          </w:tcPr>
          <w:p w14:paraId="1ECDCDDE"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Contains soluble nutrients, humic acids, and beneficial microbes.</w:t>
            </w:r>
          </w:p>
        </w:tc>
      </w:tr>
      <w:tr w:rsidR="00D26776" w:rsidRPr="00100374" w14:paraId="033A20E1" w14:textId="77777777" w:rsidTr="007F6494">
        <w:trPr>
          <w:jc w:val="center"/>
        </w:trPr>
        <w:tc>
          <w:tcPr>
            <w:tcW w:w="0" w:type="auto"/>
            <w:hideMark/>
          </w:tcPr>
          <w:p w14:paraId="62863325"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Bone Meal Extract</w:t>
            </w:r>
          </w:p>
        </w:tc>
        <w:tc>
          <w:tcPr>
            <w:tcW w:w="0" w:type="auto"/>
            <w:hideMark/>
          </w:tcPr>
          <w:p w14:paraId="5165096D"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3.0 – 15.0 – 0.0</w:t>
            </w:r>
          </w:p>
        </w:tc>
        <w:tc>
          <w:tcPr>
            <w:tcW w:w="0" w:type="auto"/>
            <w:hideMark/>
          </w:tcPr>
          <w:p w14:paraId="2C278586"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Excellent phosphorus source; slow release.</w:t>
            </w:r>
          </w:p>
        </w:tc>
      </w:tr>
    </w:tbl>
    <w:p w14:paraId="08E4B318" w14:textId="77777777" w:rsidR="00D26776" w:rsidRPr="00100374" w:rsidRDefault="00D26776"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Synthetic Nutrient Solutions</w:t>
      </w:r>
    </w:p>
    <w:p w14:paraId="65A5EB1D" w14:textId="0FD39834"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Synthetic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are used a lot in modern hydroponic farming.   Instead of organic inputs, these products use water-soluble inorganic salts to provide the right macro- and micronutrients in a way that is easy to access.   Because they are consistent, reliable, and can give plants quick reactions, they are the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of choice in industrial hydroponics around the world.   The carefully controlled makeup of synthetic nutrients makes sure that plants get the right food as they grow, which increases crop production and makes it more consistent</w:t>
      </w:r>
      <w:r w:rsidR="008D5F2D" w:rsidRPr="00100374">
        <w:rPr>
          <w:rFonts w:ascii="Times New Roman" w:eastAsia="Times New Roman" w:hAnsi="Times New Roman" w:cs="Times New Roman"/>
          <w:sz w:val="24"/>
          <w:szCs w:val="24"/>
        </w:rPr>
        <w:t xml:space="preserve"> (</w:t>
      </w:r>
      <w:proofErr w:type="spellStart"/>
      <w:r w:rsidR="008D5F2D" w:rsidRPr="00100374">
        <w:rPr>
          <w:rFonts w:ascii="Times New Roman" w:hAnsi="Times New Roman" w:cs="Times New Roman"/>
          <w:color w:val="222222"/>
          <w:sz w:val="24"/>
          <w:szCs w:val="24"/>
          <w:shd w:val="clear" w:color="auto" w:fill="FFFFFF"/>
        </w:rPr>
        <w:t>Almheiri</w:t>
      </w:r>
      <w:proofErr w:type="spellEnd"/>
      <w:r w:rsidR="008D5F2D" w:rsidRPr="00100374">
        <w:rPr>
          <w:rFonts w:ascii="Times New Roman" w:hAnsi="Times New Roman" w:cs="Times New Roman"/>
          <w:color w:val="222222"/>
          <w:sz w:val="24"/>
          <w:szCs w:val="24"/>
          <w:shd w:val="clear" w:color="auto" w:fill="FFFFFF"/>
        </w:rPr>
        <w:t>, 2024</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These man-made nutrient products have both micronutrients and macronutrients.   Three main macronutrients are needed a lot: nitrogen (N), phosphorus (P), and potassium (K).   Nitrogen is usually found as nitrate (NO₃) or ammonium (NH₄) salts. It is an important part of plant growth, protein synthesis, and chlorophyll production.   Phosphorus is usually given as monopotassium phosphate (KHPO₄). It is needed for root growth, flowering, and energy transfer through ATP.   It controls osmosis, makes plants more resistant to disease, and is needed for seeds and fruits to grow. Sodium comes in the form of potassium nitrate (KNO₊) or potassium sulphate (K₂SO₄).   The mixtures also have secondary macronutrients like magnesium (Mg), calcium (Ca), and </w:t>
      </w:r>
      <w:proofErr w:type="spellStart"/>
      <w:r w:rsidRPr="00100374">
        <w:rPr>
          <w:rFonts w:ascii="Times New Roman" w:eastAsia="Times New Roman" w:hAnsi="Times New Roman" w:cs="Times New Roman"/>
          <w:sz w:val="24"/>
          <w:szCs w:val="24"/>
        </w:rPr>
        <w:t>sulphur</w:t>
      </w:r>
      <w:proofErr w:type="spellEnd"/>
      <w:r w:rsidRPr="00100374">
        <w:rPr>
          <w:rFonts w:ascii="Times New Roman" w:eastAsia="Times New Roman" w:hAnsi="Times New Roman" w:cs="Times New Roman"/>
          <w:sz w:val="24"/>
          <w:szCs w:val="24"/>
        </w:rPr>
        <w:t xml:space="preserve"> (S).   Adding calcium in the form of calcium nitrate helps roots and cell walls stay healthy and strong.   Magnesium is an important part of photosynthesis, and </w:t>
      </w:r>
      <w:proofErr w:type="spellStart"/>
      <w:r w:rsidRPr="00100374">
        <w:rPr>
          <w:rFonts w:ascii="Times New Roman" w:eastAsia="Times New Roman" w:hAnsi="Times New Roman" w:cs="Times New Roman"/>
          <w:sz w:val="24"/>
          <w:szCs w:val="24"/>
        </w:rPr>
        <w:t>sulphur</w:t>
      </w:r>
      <w:proofErr w:type="spellEnd"/>
      <w:r w:rsidRPr="00100374">
        <w:rPr>
          <w:rFonts w:ascii="Times New Roman" w:eastAsia="Times New Roman" w:hAnsi="Times New Roman" w:cs="Times New Roman"/>
          <w:sz w:val="24"/>
          <w:szCs w:val="24"/>
        </w:rPr>
        <w:t xml:space="preserve"> helps make proteins and amino acids. Chlorophyll is made of magnesium sulphate.</w:t>
      </w:r>
    </w:p>
    <w:p w14:paraId="2939A1DC" w14:textId="2959C680"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  It doesn't matter that micronutrients are very small in hydroponics; they are still very important.   Some examples of these are iron (Fe), manganese (Mn), zinc (Zn), copper (Cu), boron (B), and </w:t>
      </w:r>
      <w:r w:rsidRPr="00100374">
        <w:rPr>
          <w:rFonts w:ascii="Times New Roman" w:eastAsia="Times New Roman" w:hAnsi="Times New Roman" w:cs="Times New Roman"/>
          <w:sz w:val="24"/>
          <w:szCs w:val="24"/>
        </w:rPr>
        <w:lastRenderedPageBreak/>
        <w:t>molybdenum (Mo).   Chelated forms of these elements, such as Fe-EDDHA or Fe-DTPA, are often found in man-made nutrition products.  With this, they stay soluble and easy to get even if the pH level changes.   This keeps plants from running out of nutrients even in recycling systems where nutrient lockout is possible.   Due to the balanced macro- and micronutrients in synthetic formulations, growers can adjust the amount of nutrients given to meet the needs of different crops, stages of growth, and weather conditions</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Wahab et al., 2023</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One of the best things about manmade nutrient solutions is that they give you precise control over how nutrients are given.   Consistency is important for high-value crops like peppers, tomatoes, cabbage, and cucumbers. Synthetic formulations provide it, unlike organic sources whose make-up can change.   Plants can take in the salts right away because they are fully soluble. This speeds up growth and increases yields.  One of the benefits is that nutrients are easy to get.   With synthetic solutions, farmers can also meet the physiological needs of plants at different stages of growth by giving them the right amount of nutrients for maximum output.   In the vegetative phase, nitrogen is good for leafy veggies, but potassium and phosphorus are more important for fruiting plants.</w:t>
      </w:r>
    </w:p>
    <w:p w14:paraId="4594FF15" w14:textId="54A41042"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  But synthetic nutrition options have some problems that make them less useful than they are helpful.   The most important thing is how they affect the world.   Runoff of nitrates and phosphates from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can pollute water sources and make nearby ecosystems more acidic if they are not properly controlled.   Also, the chemical industry depends a lot on making synthetic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which uses a lot of energy and creates greenhouse gases</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Renganathan et al., 2025</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Nitrogen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made with the Haber-Bosch method use a lot of fossil fuels, so this is especially true for those.   Growing plants in controlled hydroponic systems can be risky because nutrients can build up and cause problems if the solutions aren't changed or recycled often.   Hydroponic farming tests done in the </w:t>
      </w:r>
      <w:proofErr w:type="gramStart"/>
      <w:r w:rsidRPr="00100374">
        <w:rPr>
          <w:rFonts w:ascii="Times New Roman" w:eastAsia="Times New Roman" w:hAnsi="Times New Roman" w:cs="Times New Roman"/>
          <w:sz w:val="24"/>
          <w:szCs w:val="24"/>
        </w:rPr>
        <w:t>real world</w:t>
      </w:r>
      <w:proofErr w:type="gramEnd"/>
      <w:r w:rsidRPr="00100374">
        <w:rPr>
          <w:rFonts w:ascii="Times New Roman" w:eastAsia="Times New Roman" w:hAnsi="Times New Roman" w:cs="Times New Roman"/>
          <w:sz w:val="24"/>
          <w:szCs w:val="24"/>
        </w:rPr>
        <w:t xml:space="preserve"> show that manmade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work well for growing lots of crops.   For instance, lettuce grown in regulated hydroponic systems with balanced synthetic formulations makes a lot more than lettuce grown in dirt. The faster turnover cycles allow for several harvests each year</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Ortiz, 2020</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Synthetic solutions that have been </w:t>
      </w:r>
      <w:proofErr w:type="spellStart"/>
      <w:r w:rsidRPr="00100374">
        <w:rPr>
          <w:rFonts w:ascii="Times New Roman" w:eastAsia="Times New Roman" w:hAnsi="Times New Roman" w:cs="Times New Roman"/>
          <w:sz w:val="24"/>
          <w:szCs w:val="24"/>
        </w:rPr>
        <w:t>optimised</w:t>
      </w:r>
      <w:proofErr w:type="spellEnd"/>
      <w:r w:rsidRPr="00100374">
        <w:rPr>
          <w:rFonts w:ascii="Times New Roman" w:eastAsia="Times New Roman" w:hAnsi="Times New Roman" w:cs="Times New Roman"/>
          <w:sz w:val="24"/>
          <w:szCs w:val="24"/>
        </w:rPr>
        <w:t xml:space="preserve"> for tomato farming have shown promise for industrial growers, with higher yields and better fruit quality and uniformity.   Peppers and cucumbers grown in deep water culture (DWC) or nutrient film technique (NFT) systems have also benefited from manufactured solutions because they make nutrients available all the time.   These examples show why synthetic formulas are the best for large-scale hydroponics in industrial greenhouses and vertical farms, where dependability and productivity are very important.</w:t>
      </w:r>
    </w:p>
    <w:p w14:paraId="0ADED9DA" w14:textId="4F7E9132" w:rsidR="00D26776" w:rsidRPr="00100374" w:rsidRDefault="00D26776" w:rsidP="00100374">
      <w:pPr>
        <w:spacing w:before="100" w:beforeAutospacing="1" w:after="100" w:afterAutospacing="1" w:line="240" w:lineRule="auto"/>
        <w:jc w:val="center"/>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Table</w:t>
      </w:r>
      <w:r w:rsidR="007F6494" w:rsidRPr="00100374">
        <w:rPr>
          <w:rFonts w:ascii="Times New Roman" w:eastAsia="Times New Roman" w:hAnsi="Times New Roman" w:cs="Times New Roman"/>
          <w:b/>
          <w:bCs/>
          <w:sz w:val="24"/>
          <w:szCs w:val="24"/>
        </w:rPr>
        <w:t xml:space="preserve"> 2</w:t>
      </w:r>
      <w:r w:rsidRPr="00100374">
        <w:rPr>
          <w:rFonts w:ascii="Times New Roman" w:eastAsia="Times New Roman" w:hAnsi="Times New Roman" w:cs="Times New Roman"/>
          <w:b/>
          <w:bCs/>
          <w:sz w:val="24"/>
          <w:szCs w:val="24"/>
        </w:rPr>
        <w:t>: Typical synthetic nutrient solution composition for lettuce or tomato hydroponics.</w:t>
      </w:r>
    </w:p>
    <w:tbl>
      <w:tblPr>
        <w:tblStyle w:val="TableGrid"/>
        <w:tblW w:w="0" w:type="auto"/>
        <w:jc w:val="center"/>
        <w:tblLook w:val="04A0" w:firstRow="1" w:lastRow="0" w:firstColumn="1" w:lastColumn="0" w:noHBand="0" w:noVBand="1"/>
      </w:tblPr>
      <w:tblGrid>
        <w:gridCol w:w="2063"/>
        <w:gridCol w:w="2463"/>
        <w:gridCol w:w="3843"/>
      </w:tblGrid>
      <w:tr w:rsidR="00D26776" w:rsidRPr="00100374" w14:paraId="19D58ADA" w14:textId="77777777" w:rsidTr="007F6494">
        <w:trPr>
          <w:jc w:val="center"/>
        </w:trPr>
        <w:tc>
          <w:tcPr>
            <w:tcW w:w="0" w:type="auto"/>
            <w:hideMark/>
          </w:tcPr>
          <w:p w14:paraId="39F49CA9" w14:textId="77777777" w:rsidR="00D26776" w:rsidRPr="00100374" w:rsidRDefault="00D26776" w:rsidP="00100374">
            <w:pPr>
              <w:jc w:val="both"/>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Nutrient</w:t>
            </w:r>
          </w:p>
        </w:tc>
        <w:tc>
          <w:tcPr>
            <w:tcW w:w="0" w:type="auto"/>
            <w:hideMark/>
          </w:tcPr>
          <w:p w14:paraId="782ACBAB" w14:textId="77777777" w:rsidR="00D26776" w:rsidRPr="00100374" w:rsidRDefault="00D26776" w:rsidP="00100374">
            <w:pPr>
              <w:jc w:val="both"/>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Concentration (mg/L)</w:t>
            </w:r>
          </w:p>
        </w:tc>
        <w:tc>
          <w:tcPr>
            <w:tcW w:w="0" w:type="auto"/>
            <w:hideMark/>
          </w:tcPr>
          <w:p w14:paraId="1CD45BE1" w14:textId="77777777" w:rsidR="00D26776" w:rsidRPr="00100374" w:rsidRDefault="00D26776" w:rsidP="00100374">
            <w:pPr>
              <w:jc w:val="both"/>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Source Compound</w:t>
            </w:r>
          </w:p>
        </w:tc>
      </w:tr>
      <w:tr w:rsidR="00D26776" w:rsidRPr="00100374" w14:paraId="65A3FA84" w14:textId="77777777" w:rsidTr="007F6494">
        <w:trPr>
          <w:jc w:val="center"/>
        </w:trPr>
        <w:tc>
          <w:tcPr>
            <w:tcW w:w="0" w:type="auto"/>
            <w:hideMark/>
          </w:tcPr>
          <w:p w14:paraId="303C84F1"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Nitrogen (N)</w:t>
            </w:r>
          </w:p>
        </w:tc>
        <w:tc>
          <w:tcPr>
            <w:tcW w:w="0" w:type="auto"/>
            <w:hideMark/>
          </w:tcPr>
          <w:p w14:paraId="1CC4F0CA"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150–200</w:t>
            </w:r>
          </w:p>
        </w:tc>
        <w:tc>
          <w:tcPr>
            <w:tcW w:w="0" w:type="auto"/>
            <w:hideMark/>
          </w:tcPr>
          <w:p w14:paraId="4A5623B0"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Calcium nitrate, potassium nitrate</w:t>
            </w:r>
          </w:p>
        </w:tc>
      </w:tr>
      <w:tr w:rsidR="00D26776" w:rsidRPr="00100374" w14:paraId="13195023" w14:textId="77777777" w:rsidTr="007F6494">
        <w:trPr>
          <w:jc w:val="center"/>
        </w:trPr>
        <w:tc>
          <w:tcPr>
            <w:tcW w:w="0" w:type="auto"/>
            <w:hideMark/>
          </w:tcPr>
          <w:p w14:paraId="5ECE8327"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Phosphorus (P)</w:t>
            </w:r>
          </w:p>
        </w:tc>
        <w:tc>
          <w:tcPr>
            <w:tcW w:w="0" w:type="auto"/>
            <w:hideMark/>
          </w:tcPr>
          <w:p w14:paraId="338A49E8"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40–60</w:t>
            </w:r>
          </w:p>
        </w:tc>
        <w:tc>
          <w:tcPr>
            <w:tcW w:w="0" w:type="auto"/>
            <w:hideMark/>
          </w:tcPr>
          <w:p w14:paraId="5B4221D8"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Monopotassium phosphate</w:t>
            </w:r>
          </w:p>
        </w:tc>
      </w:tr>
      <w:tr w:rsidR="00D26776" w:rsidRPr="00100374" w14:paraId="5AA8CB71" w14:textId="77777777" w:rsidTr="007F6494">
        <w:trPr>
          <w:jc w:val="center"/>
        </w:trPr>
        <w:tc>
          <w:tcPr>
            <w:tcW w:w="0" w:type="auto"/>
            <w:hideMark/>
          </w:tcPr>
          <w:p w14:paraId="4D23FB12"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Potassium (K)</w:t>
            </w:r>
          </w:p>
        </w:tc>
        <w:tc>
          <w:tcPr>
            <w:tcW w:w="0" w:type="auto"/>
            <w:hideMark/>
          </w:tcPr>
          <w:p w14:paraId="7863CFC1"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200–300</w:t>
            </w:r>
          </w:p>
        </w:tc>
        <w:tc>
          <w:tcPr>
            <w:tcW w:w="0" w:type="auto"/>
            <w:hideMark/>
          </w:tcPr>
          <w:p w14:paraId="282626BC"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Potassium nitrate, potassium sulfate</w:t>
            </w:r>
          </w:p>
        </w:tc>
      </w:tr>
      <w:tr w:rsidR="00D26776" w:rsidRPr="00100374" w14:paraId="6E81FD77" w14:textId="77777777" w:rsidTr="007F6494">
        <w:trPr>
          <w:jc w:val="center"/>
        </w:trPr>
        <w:tc>
          <w:tcPr>
            <w:tcW w:w="0" w:type="auto"/>
            <w:hideMark/>
          </w:tcPr>
          <w:p w14:paraId="1891A364"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Calcium (Ca)</w:t>
            </w:r>
          </w:p>
        </w:tc>
        <w:tc>
          <w:tcPr>
            <w:tcW w:w="0" w:type="auto"/>
            <w:hideMark/>
          </w:tcPr>
          <w:p w14:paraId="2635F80A"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150–200</w:t>
            </w:r>
          </w:p>
        </w:tc>
        <w:tc>
          <w:tcPr>
            <w:tcW w:w="0" w:type="auto"/>
            <w:hideMark/>
          </w:tcPr>
          <w:p w14:paraId="7F7960C2"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Calcium nitrate</w:t>
            </w:r>
          </w:p>
        </w:tc>
      </w:tr>
      <w:tr w:rsidR="00D26776" w:rsidRPr="00100374" w14:paraId="49DB4FFB" w14:textId="77777777" w:rsidTr="007F6494">
        <w:trPr>
          <w:jc w:val="center"/>
        </w:trPr>
        <w:tc>
          <w:tcPr>
            <w:tcW w:w="0" w:type="auto"/>
            <w:hideMark/>
          </w:tcPr>
          <w:p w14:paraId="0BE5BC57"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Magnesium (Mg)</w:t>
            </w:r>
          </w:p>
        </w:tc>
        <w:tc>
          <w:tcPr>
            <w:tcW w:w="0" w:type="auto"/>
            <w:hideMark/>
          </w:tcPr>
          <w:p w14:paraId="0776FDB2"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40–60</w:t>
            </w:r>
          </w:p>
        </w:tc>
        <w:tc>
          <w:tcPr>
            <w:tcW w:w="0" w:type="auto"/>
            <w:hideMark/>
          </w:tcPr>
          <w:p w14:paraId="7AEF4FF4"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Magnesium sulfate</w:t>
            </w:r>
          </w:p>
        </w:tc>
      </w:tr>
      <w:tr w:rsidR="00D26776" w:rsidRPr="00100374" w14:paraId="00B73407" w14:textId="77777777" w:rsidTr="007F6494">
        <w:trPr>
          <w:jc w:val="center"/>
        </w:trPr>
        <w:tc>
          <w:tcPr>
            <w:tcW w:w="0" w:type="auto"/>
            <w:hideMark/>
          </w:tcPr>
          <w:p w14:paraId="7D983243"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Sulfur (S)</w:t>
            </w:r>
          </w:p>
        </w:tc>
        <w:tc>
          <w:tcPr>
            <w:tcW w:w="0" w:type="auto"/>
            <w:hideMark/>
          </w:tcPr>
          <w:p w14:paraId="52CD2BA0"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60–80</w:t>
            </w:r>
          </w:p>
        </w:tc>
        <w:tc>
          <w:tcPr>
            <w:tcW w:w="0" w:type="auto"/>
            <w:hideMark/>
          </w:tcPr>
          <w:p w14:paraId="240F798F"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Magnesium sulfate, potassium sulfate</w:t>
            </w:r>
          </w:p>
        </w:tc>
      </w:tr>
      <w:tr w:rsidR="00D26776" w:rsidRPr="00100374" w14:paraId="57D90396" w14:textId="77777777" w:rsidTr="007F6494">
        <w:trPr>
          <w:jc w:val="center"/>
        </w:trPr>
        <w:tc>
          <w:tcPr>
            <w:tcW w:w="0" w:type="auto"/>
            <w:hideMark/>
          </w:tcPr>
          <w:p w14:paraId="0F539230"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Iron (Fe)</w:t>
            </w:r>
          </w:p>
        </w:tc>
        <w:tc>
          <w:tcPr>
            <w:tcW w:w="0" w:type="auto"/>
            <w:hideMark/>
          </w:tcPr>
          <w:p w14:paraId="141C0446"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2.0–3.0</w:t>
            </w:r>
          </w:p>
        </w:tc>
        <w:tc>
          <w:tcPr>
            <w:tcW w:w="0" w:type="auto"/>
            <w:hideMark/>
          </w:tcPr>
          <w:p w14:paraId="11DC9F54"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Fe-EDDHA / Fe-DTPA</w:t>
            </w:r>
          </w:p>
        </w:tc>
      </w:tr>
      <w:tr w:rsidR="00D26776" w:rsidRPr="00100374" w14:paraId="12CBBC34" w14:textId="77777777" w:rsidTr="007F6494">
        <w:trPr>
          <w:jc w:val="center"/>
        </w:trPr>
        <w:tc>
          <w:tcPr>
            <w:tcW w:w="0" w:type="auto"/>
            <w:hideMark/>
          </w:tcPr>
          <w:p w14:paraId="3B6B7E2D"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Manganese (Mn)</w:t>
            </w:r>
          </w:p>
        </w:tc>
        <w:tc>
          <w:tcPr>
            <w:tcW w:w="0" w:type="auto"/>
            <w:hideMark/>
          </w:tcPr>
          <w:p w14:paraId="25D45D11"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0.5–1.0</w:t>
            </w:r>
          </w:p>
        </w:tc>
        <w:tc>
          <w:tcPr>
            <w:tcW w:w="0" w:type="auto"/>
            <w:hideMark/>
          </w:tcPr>
          <w:p w14:paraId="5F030B0C"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Manganese sulfate</w:t>
            </w:r>
          </w:p>
        </w:tc>
      </w:tr>
      <w:tr w:rsidR="00D26776" w:rsidRPr="00100374" w14:paraId="62CFF8B0" w14:textId="77777777" w:rsidTr="007F6494">
        <w:trPr>
          <w:jc w:val="center"/>
        </w:trPr>
        <w:tc>
          <w:tcPr>
            <w:tcW w:w="0" w:type="auto"/>
            <w:hideMark/>
          </w:tcPr>
          <w:p w14:paraId="2CFFDF7F"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Zinc (Zn)</w:t>
            </w:r>
          </w:p>
        </w:tc>
        <w:tc>
          <w:tcPr>
            <w:tcW w:w="0" w:type="auto"/>
            <w:hideMark/>
          </w:tcPr>
          <w:p w14:paraId="6F2DE559"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0.05–0.1</w:t>
            </w:r>
          </w:p>
        </w:tc>
        <w:tc>
          <w:tcPr>
            <w:tcW w:w="0" w:type="auto"/>
            <w:hideMark/>
          </w:tcPr>
          <w:p w14:paraId="4EC47BD8"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Zinc sulfate</w:t>
            </w:r>
          </w:p>
        </w:tc>
      </w:tr>
      <w:tr w:rsidR="00D26776" w:rsidRPr="00100374" w14:paraId="6D441CCC" w14:textId="77777777" w:rsidTr="007F6494">
        <w:trPr>
          <w:jc w:val="center"/>
        </w:trPr>
        <w:tc>
          <w:tcPr>
            <w:tcW w:w="0" w:type="auto"/>
            <w:hideMark/>
          </w:tcPr>
          <w:p w14:paraId="5F84755E"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lastRenderedPageBreak/>
              <w:t>Copper (Cu)</w:t>
            </w:r>
          </w:p>
        </w:tc>
        <w:tc>
          <w:tcPr>
            <w:tcW w:w="0" w:type="auto"/>
            <w:hideMark/>
          </w:tcPr>
          <w:p w14:paraId="77977388"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0.05–0.1</w:t>
            </w:r>
          </w:p>
        </w:tc>
        <w:tc>
          <w:tcPr>
            <w:tcW w:w="0" w:type="auto"/>
            <w:hideMark/>
          </w:tcPr>
          <w:p w14:paraId="08382730"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Copper sulfate</w:t>
            </w:r>
          </w:p>
        </w:tc>
      </w:tr>
      <w:tr w:rsidR="00D26776" w:rsidRPr="00100374" w14:paraId="6A29F9FC" w14:textId="77777777" w:rsidTr="007F6494">
        <w:trPr>
          <w:jc w:val="center"/>
        </w:trPr>
        <w:tc>
          <w:tcPr>
            <w:tcW w:w="0" w:type="auto"/>
            <w:hideMark/>
          </w:tcPr>
          <w:p w14:paraId="6911BF6F"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Boron (B)</w:t>
            </w:r>
          </w:p>
        </w:tc>
        <w:tc>
          <w:tcPr>
            <w:tcW w:w="0" w:type="auto"/>
            <w:hideMark/>
          </w:tcPr>
          <w:p w14:paraId="68E9F2F1"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0.3–0.5</w:t>
            </w:r>
          </w:p>
        </w:tc>
        <w:tc>
          <w:tcPr>
            <w:tcW w:w="0" w:type="auto"/>
            <w:hideMark/>
          </w:tcPr>
          <w:p w14:paraId="7219FDC9"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Boric acid</w:t>
            </w:r>
          </w:p>
        </w:tc>
      </w:tr>
      <w:tr w:rsidR="00D26776" w:rsidRPr="00100374" w14:paraId="49806C54" w14:textId="77777777" w:rsidTr="007F6494">
        <w:trPr>
          <w:jc w:val="center"/>
        </w:trPr>
        <w:tc>
          <w:tcPr>
            <w:tcW w:w="0" w:type="auto"/>
            <w:hideMark/>
          </w:tcPr>
          <w:p w14:paraId="67681D06"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Molybdenum (Mo)</w:t>
            </w:r>
          </w:p>
        </w:tc>
        <w:tc>
          <w:tcPr>
            <w:tcW w:w="0" w:type="auto"/>
            <w:hideMark/>
          </w:tcPr>
          <w:p w14:paraId="202E5F46"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0.05–0.1</w:t>
            </w:r>
          </w:p>
        </w:tc>
        <w:tc>
          <w:tcPr>
            <w:tcW w:w="0" w:type="auto"/>
            <w:hideMark/>
          </w:tcPr>
          <w:p w14:paraId="2E09D014" w14:textId="77777777" w:rsidR="00D26776" w:rsidRPr="00100374" w:rsidRDefault="00D26776" w:rsidP="00100374">
            <w:pPr>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Ammonium molybdate</w:t>
            </w:r>
          </w:p>
        </w:tc>
      </w:tr>
    </w:tbl>
    <w:p w14:paraId="7109AAAC" w14:textId="2B81D809" w:rsidR="00814060" w:rsidRPr="00100374" w:rsidRDefault="00814060"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 xml:space="preserve">Comparative Analysis: Organic vs Synthetic </w:t>
      </w:r>
    </w:p>
    <w:p w14:paraId="6FAB76ED" w14:textId="42E1F49A" w:rsidR="00D26776" w:rsidRPr="00100374" w:rsidRDefault="00842023" w:rsidP="00100374">
      <w:pPr>
        <w:spacing w:after="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When you put organic and manmade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next to each other in hydroponic systems, you can see that there is a big clash between production and sustainability. It is easy to get ionic forms that are used to make synthetic nutrient solutions. These solutions help plants like lettuce, tomato, and onion grow faster and produce more than their organic counterparts. For even growth, this helps the plant grow quickly. They can be trusted for large-scale business processes that need to be stable and predictable because of this. </w:t>
      </w:r>
      <w:r w:rsidR="007C12D8" w:rsidRPr="00100374">
        <w:rPr>
          <w:rFonts w:ascii="Times New Roman" w:hAnsi="Times New Roman" w:cs="Times New Roman"/>
          <w:sz w:val="24"/>
          <w:szCs w:val="24"/>
        </w:rPr>
        <w:t xml:space="preserve">They also let you precisely control the concentration of nutrients, electrical conductivity (EC), and </w:t>
      </w:r>
      <w:proofErr w:type="spellStart"/>
      <w:r w:rsidR="007C12D8" w:rsidRPr="00100374">
        <w:rPr>
          <w:rFonts w:ascii="Times New Roman" w:hAnsi="Times New Roman" w:cs="Times New Roman"/>
          <w:sz w:val="24"/>
          <w:szCs w:val="24"/>
        </w:rPr>
        <w:t>pH.</w:t>
      </w:r>
      <w:proofErr w:type="spellEnd"/>
      <w:r w:rsidR="007C12D8" w:rsidRPr="00100374">
        <w:rPr>
          <w:rFonts w:ascii="Times New Roman" w:hAnsi="Times New Roman" w:cs="Times New Roman"/>
          <w:sz w:val="24"/>
          <w:szCs w:val="24"/>
        </w:rPr>
        <w:t xml:space="preserve">   In spite of this, using chemically made </w:t>
      </w:r>
      <w:proofErr w:type="spellStart"/>
      <w:r w:rsidR="007C12D8" w:rsidRPr="00100374">
        <w:rPr>
          <w:rFonts w:ascii="Times New Roman" w:hAnsi="Times New Roman" w:cs="Times New Roman"/>
          <w:sz w:val="24"/>
          <w:szCs w:val="24"/>
        </w:rPr>
        <w:t>fertilisers</w:t>
      </w:r>
      <w:proofErr w:type="spellEnd"/>
      <w:r w:rsidR="007C12D8" w:rsidRPr="00100374">
        <w:rPr>
          <w:rFonts w:ascii="Times New Roman" w:hAnsi="Times New Roman" w:cs="Times New Roman"/>
          <w:sz w:val="24"/>
          <w:szCs w:val="24"/>
        </w:rPr>
        <w:t xml:space="preserve"> raises long-term worries about their impact on the environment.  A lot of the time, these </w:t>
      </w:r>
      <w:proofErr w:type="spellStart"/>
      <w:r w:rsidR="007C12D8" w:rsidRPr="00100374">
        <w:rPr>
          <w:rFonts w:ascii="Times New Roman" w:hAnsi="Times New Roman" w:cs="Times New Roman"/>
          <w:sz w:val="24"/>
          <w:szCs w:val="24"/>
        </w:rPr>
        <w:t>fertilisers</w:t>
      </w:r>
      <w:proofErr w:type="spellEnd"/>
      <w:r w:rsidR="007C12D8" w:rsidRPr="00100374">
        <w:rPr>
          <w:rFonts w:ascii="Times New Roman" w:hAnsi="Times New Roman" w:cs="Times New Roman"/>
          <w:sz w:val="24"/>
          <w:szCs w:val="24"/>
        </w:rPr>
        <w:t xml:space="preserve"> come from nonrenewable resources like natural gas and minerals that are dug. This can cause these resources to run out, water bodies to become more acidic from runoff, and greenhouse gas emissions from making the </w:t>
      </w:r>
      <w:proofErr w:type="spellStart"/>
      <w:r w:rsidR="007C12D8" w:rsidRPr="00100374">
        <w:rPr>
          <w:rFonts w:ascii="Times New Roman" w:hAnsi="Times New Roman" w:cs="Times New Roman"/>
          <w:sz w:val="24"/>
          <w:szCs w:val="24"/>
        </w:rPr>
        <w:t>fertilisers</w:t>
      </w:r>
      <w:proofErr w:type="spellEnd"/>
      <w:r w:rsidR="008D5F2D" w:rsidRPr="00100374">
        <w:rPr>
          <w:rFonts w:ascii="Times New Roman" w:hAnsi="Times New Roman" w:cs="Times New Roman"/>
          <w:sz w:val="24"/>
          <w:szCs w:val="24"/>
        </w:rPr>
        <w:t xml:space="preserve"> (</w:t>
      </w:r>
      <w:proofErr w:type="spellStart"/>
      <w:r w:rsidR="008D5F2D" w:rsidRPr="00100374">
        <w:rPr>
          <w:rFonts w:ascii="Times New Roman" w:hAnsi="Times New Roman" w:cs="Times New Roman"/>
          <w:color w:val="222222"/>
          <w:sz w:val="24"/>
          <w:szCs w:val="24"/>
          <w:shd w:val="clear" w:color="auto" w:fill="FFFFFF"/>
        </w:rPr>
        <w:t>Palmitessa</w:t>
      </w:r>
      <w:proofErr w:type="spellEnd"/>
      <w:r w:rsidR="008D5F2D" w:rsidRPr="00100374">
        <w:rPr>
          <w:rFonts w:ascii="Times New Roman" w:hAnsi="Times New Roman" w:cs="Times New Roman"/>
          <w:color w:val="222222"/>
          <w:sz w:val="24"/>
          <w:szCs w:val="24"/>
          <w:shd w:val="clear" w:color="auto" w:fill="FFFFFF"/>
        </w:rPr>
        <w:t xml:space="preserve"> et al., 2024</w:t>
      </w:r>
      <w:r w:rsidR="008D5F2D" w:rsidRPr="00100374">
        <w:rPr>
          <w:rFonts w:ascii="Times New Roman" w:hAnsi="Times New Roman" w:cs="Times New Roman"/>
          <w:sz w:val="24"/>
          <w:szCs w:val="24"/>
        </w:rPr>
        <w:t>)</w:t>
      </w:r>
      <w:r w:rsidR="007C12D8" w:rsidRPr="00100374">
        <w:rPr>
          <w:rFonts w:ascii="Times New Roman" w:hAnsi="Times New Roman" w:cs="Times New Roman"/>
          <w:sz w:val="24"/>
          <w:szCs w:val="24"/>
        </w:rPr>
        <w:t xml:space="preserve">.   On the other hand, organic nutrient solutions are better for the environment and work better with circle farming methods because they are made from things that can be used again and again, like fish hydrolysates, seaweed extracts, compost teas, and vermicompost leachate.   In some cases, they can make plants more resistant to stress by promoting good microbial interactions in the root zone. They can also help lower chemical residues and release, which limits damage to the environment.   That being said, organic methods can have some problems.  For example, they don't always have the same mix of nutrients, nutrients may take longer to become available because microbes have to </w:t>
      </w:r>
      <w:proofErr w:type="spellStart"/>
      <w:r w:rsidR="007C12D8" w:rsidRPr="00100374">
        <w:rPr>
          <w:rFonts w:ascii="Times New Roman" w:hAnsi="Times New Roman" w:cs="Times New Roman"/>
          <w:sz w:val="24"/>
          <w:szCs w:val="24"/>
        </w:rPr>
        <w:t>mineralise</w:t>
      </w:r>
      <w:proofErr w:type="spellEnd"/>
      <w:r w:rsidR="007C12D8" w:rsidRPr="00100374">
        <w:rPr>
          <w:rFonts w:ascii="Times New Roman" w:hAnsi="Times New Roman" w:cs="Times New Roman"/>
          <w:sz w:val="24"/>
          <w:szCs w:val="24"/>
        </w:rPr>
        <w:t xml:space="preserve"> them, and bacteria can get into them if they aren't processed properly.   Because of these issues, organic hydroponic systems can't match the productivity and scalability of synthetic ones</w:t>
      </w:r>
      <w:r w:rsidR="008D5F2D" w:rsidRPr="00100374">
        <w:rPr>
          <w:rFonts w:ascii="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Salas-Sanjuán et al., 2023</w:t>
      </w:r>
      <w:r w:rsidR="008D5F2D" w:rsidRPr="00100374">
        <w:rPr>
          <w:rFonts w:ascii="Times New Roman" w:hAnsi="Times New Roman" w:cs="Times New Roman"/>
          <w:sz w:val="24"/>
          <w:szCs w:val="24"/>
        </w:rPr>
        <w:t>)</w:t>
      </w:r>
      <w:r w:rsidR="007C12D8" w:rsidRPr="00100374">
        <w:rPr>
          <w:rFonts w:ascii="Times New Roman" w:hAnsi="Times New Roman" w:cs="Times New Roman"/>
          <w:sz w:val="24"/>
          <w:szCs w:val="24"/>
        </w:rPr>
        <w:t>. This is especially a problem in business settings where consistency and efficiency are important.   Organic solutions are better for the environment, but they are harder to use on a big scale because they cost more to get, process, and check for quality.  Synthetic options are cheaper and offer a more stable return on investment in the short term.   New hybrid techniques add small amounts of synthetic nutrients to organic inputs to make them more sustainable. These techniques combine the benefits of organic systems for long-term use with the predictability of synthetic systems for output.  This connects the two.   These combined methods give hydroponics hope by addressing environmental issues and making sure crops do well. They could also lead to nutrient management systems in controlled environment farms that are sustainable and can make money.</w:t>
      </w:r>
    </w:p>
    <w:p w14:paraId="78650B50" w14:textId="2F13C0A6" w:rsidR="00D26776" w:rsidRPr="00100374" w:rsidRDefault="00D26776" w:rsidP="00100374">
      <w:pPr>
        <w:pStyle w:val="NormalWeb"/>
        <w:jc w:val="center"/>
      </w:pPr>
      <w:r w:rsidRPr="00100374">
        <w:rPr>
          <w:noProof/>
          <w:lang w:val="en-IN" w:eastAsia="en-IN" w:bidi="ta-IN"/>
        </w:rPr>
        <w:lastRenderedPageBreak/>
        <w:drawing>
          <wp:inline distT="0" distB="0" distL="0" distR="0" wp14:anchorId="2CF80AC9" wp14:editId="1CFCBD12">
            <wp:extent cx="4772855" cy="344042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6640" cy="3450357"/>
                    </a:xfrm>
                    <a:prstGeom prst="rect">
                      <a:avLst/>
                    </a:prstGeom>
                    <a:noFill/>
                  </pic:spPr>
                </pic:pic>
              </a:graphicData>
            </a:graphic>
          </wp:inline>
        </w:drawing>
      </w:r>
    </w:p>
    <w:p w14:paraId="2358EACE" w14:textId="375E8C8B" w:rsidR="00814060" w:rsidRPr="00100374" w:rsidRDefault="00814060" w:rsidP="00100374">
      <w:pPr>
        <w:spacing w:before="100" w:beforeAutospacing="1" w:after="100" w:afterAutospacing="1" w:line="240" w:lineRule="auto"/>
        <w:jc w:val="center"/>
        <w:rPr>
          <w:rFonts w:ascii="Times New Roman" w:eastAsia="Times New Roman" w:hAnsi="Times New Roman" w:cs="Times New Roman"/>
          <w:sz w:val="24"/>
          <w:szCs w:val="24"/>
        </w:rPr>
      </w:pPr>
      <w:r w:rsidRPr="00100374">
        <w:rPr>
          <w:rFonts w:ascii="Times New Roman" w:eastAsia="Times New Roman" w:hAnsi="Times New Roman" w:cs="Times New Roman"/>
          <w:b/>
          <w:bCs/>
          <w:sz w:val="24"/>
          <w:szCs w:val="24"/>
        </w:rPr>
        <w:t>Figure</w:t>
      </w:r>
      <w:r w:rsidR="007F6494" w:rsidRPr="00100374">
        <w:rPr>
          <w:rFonts w:ascii="Times New Roman" w:eastAsia="Times New Roman" w:hAnsi="Times New Roman" w:cs="Times New Roman"/>
          <w:b/>
          <w:bCs/>
          <w:sz w:val="24"/>
          <w:szCs w:val="24"/>
        </w:rPr>
        <w:t xml:space="preserve"> 2</w:t>
      </w:r>
      <w:r w:rsidRPr="00100374">
        <w:rPr>
          <w:rFonts w:ascii="Times New Roman" w:eastAsia="Times New Roman" w:hAnsi="Times New Roman" w:cs="Times New Roman"/>
          <w:b/>
          <w:bCs/>
          <w:sz w:val="24"/>
          <w:szCs w:val="24"/>
        </w:rPr>
        <w:t>:</w:t>
      </w:r>
      <w:r w:rsidRPr="00100374">
        <w:rPr>
          <w:rFonts w:ascii="Times New Roman" w:eastAsia="Times New Roman" w:hAnsi="Times New Roman" w:cs="Times New Roman"/>
          <w:sz w:val="24"/>
          <w:szCs w:val="24"/>
        </w:rPr>
        <w:t xml:space="preserve"> </w:t>
      </w:r>
      <w:r w:rsidRPr="00100374">
        <w:rPr>
          <w:rFonts w:ascii="Times New Roman" w:eastAsia="Times New Roman" w:hAnsi="Times New Roman" w:cs="Times New Roman"/>
          <w:b/>
          <w:bCs/>
          <w:sz w:val="24"/>
          <w:szCs w:val="24"/>
        </w:rPr>
        <w:t>Bar chart comparing yield, nutrient uptake, and environmental impact between organic and synthetic solutions.</w:t>
      </w:r>
    </w:p>
    <w:p w14:paraId="2534A6D2" w14:textId="7FB22BE1" w:rsidR="00814060" w:rsidRPr="00100374" w:rsidRDefault="00814060"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 xml:space="preserve">Sustainable Practices in Hydroponic Nutrient Management </w:t>
      </w:r>
    </w:p>
    <w:p w14:paraId="2182A063" w14:textId="3B9576E4"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Sustainability is very important in hydroponic farming because the nutrients used come from natural resources that are limited.   To keep hydroponics environmentally and economically viable as demand grows around the world, it is important to use tactics that reduce waste, cut down on chemicals, and promote long-term resource efficiency.   Researchers are looking into a number of ways to make hydroponic farming more practical.  Some of these are reusing nutrient solutions, using bio-stimulants, integrating nutrient management, and reducing the amount of chemicals that are added</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Thapa et al., 2024</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Recycling and reusing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solutions is a great way to help the environment.   When runoff gets into natural water bodies, it can damage the environment and waste resources. This is why most traditional hydroponic systems dump nutrient-rich water that hasn't been used after a few rounds.   Closed-loop hydroponic systems regularly check and change the amount of nutrients, pH, and electrical conductivity to avoid this issue and make solutions last longer.   Ion-selective sensors and reverse osmosis filters are examples of advanced technology that can help growers recover and replenish nutrients effectively. These technologies </w:t>
      </w:r>
      <w:proofErr w:type="spellStart"/>
      <w:r w:rsidRPr="00100374">
        <w:rPr>
          <w:rFonts w:ascii="Times New Roman" w:eastAsia="Times New Roman" w:hAnsi="Times New Roman" w:cs="Times New Roman"/>
          <w:sz w:val="24"/>
          <w:szCs w:val="24"/>
        </w:rPr>
        <w:t>minimise</w:t>
      </w:r>
      <w:proofErr w:type="spellEnd"/>
      <w:r w:rsidRPr="00100374">
        <w:rPr>
          <w:rFonts w:ascii="Times New Roman" w:eastAsia="Times New Roman" w:hAnsi="Times New Roman" w:cs="Times New Roman"/>
          <w:sz w:val="24"/>
          <w:szCs w:val="24"/>
        </w:rPr>
        <w:t xml:space="preserve"> the loss of nutrients and cut water use by up to 90%.   Recycling is good for both the earth and the bottom line because it stops waste and lowers the cost of making things.</w:t>
      </w:r>
    </w:p>
    <w:p w14:paraId="2B4FCA1C" w14:textId="15F4F8DE"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  Integrated nutrient management (INM) is another method that is good for the environment because it uses both natural and manufactured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With INM, you can depend less on industrial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without losing the nutrients that plants need.  Mineral salts are mixed with things like fish hydrolysates, waste extracts, or seaweed-based mixtures.   This mixed approach combines the short-term nutrient release benefits of synthetics with the long-term resilience </w:t>
      </w:r>
      <w:r w:rsidRPr="00100374">
        <w:rPr>
          <w:rFonts w:ascii="Times New Roman" w:eastAsia="Times New Roman" w:hAnsi="Times New Roman" w:cs="Times New Roman"/>
          <w:sz w:val="24"/>
          <w:szCs w:val="24"/>
        </w:rPr>
        <w:lastRenderedPageBreak/>
        <w:t>benefits of organics</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Miller et al., 2020</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The result is higher yields and better sustainability.   In addition, it helps a variety of microbes live in the root zone. This helps the cycle of nutrients and makes plants stronger against natural problems like salt and drought.   It's possible that bio-stimulants and microbial inoculants could also help with sustainable hydroponic control of nutrients.   Bio-stimulants, such as humic acids, amino acid mixtures, and plant growth-promoting rhizobacteria (PGPR), can help plants take in nutrients more efficiently, grow roots more quickly, and stay healthy in general. They do not need a lot of outside help.   When bacteria inoculants like Bacillus and </w:t>
      </w:r>
      <w:proofErr w:type="spellStart"/>
      <w:r w:rsidRPr="00100374">
        <w:rPr>
          <w:rFonts w:ascii="Times New Roman" w:eastAsia="Times New Roman" w:hAnsi="Times New Roman" w:cs="Times New Roman"/>
          <w:sz w:val="24"/>
          <w:szCs w:val="24"/>
        </w:rPr>
        <w:t>Azospirillum</w:t>
      </w:r>
      <w:proofErr w:type="spellEnd"/>
      <w:r w:rsidRPr="00100374">
        <w:rPr>
          <w:rFonts w:ascii="Times New Roman" w:eastAsia="Times New Roman" w:hAnsi="Times New Roman" w:cs="Times New Roman"/>
          <w:sz w:val="24"/>
          <w:szCs w:val="24"/>
        </w:rPr>
        <w:t xml:space="preserve"> species are used, they fix nitrogen and dissolve phosphorus, so no extra nutrients are needed.   These biological methods reduce the need for chemical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by making plants more resistant and productive</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Junge et al., 2025</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w:t>
      </w:r>
    </w:p>
    <w:p w14:paraId="48CB0C2B" w14:textId="6E6A3F42" w:rsidR="007C12D8" w:rsidRPr="00100374" w:rsidRDefault="007C12D8" w:rsidP="00100374">
      <w:pPr>
        <w:spacing w:before="100" w:beforeAutospacing="1" w:after="100" w:afterAutospacing="1"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  The end goal of hydroponic systems is to use less chemicals so they can last longer.   Farmers can use chemical </w:t>
      </w:r>
      <w:proofErr w:type="spellStart"/>
      <w:r w:rsidRPr="00100374">
        <w:rPr>
          <w:rFonts w:ascii="Times New Roman" w:eastAsia="Times New Roman" w:hAnsi="Times New Roman" w:cs="Times New Roman"/>
          <w:sz w:val="24"/>
          <w:szCs w:val="24"/>
        </w:rPr>
        <w:t>fertilisers</w:t>
      </w:r>
      <w:proofErr w:type="spellEnd"/>
      <w:r w:rsidRPr="00100374">
        <w:rPr>
          <w:rFonts w:ascii="Times New Roman" w:eastAsia="Times New Roman" w:hAnsi="Times New Roman" w:cs="Times New Roman"/>
          <w:sz w:val="24"/>
          <w:szCs w:val="24"/>
        </w:rPr>
        <w:t xml:space="preserve"> more efficiently with the help of precision agriculture technologies like real-time nutrient mapping, automated dosing systems, and monitoring based on artificial intelligence</w:t>
      </w:r>
      <w:r w:rsidR="008D5F2D" w:rsidRPr="00100374">
        <w:rPr>
          <w:rFonts w:ascii="Times New Roman" w:eastAsia="Times New Roman" w:hAnsi="Times New Roman" w:cs="Times New Roman"/>
          <w:sz w:val="24"/>
          <w:szCs w:val="24"/>
        </w:rPr>
        <w:t xml:space="preserve"> (</w:t>
      </w:r>
      <w:r w:rsidR="008D5F2D" w:rsidRPr="00100374">
        <w:rPr>
          <w:rFonts w:ascii="Times New Roman" w:hAnsi="Times New Roman" w:cs="Times New Roman"/>
          <w:color w:val="222222"/>
          <w:sz w:val="24"/>
          <w:szCs w:val="24"/>
          <w:shd w:val="clear" w:color="auto" w:fill="FFFFFF"/>
        </w:rPr>
        <w:t>Rehman et al., 2024</w:t>
      </w:r>
      <w:r w:rsidR="008D5F2D" w:rsidRPr="00100374">
        <w:rPr>
          <w:rFonts w:ascii="Times New Roman" w:eastAsia="Times New Roman" w:hAnsi="Times New Roman" w:cs="Times New Roman"/>
          <w:sz w:val="24"/>
          <w:szCs w:val="24"/>
        </w:rPr>
        <w:t>)</w:t>
      </w:r>
      <w:r w:rsidRPr="00100374">
        <w:rPr>
          <w:rFonts w:ascii="Times New Roman" w:eastAsia="Times New Roman" w:hAnsi="Times New Roman" w:cs="Times New Roman"/>
          <w:sz w:val="24"/>
          <w:szCs w:val="24"/>
        </w:rPr>
        <w:t xml:space="preserve">.   This makes it less likely that too much will be used, which saves money and is better for the environment.   Biodegradable chelating agents and low-impact nutrient ratios are being studied, which will lead to more long-lasting ways to handle nutrients.   Finally, for long-term success in hydroponic nutrient management, a multifaceted plan that includes new technologies, biological treatments, and smart use of resources is needed.   If recycling systems, integrated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management, bio-stimulants, and less chemical sources are added to hydroponics, it can become a more sustainable and resource-efficient way to grow food that doesn't hurt the environment.</w:t>
      </w:r>
    </w:p>
    <w:p w14:paraId="15EB2882" w14:textId="5E1153C9" w:rsidR="00F619BE" w:rsidRPr="00100374" w:rsidRDefault="00F619BE"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 xml:space="preserve">Future Prospects and Research Directions </w:t>
      </w:r>
    </w:p>
    <w:p w14:paraId="5EB3335F" w14:textId="77777777" w:rsidR="00842023" w:rsidRPr="00100374" w:rsidRDefault="00842023" w:rsidP="00100374">
      <w:pPr>
        <w:spacing w:before="240" w:after="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Going forward, the best way to deal with nutrients in hydroponics will be to use cutting-edge technology, new inputs, and careful assessments of the surroundings. This will help the system work better while also being better for the earth. Sensors, AI, and IoT technologies that let farmers precisely control nutrients are about to change hydroponic farming. AI programs can guess what nutrients each plant will need based on where it is in its growth cycle and what it is exposed to. If you have smart devices that check the pH, electrical conductivity, dissolved oxygen, and nutrient levels all the time, you can make changes right away. These ways give you the most nutrients, the least amount of waste, more steady yields, and a lower chance of toxic buildup or nutrient leaching. Making new organic nutrient solutions more stable, soluble, and safe for microbes is another direction that could be taken. More and more research </w:t>
      </w:r>
      <w:proofErr w:type="gramStart"/>
      <w:r w:rsidRPr="00100374">
        <w:rPr>
          <w:rFonts w:ascii="Times New Roman" w:eastAsia="Times New Roman" w:hAnsi="Times New Roman" w:cs="Times New Roman"/>
          <w:sz w:val="24"/>
          <w:szCs w:val="24"/>
        </w:rPr>
        <w:t>is</w:t>
      </w:r>
      <w:proofErr w:type="gramEnd"/>
      <w:r w:rsidRPr="00100374">
        <w:rPr>
          <w:rFonts w:ascii="Times New Roman" w:eastAsia="Times New Roman" w:hAnsi="Times New Roman" w:cs="Times New Roman"/>
          <w:sz w:val="24"/>
          <w:szCs w:val="24"/>
        </w:rPr>
        <w:t xml:space="preserve"> being done on how to get nutrients for plants from long-term sources, such as algae, food waste, and waste that has been fermented. New developments in biotechnology and enzyme processes could make the </w:t>
      </w:r>
      <w:proofErr w:type="spellStart"/>
      <w:r w:rsidRPr="00100374">
        <w:rPr>
          <w:rFonts w:ascii="Times New Roman" w:eastAsia="Times New Roman" w:hAnsi="Times New Roman" w:cs="Times New Roman"/>
          <w:sz w:val="24"/>
          <w:szCs w:val="24"/>
        </w:rPr>
        <w:t>mineralisation</w:t>
      </w:r>
      <w:proofErr w:type="spellEnd"/>
      <w:r w:rsidRPr="00100374">
        <w:rPr>
          <w:rFonts w:ascii="Times New Roman" w:eastAsia="Times New Roman" w:hAnsi="Times New Roman" w:cs="Times New Roman"/>
          <w:sz w:val="24"/>
          <w:szCs w:val="24"/>
        </w:rPr>
        <w:t xml:space="preserve"> of organic materials happen faster. This would let nutrients be released quickly, just like man-made methods, but with the environmental benefits of organics. With these changes, organic hydroponics might be able to work better in places that care about the climate and value high-quality foods. </w:t>
      </w:r>
    </w:p>
    <w:p w14:paraId="2AFA2017" w14:textId="11938DDC" w:rsidR="00842023" w:rsidRPr="00100374" w:rsidRDefault="00842023" w:rsidP="00100374">
      <w:pPr>
        <w:spacing w:before="240" w:after="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To find out how sustainable hydroponic systems are as a whole, they need to be given a full life cycle assessment (LCA). For every system design and nutrient management system, an LCA should look at how much water is used, how much energy is put in, how much greenhouse gas is created, and how much nutrients are got back. </w:t>
      </w:r>
      <w:proofErr w:type="gramStart"/>
      <w:r w:rsidRPr="00100374">
        <w:rPr>
          <w:rFonts w:ascii="Times New Roman" w:eastAsia="Times New Roman" w:hAnsi="Times New Roman" w:cs="Times New Roman"/>
          <w:sz w:val="24"/>
          <w:szCs w:val="24"/>
        </w:rPr>
        <w:t>So</w:t>
      </w:r>
      <w:proofErr w:type="gramEnd"/>
      <w:r w:rsidRPr="00100374">
        <w:rPr>
          <w:rFonts w:ascii="Times New Roman" w:eastAsia="Times New Roman" w:hAnsi="Times New Roman" w:cs="Times New Roman"/>
          <w:sz w:val="24"/>
          <w:szCs w:val="24"/>
        </w:rPr>
        <w:t xml:space="preserve"> you can choose methods that work well and are good for the environment, it is helpful to compare natural, man-made, and mixed options. We can make the system even more stable by using circular economy ideas, such as recycling nutrients </w:t>
      </w:r>
      <w:r w:rsidRPr="00100374">
        <w:rPr>
          <w:rFonts w:ascii="Times New Roman" w:eastAsia="Times New Roman" w:hAnsi="Times New Roman" w:cs="Times New Roman"/>
          <w:sz w:val="24"/>
          <w:szCs w:val="24"/>
        </w:rPr>
        <w:lastRenderedPageBreak/>
        <w:t xml:space="preserve">from trash in the ocean or food waste digestates. </w:t>
      </w:r>
      <w:r w:rsidR="00100374" w:rsidRPr="00100374">
        <w:rPr>
          <w:rFonts w:ascii="Times New Roman" w:eastAsia="Times New Roman" w:hAnsi="Times New Roman" w:cs="Times New Roman"/>
          <w:sz w:val="24"/>
          <w:szCs w:val="24"/>
        </w:rPr>
        <w:t>Finally</w:t>
      </w:r>
      <w:r w:rsidRPr="00100374">
        <w:rPr>
          <w:rFonts w:ascii="Times New Roman" w:eastAsia="Times New Roman" w:hAnsi="Times New Roman" w:cs="Times New Roman"/>
          <w:sz w:val="24"/>
          <w:szCs w:val="24"/>
        </w:rPr>
        <w:t>, laws and rewards must back hydroponic practices in order for them to last. Green nutrient management approval processes, tax breaks, and grants from the government could help people act on their ideas more quickly and creatively. One way to get farmers to share the best ways to do things more quickly is to set up programs that build their skills and build ties between the government and the private sector. If the government backs hydroponics, the environment is studied, and technology improves, it could become a popular, long-lasting, and useful way to grow.</w:t>
      </w:r>
    </w:p>
    <w:p w14:paraId="5AF9058F" w14:textId="374CCC0C" w:rsidR="00F619BE" w:rsidRPr="00100374" w:rsidRDefault="00F619BE" w:rsidP="00100374">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00374">
        <w:rPr>
          <w:rFonts w:ascii="Times New Roman" w:eastAsia="Times New Roman" w:hAnsi="Times New Roman" w:cs="Times New Roman"/>
          <w:b/>
          <w:bCs/>
          <w:sz w:val="24"/>
          <w:szCs w:val="24"/>
        </w:rPr>
        <w:t xml:space="preserve">Conclusion </w:t>
      </w:r>
    </w:p>
    <w:p w14:paraId="60FCA079" w14:textId="74DDDA1B" w:rsidR="00B47AFC" w:rsidRDefault="00842023" w:rsidP="00100374">
      <w:pPr>
        <w:spacing w:before="240" w:line="240" w:lineRule="auto"/>
        <w:jc w:val="both"/>
        <w:rPr>
          <w:rFonts w:ascii="Times New Roman" w:eastAsia="Times New Roman" w:hAnsi="Times New Roman" w:cs="Times New Roman"/>
          <w:sz w:val="24"/>
          <w:szCs w:val="24"/>
        </w:rPr>
      </w:pPr>
      <w:r w:rsidRPr="00100374">
        <w:rPr>
          <w:rFonts w:ascii="Times New Roman" w:eastAsia="Times New Roman" w:hAnsi="Times New Roman" w:cs="Times New Roman"/>
          <w:sz w:val="24"/>
          <w:szCs w:val="24"/>
        </w:rPr>
        <w:t xml:space="preserve">For hydroponic farming systems to be as effective and eco-friendly as possible, they need to handle their </w:t>
      </w:r>
      <w:proofErr w:type="spellStart"/>
      <w:r w:rsidRPr="00100374">
        <w:rPr>
          <w:rFonts w:ascii="Times New Roman" w:eastAsia="Times New Roman" w:hAnsi="Times New Roman" w:cs="Times New Roman"/>
          <w:sz w:val="24"/>
          <w:szCs w:val="24"/>
        </w:rPr>
        <w:t>fertiliser</w:t>
      </w:r>
      <w:proofErr w:type="spellEnd"/>
      <w:r w:rsidRPr="00100374">
        <w:rPr>
          <w:rFonts w:ascii="Times New Roman" w:eastAsia="Times New Roman" w:hAnsi="Times New Roman" w:cs="Times New Roman"/>
          <w:sz w:val="24"/>
          <w:szCs w:val="24"/>
        </w:rPr>
        <w:t xml:space="preserve"> in a way that doesn't harm the environment. Plant health depends on four things: the amount of nutrients, the pH, how well the plant conducts electricity, and the balance of these factors. To keep these values stable, it's also important to use both monitoring and automation. Getting nutrients from natural or man-made sources both has their pros and cons. Organics help recycle resources, lower chemical residues, and make plants more immune to stress, while synthetics can make a lot of things. But they don't work as well and it takes longer for nutrients to get to the plant. It's very important to understand that we need to find a balance between productivity and sustainability. In industrial hydroponics, synthetic treatments are used most of the time because they work well. </w:t>
      </w:r>
      <w:r w:rsidR="00B47AFC" w:rsidRPr="00100374">
        <w:rPr>
          <w:rFonts w:ascii="Times New Roman" w:eastAsia="Times New Roman" w:hAnsi="Times New Roman" w:cs="Times New Roman"/>
          <w:sz w:val="24"/>
          <w:szCs w:val="24"/>
        </w:rPr>
        <w:t xml:space="preserve">However, it is important to be aware that they use a lot of energy to make and may hurt the environment.   But in order to get consistent results at scale, organic inputs need to be changed even more, even though they are better for the environment.   To find a fair solution to these problems, hybrid methods that mix organic additions with limited amounts of synthetic salts look like they have the most potential.   We still don't fully understand some things, even though we've come a long way.   More study needs to be done on </w:t>
      </w:r>
      <w:proofErr w:type="spellStart"/>
      <w:r w:rsidR="00B47AFC" w:rsidRPr="00100374">
        <w:rPr>
          <w:rFonts w:ascii="Times New Roman" w:eastAsia="Times New Roman" w:hAnsi="Times New Roman" w:cs="Times New Roman"/>
          <w:sz w:val="24"/>
          <w:szCs w:val="24"/>
        </w:rPr>
        <w:t>standardising</w:t>
      </w:r>
      <w:proofErr w:type="spellEnd"/>
      <w:r w:rsidR="00B47AFC" w:rsidRPr="00100374">
        <w:rPr>
          <w:rFonts w:ascii="Times New Roman" w:eastAsia="Times New Roman" w:hAnsi="Times New Roman" w:cs="Times New Roman"/>
          <w:sz w:val="24"/>
          <w:szCs w:val="24"/>
        </w:rPr>
        <w:t xml:space="preserve"> organic formulations, making nutrient recovery technologies better, and doing full life cycle assessments for a wide range of systems and crops.   Long-term field studies that look at the environmental and economic impacts of combined projects are necessary to help people come up with the best ways to do things.   Hydroponics could be a long-term solution for growing food if we encourage new ideas for nutrients, make our technology more accurate, and make rules that help the business grow.</w:t>
      </w:r>
    </w:p>
    <w:p w14:paraId="7E053145" w14:textId="284020D3" w:rsidR="00321E8A" w:rsidRDefault="00321E8A" w:rsidP="00100374">
      <w:pPr>
        <w:spacing w:before="240" w:line="240" w:lineRule="auto"/>
        <w:jc w:val="both"/>
        <w:rPr>
          <w:rFonts w:ascii="Times New Roman" w:eastAsia="Times New Roman" w:hAnsi="Times New Roman" w:cs="Times New Roman"/>
          <w:sz w:val="24"/>
          <w:szCs w:val="24"/>
        </w:rPr>
      </w:pPr>
    </w:p>
    <w:p w14:paraId="0F6AF326" w14:textId="77777777" w:rsidR="00321E8A" w:rsidRDefault="00321E8A" w:rsidP="00321E8A">
      <w:r>
        <w:t>Disclaimer (Artificial intelligence)</w:t>
      </w:r>
    </w:p>
    <w:p w14:paraId="14FEACF5" w14:textId="77777777" w:rsidR="00321E8A" w:rsidRDefault="00321E8A" w:rsidP="00321E8A">
      <w:r>
        <w:t xml:space="preserve">Option 1: </w:t>
      </w:r>
    </w:p>
    <w:p w14:paraId="093DF6AB" w14:textId="77777777" w:rsidR="00321E8A" w:rsidRDefault="00321E8A" w:rsidP="00321E8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92CB26C" w14:textId="77777777" w:rsidR="00321E8A" w:rsidRDefault="00321E8A" w:rsidP="00321E8A">
      <w:r>
        <w:t xml:space="preserve">Option 2: </w:t>
      </w:r>
    </w:p>
    <w:p w14:paraId="32C5AAD5" w14:textId="77777777" w:rsidR="00321E8A" w:rsidRDefault="00321E8A" w:rsidP="00321E8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377FCC" w14:textId="77777777" w:rsidR="00321E8A" w:rsidRDefault="00321E8A" w:rsidP="00321E8A">
      <w:r>
        <w:lastRenderedPageBreak/>
        <w:t>Details of the AI usage are given below:</w:t>
      </w:r>
    </w:p>
    <w:p w14:paraId="402EADD2" w14:textId="77777777" w:rsidR="00321E8A" w:rsidRDefault="00321E8A" w:rsidP="00321E8A">
      <w:r>
        <w:t>1.</w:t>
      </w:r>
    </w:p>
    <w:p w14:paraId="59CF1CAA" w14:textId="77777777" w:rsidR="00321E8A" w:rsidRDefault="00321E8A" w:rsidP="00321E8A">
      <w:r>
        <w:t>2.</w:t>
      </w:r>
    </w:p>
    <w:p w14:paraId="798B9B9E" w14:textId="77777777" w:rsidR="00321E8A" w:rsidRDefault="00321E8A" w:rsidP="00321E8A">
      <w:r>
        <w:t>3.</w:t>
      </w:r>
    </w:p>
    <w:p w14:paraId="7BDDF1E2" w14:textId="77777777" w:rsidR="00321E8A" w:rsidRDefault="00321E8A" w:rsidP="00321E8A"/>
    <w:p w14:paraId="0C95641D" w14:textId="77777777" w:rsidR="00321E8A" w:rsidRDefault="00321E8A" w:rsidP="00321E8A"/>
    <w:p w14:paraId="3F3802C3" w14:textId="77777777" w:rsidR="00321E8A" w:rsidRPr="00100374" w:rsidRDefault="00321E8A" w:rsidP="00100374">
      <w:pPr>
        <w:spacing w:before="240" w:line="240" w:lineRule="auto"/>
        <w:jc w:val="both"/>
        <w:rPr>
          <w:rFonts w:ascii="Times New Roman" w:eastAsia="Times New Roman" w:hAnsi="Times New Roman" w:cs="Times New Roman"/>
          <w:sz w:val="24"/>
          <w:szCs w:val="24"/>
        </w:rPr>
      </w:pPr>
    </w:p>
    <w:p w14:paraId="6A3800B1" w14:textId="2627D3FF" w:rsidR="007E2B48" w:rsidRPr="00100374" w:rsidRDefault="00EE1761" w:rsidP="00100374">
      <w:pPr>
        <w:spacing w:line="240" w:lineRule="auto"/>
        <w:jc w:val="both"/>
        <w:rPr>
          <w:rFonts w:ascii="Times New Roman" w:hAnsi="Times New Roman" w:cs="Times New Roman"/>
          <w:b/>
          <w:bCs/>
          <w:sz w:val="24"/>
          <w:szCs w:val="24"/>
        </w:rPr>
      </w:pPr>
      <w:r w:rsidRPr="00100374">
        <w:rPr>
          <w:rFonts w:ascii="Times New Roman" w:hAnsi="Times New Roman" w:cs="Times New Roman"/>
          <w:b/>
          <w:bCs/>
          <w:sz w:val="24"/>
          <w:szCs w:val="24"/>
        </w:rPr>
        <w:t xml:space="preserve">Reference </w:t>
      </w:r>
    </w:p>
    <w:p w14:paraId="6C187F37" w14:textId="4956DD03"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bookmarkStart w:id="1" w:name="_Hlk209398896"/>
      <w:r w:rsidRPr="00100374">
        <w:rPr>
          <w:rFonts w:ascii="Times New Roman" w:hAnsi="Times New Roman" w:cs="Times New Roman"/>
          <w:color w:val="222222"/>
          <w:sz w:val="24"/>
          <w:szCs w:val="24"/>
          <w:shd w:val="clear" w:color="auto" w:fill="FFFFFF"/>
        </w:rPr>
        <w:t>Park, Y., &amp; Williams, K. A. (2024). Organic hydroponics: A review. </w:t>
      </w:r>
      <w:r w:rsidRPr="00100374">
        <w:rPr>
          <w:rFonts w:ascii="Times New Roman" w:hAnsi="Times New Roman" w:cs="Times New Roman"/>
          <w:i/>
          <w:iCs/>
          <w:color w:val="222222"/>
          <w:sz w:val="24"/>
          <w:szCs w:val="24"/>
          <w:shd w:val="clear" w:color="auto" w:fill="FFFFFF"/>
        </w:rPr>
        <w:t xml:space="preserve">Scientia </w:t>
      </w:r>
      <w:proofErr w:type="spellStart"/>
      <w:r w:rsidRPr="00100374">
        <w:rPr>
          <w:rFonts w:ascii="Times New Roman" w:hAnsi="Times New Roman" w:cs="Times New Roman"/>
          <w:i/>
          <w:iCs/>
          <w:color w:val="222222"/>
          <w:sz w:val="24"/>
          <w:szCs w:val="24"/>
          <w:shd w:val="clear" w:color="auto" w:fill="FFFFFF"/>
        </w:rPr>
        <w:t>Horticulturae</w:t>
      </w:r>
      <w:proofErr w:type="spellEnd"/>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324</w:t>
      </w:r>
      <w:r w:rsidRPr="00100374">
        <w:rPr>
          <w:rFonts w:ascii="Times New Roman" w:hAnsi="Times New Roman" w:cs="Times New Roman"/>
          <w:color w:val="222222"/>
          <w:sz w:val="24"/>
          <w:szCs w:val="24"/>
          <w:shd w:val="clear" w:color="auto" w:fill="FFFFFF"/>
        </w:rPr>
        <w:t>, 112604.</w:t>
      </w:r>
    </w:p>
    <w:p w14:paraId="2469AA50" w14:textId="2F72A0F6"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proofErr w:type="spellStart"/>
      <w:r w:rsidRPr="00100374">
        <w:rPr>
          <w:rFonts w:ascii="Times New Roman" w:hAnsi="Times New Roman" w:cs="Times New Roman"/>
          <w:color w:val="222222"/>
          <w:sz w:val="24"/>
          <w:szCs w:val="24"/>
          <w:shd w:val="clear" w:color="auto" w:fill="FFFFFF"/>
        </w:rPr>
        <w:t>Fathidarehnijeh</w:t>
      </w:r>
      <w:proofErr w:type="spellEnd"/>
      <w:r w:rsidRPr="00100374">
        <w:rPr>
          <w:rFonts w:ascii="Times New Roman" w:hAnsi="Times New Roman" w:cs="Times New Roman"/>
          <w:color w:val="222222"/>
          <w:sz w:val="24"/>
          <w:szCs w:val="24"/>
          <w:shd w:val="clear" w:color="auto" w:fill="FFFFFF"/>
        </w:rPr>
        <w:t xml:space="preserve">, E., Nadeem, M., Cheema, M., Thomas, R., </w:t>
      </w:r>
      <w:proofErr w:type="spellStart"/>
      <w:r w:rsidRPr="00100374">
        <w:rPr>
          <w:rFonts w:ascii="Times New Roman" w:hAnsi="Times New Roman" w:cs="Times New Roman"/>
          <w:color w:val="222222"/>
          <w:sz w:val="24"/>
          <w:szCs w:val="24"/>
          <w:shd w:val="clear" w:color="auto" w:fill="FFFFFF"/>
        </w:rPr>
        <w:t>Krishnapillai</w:t>
      </w:r>
      <w:proofErr w:type="spellEnd"/>
      <w:r w:rsidRPr="00100374">
        <w:rPr>
          <w:rFonts w:ascii="Times New Roman" w:hAnsi="Times New Roman" w:cs="Times New Roman"/>
          <w:color w:val="222222"/>
          <w:sz w:val="24"/>
          <w:szCs w:val="24"/>
          <w:shd w:val="clear" w:color="auto" w:fill="FFFFFF"/>
        </w:rPr>
        <w:t xml:space="preserve">, M., &amp; </w:t>
      </w:r>
      <w:proofErr w:type="spellStart"/>
      <w:r w:rsidRPr="00100374">
        <w:rPr>
          <w:rFonts w:ascii="Times New Roman" w:hAnsi="Times New Roman" w:cs="Times New Roman"/>
          <w:color w:val="222222"/>
          <w:sz w:val="24"/>
          <w:szCs w:val="24"/>
          <w:shd w:val="clear" w:color="auto" w:fill="FFFFFF"/>
        </w:rPr>
        <w:t>Galagedara</w:t>
      </w:r>
      <w:proofErr w:type="spellEnd"/>
      <w:r w:rsidRPr="00100374">
        <w:rPr>
          <w:rFonts w:ascii="Times New Roman" w:hAnsi="Times New Roman" w:cs="Times New Roman"/>
          <w:color w:val="222222"/>
          <w:sz w:val="24"/>
          <w:szCs w:val="24"/>
          <w:shd w:val="clear" w:color="auto" w:fill="FFFFFF"/>
        </w:rPr>
        <w:t xml:space="preserve">, L. (2023). Current perspective on nutrient solution management strategies to improve </w:t>
      </w:r>
      <w:r w:rsidR="00100374" w:rsidRPr="00100374">
        <w:rPr>
          <w:rFonts w:ascii="Times New Roman" w:hAnsi="Times New Roman" w:cs="Times New Roman"/>
          <w:color w:val="222222"/>
          <w:sz w:val="24"/>
          <w:szCs w:val="24"/>
          <w:shd w:val="clear" w:color="auto" w:fill="FFFFFF"/>
        </w:rPr>
        <w:t>nutrient</w:t>
      </w:r>
      <w:r w:rsidRPr="00100374">
        <w:rPr>
          <w:rFonts w:ascii="Times New Roman" w:hAnsi="Times New Roman" w:cs="Times New Roman"/>
          <w:color w:val="222222"/>
          <w:sz w:val="24"/>
          <w:szCs w:val="24"/>
          <w:shd w:val="clear" w:color="auto" w:fill="FFFFFF"/>
        </w:rPr>
        <w:t xml:space="preserve"> and water use efficiency in hydroponic systems. </w:t>
      </w:r>
      <w:r w:rsidRPr="00100374">
        <w:rPr>
          <w:rFonts w:ascii="Times New Roman" w:hAnsi="Times New Roman" w:cs="Times New Roman"/>
          <w:i/>
          <w:iCs/>
          <w:color w:val="222222"/>
          <w:sz w:val="24"/>
          <w:szCs w:val="24"/>
          <w:shd w:val="clear" w:color="auto" w:fill="FFFFFF"/>
        </w:rPr>
        <w:t>Canadian Journal of Plant Science</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104</w:t>
      </w:r>
      <w:r w:rsidRPr="00100374">
        <w:rPr>
          <w:rFonts w:ascii="Times New Roman" w:hAnsi="Times New Roman" w:cs="Times New Roman"/>
          <w:color w:val="222222"/>
          <w:sz w:val="24"/>
          <w:szCs w:val="24"/>
          <w:shd w:val="clear" w:color="auto" w:fill="FFFFFF"/>
        </w:rPr>
        <w:t>(2), 88-102.</w:t>
      </w:r>
    </w:p>
    <w:p w14:paraId="3BF4B822" w14:textId="6D3AC961"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Szekely, I., &amp; </w:t>
      </w:r>
      <w:proofErr w:type="spellStart"/>
      <w:r w:rsidRPr="00100374">
        <w:rPr>
          <w:rFonts w:ascii="Times New Roman" w:hAnsi="Times New Roman" w:cs="Times New Roman"/>
          <w:color w:val="222222"/>
          <w:sz w:val="24"/>
          <w:szCs w:val="24"/>
          <w:shd w:val="clear" w:color="auto" w:fill="FFFFFF"/>
        </w:rPr>
        <w:t>Jijakli</w:t>
      </w:r>
      <w:proofErr w:type="spellEnd"/>
      <w:r w:rsidRPr="00100374">
        <w:rPr>
          <w:rFonts w:ascii="Times New Roman" w:hAnsi="Times New Roman" w:cs="Times New Roman"/>
          <w:color w:val="222222"/>
          <w:sz w:val="24"/>
          <w:szCs w:val="24"/>
          <w:shd w:val="clear" w:color="auto" w:fill="FFFFFF"/>
        </w:rPr>
        <w:t xml:space="preserve">, M. H. (2022). </w:t>
      </w:r>
      <w:proofErr w:type="spellStart"/>
      <w:r w:rsidRPr="00100374">
        <w:rPr>
          <w:rFonts w:ascii="Times New Roman" w:hAnsi="Times New Roman" w:cs="Times New Roman"/>
          <w:color w:val="222222"/>
          <w:sz w:val="24"/>
          <w:szCs w:val="24"/>
          <w:shd w:val="clear" w:color="auto" w:fill="FFFFFF"/>
        </w:rPr>
        <w:t>Bioponics</w:t>
      </w:r>
      <w:proofErr w:type="spellEnd"/>
      <w:r w:rsidRPr="00100374">
        <w:rPr>
          <w:rFonts w:ascii="Times New Roman" w:hAnsi="Times New Roman" w:cs="Times New Roman"/>
          <w:color w:val="222222"/>
          <w:sz w:val="24"/>
          <w:szCs w:val="24"/>
          <w:shd w:val="clear" w:color="auto" w:fill="FFFFFF"/>
        </w:rPr>
        <w:t xml:space="preserve"> as a promising approach to sustainable agriculture: A review of the main methods for producing organic nutrient solution for hydroponics. </w:t>
      </w:r>
      <w:r w:rsidRPr="00100374">
        <w:rPr>
          <w:rFonts w:ascii="Times New Roman" w:hAnsi="Times New Roman" w:cs="Times New Roman"/>
          <w:i/>
          <w:iCs/>
          <w:color w:val="222222"/>
          <w:sz w:val="24"/>
          <w:szCs w:val="24"/>
          <w:shd w:val="clear" w:color="auto" w:fill="FFFFFF"/>
        </w:rPr>
        <w:t>Water</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14</w:t>
      </w:r>
      <w:r w:rsidRPr="00100374">
        <w:rPr>
          <w:rFonts w:ascii="Times New Roman" w:hAnsi="Times New Roman" w:cs="Times New Roman"/>
          <w:color w:val="222222"/>
          <w:sz w:val="24"/>
          <w:szCs w:val="24"/>
          <w:shd w:val="clear" w:color="auto" w:fill="FFFFFF"/>
        </w:rPr>
        <w:t>(23), 3975.</w:t>
      </w:r>
    </w:p>
    <w:p w14:paraId="034C715F" w14:textId="7E8E5121"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proofErr w:type="spellStart"/>
      <w:r w:rsidRPr="00100374">
        <w:rPr>
          <w:rFonts w:ascii="Times New Roman" w:hAnsi="Times New Roman" w:cs="Times New Roman"/>
          <w:color w:val="222222"/>
          <w:sz w:val="24"/>
          <w:szCs w:val="24"/>
          <w:shd w:val="clear" w:color="auto" w:fill="FFFFFF"/>
        </w:rPr>
        <w:t>Upendri</w:t>
      </w:r>
      <w:proofErr w:type="spellEnd"/>
      <w:r w:rsidRPr="00100374">
        <w:rPr>
          <w:rFonts w:ascii="Times New Roman" w:hAnsi="Times New Roman" w:cs="Times New Roman"/>
          <w:color w:val="222222"/>
          <w:sz w:val="24"/>
          <w:szCs w:val="24"/>
          <w:shd w:val="clear" w:color="auto" w:fill="FFFFFF"/>
        </w:rPr>
        <w:t>, H. F. L., &amp; Karunarathna, B. (2021). Organic nutrient solution for hydroponic system. </w:t>
      </w:r>
      <w:r w:rsidRPr="00100374">
        <w:rPr>
          <w:rFonts w:ascii="Times New Roman" w:hAnsi="Times New Roman" w:cs="Times New Roman"/>
          <w:i/>
          <w:iCs/>
          <w:color w:val="222222"/>
          <w:sz w:val="24"/>
          <w:szCs w:val="24"/>
          <w:shd w:val="clear" w:color="auto" w:fill="FFFFFF"/>
        </w:rPr>
        <w:t>Academia Letters</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1893</w:t>
      </w:r>
      <w:r w:rsidRPr="00100374">
        <w:rPr>
          <w:rFonts w:ascii="Times New Roman" w:hAnsi="Times New Roman" w:cs="Times New Roman"/>
          <w:color w:val="222222"/>
          <w:sz w:val="24"/>
          <w:szCs w:val="24"/>
          <w:shd w:val="clear" w:color="auto" w:fill="FFFFFF"/>
        </w:rPr>
        <w:t>, 1-10.</w:t>
      </w:r>
    </w:p>
    <w:p w14:paraId="34CB669C" w14:textId="7DB20DDF"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Ali, A., Niu, G., </w:t>
      </w:r>
      <w:proofErr w:type="spellStart"/>
      <w:r w:rsidRPr="00100374">
        <w:rPr>
          <w:rFonts w:ascii="Times New Roman" w:hAnsi="Times New Roman" w:cs="Times New Roman"/>
          <w:color w:val="222222"/>
          <w:sz w:val="24"/>
          <w:szCs w:val="24"/>
          <w:shd w:val="clear" w:color="auto" w:fill="FFFFFF"/>
        </w:rPr>
        <w:t>Masabni</w:t>
      </w:r>
      <w:proofErr w:type="spellEnd"/>
      <w:r w:rsidRPr="00100374">
        <w:rPr>
          <w:rFonts w:ascii="Times New Roman" w:hAnsi="Times New Roman" w:cs="Times New Roman"/>
          <w:color w:val="222222"/>
          <w:sz w:val="24"/>
          <w:szCs w:val="24"/>
          <w:shd w:val="clear" w:color="auto" w:fill="FFFFFF"/>
        </w:rPr>
        <w:t xml:space="preserve">, J., Ferrante, A., &amp; </w:t>
      </w:r>
      <w:proofErr w:type="spellStart"/>
      <w:r w:rsidRPr="00100374">
        <w:rPr>
          <w:rFonts w:ascii="Times New Roman" w:hAnsi="Times New Roman" w:cs="Times New Roman"/>
          <w:color w:val="222222"/>
          <w:sz w:val="24"/>
          <w:szCs w:val="24"/>
          <w:shd w:val="clear" w:color="auto" w:fill="FFFFFF"/>
        </w:rPr>
        <w:t>Cocetta</w:t>
      </w:r>
      <w:proofErr w:type="spellEnd"/>
      <w:r w:rsidRPr="00100374">
        <w:rPr>
          <w:rFonts w:ascii="Times New Roman" w:hAnsi="Times New Roman" w:cs="Times New Roman"/>
          <w:color w:val="222222"/>
          <w:sz w:val="24"/>
          <w:szCs w:val="24"/>
          <w:shd w:val="clear" w:color="auto" w:fill="FFFFFF"/>
        </w:rPr>
        <w:t xml:space="preserve">, G. (2024). Integrated nutrient management of fruits, vegetables, and crops through the use of </w:t>
      </w:r>
      <w:proofErr w:type="spellStart"/>
      <w:r w:rsidRPr="00100374">
        <w:rPr>
          <w:rFonts w:ascii="Times New Roman" w:hAnsi="Times New Roman" w:cs="Times New Roman"/>
          <w:color w:val="222222"/>
          <w:sz w:val="24"/>
          <w:szCs w:val="24"/>
          <w:shd w:val="clear" w:color="auto" w:fill="FFFFFF"/>
        </w:rPr>
        <w:t>biostimulants</w:t>
      </w:r>
      <w:proofErr w:type="spellEnd"/>
      <w:r w:rsidRPr="00100374">
        <w:rPr>
          <w:rFonts w:ascii="Times New Roman" w:hAnsi="Times New Roman" w:cs="Times New Roman"/>
          <w:color w:val="222222"/>
          <w:sz w:val="24"/>
          <w:szCs w:val="24"/>
          <w:shd w:val="clear" w:color="auto" w:fill="FFFFFF"/>
        </w:rPr>
        <w:t>, soilless cultivation, and traditional and modern approaches—A mini review. </w:t>
      </w:r>
      <w:r w:rsidRPr="00100374">
        <w:rPr>
          <w:rFonts w:ascii="Times New Roman" w:hAnsi="Times New Roman" w:cs="Times New Roman"/>
          <w:i/>
          <w:iCs/>
          <w:color w:val="222222"/>
          <w:sz w:val="24"/>
          <w:szCs w:val="24"/>
          <w:shd w:val="clear" w:color="auto" w:fill="FFFFFF"/>
        </w:rPr>
        <w:t>Agriculture</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14</w:t>
      </w:r>
      <w:r w:rsidRPr="00100374">
        <w:rPr>
          <w:rFonts w:ascii="Times New Roman" w:hAnsi="Times New Roman" w:cs="Times New Roman"/>
          <w:color w:val="222222"/>
          <w:sz w:val="24"/>
          <w:szCs w:val="24"/>
          <w:shd w:val="clear" w:color="auto" w:fill="FFFFFF"/>
        </w:rPr>
        <w:t>(8), 1330.</w:t>
      </w:r>
    </w:p>
    <w:p w14:paraId="32CB209E" w14:textId="401E89A4"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proofErr w:type="spellStart"/>
      <w:r w:rsidRPr="00100374">
        <w:rPr>
          <w:rFonts w:ascii="Times New Roman" w:hAnsi="Times New Roman" w:cs="Times New Roman"/>
          <w:color w:val="222222"/>
          <w:sz w:val="24"/>
          <w:szCs w:val="24"/>
          <w:shd w:val="clear" w:color="auto" w:fill="FFFFFF"/>
        </w:rPr>
        <w:t>Catota-Ocapana</w:t>
      </w:r>
      <w:proofErr w:type="spellEnd"/>
      <w:r w:rsidRPr="00100374">
        <w:rPr>
          <w:rFonts w:ascii="Times New Roman" w:hAnsi="Times New Roman" w:cs="Times New Roman"/>
          <w:color w:val="222222"/>
          <w:sz w:val="24"/>
          <w:szCs w:val="24"/>
          <w:shd w:val="clear" w:color="auto" w:fill="FFFFFF"/>
        </w:rPr>
        <w:t xml:space="preserve">, P., Minaya-Andino, C., Astudillo, P., &amp; </w:t>
      </w:r>
      <w:proofErr w:type="spellStart"/>
      <w:r w:rsidRPr="00100374">
        <w:rPr>
          <w:rFonts w:ascii="Times New Roman" w:hAnsi="Times New Roman" w:cs="Times New Roman"/>
          <w:color w:val="222222"/>
          <w:sz w:val="24"/>
          <w:szCs w:val="24"/>
          <w:shd w:val="clear" w:color="auto" w:fill="FFFFFF"/>
        </w:rPr>
        <w:t>Pichoasamin</w:t>
      </w:r>
      <w:proofErr w:type="spellEnd"/>
      <w:r w:rsidRPr="00100374">
        <w:rPr>
          <w:rFonts w:ascii="Times New Roman" w:hAnsi="Times New Roman" w:cs="Times New Roman"/>
          <w:color w:val="222222"/>
          <w:sz w:val="24"/>
          <w:szCs w:val="24"/>
          <w:shd w:val="clear" w:color="auto" w:fill="FFFFFF"/>
        </w:rPr>
        <w:t>, D. (2025). Smart control models used for nutrient management in hydroponic crops: A systematic review. </w:t>
      </w:r>
      <w:r w:rsidRPr="00100374">
        <w:rPr>
          <w:rFonts w:ascii="Times New Roman" w:hAnsi="Times New Roman" w:cs="Times New Roman"/>
          <w:i/>
          <w:iCs/>
          <w:color w:val="222222"/>
          <w:sz w:val="24"/>
          <w:szCs w:val="24"/>
          <w:shd w:val="clear" w:color="auto" w:fill="FFFFFF"/>
        </w:rPr>
        <w:t>IEEE Access</w:t>
      </w:r>
      <w:r w:rsidRPr="00100374">
        <w:rPr>
          <w:rFonts w:ascii="Times New Roman" w:hAnsi="Times New Roman" w:cs="Times New Roman"/>
          <w:color w:val="222222"/>
          <w:sz w:val="24"/>
          <w:szCs w:val="24"/>
          <w:shd w:val="clear" w:color="auto" w:fill="FFFFFF"/>
        </w:rPr>
        <w:t>.</w:t>
      </w:r>
    </w:p>
    <w:p w14:paraId="6E933A82" w14:textId="68018465"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Mielcarek, A., </w:t>
      </w:r>
      <w:proofErr w:type="spellStart"/>
      <w:r w:rsidRPr="00100374">
        <w:rPr>
          <w:rFonts w:ascii="Times New Roman" w:hAnsi="Times New Roman" w:cs="Times New Roman"/>
          <w:color w:val="222222"/>
          <w:sz w:val="24"/>
          <w:szCs w:val="24"/>
          <w:shd w:val="clear" w:color="auto" w:fill="FFFFFF"/>
        </w:rPr>
        <w:t>Kłobukowska</w:t>
      </w:r>
      <w:proofErr w:type="spellEnd"/>
      <w:r w:rsidRPr="00100374">
        <w:rPr>
          <w:rFonts w:ascii="Times New Roman" w:hAnsi="Times New Roman" w:cs="Times New Roman"/>
          <w:color w:val="222222"/>
          <w:sz w:val="24"/>
          <w:szCs w:val="24"/>
          <w:shd w:val="clear" w:color="auto" w:fill="FFFFFF"/>
        </w:rPr>
        <w:t xml:space="preserve">, K., Rodziewicz, J., </w:t>
      </w:r>
      <w:proofErr w:type="spellStart"/>
      <w:r w:rsidRPr="00100374">
        <w:rPr>
          <w:rFonts w:ascii="Times New Roman" w:hAnsi="Times New Roman" w:cs="Times New Roman"/>
          <w:color w:val="222222"/>
          <w:sz w:val="24"/>
          <w:szCs w:val="24"/>
          <w:shd w:val="clear" w:color="auto" w:fill="FFFFFF"/>
        </w:rPr>
        <w:t>Janczukowicz</w:t>
      </w:r>
      <w:proofErr w:type="spellEnd"/>
      <w:r w:rsidRPr="00100374">
        <w:rPr>
          <w:rFonts w:ascii="Times New Roman" w:hAnsi="Times New Roman" w:cs="Times New Roman"/>
          <w:color w:val="222222"/>
          <w:sz w:val="24"/>
          <w:szCs w:val="24"/>
          <w:shd w:val="clear" w:color="auto" w:fill="FFFFFF"/>
        </w:rPr>
        <w:t>, W., &amp; Bryszewski, K. Ł. (2024). Water nutrient management in soilless plant cultivation versus sustainability. </w:t>
      </w:r>
      <w:r w:rsidRPr="00100374">
        <w:rPr>
          <w:rFonts w:ascii="Times New Roman" w:hAnsi="Times New Roman" w:cs="Times New Roman"/>
          <w:i/>
          <w:iCs/>
          <w:color w:val="222222"/>
          <w:sz w:val="24"/>
          <w:szCs w:val="24"/>
          <w:shd w:val="clear" w:color="auto" w:fill="FFFFFF"/>
        </w:rPr>
        <w:t>Sustainability</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16</w:t>
      </w:r>
      <w:r w:rsidRPr="00100374">
        <w:rPr>
          <w:rFonts w:ascii="Times New Roman" w:hAnsi="Times New Roman" w:cs="Times New Roman"/>
          <w:color w:val="222222"/>
          <w:sz w:val="24"/>
          <w:szCs w:val="24"/>
          <w:shd w:val="clear" w:color="auto" w:fill="FFFFFF"/>
        </w:rPr>
        <w:t>(1), 152.</w:t>
      </w:r>
    </w:p>
    <w:p w14:paraId="1D40FAF3" w14:textId="708D8FED"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proofErr w:type="spellStart"/>
      <w:r w:rsidRPr="00100374">
        <w:rPr>
          <w:rFonts w:ascii="Times New Roman" w:hAnsi="Times New Roman" w:cs="Times New Roman"/>
          <w:color w:val="222222"/>
          <w:sz w:val="24"/>
          <w:szCs w:val="24"/>
          <w:shd w:val="clear" w:color="auto" w:fill="FFFFFF"/>
        </w:rPr>
        <w:t>Asaduzzaman</w:t>
      </w:r>
      <w:proofErr w:type="spellEnd"/>
      <w:r w:rsidRPr="00100374">
        <w:rPr>
          <w:rFonts w:ascii="Times New Roman" w:hAnsi="Times New Roman" w:cs="Times New Roman"/>
          <w:color w:val="222222"/>
          <w:sz w:val="24"/>
          <w:szCs w:val="24"/>
          <w:shd w:val="clear" w:color="auto" w:fill="FFFFFF"/>
        </w:rPr>
        <w:t>, M., Niu, G., &amp; Asao, T. (2022). Nutrients recycling in hydroponics: opportunities and challenges toward sustainable crop production under controlled environment agriculture. </w:t>
      </w:r>
      <w:r w:rsidRPr="00100374">
        <w:rPr>
          <w:rFonts w:ascii="Times New Roman" w:hAnsi="Times New Roman" w:cs="Times New Roman"/>
          <w:i/>
          <w:iCs/>
          <w:color w:val="222222"/>
          <w:sz w:val="24"/>
          <w:szCs w:val="24"/>
          <w:shd w:val="clear" w:color="auto" w:fill="FFFFFF"/>
        </w:rPr>
        <w:t>Frontiers in Plant Science</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13</w:t>
      </w:r>
      <w:r w:rsidRPr="00100374">
        <w:rPr>
          <w:rFonts w:ascii="Times New Roman" w:hAnsi="Times New Roman" w:cs="Times New Roman"/>
          <w:color w:val="222222"/>
          <w:sz w:val="24"/>
          <w:szCs w:val="24"/>
          <w:shd w:val="clear" w:color="auto" w:fill="FFFFFF"/>
        </w:rPr>
        <w:t>, 845472.</w:t>
      </w:r>
    </w:p>
    <w:p w14:paraId="01D76D0A" w14:textId="0F083F8C"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Reza, M. N., Lee, K. H., Karim, M. R., Haque, M. A., </w:t>
      </w:r>
      <w:proofErr w:type="spellStart"/>
      <w:r w:rsidRPr="00100374">
        <w:rPr>
          <w:rFonts w:ascii="Times New Roman" w:hAnsi="Times New Roman" w:cs="Times New Roman"/>
          <w:color w:val="222222"/>
          <w:sz w:val="24"/>
          <w:szCs w:val="24"/>
          <w:shd w:val="clear" w:color="auto" w:fill="FFFFFF"/>
        </w:rPr>
        <w:t>Bicamumakuba</w:t>
      </w:r>
      <w:proofErr w:type="spellEnd"/>
      <w:r w:rsidRPr="00100374">
        <w:rPr>
          <w:rFonts w:ascii="Times New Roman" w:hAnsi="Times New Roman" w:cs="Times New Roman"/>
          <w:color w:val="222222"/>
          <w:sz w:val="24"/>
          <w:szCs w:val="24"/>
          <w:shd w:val="clear" w:color="auto" w:fill="FFFFFF"/>
        </w:rPr>
        <w:t>, E., Dey, P. K., ... &amp; Chung, S. O. (2025). Trends of soil and solution nutrient sensing for open field and hydroponic cultivation in facilitated smart agriculture. </w:t>
      </w:r>
      <w:r w:rsidRPr="00100374">
        <w:rPr>
          <w:rFonts w:ascii="Times New Roman" w:hAnsi="Times New Roman" w:cs="Times New Roman"/>
          <w:i/>
          <w:iCs/>
          <w:color w:val="222222"/>
          <w:sz w:val="24"/>
          <w:szCs w:val="24"/>
          <w:shd w:val="clear" w:color="auto" w:fill="FFFFFF"/>
        </w:rPr>
        <w:t>Sensors</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25</w:t>
      </w:r>
      <w:r w:rsidRPr="00100374">
        <w:rPr>
          <w:rFonts w:ascii="Times New Roman" w:hAnsi="Times New Roman" w:cs="Times New Roman"/>
          <w:color w:val="222222"/>
          <w:sz w:val="24"/>
          <w:szCs w:val="24"/>
          <w:shd w:val="clear" w:color="auto" w:fill="FFFFFF"/>
        </w:rPr>
        <w:t>(2), 453.</w:t>
      </w:r>
    </w:p>
    <w:p w14:paraId="4A7A850C" w14:textId="052384AC" w:rsidR="00EE1761" w:rsidRPr="00100374" w:rsidRDefault="00EE1761"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Nirmal, S., &amp; Ahmad, S. (2024). Innovative approaches to sustainable water and nutrient management in soilless crop cultivation. </w:t>
      </w:r>
      <w:r w:rsidRPr="00100374">
        <w:rPr>
          <w:rFonts w:ascii="Times New Roman" w:hAnsi="Times New Roman" w:cs="Times New Roman"/>
          <w:i/>
          <w:iCs/>
          <w:color w:val="222222"/>
          <w:sz w:val="24"/>
          <w:szCs w:val="24"/>
          <w:shd w:val="clear" w:color="auto" w:fill="FFFFFF"/>
        </w:rPr>
        <w:t>Int. J. Res. Adv. Agri. Sci</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3</w:t>
      </w:r>
      <w:r w:rsidRPr="00100374">
        <w:rPr>
          <w:rFonts w:ascii="Times New Roman" w:hAnsi="Times New Roman" w:cs="Times New Roman"/>
          <w:color w:val="222222"/>
          <w:sz w:val="24"/>
          <w:szCs w:val="24"/>
          <w:shd w:val="clear" w:color="auto" w:fill="FFFFFF"/>
        </w:rPr>
        <w:t>(1), 13-22.</w:t>
      </w:r>
    </w:p>
    <w:p w14:paraId="3EA55DB3" w14:textId="149CA16F" w:rsidR="00EE1761"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proofErr w:type="spellStart"/>
      <w:r w:rsidRPr="00100374">
        <w:rPr>
          <w:rFonts w:ascii="Times New Roman" w:hAnsi="Times New Roman" w:cs="Times New Roman"/>
          <w:color w:val="222222"/>
          <w:sz w:val="24"/>
          <w:szCs w:val="24"/>
          <w:shd w:val="clear" w:color="auto" w:fill="FFFFFF"/>
        </w:rPr>
        <w:t>Rajaseger</w:t>
      </w:r>
      <w:proofErr w:type="spellEnd"/>
      <w:r w:rsidRPr="00100374">
        <w:rPr>
          <w:rFonts w:ascii="Times New Roman" w:hAnsi="Times New Roman" w:cs="Times New Roman"/>
          <w:color w:val="222222"/>
          <w:sz w:val="24"/>
          <w:szCs w:val="24"/>
          <w:shd w:val="clear" w:color="auto" w:fill="FFFFFF"/>
        </w:rPr>
        <w:t xml:space="preserve">, G., Chan, K. L., Tan, K. Y., Ramasamy, S., Khin, M. C., </w:t>
      </w:r>
      <w:proofErr w:type="spellStart"/>
      <w:r w:rsidRPr="00100374">
        <w:rPr>
          <w:rFonts w:ascii="Times New Roman" w:hAnsi="Times New Roman" w:cs="Times New Roman"/>
          <w:color w:val="222222"/>
          <w:sz w:val="24"/>
          <w:szCs w:val="24"/>
          <w:shd w:val="clear" w:color="auto" w:fill="FFFFFF"/>
        </w:rPr>
        <w:t>Amaladoss</w:t>
      </w:r>
      <w:proofErr w:type="spellEnd"/>
      <w:r w:rsidRPr="00100374">
        <w:rPr>
          <w:rFonts w:ascii="Times New Roman" w:hAnsi="Times New Roman" w:cs="Times New Roman"/>
          <w:color w:val="222222"/>
          <w:sz w:val="24"/>
          <w:szCs w:val="24"/>
          <w:shd w:val="clear" w:color="auto" w:fill="FFFFFF"/>
        </w:rPr>
        <w:t xml:space="preserve">, A., &amp; </w:t>
      </w:r>
      <w:proofErr w:type="spellStart"/>
      <w:r w:rsidRPr="00100374">
        <w:rPr>
          <w:rFonts w:ascii="Times New Roman" w:hAnsi="Times New Roman" w:cs="Times New Roman"/>
          <w:color w:val="222222"/>
          <w:sz w:val="24"/>
          <w:szCs w:val="24"/>
          <w:shd w:val="clear" w:color="auto" w:fill="FFFFFF"/>
        </w:rPr>
        <w:t>Haribhai</w:t>
      </w:r>
      <w:proofErr w:type="spellEnd"/>
      <w:r w:rsidRPr="00100374">
        <w:rPr>
          <w:rFonts w:ascii="Times New Roman" w:hAnsi="Times New Roman" w:cs="Times New Roman"/>
          <w:color w:val="222222"/>
          <w:sz w:val="24"/>
          <w:szCs w:val="24"/>
          <w:shd w:val="clear" w:color="auto" w:fill="FFFFFF"/>
        </w:rPr>
        <w:t>, P. K. (2023). Hydroponics: current trends in sustainable crop production. </w:t>
      </w:r>
      <w:r w:rsidRPr="00100374">
        <w:rPr>
          <w:rFonts w:ascii="Times New Roman" w:hAnsi="Times New Roman" w:cs="Times New Roman"/>
          <w:i/>
          <w:iCs/>
          <w:color w:val="222222"/>
          <w:sz w:val="24"/>
          <w:szCs w:val="24"/>
          <w:shd w:val="clear" w:color="auto" w:fill="FFFFFF"/>
        </w:rPr>
        <w:t>Bioinformation</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19</w:t>
      </w:r>
      <w:r w:rsidRPr="00100374">
        <w:rPr>
          <w:rFonts w:ascii="Times New Roman" w:hAnsi="Times New Roman" w:cs="Times New Roman"/>
          <w:color w:val="222222"/>
          <w:sz w:val="24"/>
          <w:szCs w:val="24"/>
          <w:shd w:val="clear" w:color="auto" w:fill="FFFFFF"/>
        </w:rPr>
        <w:t>(9), 925.</w:t>
      </w:r>
    </w:p>
    <w:p w14:paraId="57E9E17C" w14:textId="455A3FB9"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lastRenderedPageBreak/>
        <w:t xml:space="preserve">Ahmed, Z. F., </w:t>
      </w:r>
      <w:proofErr w:type="spellStart"/>
      <w:r w:rsidRPr="00100374">
        <w:rPr>
          <w:rFonts w:ascii="Times New Roman" w:hAnsi="Times New Roman" w:cs="Times New Roman"/>
          <w:color w:val="222222"/>
          <w:sz w:val="24"/>
          <w:szCs w:val="24"/>
          <w:shd w:val="clear" w:color="auto" w:fill="FFFFFF"/>
        </w:rPr>
        <w:t>Alnuaimi</w:t>
      </w:r>
      <w:proofErr w:type="spellEnd"/>
      <w:r w:rsidRPr="00100374">
        <w:rPr>
          <w:rFonts w:ascii="Times New Roman" w:hAnsi="Times New Roman" w:cs="Times New Roman"/>
          <w:color w:val="222222"/>
          <w:sz w:val="24"/>
          <w:szCs w:val="24"/>
          <w:shd w:val="clear" w:color="auto" w:fill="FFFFFF"/>
        </w:rPr>
        <w:t xml:space="preserve">, A. K., Askri, A., &amp; </w:t>
      </w:r>
      <w:proofErr w:type="spellStart"/>
      <w:r w:rsidRPr="00100374">
        <w:rPr>
          <w:rFonts w:ascii="Times New Roman" w:hAnsi="Times New Roman" w:cs="Times New Roman"/>
          <w:color w:val="222222"/>
          <w:sz w:val="24"/>
          <w:szCs w:val="24"/>
          <w:shd w:val="clear" w:color="auto" w:fill="FFFFFF"/>
        </w:rPr>
        <w:t>Tzortzakis</w:t>
      </w:r>
      <w:proofErr w:type="spellEnd"/>
      <w:r w:rsidRPr="00100374">
        <w:rPr>
          <w:rFonts w:ascii="Times New Roman" w:hAnsi="Times New Roman" w:cs="Times New Roman"/>
          <w:color w:val="222222"/>
          <w:sz w:val="24"/>
          <w:szCs w:val="24"/>
          <w:shd w:val="clear" w:color="auto" w:fill="FFFFFF"/>
        </w:rPr>
        <w:t>, N. (2021). Evaluation of Lettuce (Lactuca sativa L.) production under hydroponic system: Nutrient solution derived from fish waste vs. Inorganic nutrient solution. </w:t>
      </w:r>
      <w:proofErr w:type="spellStart"/>
      <w:r w:rsidRPr="00100374">
        <w:rPr>
          <w:rFonts w:ascii="Times New Roman" w:hAnsi="Times New Roman" w:cs="Times New Roman"/>
          <w:i/>
          <w:iCs/>
          <w:color w:val="222222"/>
          <w:sz w:val="24"/>
          <w:szCs w:val="24"/>
          <w:shd w:val="clear" w:color="auto" w:fill="FFFFFF"/>
        </w:rPr>
        <w:t>Horticulturae</w:t>
      </w:r>
      <w:proofErr w:type="spellEnd"/>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7</w:t>
      </w:r>
      <w:r w:rsidRPr="00100374">
        <w:rPr>
          <w:rFonts w:ascii="Times New Roman" w:hAnsi="Times New Roman" w:cs="Times New Roman"/>
          <w:color w:val="222222"/>
          <w:sz w:val="24"/>
          <w:szCs w:val="24"/>
          <w:shd w:val="clear" w:color="auto" w:fill="FFFFFF"/>
        </w:rPr>
        <w:t>(9), 292.</w:t>
      </w:r>
    </w:p>
    <w:p w14:paraId="324B8808" w14:textId="10607153"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Richa, A., Touil, S., </w:t>
      </w:r>
      <w:proofErr w:type="spellStart"/>
      <w:r w:rsidRPr="00100374">
        <w:rPr>
          <w:rFonts w:ascii="Times New Roman" w:hAnsi="Times New Roman" w:cs="Times New Roman"/>
          <w:color w:val="222222"/>
          <w:sz w:val="24"/>
          <w:szCs w:val="24"/>
          <w:shd w:val="clear" w:color="auto" w:fill="FFFFFF"/>
        </w:rPr>
        <w:t>Fizir</w:t>
      </w:r>
      <w:proofErr w:type="spellEnd"/>
      <w:r w:rsidRPr="00100374">
        <w:rPr>
          <w:rFonts w:ascii="Times New Roman" w:hAnsi="Times New Roman" w:cs="Times New Roman"/>
          <w:color w:val="222222"/>
          <w:sz w:val="24"/>
          <w:szCs w:val="24"/>
          <w:shd w:val="clear" w:color="auto" w:fill="FFFFFF"/>
        </w:rPr>
        <w:t>, M., &amp; Martinez, V. (2020). Recent advances and perspectives in the treatment of hydroponic wastewater: a review. </w:t>
      </w:r>
      <w:r w:rsidRPr="00100374">
        <w:rPr>
          <w:rFonts w:ascii="Times New Roman" w:hAnsi="Times New Roman" w:cs="Times New Roman"/>
          <w:i/>
          <w:iCs/>
          <w:color w:val="222222"/>
          <w:sz w:val="24"/>
          <w:szCs w:val="24"/>
          <w:shd w:val="clear" w:color="auto" w:fill="FFFFFF"/>
        </w:rPr>
        <w:t>Reviews in Environmental Science and Bio/Technology</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19</w:t>
      </w:r>
      <w:r w:rsidRPr="00100374">
        <w:rPr>
          <w:rFonts w:ascii="Times New Roman" w:hAnsi="Times New Roman" w:cs="Times New Roman"/>
          <w:color w:val="222222"/>
          <w:sz w:val="24"/>
          <w:szCs w:val="24"/>
          <w:shd w:val="clear" w:color="auto" w:fill="FFFFFF"/>
        </w:rPr>
        <w:t>(4), 945-966.</w:t>
      </w:r>
    </w:p>
    <w:p w14:paraId="5EE83486" w14:textId="60F0DF2A"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proofErr w:type="spellStart"/>
      <w:r w:rsidRPr="00100374">
        <w:rPr>
          <w:rFonts w:ascii="Times New Roman" w:hAnsi="Times New Roman" w:cs="Times New Roman"/>
          <w:color w:val="222222"/>
          <w:sz w:val="24"/>
          <w:szCs w:val="24"/>
          <w:shd w:val="clear" w:color="auto" w:fill="FFFFFF"/>
        </w:rPr>
        <w:t>Almheiri</w:t>
      </w:r>
      <w:proofErr w:type="spellEnd"/>
      <w:r w:rsidRPr="00100374">
        <w:rPr>
          <w:rFonts w:ascii="Times New Roman" w:hAnsi="Times New Roman" w:cs="Times New Roman"/>
          <w:color w:val="222222"/>
          <w:sz w:val="24"/>
          <w:szCs w:val="24"/>
          <w:shd w:val="clear" w:color="auto" w:fill="FFFFFF"/>
        </w:rPr>
        <w:t>, M. S. (2024). ORGANIC-BASED NUTRIENT SOLUTIONS FOR SUSTAINABLE VEGETABLE PRODUCTION IN A ZERO-RUNOFF SOILLESS GROWING SYSTEM.</w:t>
      </w:r>
    </w:p>
    <w:p w14:paraId="13AE3403" w14:textId="59CACE00"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Wahab, P. E. M., Che-Othman, M. H., &amp; Al-</w:t>
      </w:r>
      <w:proofErr w:type="spellStart"/>
      <w:r w:rsidRPr="00100374">
        <w:rPr>
          <w:rFonts w:ascii="Times New Roman" w:hAnsi="Times New Roman" w:cs="Times New Roman"/>
          <w:color w:val="222222"/>
          <w:sz w:val="24"/>
          <w:szCs w:val="24"/>
          <w:shd w:val="clear" w:color="auto" w:fill="FFFFFF"/>
        </w:rPr>
        <w:t>Tawaha</w:t>
      </w:r>
      <w:proofErr w:type="spellEnd"/>
      <w:r w:rsidRPr="00100374">
        <w:rPr>
          <w:rFonts w:ascii="Times New Roman" w:hAnsi="Times New Roman" w:cs="Times New Roman"/>
          <w:color w:val="222222"/>
          <w:sz w:val="24"/>
          <w:szCs w:val="24"/>
          <w:shd w:val="clear" w:color="auto" w:fill="FFFFFF"/>
        </w:rPr>
        <w:t>, A. R. M. (2023). Managing Nitrogen Toxicity in the Soilless Culture System: A Review. </w:t>
      </w:r>
      <w:r w:rsidRPr="00100374">
        <w:rPr>
          <w:rFonts w:ascii="Times New Roman" w:hAnsi="Times New Roman" w:cs="Times New Roman"/>
          <w:i/>
          <w:iCs/>
          <w:color w:val="222222"/>
          <w:sz w:val="24"/>
          <w:szCs w:val="24"/>
          <w:shd w:val="clear" w:color="auto" w:fill="FFFFFF"/>
        </w:rPr>
        <w:t>Journal of Tropical Plant Physiology</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15</w:t>
      </w:r>
      <w:r w:rsidRPr="00100374">
        <w:rPr>
          <w:rFonts w:ascii="Times New Roman" w:hAnsi="Times New Roman" w:cs="Times New Roman"/>
          <w:color w:val="222222"/>
          <w:sz w:val="24"/>
          <w:szCs w:val="24"/>
          <w:shd w:val="clear" w:color="auto" w:fill="FFFFFF"/>
        </w:rPr>
        <w:t>(2), 10-10.</w:t>
      </w:r>
    </w:p>
    <w:p w14:paraId="544DC079" w14:textId="4A9209E8"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Renganathan, P., </w:t>
      </w:r>
      <w:proofErr w:type="spellStart"/>
      <w:r w:rsidRPr="00100374">
        <w:rPr>
          <w:rFonts w:ascii="Times New Roman" w:hAnsi="Times New Roman" w:cs="Times New Roman"/>
          <w:color w:val="222222"/>
          <w:sz w:val="24"/>
          <w:szCs w:val="24"/>
          <w:shd w:val="clear" w:color="auto" w:fill="FFFFFF"/>
        </w:rPr>
        <w:t>Astorga-Eló</w:t>
      </w:r>
      <w:proofErr w:type="spellEnd"/>
      <w:r w:rsidRPr="00100374">
        <w:rPr>
          <w:rFonts w:ascii="Times New Roman" w:hAnsi="Times New Roman" w:cs="Times New Roman"/>
          <w:color w:val="222222"/>
          <w:sz w:val="24"/>
          <w:szCs w:val="24"/>
          <w:shd w:val="clear" w:color="auto" w:fill="FFFFFF"/>
        </w:rPr>
        <w:t>, M., Gaysina, L. A., Puente, E. O. R., &amp; Sainz-Hernández, J. C. (2025). Nitrogen Fixation by Diazotrophs: A Sustainable Alternative to Synthetic Fertilizers in Hydroponic Cultivation. </w:t>
      </w:r>
      <w:r w:rsidRPr="00100374">
        <w:rPr>
          <w:rFonts w:ascii="Times New Roman" w:hAnsi="Times New Roman" w:cs="Times New Roman"/>
          <w:i/>
          <w:iCs/>
          <w:color w:val="222222"/>
          <w:sz w:val="24"/>
          <w:szCs w:val="24"/>
          <w:shd w:val="clear" w:color="auto" w:fill="FFFFFF"/>
        </w:rPr>
        <w:t>Sustainability</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17</w:t>
      </w:r>
      <w:r w:rsidRPr="00100374">
        <w:rPr>
          <w:rFonts w:ascii="Times New Roman" w:hAnsi="Times New Roman" w:cs="Times New Roman"/>
          <w:color w:val="222222"/>
          <w:sz w:val="24"/>
          <w:szCs w:val="24"/>
          <w:shd w:val="clear" w:color="auto" w:fill="FFFFFF"/>
        </w:rPr>
        <w:t>(13), 5922.</w:t>
      </w:r>
    </w:p>
    <w:p w14:paraId="5F92E9F0" w14:textId="4720DC6A"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Ortiz, J. C. R. (2020). Nutritive Solutions Formulated from Organic Fertilizers. In </w:t>
      </w:r>
      <w:r w:rsidRPr="00100374">
        <w:rPr>
          <w:rFonts w:ascii="Times New Roman" w:hAnsi="Times New Roman" w:cs="Times New Roman"/>
          <w:i/>
          <w:iCs/>
          <w:color w:val="222222"/>
          <w:sz w:val="24"/>
          <w:szCs w:val="24"/>
          <w:shd w:val="clear" w:color="auto" w:fill="FFFFFF"/>
        </w:rPr>
        <w:t>Urban Horticulture-Necessity of the Future</w:t>
      </w:r>
      <w:r w:rsidRPr="00100374">
        <w:rPr>
          <w:rFonts w:ascii="Times New Roman" w:hAnsi="Times New Roman" w:cs="Times New Roman"/>
          <w:color w:val="222222"/>
          <w:sz w:val="24"/>
          <w:szCs w:val="24"/>
          <w:shd w:val="clear" w:color="auto" w:fill="FFFFFF"/>
        </w:rPr>
        <w:t xml:space="preserve">. </w:t>
      </w:r>
      <w:proofErr w:type="spellStart"/>
      <w:r w:rsidRPr="00100374">
        <w:rPr>
          <w:rFonts w:ascii="Times New Roman" w:hAnsi="Times New Roman" w:cs="Times New Roman"/>
          <w:color w:val="222222"/>
          <w:sz w:val="24"/>
          <w:szCs w:val="24"/>
          <w:shd w:val="clear" w:color="auto" w:fill="FFFFFF"/>
        </w:rPr>
        <w:t>IntechOpen</w:t>
      </w:r>
      <w:proofErr w:type="spellEnd"/>
      <w:r w:rsidRPr="00100374">
        <w:rPr>
          <w:rFonts w:ascii="Times New Roman" w:hAnsi="Times New Roman" w:cs="Times New Roman"/>
          <w:color w:val="222222"/>
          <w:sz w:val="24"/>
          <w:szCs w:val="24"/>
          <w:shd w:val="clear" w:color="auto" w:fill="FFFFFF"/>
        </w:rPr>
        <w:t>.</w:t>
      </w:r>
    </w:p>
    <w:p w14:paraId="52B4A247" w14:textId="7ED8A740"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Palmitessa, O. D., Signore, A., &amp; Santamaria, P. (2024). Advancements and future perspectives in nutrient film technique hydroponic system: a comprehensive review and bibliometric analysis. </w:t>
      </w:r>
      <w:r w:rsidRPr="00100374">
        <w:rPr>
          <w:rFonts w:ascii="Times New Roman" w:hAnsi="Times New Roman" w:cs="Times New Roman"/>
          <w:i/>
          <w:iCs/>
          <w:color w:val="222222"/>
          <w:sz w:val="24"/>
          <w:szCs w:val="24"/>
          <w:shd w:val="clear" w:color="auto" w:fill="FFFFFF"/>
        </w:rPr>
        <w:t>Frontiers in Plant Science</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15</w:t>
      </w:r>
      <w:r w:rsidRPr="00100374">
        <w:rPr>
          <w:rFonts w:ascii="Times New Roman" w:hAnsi="Times New Roman" w:cs="Times New Roman"/>
          <w:color w:val="222222"/>
          <w:sz w:val="24"/>
          <w:szCs w:val="24"/>
          <w:shd w:val="clear" w:color="auto" w:fill="FFFFFF"/>
        </w:rPr>
        <w:t>, 1504792.</w:t>
      </w:r>
    </w:p>
    <w:p w14:paraId="58953C4F" w14:textId="379D80E1"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Salas-Sanjuán, M. C., Ruíz-Zubiate, J. L., Valenzuela, J. L., &amp; Campos, A. X. (2023). Nutrient Solution from Aqueous Extracts as an Alternative to Fertigation in Hydroponic. </w:t>
      </w:r>
      <w:proofErr w:type="spellStart"/>
      <w:r w:rsidRPr="00100374">
        <w:rPr>
          <w:rFonts w:ascii="Times New Roman" w:hAnsi="Times New Roman" w:cs="Times New Roman"/>
          <w:i/>
          <w:iCs/>
          <w:color w:val="222222"/>
          <w:sz w:val="24"/>
          <w:szCs w:val="24"/>
          <w:shd w:val="clear" w:color="auto" w:fill="FFFFFF"/>
        </w:rPr>
        <w:t>Horticulturae</w:t>
      </w:r>
      <w:proofErr w:type="spellEnd"/>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9</w:t>
      </w:r>
      <w:r w:rsidRPr="00100374">
        <w:rPr>
          <w:rFonts w:ascii="Times New Roman" w:hAnsi="Times New Roman" w:cs="Times New Roman"/>
          <w:color w:val="222222"/>
          <w:sz w:val="24"/>
          <w:szCs w:val="24"/>
          <w:shd w:val="clear" w:color="auto" w:fill="FFFFFF"/>
        </w:rPr>
        <w:t>(12), 1281.</w:t>
      </w:r>
    </w:p>
    <w:p w14:paraId="30660E48" w14:textId="321A072E"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Thapa, U., Hansda, N. N., Kundu, S., Giri, A., Tamang, D., &amp; Rahaman, A. O. (2024). Advancements in hydroponic systems: a comprehensive review. </w:t>
      </w:r>
      <w:r w:rsidRPr="00100374">
        <w:rPr>
          <w:rFonts w:ascii="Times New Roman" w:hAnsi="Times New Roman" w:cs="Times New Roman"/>
          <w:i/>
          <w:iCs/>
          <w:color w:val="222222"/>
          <w:sz w:val="24"/>
          <w:szCs w:val="24"/>
          <w:shd w:val="clear" w:color="auto" w:fill="FFFFFF"/>
        </w:rPr>
        <w:t>Archives of Current Research International</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24</w:t>
      </w:r>
      <w:r w:rsidRPr="00100374">
        <w:rPr>
          <w:rFonts w:ascii="Times New Roman" w:hAnsi="Times New Roman" w:cs="Times New Roman"/>
          <w:color w:val="222222"/>
          <w:sz w:val="24"/>
          <w:szCs w:val="24"/>
          <w:shd w:val="clear" w:color="auto" w:fill="FFFFFF"/>
        </w:rPr>
        <w:t>(11), 317-328.</w:t>
      </w:r>
    </w:p>
    <w:p w14:paraId="2B92456E" w14:textId="3616C6CB"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Miller, A., Adhikari, R., &amp; Nemali, K. (2020). Recycling nutrient solution can reduce growth due to nutrient deficiencies in hydroponic production. </w:t>
      </w:r>
      <w:r w:rsidRPr="00100374">
        <w:rPr>
          <w:rFonts w:ascii="Times New Roman" w:hAnsi="Times New Roman" w:cs="Times New Roman"/>
          <w:i/>
          <w:iCs/>
          <w:color w:val="222222"/>
          <w:sz w:val="24"/>
          <w:szCs w:val="24"/>
          <w:shd w:val="clear" w:color="auto" w:fill="FFFFFF"/>
        </w:rPr>
        <w:t>Frontiers in Plant Science</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11</w:t>
      </w:r>
      <w:r w:rsidRPr="00100374">
        <w:rPr>
          <w:rFonts w:ascii="Times New Roman" w:hAnsi="Times New Roman" w:cs="Times New Roman"/>
          <w:color w:val="222222"/>
          <w:sz w:val="24"/>
          <w:szCs w:val="24"/>
          <w:shd w:val="clear" w:color="auto" w:fill="FFFFFF"/>
        </w:rPr>
        <w:t>, 607643.</w:t>
      </w:r>
    </w:p>
    <w:p w14:paraId="22D522A7" w14:textId="50C9E79A"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Junge, R., Schmautz, Z., &amp; Milliken, S. (2025). Toward nutrient cycling from organic waste streams for soilless cultivation. </w:t>
      </w:r>
      <w:r w:rsidRPr="00100374">
        <w:rPr>
          <w:rFonts w:ascii="Times New Roman" w:hAnsi="Times New Roman" w:cs="Times New Roman"/>
          <w:i/>
          <w:iCs/>
          <w:color w:val="222222"/>
          <w:sz w:val="24"/>
          <w:szCs w:val="24"/>
          <w:shd w:val="clear" w:color="auto" w:fill="FFFFFF"/>
        </w:rPr>
        <w:t>Current Opinion in Food Science</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61</w:t>
      </w:r>
      <w:r w:rsidRPr="00100374">
        <w:rPr>
          <w:rFonts w:ascii="Times New Roman" w:hAnsi="Times New Roman" w:cs="Times New Roman"/>
          <w:color w:val="222222"/>
          <w:sz w:val="24"/>
          <w:szCs w:val="24"/>
          <w:shd w:val="clear" w:color="auto" w:fill="FFFFFF"/>
        </w:rPr>
        <w:t>, 101257.</w:t>
      </w:r>
    </w:p>
    <w:p w14:paraId="6CC6D137" w14:textId="1A675B14" w:rsidR="00FF57A7" w:rsidRPr="00100374" w:rsidRDefault="00FF57A7" w:rsidP="00100374">
      <w:pPr>
        <w:pStyle w:val="ListParagraph"/>
        <w:numPr>
          <w:ilvl w:val="0"/>
          <w:numId w:val="12"/>
        </w:numPr>
        <w:spacing w:line="240" w:lineRule="auto"/>
        <w:jc w:val="both"/>
        <w:rPr>
          <w:rFonts w:ascii="Times New Roman" w:hAnsi="Times New Roman" w:cs="Times New Roman"/>
          <w:color w:val="222222"/>
          <w:sz w:val="24"/>
          <w:szCs w:val="24"/>
          <w:shd w:val="clear" w:color="auto" w:fill="FFFFFF"/>
        </w:rPr>
      </w:pPr>
      <w:r w:rsidRPr="00100374">
        <w:rPr>
          <w:rFonts w:ascii="Times New Roman" w:hAnsi="Times New Roman" w:cs="Times New Roman"/>
          <w:color w:val="222222"/>
          <w:sz w:val="24"/>
          <w:szCs w:val="24"/>
          <w:shd w:val="clear" w:color="auto" w:fill="FFFFFF"/>
        </w:rPr>
        <w:t xml:space="preserve">Rehman, S. U., Aprile, A., De Castro, F., Negro, C., Migoni, D., Benedetti, M., ... &amp; Fanizzi, F. P. (2024). Assessing the effectiveness of </w:t>
      </w:r>
      <w:proofErr w:type="spellStart"/>
      <w:r w:rsidRPr="00100374">
        <w:rPr>
          <w:rFonts w:ascii="Times New Roman" w:hAnsi="Times New Roman" w:cs="Times New Roman"/>
          <w:color w:val="222222"/>
          <w:sz w:val="24"/>
          <w:szCs w:val="24"/>
          <w:shd w:val="clear" w:color="auto" w:fill="FFFFFF"/>
        </w:rPr>
        <w:t>vermi</w:t>
      </w:r>
      <w:proofErr w:type="spellEnd"/>
      <w:r w:rsidRPr="00100374">
        <w:rPr>
          <w:rFonts w:ascii="Times New Roman" w:hAnsi="Times New Roman" w:cs="Times New Roman"/>
          <w:color w:val="222222"/>
          <w:sz w:val="24"/>
          <w:szCs w:val="24"/>
          <w:shd w:val="clear" w:color="auto" w:fill="FFFFFF"/>
        </w:rPr>
        <w:t xml:space="preserve">-liquids as a sustainable alternative to inorganic nutrient solutions in hydroponic agriculture: a study on </w:t>
      </w:r>
      <w:proofErr w:type="spellStart"/>
      <w:r w:rsidRPr="00100374">
        <w:rPr>
          <w:rFonts w:ascii="Times New Roman" w:hAnsi="Times New Roman" w:cs="Times New Roman"/>
          <w:color w:val="222222"/>
          <w:sz w:val="24"/>
          <w:szCs w:val="24"/>
          <w:shd w:val="clear" w:color="auto" w:fill="FFFFFF"/>
        </w:rPr>
        <w:t>diplotaxis</w:t>
      </w:r>
      <w:proofErr w:type="spellEnd"/>
      <w:r w:rsidRPr="00100374">
        <w:rPr>
          <w:rFonts w:ascii="Times New Roman" w:hAnsi="Times New Roman" w:cs="Times New Roman"/>
          <w:color w:val="222222"/>
          <w:sz w:val="24"/>
          <w:szCs w:val="24"/>
          <w:shd w:val="clear" w:color="auto" w:fill="FFFFFF"/>
        </w:rPr>
        <w:t xml:space="preserve"> </w:t>
      </w:r>
      <w:proofErr w:type="spellStart"/>
      <w:r w:rsidRPr="00100374">
        <w:rPr>
          <w:rFonts w:ascii="Times New Roman" w:hAnsi="Times New Roman" w:cs="Times New Roman"/>
          <w:color w:val="222222"/>
          <w:sz w:val="24"/>
          <w:szCs w:val="24"/>
          <w:shd w:val="clear" w:color="auto" w:fill="FFFFFF"/>
        </w:rPr>
        <w:t>muralis</w:t>
      </w:r>
      <w:proofErr w:type="spellEnd"/>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Agronomy</w:t>
      </w:r>
      <w:r w:rsidRPr="00100374">
        <w:rPr>
          <w:rFonts w:ascii="Times New Roman" w:hAnsi="Times New Roman" w:cs="Times New Roman"/>
          <w:color w:val="222222"/>
          <w:sz w:val="24"/>
          <w:szCs w:val="24"/>
          <w:shd w:val="clear" w:color="auto" w:fill="FFFFFF"/>
        </w:rPr>
        <w:t>, </w:t>
      </w:r>
      <w:r w:rsidRPr="00100374">
        <w:rPr>
          <w:rFonts w:ascii="Times New Roman" w:hAnsi="Times New Roman" w:cs="Times New Roman"/>
          <w:i/>
          <w:iCs/>
          <w:color w:val="222222"/>
          <w:sz w:val="24"/>
          <w:szCs w:val="24"/>
          <w:shd w:val="clear" w:color="auto" w:fill="FFFFFF"/>
        </w:rPr>
        <w:t>14</w:t>
      </w:r>
      <w:r w:rsidRPr="00100374">
        <w:rPr>
          <w:rFonts w:ascii="Times New Roman" w:hAnsi="Times New Roman" w:cs="Times New Roman"/>
          <w:color w:val="222222"/>
          <w:sz w:val="24"/>
          <w:szCs w:val="24"/>
          <w:shd w:val="clear" w:color="auto" w:fill="FFFFFF"/>
        </w:rPr>
        <w:t>(6), 1310.</w:t>
      </w:r>
      <w:bookmarkEnd w:id="1"/>
    </w:p>
    <w:sectPr w:rsidR="00FF57A7" w:rsidRPr="00100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A7B"/>
    <w:multiLevelType w:val="multilevel"/>
    <w:tmpl w:val="D63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5152"/>
    <w:multiLevelType w:val="multilevel"/>
    <w:tmpl w:val="124E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21E0F"/>
    <w:multiLevelType w:val="multilevel"/>
    <w:tmpl w:val="B748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E17F2"/>
    <w:multiLevelType w:val="multilevel"/>
    <w:tmpl w:val="8FC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00EC"/>
    <w:multiLevelType w:val="multilevel"/>
    <w:tmpl w:val="2F8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F2284"/>
    <w:multiLevelType w:val="multilevel"/>
    <w:tmpl w:val="ACC8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00690"/>
    <w:multiLevelType w:val="multilevel"/>
    <w:tmpl w:val="024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F07C9"/>
    <w:multiLevelType w:val="multilevel"/>
    <w:tmpl w:val="A1466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5448B"/>
    <w:multiLevelType w:val="multilevel"/>
    <w:tmpl w:val="B0DA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A58B7"/>
    <w:multiLevelType w:val="hybridMultilevel"/>
    <w:tmpl w:val="5240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B3DCB"/>
    <w:multiLevelType w:val="hybridMultilevel"/>
    <w:tmpl w:val="8AA20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B1631"/>
    <w:multiLevelType w:val="hybridMultilevel"/>
    <w:tmpl w:val="7592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6"/>
  </w:num>
  <w:num w:numId="5">
    <w:abstractNumId w:val="5"/>
  </w:num>
  <w:num w:numId="6">
    <w:abstractNumId w:val="1"/>
  </w:num>
  <w:num w:numId="7">
    <w:abstractNumId w:val="2"/>
  </w:num>
  <w:num w:numId="8">
    <w:abstractNumId w:val="8"/>
  </w:num>
  <w:num w:numId="9">
    <w:abstractNumId w:val="4"/>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F2"/>
    <w:rsid w:val="00100374"/>
    <w:rsid w:val="001F7853"/>
    <w:rsid w:val="00301031"/>
    <w:rsid w:val="00321E8A"/>
    <w:rsid w:val="00467093"/>
    <w:rsid w:val="00520A6C"/>
    <w:rsid w:val="005C6F1A"/>
    <w:rsid w:val="006714A8"/>
    <w:rsid w:val="00786867"/>
    <w:rsid w:val="007C12D8"/>
    <w:rsid w:val="007D6584"/>
    <w:rsid w:val="007E2B48"/>
    <w:rsid w:val="007F6494"/>
    <w:rsid w:val="00814060"/>
    <w:rsid w:val="00830045"/>
    <w:rsid w:val="008410E9"/>
    <w:rsid w:val="00842023"/>
    <w:rsid w:val="008D5F2D"/>
    <w:rsid w:val="00951A66"/>
    <w:rsid w:val="009D236F"/>
    <w:rsid w:val="00A51DE6"/>
    <w:rsid w:val="00AE3712"/>
    <w:rsid w:val="00B47AFC"/>
    <w:rsid w:val="00B937F4"/>
    <w:rsid w:val="00BE39F2"/>
    <w:rsid w:val="00D26776"/>
    <w:rsid w:val="00E168CF"/>
    <w:rsid w:val="00EE1761"/>
    <w:rsid w:val="00F02644"/>
    <w:rsid w:val="00F619BE"/>
    <w:rsid w:val="00FF57A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818B"/>
  <w15:chartTrackingRefBased/>
  <w15:docId w15:val="{4A7AF4F3-062C-4161-84E0-AA1C44D1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9F2"/>
  </w:style>
  <w:style w:type="paragraph" w:styleId="Heading3">
    <w:name w:val="heading 3"/>
    <w:basedOn w:val="Normal"/>
    <w:link w:val="Heading3Char"/>
    <w:uiPriority w:val="9"/>
    <w:qFormat/>
    <w:rsid w:val="00D26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9F2"/>
    <w:rPr>
      <w:color w:val="0563C1" w:themeColor="hyperlink"/>
      <w:u w:val="single"/>
    </w:rPr>
  </w:style>
  <w:style w:type="paragraph" w:styleId="ListParagraph">
    <w:name w:val="List Paragraph"/>
    <w:basedOn w:val="Normal"/>
    <w:uiPriority w:val="34"/>
    <w:qFormat/>
    <w:rsid w:val="00BE39F2"/>
    <w:pPr>
      <w:ind w:left="720"/>
      <w:contextualSpacing/>
    </w:pPr>
  </w:style>
  <w:style w:type="character" w:customStyle="1" w:styleId="UnresolvedMention1">
    <w:name w:val="Unresolved Mention1"/>
    <w:basedOn w:val="DefaultParagraphFont"/>
    <w:uiPriority w:val="99"/>
    <w:semiHidden/>
    <w:unhideWhenUsed/>
    <w:rsid w:val="00BE39F2"/>
    <w:rPr>
      <w:color w:val="605E5C"/>
      <w:shd w:val="clear" w:color="auto" w:fill="E1DFDD"/>
    </w:rPr>
  </w:style>
  <w:style w:type="paragraph" w:styleId="NormalWeb">
    <w:name w:val="Normal (Web)"/>
    <w:basedOn w:val="Normal"/>
    <w:uiPriority w:val="99"/>
    <w:unhideWhenUsed/>
    <w:rsid w:val="00BE3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26776"/>
    <w:rPr>
      <w:rFonts w:ascii="Times New Roman" w:eastAsia="Times New Roman" w:hAnsi="Times New Roman" w:cs="Times New Roman"/>
      <w:b/>
      <w:bCs/>
      <w:sz w:val="27"/>
      <w:szCs w:val="27"/>
    </w:rPr>
  </w:style>
  <w:style w:type="character" w:styleId="Strong">
    <w:name w:val="Strong"/>
    <w:basedOn w:val="DefaultParagraphFont"/>
    <w:uiPriority w:val="22"/>
    <w:qFormat/>
    <w:rsid w:val="00D26776"/>
    <w:rPr>
      <w:b/>
      <w:bCs/>
    </w:rPr>
  </w:style>
  <w:style w:type="character" w:styleId="Emphasis">
    <w:name w:val="Emphasis"/>
    <w:basedOn w:val="DefaultParagraphFont"/>
    <w:uiPriority w:val="20"/>
    <w:qFormat/>
    <w:rsid w:val="00D26776"/>
    <w:rPr>
      <w:i/>
      <w:iCs/>
    </w:rPr>
  </w:style>
  <w:style w:type="table" w:styleId="TableGrid">
    <w:name w:val="Table Grid"/>
    <w:basedOn w:val="TableNormal"/>
    <w:uiPriority w:val="39"/>
    <w:rsid w:val="007F6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4940">
      <w:bodyDiv w:val="1"/>
      <w:marLeft w:val="0"/>
      <w:marRight w:val="0"/>
      <w:marTop w:val="0"/>
      <w:marBottom w:val="0"/>
      <w:divBdr>
        <w:top w:val="none" w:sz="0" w:space="0" w:color="auto"/>
        <w:left w:val="none" w:sz="0" w:space="0" w:color="auto"/>
        <w:bottom w:val="none" w:sz="0" w:space="0" w:color="auto"/>
        <w:right w:val="none" w:sz="0" w:space="0" w:color="auto"/>
      </w:divBdr>
      <w:divsChild>
        <w:div w:id="1262225615">
          <w:marLeft w:val="0"/>
          <w:marRight w:val="0"/>
          <w:marTop w:val="0"/>
          <w:marBottom w:val="0"/>
          <w:divBdr>
            <w:top w:val="none" w:sz="0" w:space="0" w:color="auto"/>
            <w:left w:val="none" w:sz="0" w:space="0" w:color="auto"/>
            <w:bottom w:val="none" w:sz="0" w:space="0" w:color="auto"/>
            <w:right w:val="none" w:sz="0" w:space="0" w:color="auto"/>
          </w:divBdr>
          <w:divsChild>
            <w:div w:id="62142199">
              <w:marLeft w:val="0"/>
              <w:marRight w:val="0"/>
              <w:marTop w:val="0"/>
              <w:marBottom w:val="0"/>
              <w:divBdr>
                <w:top w:val="none" w:sz="0" w:space="0" w:color="auto"/>
                <w:left w:val="none" w:sz="0" w:space="0" w:color="auto"/>
                <w:bottom w:val="none" w:sz="0" w:space="0" w:color="auto"/>
                <w:right w:val="none" w:sz="0" w:space="0" w:color="auto"/>
              </w:divBdr>
              <w:divsChild>
                <w:div w:id="939141189">
                  <w:marLeft w:val="0"/>
                  <w:marRight w:val="0"/>
                  <w:marTop w:val="0"/>
                  <w:marBottom w:val="0"/>
                  <w:divBdr>
                    <w:top w:val="none" w:sz="0" w:space="0" w:color="auto"/>
                    <w:left w:val="none" w:sz="0" w:space="0" w:color="auto"/>
                    <w:bottom w:val="none" w:sz="0" w:space="0" w:color="auto"/>
                    <w:right w:val="none" w:sz="0" w:space="0" w:color="auto"/>
                  </w:divBdr>
                  <w:divsChild>
                    <w:div w:id="1709866798">
                      <w:marLeft w:val="0"/>
                      <w:marRight w:val="0"/>
                      <w:marTop w:val="0"/>
                      <w:marBottom w:val="0"/>
                      <w:divBdr>
                        <w:top w:val="none" w:sz="0" w:space="0" w:color="auto"/>
                        <w:left w:val="none" w:sz="0" w:space="0" w:color="auto"/>
                        <w:bottom w:val="none" w:sz="0" w:space="0" w:color="auto"/>
                        <w:right w:val="none" w:sz="0" w:space="0" w:color="auto"/>
                      </w:divBdr>
                      <w:divsChild>
                        <w:div w:id="1940790373">
                          <w:marLeft w:val="0"/>
                          <w:marRight w:val="0"/>
                          <w:marTop w:val="0"/>
                          <w:marBottom w:val="0"/>
                          <w:divBdr>
                            <w:top w:val="none" w:sz="0" w:space="0" w:color="auto"/>
                            <w:left w:val="none" w:sz="0" w:space="0" w:color="auto"/>
                            <w:bottom w:val="none" w:sz="0" w:space="0" w:color="auto"/>
                            <w:right w:val="none" w:sz="0" w:space="0" w:color="auto"/>
                          </w:divBdr>
                          <w:divsChild>
                            <w:div w:id="7258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20399">
      <w:bodyDiv w:val="1"/>
      <w:marLeft w:val="0"/>
      <w:marRight w:val="0"/>
      <w:marTop w:val="0"/>
      <w:marBottom w:val="0"/>
      <w:divBdr>
        <w:top w:val="none" w:sz="0" w:space="0" w:color="auto"/>
        <w:left w:val="none" w:sz="0" w:space="0" w:color="auto"/>
        <w:bottom w:val="none" w:sz="0" w:space="0" w:color="auto"/>
        <w:right w:val="none" w:sz="0" w:space="0" w:color="auto"/>
      </w:divBdr>
    </w:div>
    <w:div w:id="512837292">
      <w:bodyDiv w:val="1"/>
      <w:marLeft w:val="0"/>
      <w:marRight w:val="0"/>
      <w:marTop w:val="0"/>
      <w:marBottom w:val="0"/>
      <w:divBdr>
        <w:top w:val="none" w:sz="0" w:space="0" w:color="auto"/>
        <w:left w:val="none" w:sz="0" w:space="0" w:color="auto"/>
        <w:bottom w:val="none" w:sz="0" w:space="0" w:color="auto"/>
        <w:right w:val="none" w:sz="0" w:space="0" w:color="auto"/>
      </w:divBdr>
    </w:div>
    <w:div w:id="543565451">
      <w:bodyDiv w:val="1"/>
      <w:marLeft w:val="0"/>
      <w:marRight w:val="0"/>
      <w:marTop w:val="0"/>
      <w:marBottom w:val="0"/>
      <w:divBdr>
        <w:top w:val="none" w:sz="0" w:space="0" w:color="auto"/>
        <w:left w:val="none" w:sz="0" w:space="0" w:color="auto"/>
        <w:bottom w:val="none" w:sz="0" w:space="0" w:color="auto"/>
        <w:right w:val="none" w:sz="0" w:space="0" w:color="auto"/>
      </w:divBdr>
    </w:div>
    <w:div w:id="543717396">
      <w:bodyDiv w:val="1"/>
      <w:marLeft w:val="0"/>
      <w:marRight w:val="0"/>
      <w:marTop w:val="0"/>
      <w:marBottom w:val="0"/>
      <w:divBdr>
        <w:top w:val="none" w:sz="0" w:space="0" w:color="auto"/>
        <w:left w:val="none" w:sz="0" w:space="0" w:color="auto"/>
        <w:bottom w:val="none" w:sz="0" w:space="0" w:color="auto"/>
        <w:right w:val="none" w:sz="0" w:space="0" w:color="auto"/>
      </w:divBdr>
    </w:div>
    <w:div w:id="652490698">
      <w:bodyDiv w:val="1"/>
      <w:marLeft w:val="0"/>
      <w:marRight w:val="0"/>
      <w:marTop w:val="0"/>
      <w:marBottom w:val="0"/>
      <w:divBdr>
        <w:top w:val="none" w:sz="0" w:space="0" w:color="auto"/>
        <w:left w:val="none" w:sz="0" w:space="0" w:color="auto"/>
        <w:bottom w:val="none" w:sz="0" w:space="0" w:color="auto"/>
        <w:right w:val="none" w:sz="0" w:space="0" w:color="auto"/>
      </w:divBdr>
    </w:div>
    <w:div w:id="693769736">
      <w:bodyDiv w:val="1"/>
      <w:marLeft w:val="0"/>
      <w:marRight w:val="0"/>
      <w:marTop w:val="0"/>
      <w:marBottom w:val="0"/>
      <w:divBdr>
        <w:top w:val="none" w:sz="0" w:space="0" w:color="auto"/>
        <w:left w:val="none" w:sz="0" w:space="0" w:color="auto"/>
        <w:bottom w:val="none" w:sz="0" w:space="0" w:color="auto"/>
        <w:right w:val="none" w:sz="0" w:space="0" w:color="auto"/>
      </w:divBdr>
    </w:div>
    <w:div w:id="1087269767">
      <w:bodyDiv w:val="1"/>
      <w:marLeft w:val="0"/>
      <w:marRight w:val="0"/>
      <w:marTop w:val="0"/>
      <w:marBottom w:val="0"/>
      <w:divBdr>
        <w:top w:val="none" w:sz="0" w:space="0" w:color="auto"/>
        <w:left w:val="none" w:sz="0" w:space="0" w:color="auto"/>
        <w:bottom w:val="none" w:sz="0" w:space="0" w:color="auto"/>
        <w:right w:val="none" w:sz="0" w:space="0" w:color="auto"/>
      </w:divBdr>
    </w:div>
    <w:div w:id="1340430146">
      <w:bodyDiv w:val="1"/>
      <w:marLeft w:val="0"/>
      <w:marRight w:val="0"/>
      <w:marTop w:val="0"/>
      <w:marBottom w:val="0"/>
      <w:divBdr>
        <w:top w:val="none" w:sz="0" w:space="0" w:color="auto"/>
        <w:left w:val="none" w:sz="0" w:space="0" w:color="auto"/>
        <w:bottom w:val="none" w:sz="0" w:space="0" w:color="auto"/>
        <w:right w:val="none" w:sz="0" w:space="0" w:color="auto"/>
      </w:divBdr>
    </w:div>
    <w:div w:id="1347093939">
      <w:bodyDiv w:val="1"/>
      <w:marLeft w:val="0"/>
      <w:marRight w:val="0"/>
      <w:marTop w:val="0"/>
      <w:marBottom w:val="0"/>
      <w:divBdr>
        <w:top w:val="none" w:sz="0" w:space="0" w:color="auto"/>
        <w:left w:val="none" w:sz="0" w:space="0" w:color="auto"/>
        <w:bottom w:val="none" w:sz="0" w:space="0" w:color="auto"/>
        <w:right w:val="none" w:sz="0" w:space="0" w:color="auto"/>
      </w:divBdr>
    </w:div>
    <w:div w:id="1383938479">
      <w:bodyDiv w:val="1"/>
      <w:marLeft w:val="0"/>
      <w:marRight w:val="0"/>
      <w:marTop w:val="0"/>
      <w:marBottom w:val="0"/>
      <w:divBdr>
        <w:top w:val="none" w:sz="0" w:space="0" w:color="auto"/>
        <w:left w:val="none" w:sz="0" w:space="0" w:color="auto"/>
        <w:bottom w:val="none" w:sz="0" w:space="0" w:color="auto"/>
        <w:right w:val="none" w:sz="0" w:space="0" w:color="auto"/>
      </w:divBdr>
    </w:div>
    <w:div w:id="1498500213">
      <w:bodyDiv w:val="1"/>
      <w:marLeft w:val="0"/>
      <w:marRight w:val="0"/>
      <w:marTop w:val="0"/>
      <w:marBottom w:val="0"/>
      <w:divBdr>
        <w:top w:val="none" w:sz="0" w:space="0" w:color="auto"/>
        <w:left w:val="none" w:sz="0" w:space="0" w:color="auto"/>
        <w:bottom w:val="none" w:sz="0" w:space="0" w:color="auto"/>
        <w:right w:val="none" w:sz="0" w:space="0" w:color="auto"/>
      </w:divBdr>
    </w:div>
    <w:div w:id="1615668840">
      <w:bodyDiv w:val="1"/>
      <w:marLeft w:val="0"/>
      <w:marRight w:val="0"/>
      <w:marTop w:val="0"/>
      <w:marBottom w:val="0"/>
      <w:divBdr>
        <w:top w:val="none" w:sz="0" w:space="0" w:color="auto"/>
        <w:left w:val="none" w:sz="0" w:space="0" w:color="auto"/>
        <w:bottom w:val="none" w:sz="0" w:space="0" w:color="auto"/>
        <w:right w:val="none" w:sz="0" w:space="0" w:color="auto"/>
      </w:divBdr>
    </w:div>
    <w:div w:id="1693456302">
      <w:bodyDiv w:val="1"/>
      <w:marLeft w:val="0"/>
      <w:marRight w:val="0"/>
      <w:marTop w:val="0"/>
      <w:marBottom w:val="0"/>
      <w:divBdr>
        <w:top w:val="none" w:sz="0" w:space="0" w:color="auto"/>
        <w:left w:val="none" w:sz="0" w:space="0" w:color="auto"/>
        <w:bottom w:val="none" w:sz="0" w:space="0" w:color="auto"/>
        <w:right w:val="none" w:sz="0" w:space="0" w:color="auto"/>
      </w:divBdr>
      <w:divsChild>
        <w:div w:id="282225444">
          <w:marLeft w:val="0"/>
          <w:marRight w:val="0"/>
          <w:marTop w:val="0"/>
          <w:marBottom w:val="0"/>
          <w:divBdr>
            <w:top w:val="none" w:sz="0" w:space="0" w:color="auto"/>
            <w:left w:val="none" w:sz="0" w:space="0" w:color="auto"/>
            <w:bottom w:val="none" w:sz="0" w:space="0" w:color="auto"/>
            <w:right w:val="none" w:sz="0" w:space="0" w:color="auto"/>
          </w:divBdr>
          <w:divsChild>
            <w:div w:id="790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4380">
      <w:bodyDiv w:val="1"/>
      <w:marLeft w:val="0"/>
      <w:marRight w:val="0"/>
      <w:marTop w:val="0"/>
      <w:marBottom w:val="0"/>
      <w:divBdr>
        <w:top w:val="none" w:sz="0" w:space="0" w:color="auto"/>
        <w:left w:val="none" w:sz="0" w:space="0" w:color="auto"/>
        <w:bottom w:val="none" w:sz="0" w:space="0" w:color="auto"/>
        <w:right w:val="none" w:sz="0" w:space="0" w:color="auto"/>
      </w:divBdr>
    </w:div>
    <w:div w:id="1805856223">
      <w:bodyDiv w:val="1"/>
      <w:marLeft w:val="0"/>
      <w:marRight w:val="0"/>
      <w:marTop w:val="0"/>
      <w:marBottom w:val="0"/>
      <w:divBdr>
        <w:top w:val="none" w:sz="0" w:space="0" w:color="auto"/>
        <w:left w:val="none" w:sz="0" w:space="0" w:color="auto"/>
        <w:bottom w:val="none" w:sz="0" w:space="0" w:color="auto"/>
        <w:right w:val="none" w:sz="0" w:space="0" w:color="auto"/>
      </w:divBdr>
    </w:div>
    <w:div w:id="1972789202">
      <w:bodyDiv w:val="1"/>
      <w:marLeft w:val="0"/>
      <w:marRight w:val="0"/>
      <w:marTop w:val="0"/>
      <w:marBottom w:val="0"/>
      <w:divBdr>
        <w:top w:val="none" w:sz="0" w:space="0" w:color="auto"/>
        <w:left w:val="none" w:sz="0" w:space="0" w:color="auto"/>
        <w:bottom w:val="none" w:sz="0" w:space="0" w:color="auto"/>
        <w:right w:val="none" w:sz="0" w:space="0" w:color="auto"/>
      </w:divBdr>
      <w:divsChild>
        <w:div w:id="1154446851">
          <w:marLeft w:val="0"/>
          <w:marRight w:val="0"/>
          <w:marTop w:val="0"/>
          <w:marBottom w:val="0"/>
          <w:divBdr>
            <w:top w:val="none" w:sz="0" w:space="0" w:color="auto"/>
            <w:left w:val="none" w:sz="0" w:space="0" w:color="auto"/>
            <w:bottom w:val="none" w:sz="0" w:space="0" w:color="auto"/>
            <w:right w:val="none" w:sz="0" w:space="0" w:color="auto"/>
          </w:divBdr>
          <w:divsChild>
            <w:div w:id="20555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7121">
      <w:bodyDiv w:val="1"/>
      <w:marLeft w:val="0"/>
      <w:marRight w:val="0"/>
      <w:marTop w:val="0"/>
      <w:marBottom w:val="0"/>
      <w:divBdr>
        <w:top w:val="none" w:sz="0" w:space="0" w:color="auto"/>
        <w:left w:val="none" w:sz="0" w:space="0" w:color="auto"/>
        <w:bottom w:val="none" w:sz="0" w:space="0" w:color="auto"/>
        <w:right w:val="none" w:sz="0" w:space="0" w:color="auto"/>
      </w:divBdr>
    </w:div>
    <w:div w:id="2041280591">
      <w:bodyDiv w:val="1"/>
      <w:marLeft w:val="0"/>
      <w:marRight w:val="0"/>
      <w:marTop w:val="0"/>
      <w:marBottom w:val="0"/>
      <w:divBdr>
        <w:top w:val="none" w:sz="0" w:space="0" w:color="auto"/>
        <w:left w:val="none" w:sz="0" w:space="0" w:color="auto"/>
        <w:bottom w:val="none" w:sz="0" w:space="0" w:color="auto"/>
        <w:right w:val="none" w:sz="0" w:space="0" w:color="auto"/>
      </w:divBdr>
    </w:div>
    <w:div w:id="20456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Pages>
  <Words>6149</Words>
  <Characters>35051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jerosh</dc:creator>
  <cp:keywords/>
  <dc:description/>
  <cp:lastModifiedBy>SDI PC New 16</cp:lastModifiedBy>
  <cp:revision>15</cp:revision>
  <dcterms:created xsi:type="dcterms:W3CDTF">2025-09-22T06:34:00Z</dcterms:created>
  <dcterms:modified xsi:type="dcterms:W3CDTF">2025-11-12T11:07:00Z</dcterms:modified>
</cp:coreProperties>
</file>