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CA5B" w14:textId="77777777" w:rsidR="00947C8C" w:rsidRPr="00947C8C" w:rsidRDefault="00947C8C" w:rsidP="00947C8C">
      <w:pPr>
        <w:spacing w:line="360" w:lineRule="auto"/>
        <w:rPr>
          <w:rFonts w:ascii="Arial" w:hAnsi="Arial" w:cs="Arial"/>
          <w:b/>
          <w:bCs/>
          <w:i/>
          <w:iCs/>
          <w:sz w:val="36"/>
          <w:szCs w:val="36"/>
          <w:u w:val="single"/>
          <w:lang w:val="en-US"/>
        </w:rPr>
      </w:pPr>
      <w:bookmarkStart w:id="0" w:name="_Hlk212761244"/>
      <w:r w:rsidRPr="00947C8C">
        <w:rPr>
          <w:rFonts w:ascii="Arial" w:hAnsi="Arial" w:cs="Arial"/>
          <w:b/>
          <w:bCs/>
          <w:i/>
          <w:iCs/>
          <w:sz w:val="36"/>
          <w:szCs w:val="36"/>
          <w:u w:val="single"/>
          <w:lang w:val="en-US"/>
        </w:rPr>
        <w:t>Review Article</w:t>
      </w:r>
    </w:p>
    <w:bookmarkEnd w:id="0"/>
    <w:p w14:paraId="5D8E82CE" w14:textId="1BDE72A3" w:rsidR="004D26EC" w:rsidRPr="006452C6" w:rsidRDefault="006452C6" w:rsidP="00915B79">
      <w:pPr>
        <w:spacing w:line="360" w:lineRule="auto"/>
        <w:rPr>
          <w:rFonts w:ascii="Arial" w:hAnsi="Arial" w:cs="Arial"/>
          <w:b/>
          <w:bCs/>
          <w:sz w:val="36"/>
          <w:szCs w:val="36"/>
          <w:lang w:val="en-US"/>
        </w:rPr>
      </w:pPr>
      <w:r w:rsidRPr="006452C6">
        <w:rPr>
          <w:rFonts w:ascii="Arial" w:hAnsi="Arial" w:cs="Arial"/>
          <w:b/>
          <w:bCs/>
          <w:sz w:val="36"/>
          <w:szCs w:val="36"/>
        </w:rPr>
        <w:t>EMERGING DYNAMICS OF BLAST DISEASE IN CEREALS AND MILLETS: BIOLOGY, PATHOTYPES, AND MANAGEMENT STRATEGIES</w:t>
      </w:r>
    </w:p>
    <w:p w14:paraId="0D6D64BA" w14:textId="349F47B4" w:rsidR="00494D9E" w:rsidRPr="00B03DF8" w:rsidRDefault="00494D9E" w:rsidP="00915B79">
      <w:pPr>
        <w:spacing w:line="360" w:lineRule="auto"/>
        <w:rPr>
          <w:rFonts w:ascii="Arial" w:hAnsi="Arial" w:cs="Arial"/>
          <w:b/>
          <w:bCs/>
          <w:sz w:val="20"/>
          <w:szCs w:val="20"/>
          <w:lang w:val="en-US"/>
        </w:rPr>
        <w:sectPr w:rsidR="00494D9E" w:rsidRPr="00B03DF8" w:rsidSect="001205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7C3D4DC" w14:textId="30B01821" w:rsidR="0012058E" w:rsidRPr="00B03DF8" w:rsidRDefault="00B03DF8" w:rsidP="00D146BD">
      <w:pPr>
        <w:spacing w:line="240" w:lineRule="auto"/>
        <w:rPr>
          <w:rFonts w:ascii="Arial" w:hAnsi="Arial" w:cs="Arial"/>
          <w:b/>
          <w:bCs/>
          <w:lang w:val="en-US"/>
        </w:rPr>
      </w:pPr>
      <w:r w:rsidRPr="00B03DF8">
        <w:rPr>
          <w:rFonts w:ascii="Arial" w:hAnsi="Arial" w:cs="Arial"/>
          <w:b/>
          <w:bCs/>
          <w:lang w:val="en-US"/>
        </w:rPr>
        <w:t>ABSTRACT</w:t>
      </w:r>
    </w:p>
    <w:p w14:paraId="715086C1" w14:textId="3B02CD94" w:rsidR="00004329" w:rsidRDefault="00070570" w:rsidP="00D146BD">
      <w:pPr>
        <w:spacing w:line="240" w:lineRule="auto"/>
        <w:jc w:val="both"/>
        <w:rPr>
          <w:rFonts w:ascii="Arial" w:hAnsi="Arial" w:cs="Arial"/>
          <w:sz w:val="20"/>
          <w:szCs w:val="20"/>
        </w:rPr>
      </w:pPr>
      <w:r w:rsidRPr="00B03DF8">
        <w:rPr>
          <w:rFonts w:ascii="Arial" w:hAnsi="Arial" w:cs="Arial"/>
          <w:sz w:val="20"/>
          <w:szCs w:val="20"/>
        </w:rPr>
        <w:t xml:space="preserve">Blast disease, caused by the filamentous ascomycete </w:t>
      </w:r>
      <w:proofErr w:type="spellStart"/>
      <w:r w:rsidRPr="00B03DF8">
        <w:rPr>
          <w:rFonts w:ascii="Arial" w:hAnsi="Arial" w:cs="Arial"/>
          <w:i/>
          <w:iCs/>
          <w:sz w:val="20"/>
          <w:szCs w:val="20"/>
        </w:rPr>
        <w:t>Magnaporthe</w:t>
      </w:r>
      <w:proofErr w:type="spellEnd"/>
      <w:r w:rsidRPr="00B03DF8">
        <w:rPr>
          <w:rFonts w:ascii="Arial" w:hAnsi="Arial" w:cs="Arial"/>
          <w:sz w:val="20"/>
          <w:szCs w:val="20"/>
        </w:rPr>
        <w:t xml:space="preserve"> spp. (anamorph: </w:t>
      </w:r>
      <w:proofErr w:type="spellStart"/>
      <w:r w:rsidRPr="00B03DF8">
        <w:rPr>
          <w:rFonts w:ascii="Arial" w:hAnsi="Arial" w:cs="Arial"/>
          <w:i/>
          <w:iCs/>
          <w:sz w:val="20"/>
          <w:szCs w:val="20"/>
        </w:rPr>
        <w:t>Pyricularia</w:t>
      </w:r>
      <w:proofErr w:type="spellEnd"/>
      <w:r w:rsidRPr="00B03DF8">
        <w:rPr>
          <w:rFonts w:ascii="Arial" w:hAnsi="Arial" w:cs="Arial"/>
          <w:sz w:val="20"/>
          <w:szCs w:val="20"/>
        </w:rPr>
        <w:t xml:space="preserve"> spp.), represents one of the most devastating threats to global cereal and millet production. Originally recognized as a rice pathogen,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has since adapted to infect several other major crops, including wheat, finger millet, foxtail millet, and pearl millet, resulting in significant yield and economic losses worldwide.</w:t>
      </w:r>
      <w:r w:rsidR="0079214E" w:rsidRPr="0079214E">
        <w:rPr>
          <w:rFonts w:ascii="Arial" w:hAnsi="Arial" w:cs="Arial"/>
          <w:sz w:val="20"/>
          <w:szCs w:val="20"/>
        </w:rPr>
        <w:t xml:space="preserve"> </w:t>
      </w:r>
      <w:r w:rsidR="0079214E" w:rsidRPr="00B153E5">
        <w:rPr>
          <w:rFonts w:ascii="Arial" w:hAnsi="Arial" w:cs="Arial"/>
          <w:sz w:val="20"/>
          <w:szCs w:val="20"/>
        </w:rPr>
        <w:t>Globally, yield loss due to blast disease ranges from 70–100% under severe outbreaks, while in India, losses average 28–36%, reaching up to 90% in endemic regions.</w:t>
      </w:r>
      <w:r w:rsidRPr="00B03DF8">
        <w:rPr>
          <w:rFonts w:ascii="Arial" w:hAnsi="Arial" w:cs="Arial"/>
          <w:sz w:val="20"/>
          <w:szCs w:val="20"/>
        </w:rPr>
        <w:t xml:space="preserve"> Ranked among the top ten fungal pathogens due to its scientific and agricultural impact, </w:t>
      </w:r>
      <w:r w:rsidRPr="00B03DF8">
        <w:rPr>
          <w:rFonts w:ascii="Arial" w:hAnsi="Arial" w:cs="Arial"/>
          <w:i/>
          <w:iCs/>
          <w:sz w:val="20"/>
          <w:szCs w:val="20"/>
        </w:rPr>
        <w:t xml:space="preserve">M.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exhibits high genetic variability, host adaptability, and environmental resilience, making it particularly difficult to manage. Historical records trace the earliest descriptions of blast disease to 17th-century Asia, and it is now prevalent across more than 85 rice-growing nations, with expanding incidence in other cereals and millets. The pathogen’s capacity for long-distance dissemination via infected seed and airborne spores, coupled with </w:t>
      </w:r>
      <w:r w:rsidR="002D5AC8" w:rsidRPr="00B03DF8">
        <w:rPr>
          <w:rFonts w:ascii="Arial" w:hAnsi="Arial" w:cs="Arial"/>
          <w:sz w:val="20"/>
          <w:szCs w:val="20"/>
        </w:rPr>
        <w:t>favourable</w:t>
      </w:r>
      <w:r w:rsidRPr="00B03DF8">
        <w:rPr>
          <w:rFonts w:ascii="Arial" w:hAnsi="Arial" w:cs="Arial"/>
          <w:sz w:val="20"/>
          <w:szCs w:val="20"/>
        </w:rPr>
        <w:t xml:space="preserve"> climatic conditions</w:t>
      </w:r>
      <w:r w:rsidR="006072B9" w:rsidRPr="00B03DF8">
        <w:rPr>
          <w:rFonts w:ascii="Arial" w:hAnsi="Arial" w:cs="Arial"/>
          <w:sz w:val="20"/>
          <w:szCs w:val="20"/>
        </w:rPr>
        <w:t xml:space="preserve"> </w:t>
      </w:r>
      <w:r w:rsidRPr="00B03DF8">
        <w:rPr>
          <w:rFonts w:ascii="Arial" w:hAnsi="Arial" w:cs="Arial"/>
          <w:sz w:val="20"/>
          <w:szCs w:val="20"/>
        </w:rPr>
        <w:t>particularly high humidity and moderate temperatures</w:t>
      </w:r>
      <w:r w:rsidR="006072B9" w:rsidRPr="00B03DF8">
        <w:rPr>
          <w:rFonts w:ascii="Arial" w:hAnsi="Arial" w:cs="Arial"/>
          <w:sz w:val="20"/>
          <w:szCs w:val="20"/>
        </w:rPr>
        <w:t xml:space="preserve"> </w:t>
      </w:r>
      <w:r w:rsidR="00FB7A66">
        <w:rPr>
          <w:rFonts w:ascii="Arial" w:hAnsi="Arial" w:cs="Arial"/>
          <w:sz w:val="20"/>
          <w:szCs w:val="20"/>
        </w:rPr>
        <w:t xml:space="preserve">causes </w:t>
      </w:r>
      <w:r w:rsidRPr="00B03DF8">
        <w:rPr>
          <w:rFonts w:ascii="Arial" w:hAnsi="Arial" w:cs="Arial"/>
          <w:sz w:val="20"/>
          <w:szCs w:val="20"/>
        </w:rPr>
        <w:t xml:space="preserve">frequent epidemic outbreaks. The emergence of multiple pathotypes, including the </w:t>
      </w:r>
      <w:r w:rsidRPr="00B03DF8">
        <w:rPr>
          <w:rFonts w:ascii="Arial" w:hAnsi="Arial" w:cs="Arial"/>
          <w:i/>
          <w:iCs/>
          <w:sz w:val="20"/>
          <w:szCs w:val="20"/>
        </w:rPr>
        <w:t>Triticum</w:t>
      </w:r>
      <w:r w:rsidRPr="00B03DF8">
        <w:rPr>
          <w:rFonts w:ascii="Arial" w:hAnsi="Arial" w:cs="Arial"/>
          <w:sz w:val="20"/>
          <w:szCs w:val="20"/>
        </w:rPr>
        <w:t xml:space="preserve"> lineage responsible for wheat blast, highlights ongoing evolutionary diversification within the </w:t>
      </w:r>
      <w:r w:rsidRPr="00B03DF8">
        <w:rPr>
          <w:rFonts w:ascii="Arial" w:hAnsi="Arial" w:cs="Arial"/>
          <w:i/>
          <w:iCs/>
          <w:sz w:val="20"/>
          <w:szCs w:val="20"/>
        </w:rPr>
        <w:t xml:space="preserve">M.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species complex</w:t>
      </w:r>
      <w:r w:rsidR="00B153E5">
        <w:t xml:space="preserve">. </w:t>
      </w:r>
      <w:r w:rsidR="00B153E5" w:rsidRPr="00B153E5">
        <w:rPr>
          <w:rFonts w:ascii="Arial" w:hAnsi="Arial" w:cs="Arial"/>
          <w:sz w:val="20"/>
          <w:szCs w:val="20"/>
        </w:rPr>
        <w:t xml:space="preserve">Several hosts including rice, wheat, finger millet, and pearl millet are being extensively reviewed to understand host–pathogen interactions and mechanisms of resistance. </w:t>
      </w:r>
      <w:r w:rsidRPr="00B03DF8">
        <w:rPr>
          <w:rFonts w:ascii="Arial" w:hAnsi="Arial" w:cs="Arial"/>
          <w:sz w:val="20"/>
          <w:szCs w:val="20"/>
        </w:rPr>
        <w:t xml:space="preserve">Recent advances in molecular breeding, marker-assisted selection, and CRISPR-based genome editing have accelerated the development of resistant cultivars. Additionally, biocontrol agents such as </w:t>
      </w:r>
      <w:r w:rsidRPr="00B03DF8">
        <w:rPr>
          <w:rFonts w:ascii="Arial" w:hAnsi="Arial" w:cs="Arial"/>
          <w:i/>
          <w:iCs/>
          <w:sz w:val="20"/>
          <w:szCs w:val="20"/>
        </w:rPr>
        <w:t>Trichoderma</w:t>
      </w:r>
      <w:r w:rsidRPr="00B03DF8">
        <w:rPr>
          <w:rFonts w:ascii="Arial" w:hAnsi="Arial" w:cs="Arial"/>
          <w:sz w:val="20"/>
          <w:szCs w:val="20"/>
        </w:rPr>
        <w:t xml:space="preserve"> spp., </w:t>
      </w:r>
      <w:r w:rsidRPr="00B03DF8">
        <w:rPr>
          <w:rFonts w:ascii="Arial" w:hAnsi="Arial" w:cs="Arial"/>
          <w:i/>
          <w:iCs/>
          <w:sz w:val="20"/>
          <w:szCs w:val="20"/>
        </w:rPr>
        <w:t>Pseudomonas fluorescens</w:t>
      </w:r>
      <w:r w:rsidRPr="00B03DF8">
        <w:rPr>
          <w:rFonts w:ascii="Arial" w:hAnsi="Arial" w:cs="Arial"/>
          <w:sz w:val="20"/>
          <w:szCs w:val="20"/>
        </w:rPr>
        <w:t xml:space="preserve">, and </w:t>
      </w:r>
      <w:r w:rsidRPr="00B03DF8">
        <w:rPr>
          <w:rFonts w:ascii="Arial" w:hAnsi="Arial" w:cs="Arial"/>
          <w:i/>
          <w:iCs/>
          <w:sz w:val="20"/>
          <w:szCs w:val="20"/>
        </w:rPr>
        <w:t>Bacillus</w:t>
      </w:r>
      <w:r w:rsidRPr="00B03DF8">
        <w:rPr>
          <w:rFonts w:ascii="Arial" w:hAnsi="Arial" w:cs="Arial"/>
          <w:sz w:val="20"/>
          <w:szCs w:val="20"/>
        </w:rPr>
        <w:t xml:space="preserve"> spp. show promise as sustainable alternatives to chemical fungicides.</w:t>
      </w:r>
      <w:r w:rsidR="00004329">
        <w:rPr>
          <w:rFonts w:ascii="Arial" w:hAnsi="Arial" w:cs="Arial"/>
          <w:sz w:val="20"/>
          <w:szCs w:val="20"/>
        </w:rPr>
        <w:t xml:space="preserve"> </w:t>
      </w:r>
      <w:r w:rsidR="00004329" w:rsidRPr="00004329">
        <w:rPr>
          <w:rFonts w:ascii="Arial" w:hAnsi="Arial" w:cs="Arial"/>
          <w:sz w:val="20"/>
          <w:szCs w:val="20"/>
        </w:rPr>
        <w:t>Effective management involves quarantine enforcement, deployment of resistant cultivars, integrated cultural, biological, and chemical control measures, supported by continuous pathogen surveillance, AI-based forecasting, and resistance monitoring to safeguard global food security.</w:t>
      </w:r>
    </w:p>
    <w:p w14:paraId="2DDA7F8D" w14:textId="781FA6D7" w:rsidR="007E1120" w:rsidRPr="007E1120" w:rsidRDefault="007E1120" w:rsidP="00D146BD">
      <w:pPr>
        <w:spacing w:line="240" w:lineRule="auto"/>
        <w:jc w:val="both"/>
        <w:rPr>
          <w:rFonts w:ascii="Arial" w:hAnsi="Arial" w:cs="Arial"/>
          <w:i/>
          <w:iCs/>
          <w:sz w:val="20"/>
          <w:szCs w:val="20"/>
          <w:lang w:val="en-US"/>
        </w:rPr>
        <w:sectPr w:rsidR="007E1120" w:rsidRPr="007E1120" w:rsidSect="00070570">
          <w:type w:val="continuous"/>
          <w:pgSz w:w="11906" w:h="16838"/>
          <w:pgMar w:top="1440" w:right="1440" w:bottom="1440" w:left="1440" w:header="708" w:footer="708" w:gutter="0"/>
          <w:cols w:space="708"/>
          <w:docGrid w:linePitch="360"/>
        </w:sectPr>
      </w:pPr>
      <w:proofErr w:type="gramStart"/>
      <w:r w:rsidRPr="007E1120">
        <w:rPr>
          <w:rFonts w:ascii="Arial" w:hAnsi="Arial" w:cs="Arial"/>
          <w:i/>
          <w:iCs/>
          <w:sz w:val="20"/>
          <w:szCs w:val="20"/>
        </w:rPr>
        <w:t>Keywords :</w:t>
      </w:r>
      <w:proofErr w:type="gramEnd"/>
      <w:r w:rsidRPr="007E1120">
        <w:rPr>
          <w:rFonts w:ascii="Arial" w:hAnsi="Arial" w:cs="Arial"/>
          <w:i/>
          <w:iCs/>
          <w:sz w:val="20"/>
          <w:szCs w:val="20"/>
        </w:rPr>
        <w:t xml:space="preserve"> Blast disease, </w:t>
      </w:r>
      <w:proofErr w:type="spellStart"/>
      <w:r w:rsidRPr="007E1120">
        <w:rPr>
          <w:rFonts w:ascii="Arial" w:hAnsi="Arial" w:cs="Arial"/>
          <w:i/>
          <w:iCs/>
          <w:sz w:val="20"/>
          <w:szCs w:val="20"/>
        </w:rPr>
        <w:t>Pyricularia</w:t>
      </w:r>
      <w:proofErr w:type="spellEnd"/>
      <w:r w:rsidRPr="007E1120">
        <w:rPr>
          <w:rFonts w:ascii="Arial" w:hAnsi="Arial" w:cs="Arial"/>
          <w:i/>
          <w:iCs/>
          <w:sz w:val="20"/>
          <w:szCs w:val="20"/>
        </w:rPr>
        <w:t xml:space="preserve">, </w:t>
      </w:r>
      <w:proofErr w:type="spellStart"/>
      <w:r w:rsidRPr="007E1120">
        <w:rPr>
          <w:rFonts w:ascii="Arial" w:hAnsi="Arial" w:cs="Arial"/>
          <w:i/>
          <w:iCs/>
          <w:sz w:val="20"/>
          <w:szCs w:val="20"/>
        </w:rPr>
        <w:t>Magnoporthe</w:t>
      </w:r>
      <w:proofErr w:type="spellEnd"/>
      <w:r w:rsidRPr="007E1120">
        <w:rPr>
          <w:rFonts w:ascii="Arial" w:hAnsi="Arial" w:cs="Arial"/>
          <w:i/>
          <w:iCs/>
          <w:sz w:val="20"/>
          <w:szCs w:val="20"/>
        </w:rPr>
        <w:t xml:space="preserve">, cereals, millets, management </w:t>
      </w:r>
    </w:p>
    <w:p w14:paraId="459716B5" w14:textId="6BBFE510" w:rsidR="00960EA9" w:rsidRPr="0053739F" w:rsidRDefault="0053739F" w:rsidP="00D331F4">
      <w:pPr>
        <w:spacing w:line="240" w:lineRule="auto"/>
        <w:rPr>
          <w:rFonts w:ascii="Arial" w:hAnsi="Arial" w:cs="Arial"/>
          <w:b/>
          <w:bCs/>
          <w:lang w:val="en-US"/>
        </w:rPr>
      </w:pPr>
      <w:r>
        <w:rPr>
          <w:rFonts w:ascii="Arial" w:hAnsi="Arial" w:cs="Arial"/>
          <w:b/>
          <w:bCs/>
          <w:lang w:val="en-US"/>
        </w:rPr>
        <w:t>1.</w:t>
      </w:r>
      <w:r w:rsidR="00B03DF8" w:rsidRPr="0053739F">
        <w:rPr>
          <w:rFonts w:ascii="Arial" w:hAnsi="Arial" w:cs="Arial"/>
          <w:b/>
          <w:bCs/>
          <w:lang w:val="en-US"/>
        </w:rPr>
        <w:t>INTRODUCTION</w:t>
      </w:r>
    </w:p>
    <w:p w14:paraId="35D26410" w14:textId="3527C2FD" w:rsidR="00960EA9" w:rsidRPr="00B03DF8" w:rsidRDefault="0042228A" w:rsidP="00D146BD">
      <w:pPr>
        <w:spacing w:line="240" w:lineRule="auto"/>
        <w:jc w:val="both"/>
        <w:rPr>
          <w:rFonts w:ascii="Arial" w:hAnsi="Arial" w:cs="Arial"/>
          <w:sz w:val="20"/>
          <w:szCs w:val="20"/>
        </w:rPr>
      </w:pPr>
      <w:bookmarkStart w:id="1" w:name="_Hlk172741741"/>
      <w:r>
        <w:rPr>
          <w:rFonts w:ascii="Arial" w:hAnsi="Arial" w:cs="Arial"/>
          <w:sz w:val="20"/>
          <w:szCs w:val="20"/>
        </w:rPr>
        <w:t>“</w:t>
      </w:r>
      <w:r w:rsidR="00EF43C1" w:rsidRPr="00B03DF8">
        <w:rPr>
          <w:rFonts w:ascii="Arial" w:hAnsi="Arial" w:cs="Arial"/>
          <w:sz w:val="20"/>
          <w:szCs w:val="20"/>
        </w:rPr>
        <w:t xml:space="preserve">One of the most devastating threat to </w:t>
      </w:r>
      <w:r w:rsidR="003A7649" w:rsidRPr="00B03DF8">
        <w:rPr>
          <w:rFonts w:ascii="Arial" w:hAnsi="Arial" w:cs="Arial"/>
          <w:sz w:val="20"/>
          <w:szCs w:val="20"/>
        </w:rPr>
        <w:t>cereals and millet</w:t>
      </w:r>
      <w:r w:rsidR="00EF43C1" w:rsidRPr="00B03DF8">
        <w:rPr>
          <w:rFonts w:ascii="Arial" w:hAnsi="Arial" w:cs="Arial"/>
          <w:sz w:val="20"/>
          <w:szCs w:val="20"/>
        </w:rPr>
        <w:t xml:space="preserve"> production in recent times </w:t>
      </w:r>
      <w:r w:rsidR="003A7649" w:rsidRPr="00B03DF8">
        <w:rPr>
          <w:rFonts w:ascii="Arial" w:hAnsi="Arial" w:cs="Arial"/>
          <w:sz w:val="20"/>
          <w:szCs w:val="20"/>
        </w:rPr>
        <w:t>is</w:t>
      </w:r>
      <w:r w:rsidR="00EF43C1" w:rsidRPr="00B03DF8">
        <w:rPr>
          <w:rFonts w:ascii="Arial" w:hAnsi="Arial" w:cs="Arial"/>
          <w:sz w:val="20"/>
          <w:szCs w:val="20"/>
        </w:rPr>
        <w:t xml:space="preserve"> blast</w:t>
      </w:r>
      <w:r w:rsidR="003A7649" w:rsidRPr="00B03DF8">
        <w:rPr>
          <w:rFonts w:ascii="Arial" w:hAnsi="Arial" w:cs="Arial"/>
          <w:sz w:val="20"/>
          <w:szCs w:val="20"/>
        </w:rPr>
        <w:t xml:space="preserve"> disease</w:t>
      </w:r>
      <w:r w:rsidR="00EF43C1" w:rsidRPr="00B03DF8">
        <w:rPr>
          <w:rFonts w:ascii="Arial" w:hAnsi="Arial" w:cs="Arial"/>
          <w:sz w:val="20"/>
          <w:szCs w:val="20"/>
        </w:rPr>
        <w:t xml:space="preserve">, caused by the filamentous fungus </w:t>
      </w:r>
      <w:proofErr w:type="spellStart"/>
      <w:r w:rsidR="00EF43C1" w:rsidRPr="00B03DF8">
        <w:rPr>
          <w:rFonts w:ascii="Arial" w:hAnsi="Arial" w:cs="Arial"/>
          <w:i/>
          <w:iCs/>
          <w:sz w:val="20"/>
          <w:szCs w:val="20"/>
        </w:rPr>
        <w:t>Magnaporthe</w:t>
      </w:r>
      <w:proofErr w:type="spellEnd"/>
      <w:r w:rsidR="003A7649" w:rsidRPr="00B03DF8">
        <w:rPr>
          <w:rFonts w:ascii="Arial" w:hAnsi="Arial" w:cs="Arial"/>
          <w:i/>
          <w:iCs/>
          <w:sz w:val="20"/>
          <w:szCs w:val="20"/>
        </w:rPr>
        <w:t xml:space="preserve"> </w:t>
      </w:r>
      <w:r w:rsidR="003A7649" w:rsidRPr="00B03DF8">
        <w:rPr>
          <w:rFonts w:ascii="Arial" w:hAnsi="Arial" w:cs="Arial"/>
          <w:sz w:val="20"/>
          <w:szCs w:val="20"/>
        </w:rPr>
        <w:t>sp.</w:t>
      </w:r>
      <w:r w:rsidR="00EF43C1" w:rsidRPr="00B03DF8">
        <w:rPr>
          <w:rFonts w:ascii="Arial" w:hAnsi="Arial" w:cs="Arial"/>
          <w:sz w:val="20"/>
          <w:szCs w:val="20"/>
        </w:rPr>
        <w:t xml:space="preserve"> (Anamorph:</w:t>
      </w:r>
      <w:r w:rsidR="00051BF9" w:rsidRPr="00B03DF8">
        <w:rPr>
          <w:rFonts w:ascii="Arial" w:hAnsi="Arial" w:cs="Arial"/>
          <w:sz w:val="20"/>
          <w:szCs w:val="20"/>
        </w:rPr>
        <w:t xml:space="preserve"> </w:t>
      </w:r>
      <w:proofErr w:type="spellStart"/>
      <w:r w:rsidR="00EF43C1" w:rsidRPr="00B03DF8">
        <w:rPr>
          <w:rFonts w:ascii="Arial" w:hAnsi="Arial" w:cs="Arial"/>
          <w:i/>
          <w:iCs/>
          <w:sz w:val="20"/>
          <w:szCs w:val="20"/>
        </w:rPr>
        <w:t>Pyricularia</w:t>
      </w:r>
      <w:proofErr w:type="spellEnd"/>
      <w:r w:rsidR="00EF43C1" w:rsidRPr="00B03DF8">
        <w:rPr>
          <w:rFonts w:ascii="Arial" w:hAnsi="Arial" w:cs="Arial"/>
          <w:i/>
          <w:iCs/>
          <w:sz w:val="20"/>
          <w:szCs w:val="20"/>
        </w:rPr>
        <w:t xml:space="preserve"> </w:t>
      </w:r>
      <w:bookmarkEnd w:id="1"/>
      <w:r w:rsidR="003A7649" w:rsidRPr="00B03DF8">
        <w:rPr>
          <w:rFonts w:ascii="Arial" w:hAnsi="Arial" w:cs="Arial"/>
          <w:sz w:val="20"/>
          <w:szCs w:val="20"/>
        </w:rPr>
        <w:t>sp.).</w:t>
      </w:r>
      <w:r w:rsidR="00D82651" w:rsidRPr="00B03DF8">
        <w:rPr>
          <w:rFonts w:ascii="Arial" w:hAnsi="Arial" w:cs="Arial"/>
          <w:sz w:val="20"/>
          <w:szCs w:val="20"/>
        </w:rPr>
        <w:t xml:space="preserve"> </w:t>
      </w:r>
      <w:r w:rsidR="00EF43C1" w:rsidRPr="00B03DF8">
        <w:rPr>
          <w:rFonts w:ascii="Arial" w:hAnsi="Arial" w:cs="Arial"/>
          <w:sz w:val="20"/>
          <w:szCs w:val="20"/>
        </w:rPr>
        <w:t>This disease has emerged as a major concern due to its rapid spread and severe impact on yields, leading</w:t>
      </w:r>
      <w:r w:rsidR="00051BF9" w:rsidRPr="00B03DF8">
        <w:rPr>
          <w:rFonts w:ascii="Arial" w:hAnsi="Arial" w:cs="Arial"/>
          <w:sz w:val="20"/>
          <w:szCs w:val="20"/>
        </w:rPr>
        <w:t xml:space="preserve"> </w:t>
      </w:r>
      <w:r w:rsidR="00EF43C1" w:rsidRPr="00B03DF8">
        <w:rPr>
          <w:rFonts w:ascii="Arial" w:hAnsi="Arial" w:cs="Arial"/>
          <w:sz w:val="20"/>
          <w:szCs w:val="20"/>
        </w:rPr>
        <w:t xml:space="preserve">to substantial economic losses. </w:t>
      </w:r>
      <w:r w:rsidR="00EF43C1" w:rsidRPr="00B03DF8">
        <w:rPr>
          <w:rFonts w:ascii="Arial" w:hAnsi="Arial" w:cs="Arial"/>
          <w:i/>
          <w:iCs/>
          <w:sz w:val="20"/>
          <w:szCs w:val="20"/>
        </w:rPr>
        <w:t xml:space="preserve">M. </w:t>
      </w:r>
      <w:proofErr w:type="spellStart"/>
      <w:r w:rsidR="00EF43C1" w:rsidRPr="00B03DF8">
        <w:rPr>
          <w:rFonts w:ascii="Arial" w:hAnsi="Arial" w:cs="Arial"/>
          <w:i/>
          <w:iCs/>
          <w:sz w:val="20"/>
          <w:szCs w:val="20"/>
        </w:rPr>
        <w:t>oryzae</w:t>
      </w:r>
      <w:proofErr w:type="spellEnd"/>
      <w:r w:rsidR="00EF43C1" w:rsidRPr="00B03DF8">
        <w:rPr>
          <w:rFonts w:ascii="Arial" w:hAnsi="Arial" w:cs="Arial"/>
          <w:sz w:val="20"/>
          <w:szCs w:val="20"/>
        </w:rPr>
        <w:t xml:space="preserve"> ranks first among the top 10 fungal pathogens due to its scientific and economic impact</w:t>
      </w:r>
      <w:r w:rsidR="0050744C">
        <w:rPr>
          <w:rFonts w:ascii="Arial" w:hAnsi="Arial" w:cs="Arial"/>
          <w:sz w:val="20"/>
          <w:szCs w:val="20"/>
        </w:rPr>
        <w:t>”</w:t>
      </w:r>
      <w:r w:rsidR="00EF43C1" w:rsidRPr="00B03DF8">
        <w:rPr>
          <w:rFonts w:ascii="Arial" w:hAnsi="Arial" w:cs="Arial"/>
          <w:sz w:val="20"/>
          <w:szCs w:val="20"/>
        </w:rPr>
        <w:t xml:space="preserve"> </w:t>
      </w:r>
      <w:r w:rsidR="00EF43C1" w:rsidRPr="00E73E58">
        <w:rPr>
          <w:rFonts w:ascii="Arial" w:hAnsi="Arial" w:cs="Arial"/>
          <w:sz w:val="20"/>
          <w:szCs w:val="20"/>
        </w:rPr>
        <w:t xml:space="preserve">(Dean </w:t>
      </w:r>
      <w:r w:rsidR="00944AFA">
        <w:rPr>
          <w:rFonts w:ascii="Arial" w:hAnsi="Arial" w:cs="Arial"/>
          <w:sz w:val="20"/>
          <w:szCs w:val="20"/>
        </w:rPr>
        <w:t>et al</w:t>
      </w:r>
      <w:r w:rsidR="00EF43C1" w:rsidRPr="00E73E58">
        <w:rPr>
          <w:rFonts w:ascii="Arial" w:hAnsi="Arial" w:cs="Arial"/>
          <w:sz w:val="20"/>
          <w:szCs w:val="20"/>
        </w:rPr>
        <w:t xml:space="preserve">., 2012). </w:t>
      </w:r>
      <w:r w:rsidR="003A7649" w:rsidRPr="00B03DF8">
        <w:rPr>
          <w:rFonts w:ascii="Arial" w:hAnsi="Arial" w:cs="Arial"/>
          <w:sz w:val="20"/>
          <w:szCs w:val="20"/>
        </w:rPr>
        <w:t>Blast disease has a wide range of host species.</w:t>
      </w:r>
      <w:r w:rsidR="00A70D78" w:rsidRPr="00B03DF8">
        <w:rPr>
          <w:rFonts w:ascii="Arial" w:hAnsi="Arial" w:cs="Arial"/>
          <w:sz w:val="20"/>
          <w:szCs w:val="20"/>
        </w:rPr>
        <w:t xml:space="preserve"> Initially known for its impact on rice, the pathogen has adapted to infect other hosts such as wheat, finger millet, and foxtail millet, leading to serious yield losses and posing a threat to global food security. </w:t>
      </w:r>
      <w:r w:rsidR="0022199E" w:rsidRPr="00B03DF8">
        <w:rPr>
          <w:rFonts w:ascii="Arial" w:hAnsi="Arial" w:cs="Arial"/>
          <w:sz w:val="20"/>
          <w:szCs w:val="20"/>
        </w:rPr>
        <w:t>It is of growing concern due to the recent report of introduction of wheat blast to Bangladesh from South America.</w:t>
      </w:r>
      <w:r w:rsidR="00BD0571" w:rsidRPr="00B03DF8">
        <w:rPr>
          <w:rFonts w:ascii="Arial" w:hAnsi="Arial" w:cs="Arial"/>
          <w:sz w:val="20"/>
          <w:szCs w:val="20"/>
        </w:rPr>
        <w:t xml:space="preserve"> </w:t>
      </w:r>
      <w:r w:rsidR="0050744C">
        <w:rPr>
          <w:rFonts w:ascii="Arial" w:hAnsi="Arial" w:cs="Arial"/>
          <w:sz w:val="20"/>
          <w:szCs w:val="20"/>
        </w:rPr>
        <w:t>“</w:t>
      </w:r>
      <w:r w:rsidR="00BD0571" w:rsidRPr="00B03DF8">
        <w:rPr>
          <w:rFonts w:ascii="Arial" w:hAnsi="Arial" w:cs="Arial"/>
          <w:sz w:val="20"/>
          <w:szCs w:val="20"/>
        </w:rPr>
        <w:t xml:space="preserve">The pathogen's adaptability to different climatic conditions and its ability to </w:t>
      </w:r>
      <w:r w:rsidR="00BD0571" w:rsidRPr="00B03DF8">
        <w:rPr>
          <w:rFonts w:ascii="Arial" w:hAnsi="Arial" w:cs="Arial"/>
          <w:sz w:val="20"/>
          <w:szCs w:val="20"/>
        </w:rPr>
        <w:t xml:space="preserve">infect various hosts make it particularly challenging to manage. Effective management strategies for this disease primarily include the development and deployment of resistant cultivars, which necessitates a comprehensive understanding of the pathogen’s </w:t>
      </w:r>
      <w:proofErr w:type="spellStart"/>
      <w:r w:rsidR="00BD0571" w:rsidRPr="00B03DF8">
        <w:rPr>
          <w:rFonts w:ascii="Arial" w:hAnsi="Arial" w:cs="Arial"/>
          <w:sz w:val="20"/>
          <w:szCs w:val="20"/>
        </w:rPr>
        <w:t>etiology</w:t>
      </w:r>
      <w:proofErr w:type="spellEnd"/>
      <w:r w:rsidR="00BD0571" w:rsidRPr="00B03DF8">
        <w:rPr>
          <w:rFonts w:ascii="Arial" w:hAnsi="Arial" w:cs="Arial"/>
          <w:sz w:val="20"/>
          <w:szCs w:val="20"/>
        </w:rPr>
        <w:t>, genetic diversity, and resistance mechanisms</w:t>
      </w:r>
      <w:r w:rsidR="0050744C">
        <w:rPr>
          <w:rFonts w:ascii="Arial" w:hAnsi="Arial" w:cs="Arial"/>
          <w:sz w:val="20"/>
          <w:szCs w:val="20"/>
        </w:rPr>
        <w:t>”</w:t>
      </w:r>
      <w:r w:rsidR="00BD0571" w:rsidRPr="00B03DF8">
        <w:rPr>
          <w:rFonts w:ascii="Arial" w:hAnsi="Arial" w:cs="Arial"/>
          <w:sz w:val="20"/>
          <w:szCs w:val="20"/>
        </w:rPr>
        <w:t xml:space="preserve"> </w:t>
      </w:r>
      <w:r w:rsidR="00BD0571" w:rsidRPr="00E73E58">
        <w:rPr>
          <w:rFonts w:ascii="Arial" w:hAnsi="Arial" w:cs="Arial"/>
          <w:sz w:val="20"/>
          <w:szCs w:val="20"/>
        </w:rPr>
        <w:t xml:space="preserve">(Thakur </w:t>
      </w:r>
      <w:r w:rsidR="00944AFA" w:rsidRPr="00944AFA">
        <w:rPr>
          <w:rStyle w:val="Heading2Char"/>
          <w:rFonts w:ascii="Arial" w:hAnsi="Arial" w:cs="Arial"/>
          <w:color w:val="000000" w:themeColor="text1"/>
          <w:sz w:val="20"/>
          <w:szCs w:val="20"/>
        </w:rPr>
        <w:t>et al</w:t>
      </w:r>
      <w:r w:rsidR="00BD0571" w:rsidRPr="00E73E58">
        <w:rPr>
          <w:rFonts w:ascii="Arial" w:hAnsi="Arial" w:cs="Arial"/>
          <w:sz w:val="20"/>
          <w:szCs w:val="20"/>
        </w:rPr>
        <w:t>.,</w:t>
      </w:r>
      <w:r w:rsidR="00E73E58">
        <w:rPr>
          <w:rFonts w:ascii="Arial" w:hAnsi="Arial" w:cs="Arial"/>
          <w:sz w:val="20"/>
          <w:szCs w:val="20"/>
        </w:rPr>
        <w:t xml:space="preserve"> </w:t>
      </w:r>
      <w:r w:rsidR="00BD0571" w:rsidRPr="00E73E58">
        <w:rPr>
          <w:rFonts w:ascii="Arial" w:hAnsi="Arial" w:cs="Arial"/>
          <w:sz w:val="20"/>
          <w:szCs w:val="20"/>
        </w:rPr>
        <w:t xml:space="preserve">2024). </w:t>
      </w:r>
      <w:r w:rsidR="00BD0571" w:rsidRPr="00B03DF8">
        <w:rPr>
          <w:rFonts w:ascii="Arial" w:hAnsi="Arial" w:cs="Arial"/>
          <w:sz w:val="20"/>
          <w:szCs w:val="20"/>
        </w:rPr>
        <w:t xml:space="preserve">This review provides an in-depth analysis of the symptoms, </w:t>
      </w:r>
      <w:proofErr w:type="spellStart"/>
      <w:proofErr w:type="gramStart"/>
      <w:r w:rsidR="00BD0571" w:rsidRPr="00B03DF8">
        <w:rPr>
          <w:rFonts w:ascii="Arial" w:hAnsi="Arial" w:cs="Arial"/>
          <w:sz w:val="20"/>
          <w:szCs w:val="20"/>
        </w:rPr>
        <w:t>etiology</w:t>
      </w:r>
      <w:proofErr w:type="spellEnd"/>
      <w:r w:rsidR="00BD0571" w:rsidRPr="00B03DF8">
        <w:rPr>
          <w:rFonts w:ascii="Arial" w:hAnsi="Arial" w:cs="Arial"/>
          <w:sz w:val="20"/>
          <w:szCs w:val="20"/>
        </w:rPr>
        <w:t>,  epidemiology</w:t>
      </w:r>
      <w:proofErr w:type="gramEnd"/>
      <w:r w:rsidR="00BD0571" w:rsidRPr="00B03DF8">
        <w:rPr>
          <w:rFonts w:ascii="Arial" w:hAnsi="Arial" w:cs="Arial"/>
          <w:sz w:val="20"/>
          <w:szCs w:val="20"/>
        </w:rPr>
        <w:t>, host range and management strategies of the disease.</w:t>
      </w:r>
    </w:p>
    <w:p w14:paraId="6BE840F8" w14:textId="7B256151" w:rsidR="00EF43C1" w:rsidRPr="00B03DF8" w:rsidRDefault="00B03DF8" w:rsidP="00D146BD">
      <w:pPr>
        <w:tabs>
          <w:tab w:val="left" w:pos="1561"/>
        </w:tabs>
        <w:spacing w:before="60" w:line="240" w:lineRule="auto"/>
        <w:rPr>
          <w:rFonts w:ascii="Arial" w:hAnsi="Arial" w:cs="Arial"/>
          <w:b/>
          <w:bCs/>
        </w:rPr>
      </w:pPr>
      <w:r>
        <w:rPr>
          <w:rFonts w:ascii="Arial" w:hAnsi="Arial" w:cs="Arial"/>
          <w:b/>
          <w:bCs/>
        </w:rPr>
        <w:t>2.</w:t>
      </w:r>
      <w:r w:rsidRPr="00B03DF8">
        <w:rPr>
          <w:rFonts w:ascii="Arial" w:hAnsi="Arial" w:cs="Arial"/>
          <w:b/>
          <w:bCs/>
        </w:rPr>
        <w:t>GLOBAL APPEARANCE OF BLAST DISEASE</w:t>
      </w:r>
    </w:p>
    <w:p w14:paraId="1E971B3A" w14:textId="2DB99874" w:rsidR="00E90B1E" w:rsidRPr="00B03DF8" w:rsidRDefault="00146662"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The earliest known record of blast disease </w:t>
      </w:r>
      <w:r w:rsidR="00FB7A66">
        <w:rPr>
          <w:rFonts w:ascii="Arial" w:hAnsi="Arial" w:cs="Arial"/>
          <w:sz w:val="20"/>
          <w:szCs w:val="20"/>
        </w:rPr>
        <w:t>was in</w:t>
      </w:r>
      <w:r w:rsidRPr="00B03DF8">
        <w:rPr>
          <w:rFonts w:ascii="Arial" w:hAnsi="Arial" w:cs="Arial"/>
          <w:sz w:val="20"/>
          <w:szCs w:val="20"/>
        </w:rPr>
        <w:t xml:space="preserve"> 1637, when Soong Ying-shin described the condition as “rice fever” in China. A subsequent report from Japan in 1704 referred to the disease as </w:t>
      </w:r>
      <w:proofErr w:type="spellStart"/>
      <w:r w:rsidRPr="00B03DF8">
        <w:rPr>
          <w:rFonts w:ascii="Arial" w:hAnsi="Arial" w:cs="Arial"/>
          <w:i/>
          <w:iCs/>
          <w:sz w:val="20"/>
          <w:szCs w:val="20"/>
        </w:rPr>
        <w:t>Imochi-byo</w:t>
      </w:r>
      <w:proofErr w:type="spellEnd"/>
      <w:r w:rsidRPr="00B03DF8">
        <w:rPr>
          <w:rFonts w:ascii="Arial" w:hAnsi="Arial" w:cs="Arial"/>
          <w:sz w:val="20"/>
          <w:szCs w:val="20"/>
        </w:rPr>
        <w:t xml:space="preserve">, marking its early recognition in East Asia. </w:t>
      </w:r>
      <w:r w:rsidR="001174A5">
        <w:rPr>
          <w:rFonts w:ascii="Arial" w:hAnsi="Arial" w:cs="Arial"/>
          <w:sz w:val="20"/>
          <w:szCs w:val="20"/>
        </w:rPr>
        <w:t>“</w:t>
      </w:r>
      <w:r w:rsidRPr="00B03DF8">
        <w:rPr>
          <w:rFonts w:ascii="Arial" w:hAnsi="Arial" w:cs="Arial"/>
          <w:sz w:val="20"/>
          <w:szCs w:val="20"/>
        </w:rPr>
        <w:t>At</w:t>
      </w:r>
      <w:r w:rsidR="00051BF9" w:rsidRPr="00B03DF8">
        <w:rPr>
          <w:rFonts w:ascii="Arial" w:hAnsi="Arial" w:cs="Arial"/>
          <w:sz w:val="20"/>
          <w:szCs w:val="20"/>
        </w:rPr>
        <w:t xml:space="preserve"> </w:t>
      </w:r>
      <w:r w:rsidRPr="00B03DF8">
        <w:rPr>
          <w:rFonts w:ascii="Arial" w:hAnsi="Arial" w:cs="Arial"/>
          <w:sz w:val="20"/>
          <w:szCs w:val="20"/>
        </w:rPr>
        <w:t xml:space="preserve">present, rice blast </w:t>
      </w:r>
      <w:r w:rsidRPr="00B03DF8">
        <w:rPr>
          <w:rFonts w:ascii="Arial" w:hAnsi="Arial" w:cs="Arial"/>
          <w:sz w:val="20"/>
          <w:szCs w:val="20"/>
        </w:rPr>
        <w:lastRenderedPageBreak/>
        <w:t xml:space="preserve">is distributed in nearly 85 rice-growing countries worldwide, reflecting its status as one of the most widespread and destructive fungal diseases of rice. In India, the disease was first </w:t>
      </w:r>
      <w:r w:rsidR="00842655">
        <w:rPr>
          <w:rFonts w:ascii="Arial" w:hAnsi="Arial" w:cs="Arial"/>
          <w:sz w:val="20"/>
          <w:szCs w:val="20"/>
        </w:rPr>
        <w:t>reported</w:t>
      </w:r>
      <w:r w:rsidRPr="00B03DF8">
        <w:rPr>
          <w:rFonts w:ascii="Arial" w:hAnsi="Arial" w:cs="Arial"/>
          <w:sz w:val="20"/>
          <w:szCs w:val="20"/>
        </w:rPr>
        <w:t xml:space="preserve"> in 1913, and the first major epidemic occurred in 1919 in the Tanjore delta of the Madras State</w:t>
      </w:r>
      <w:r w:rsidR="001174A5">
        <w:rPr>
          <w:rFonts w:ascii="Arial" w:hAnsi="Arial" w:cs="Arial"/>
          <w:sz w:val="20"/>
          <w:szCs w:val="20"/>
        </w:rPr>
        <w:t>”</w:t>
      </w:r>
      <w:r w:rsidR="00644FDF" w:rsidRPr="00B03DF8">
        <w:rPr>
          <w:rFonts w:ascii="Arial" w:hAnsi="Arial" w:cs="Arial"/>
          <w:sz w:val="20"/>
          <w:szCs w:val="20"/>
        </w:rPr>
        <w:t xml:space="preserve"> </w:t>
      </w:r>
      <w:r w:rsidRPr="00E73E58">
        <w:rPr>
          <w:rFonts w:ascii="Arial" w:hAnsi="Arial" w:cs="Arial"/>
          <w:sz w:val="20"/>
          <w:szCs w:val="20"/>
        </w:rPr>
        <w:t>(</w:t>
      </w:r>
      <w:r w:rsidR="005C1F00" w:rsidRPr="00E73E58">
        <w:rPr>
          <w:rFonts w:ascii="Arial" w:hAnsi="Arial" w:cs="Arial"/>
          <w:sz w:val="20"/>
          <w:szCs w:val="20"/>
        </w:rPr>
        <w:t>Singh</w:t>
      </w:r>
      <w:r w:rsidR="00E73E58">
        <w:rPr>
          <w:rFonts w:ascii="Arial" w:hAnsi="Arial" w:cs="Arial"/>
          <w:sz w:val="20"/>
          <w:szCs w:val="20"/>
        </w:rPr>
        <w:t xml:space="preserve">, </w:t>
      </w:r>
      <w:r w:rsidRPr="00E73E58">
        <w:rPr>
          <w:rFonts w:ascii="Arial" w:hAnsi="Arial" w:cs="Arial"/>
          <w:sz w:val="20"/>
          <w:szCs w:val="20"/>
        </w:rPr>
        <w:t>196</w:t>
      </w:r>
      <w:r w:rsidR="005C1F00" w:rsidRPr="00E73E58">
        <w:rPr>
          <w:rFonts w:ascii="Arial" w:hAnsi="Arial" w:cs="Arial"/>
          <w:sz w:val="20"/>
          <w:szCs w:val="20"/>
        </w:rPr>
        <w:t>8</w:t>
      </w:r>
      <w:r w:rsidRPr="00E73E58">
        <w:rPr>
          <w:rFonts w:ascii="Arial" w:hAnsi="Arial" w:cs="Arial"/>
          <w:sz w:val="20"/>
          <w:szCs w:val="20"/>
        </w:rPr>
        <w:t xml:space="preserve">). </w:t>
      </w:r>
      <w:r w:rsidRPr="00B03DF8">
        <w:rPr>
          <w:rFonts w:ascii="Arial" w:hAnsi="Arial" w:cs="Arial"/>
          <w:sz w:val="20"/>
          <w:szCs w:val="20"/>
        </w:rPr>
        <w:t>Since then, blast has been reported from nearly all major rice-growing regions of the country</w:t>
      </w:r>
      <w:r w:rsidRPr="00E73E58">
        <w:rPr>
          <w:rFonts w:ascii="Arial" w:hAnsi="Arial" w:cs="Arial"/>
          <w:sz w:val="20"/>
          <w:szCs w:val="20"/>
        </w:rPr>
        <w:t xml:space="preserve">. </w:t>
      </w:r>
      <w:r w:rsidRPr="00B03DF8">
        <w:rPr>
          <w:rFonts w:ascii="Arial" w:hAnsi="Arial" w:cs="Arial"/>
          <w:sz w:val="20"/>
          <w:szCs w:val="20"/>
        </w:rPr>
        <w:t>The pathogen occurs across all rice ecosystems but exhibits the greatest severity in upland and rainfed conditions, where environmental factors are highly conducive to infection and spread, compared to the relatively stable irrigated ecosystems.</w:t>
      </w:r>
      <w:bookmarkStart w:id="2" w:name="_Hlk172741768"/>
    </w:p>
    <w:p w14:paraId="579FF00A" w14:textId="1ADB0797" w:rsidR="00E90B1E" w:rsidRPr="00B03DF8" w:rsidRDefault="0042228A" w:rsidP="00D146BD">
      <w:pPr>
        <w:tabs>
          <w:tab w:val="left" w:pos="1561"/>
        </w:tabs>
        <w:spacing w:before="60" w:line="240" w:lineRule="auto"/>
        <w:jc w:val="both"/>
        <w:rPr>
          <w:rFonts w:ascii="Arial" w:hAnsi="Arial" w:cs="Arial"/>
          <w:sz w:val="20"/>
          <w:szCs w:val="20"/>
        </w:rPr>
      </w:pPr>
      <w:r>
        <w:rPr>
          <w:rFonts w:ascii="Arial" w:hAnsi="Arial" w:cs="Arial"/>
          <w:sz w:val="20"/>
          <w:szCs w:val="20"/>
        </w:rPr>
        <w:t>“</w:t>
      </w:r>
      <w:r w:rsidR="00102FDB" w:rsidRPr="00B03DF8">
        <w:rPr>
          <w:rFonts w:ascii="Arial" w:hAnsi="Arial" w:cs="Arial"/>
          <w:sz w:val="20"/>
          <w:szCs w:val="20"/>
        </w:rPr>
        <w:t>In India, blast disease of finger millet was first reported from the Tanjore delta region of Tamil Nadu</w:t>
      </w:r>
      <w:r>
        <w:rPr>
          <w:rFonts w:ascii="Arial" w:hAnsi="Arial" w:cs="Arial"/>
          <w:sz w:val="20"/>
          <w:szCs w:val="20"/>
        </w:rPr>
        <w:t>”</w:t>
      </w:r>
      <w:r w:rsidR="006E4B5A">
        <w:rPr>
          <w:rFonts w:ascii="Arial" w:hAnsi="Arial" w:cs="Arial"/>
          <w:sz w:val="20"/>
          <w:szCs w:val="20"/>
        </w:rPr>
        <w:t xml:space="preserve"> </w:t>
      </w:r>
      <w:r w:rsidR="006E4B5A" w:rsidRPr="00944AFA">
        <w:rPr>
          <w:rFonts w:ascii="Arial" w:hAnsi="Arial" w:cs="Arial"/>
          <w:color w:val="000000" w:themeColor="text1"/>
          <w:sz w:val="20"/>
          <w:szCs w:val="20"/>
        </w:rPr>
        <w:t>(Mc Rae,1920)</w:t>
      </w:r>
      <w:r w:rsidR="009E27E9">
        <w:rPr>
          <w:rFonts w:ascii="Arial" w:hAnsi="Arial" w:cs="Arial"/>
          <w:color w:val="000000" w:themeColor="text1"/>
          <w:sz w:val="20"/>
          <w:szCs w:val="20"/>
        </w:rPr>
        <w:t xml:space="preserve">. </w:t>
      </w:r>
      <w:r w:rsidR="001174A5">
        <w:rPr>
          <w:rFonts w:ascii="Arial" w:hAnsi="Arial" w:cs="Arial"/>
          <w:color w:val="000000" w:themeColor="text1"/>
          <w:sz w:val="20"/>
          <w:szCs w:val="20"/>
        </w:rPr>
        <w:t>“</w:t>
      </w:r>
      <w:r w:rsidR="00102FDB" w:rsidRPr="00B03DF8">
        <w:rPr>
          <w:rFonts w:ascii="Arial" w:hAnsi="Arial" w:cs="Arial"/>
          <w:sz w:val="20"/>
          <w:szCs w:val="20"/>
        </w:rPr>
        <w:t xml:space="preserve">Foxtail millet blast was initially described by </w:t>
      </w:r>
      <w:proofErr w:type="spellStart"/>
      <w:r w:rsidR="00102FDB" w:rsidRPr="00B03DF8">
        <w:rPr>
          <w:rFonts w:ascii="Arial" w:hAnsi="Arial" w:cs="Arial"/>
          <w:sz w:val="20"/>
          <w:szCs w:val="20"/>
        </w:rPr>
        <w:t>Nishikado</w:t>
      </w:r>
      <w:proofErr w:type="spellEnd"/>
      <w:r w:rsidR="00102FDB" w:rsidRPr="00B03DF8">
        <w:rPr>
          <w:rFonts w:ascii="Arial" w:hAnsi="Arial" w:cs="Arial"/>
          <w:sz w:val="20"/>
          <w:szCs w:val="20"/>
        </w:rPr>
        <w:t xml:space="preserve"> in Japan in 1917, and subsequently recorded in India in 1919 from Tamil Nadu. Since then, the disease has also been observed in several other states</w:t>
      </w:r>
      <w:r w:rsidR="00842655">
        <w:rPr>
          <w:rFonts w:ascii="Arial" w:hAnsi="Arial" w:cs="Arial"/>
          <w:sz w:val="20"/>
          <w:szCs w:val="20"/>
        </w:rPr>
        <w:t xml:space="preserve">. </w:t>
      </w:r>
      <w:r w:rsidR="00102FDB" w:rsidRPr="00B03DF8">
        <w:rPr>
          <w:rFonts w:ascii="Arial" w:hAnsi="Arial" w:cs="Arial"/>
          <w:sz w:val="20"/>
          <w:szCs w:val="20"/>
        </w:rPr>
        <w:t>Blast of pearl millet has been known to occur since the 1970s and remains prevalent in all major pearl millet-growing regions of the country. In recent years, a noticeable increase in disease incidence has been reported from key production states such as Gujarat, Uttar Pradesh, Madhya Pradesh, Rajasthan, Delhi, Maharashtra, and Karnataka. The disease now occurs widely across the principal millet-producing zones and continues to spread into new areas</w:t>
      </w:r>
      <w:r w:rsidR="001174A5">
        <w:rPr>
          <w:rFonts w:ascii="Arial" w:hAnsi="Arial" w:cs="Arial"/>
          <w:sz w:val="20"/>
          <w:szCs w:val="20"/>
        </w:rPr>
        <w:t>”</w:t>
      </w:r>
      <w:r w:rsidR="00D748BF">
        <w:rPr>
          <w:rFonts w:ascii="Arial" w:hAnsi="Arial" w:cs="Arial"/>
          <w:sz w:val="20"/>
          <w:szCs w:val="20"/>
        </w:rPr>
        <w:t xml:space="preserve"> </w:t>
      </w:r>
      <w:r w:rsidR="00D748BF" w:rsidRPr="00D331F4">
        <w:rPr>
          <w:rFonts w:ascii="Arial" w:hAnsi="Arial" w:cs="Arial"/>
          <w:color w:val="000000" w:themeColor="text1"/>
          <w:sz w:val="20"/>
          <w:szCs w:val="20"/>
        </w:rPr>
        <w:t xml:space="preserve">(Chandra </w:t>
      </w:r>
      <w:r w:rsidR="00D331F4" w:rsidRPr="00D331F4">
        <w:rPr>
          <w:rFonts w:ascii="Arial" w:hAnsi="Arial" w:cs="Arial"/>
          <w:color w:val="000000" w:themeColor="text1"/>
          <w:sz w:val="20"/>
          <w:szCs w:val="20"/>
        </w:rPr>
        <w:t>et al</w:t>
      </w:r>
      <w:r w:rsidR="00D748BF" w:rsidRPr="00D331F4">
        <w:rPr>
          <w:rFonts w:ascii="Arial" w:hAnsi="Arial" w:cs="Arial"/>
          <w:color w:val="000000" w:themeColor="text1"/>
          <w:sz w:val="20"/>
          <w:szCs w:val="20"/>
        </w:rPr>
        <w:t>.,2017).</w:t>
      </w:r>
      <w:r w:rsidR="00842655">
        <w:rPr>
          <w:rFonts w:ascii="Arial" w:hAnsi="Arial" w:cs="Arial"/>
          <w:color w:val="000000" w:themeColor="text1"/>
          <w:sz w:val="20"/>
          <w:szCs w:val="20"/>
        </w:rPr>
        <w:t xml:space="preserve"> </w:t>
      </w:r>
      <w:r w:rsidR="00102FDB" w:rsidRPr="00D331F4">
        <w:rPr>
          <w:rFonts w:ascii="Arial" w:hAnsi="Arial" w:cs="Arial"/>
          <w:color w:val="000000" w:themeColor="text1"/>
          <w:sz w:val="20"/>
          <w:szCs w:val="20"/>
        </w:rPr>
        <w:t>T</w:t>
      </w:r>
      <w:r w:rsidR="00102FDB" w:rsidRPr="00B03DF8">
        <w:rPr>
          <w:rFonts w:ascii="Arial" w:hAnsi="Arial" w:cs="Arial"/>
          <w:sz w:val="20"/>
          <w:szCs w:val="20"/>
        </w:rPr>
        <w:t>he emergence of diverse pathogen pathotypes, coupled with variations in cultivar susceptibility, environmental conditions, and cultivation practices, contributes to differing levels of disease severity across regions.</w:t>
      </w:r>
    </w:p>
    <w:p w14:paraId="750CB844" w14:textId="236E8ADE" w:rsidR="0053739F" w:rsidRPr="00944AFA" w:rsidRDefault="003A7649"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Wheat blast, also known as "</w:t>
      </w:r>
      <w:proofErr w:type="spellStart"/>
      <w:r w:rsidRPr="00B03DF8">
        <w:rPr>
          <w:rFonts w:ascii="Arial" w:hAnsi="Arial" w:cs="Arial"/>
          <w:sz w:val="20"/>
          <w:szCs w:val="20"/>
        </w:rPr>
        <w:t>Brusone</w:t>
      </w:r>
      <w:proofErr w:type="spellEnd"/>
      <w:r w:rsidRPr="00B03DF8">
        <w:rPr>
          <w:rFonts w:ascii="Arial" w:hAnsi="Arial" w:cs="Arial"/>
          <w:sz w:val="20"/>
          <w:szCs w:val="20"/>
        </w:rPr>
        <w:t xml:space="preserve">" in Brazil (Portuguese for ‘burnt’), is notorious for its difficulty to control and its potential to devastate wheat </w:t>
      </w:r>
      <w:r w:rsidRPr="00E73E58">
        <w:rPr>
          <w:rFonts w:ascii="Arial" w:hAnsi="Arial" w:cs="Arial"/>
          <w:sz w:val="20"/>
          <w:szCs w:val="20"/>
        </w:rPr>
        <w:t xml:space="preserve">crops </w:t>
      </w:r>
      <w:bookmarkStart w:id="3" w:name="_Hlk172742136"/>
      <w:r w:rsidRPr="00E73E58">
        <w:rPr>
          <w:rFonts w:ascii="Arial" w:hAnsi="Arial" w:cs="Arial"/>
          <w:sz w:val="20"/>
          <w:szCs w:val="20"/>
        </w:rPr>
        <w:t xml:space="preserve">(Bishnoi </w:t>
      </w:r>
      <w:r w:rsidR="00D331F4" w:rsidRPr="00D331F4">
        <w:rPr>
          <w:rFonts w:ascii="Arial" w:hAnsi="Arial" w:cs="Arial"/>
          <w:iCs/>
          <w:sz w:val="20"/>
          <w:szCs w:val="20"/>
        </w:rPr>
        <w:t>et al</w:t>
      </w:r>
      <w:r w:rsidRPr="00E73E58">
        <w:rPr>
          <w:rFonts w:ascii="Arial" w:hAnsi="Arial" w:cs="Arial"/>
          <w:sz w:val="20"/>
          <w:szCs w:val="20"/>
        </w:rPr>
        <w:t>., 2021)</w:t>
      </w:r>
      <w:bookmarkEnd w:id="3"/>
      <w:r w:rsidRPr="00E73E58">
        <w:rPr>
          <w:rFonts w:ascii="Arial" w:hAnsi="Arial" w:cs="Arial"/>
          <w:sz w:val="20"/>
          <w:szCs w:val="20"/>
        </w:rPr>
        <w:t xml:space="preserve">. </w:t>
      </w:r>
      <w:r w:rsidRPr="00B03DF8">
        <w:rPr>
          <w:rFonts w:ascii="Arial" w:hAnsi="Arial" w:cs="Arial"/>
          <w:sz w:val="20"/>
          <w:szCs w:val="20"/>
        </w:rPr>
        <w:t xml:space="preserve">Wheat blast is considered as one of the most fearsome and intractable wheat </w:t>
      </w:r>
      <w:proofErr w:type="gramStart"/>
      <w:r w:rsidRPr="00B03DF8">
        <w:rPr>
          <w:rFonts w:ascii="Arial" w:hAnsi="Arial" w:cs="Arial"/>
          <w:sz w:val="20"/>
          <w:szCs w:val="20"/>
        </w:rPr>
        <w:t>disease</w:t>
      </w:r>
      <w:proofErr w:type="gramEnd"/>
      <w:r w:rsidRPr="00B03DF8">
        <w:rPr>
          <w:rFonts w:ascii="Arial" w:hAnsi="Arial" w:cs="Arial"/>
          <w:sz w:val="20"/>
          <w:szCs w:val="20"/>
        </w:rPr>
        <w:t xml:space="preserve"> in recent decades</w:t>
      </w:r>
      <w:bookmarkEnd w:id="2"/>
      <w:r w:rsidRPr="00B03DF8">
        <w:rPr>
          <w:rFonts w:ascii="Arial" w:hAnsi="Arial" w:cs="Arial"/>
          <w:sz w:val="20"/>
          <w:szCs w:val="20"/>
        </w:rPr>
        <w:t xml:space="preserve">. </w:t>
      </w:r>
      <w:r w:rsidR="00EF43C1" w:rsidRPr="00B03DF8">
        <w:rPr>
          <w:rFonts w:ascii="Arial" w:hAnsi="Arial" w:cs="Arial"/>
          <w:sz w:val="20"/>
          <w:szCs w:val="20"/>
        </w:rPr>
        <w:t xml:space="preserve">Wheat blast was first identified in Brazil in </w:t>
      </w:r>
      <w:bookmarkStart w:id="4" w:name="_Hlk172742004"/>
      <w:r w:rsidR="00EF43C1" w:rsidRPr="00B03DF8">
        <w:rPr>
          <w:rFonts w:ascii="Arial" w:hAnsi="Arial" w:cs="Arial"/>
          <w:sz w:val="20"/>
          <w:szCs w:val="20"/>
        </w:rPr>
        <w:t xml:space="preserve">1985 </w:t>
      </w:r>
      <w:r w:rsidR="00EF43C1" w:rsidRPr="00E73E58">
        <w:rPr>
          <w:rFonts w:ascii="Arial" w:hAnsi="Arial" w:cs="Arial"/>
          <w:sz w:val="20"/>
          <w:szCs w:val="20"/>
        </w:rPr>
        <w:t xml:space="preserve">(Igarashi </w:t>
      </w:r>
      <w:r w:rsidR="00944AFA" w:rsidRPr="00944AFA">
        <w:rPr>
          <w:rFonts w:ascii="Arial" w:hAnsi="Arial" w:cs="Arial"/>
          <w:sz w:val="20"/>
          <w:szCs w:val="20"/>
        </w:rPr>
        <w:t>et al</w:t>
      </w:r>
      <w:r w:rsidR="00EF43C1" w:rsidRPr="00E73E58">
        <w:rPr>
          <w:rFonts w:ascii="Arial" w:hAnsi="Arial" w:cs="Arial"/>
          <w:sz w:val="20"/>
          <w:szCs w:val="20"/>
        </w:rPr>
        <w:t>., 1986)</w:t>
      </w:r>
      <w:bookmarkEnd w:id="4"/>
      <w:r w:rsidR="00EF43C1" w:rsidRPr="00E73E58">
        <w:rPr>
          <w:rFonts w:ascii="Arial" w:hAnsi="Arial" w:cs="Arial"/>
          <w:sz w:val="20"/>
          <w:szCs w:val="20"/>
        </w:rPr>
        <w:t xml:space="preserve">. </w:t>
      </w:r>
      <w:r w:rsidR="00A6253F">
        <w:rPr>
          <w:rFonts w:ascii="Arial" w:hAnsi="Arial" w:cs="Arial"/>
          <w:sz w:val="20"/>
          <w:szCs w:val="20"/>
        </w:rPr>
        <w:t>“</w:t>
      </w:r>
      <w:r w:rsidR="00EF43C1" w:rsidRPr="00B03DF8">
        <w:rPr>
          <w:rFonts w:ascii="Arial" w:hAnsi="Arial" w:cs="Arial"/>
          <w:sz w:val="20"/>
          <w:szCs w:val="20"/>
        </w:rPr>
        <w:t xml:space="preserve">It subsequently spread to major wheat-producing areas of the country and to several other South American countries​. The incidence of wheat blast in Bangladesh was first reported in February 2016, affecting nearly 15,000 hectares. The disease initially spread to eight districts and then further expanded to 14 new districts over the following years. Both seed-borne and air-borne means of dispersal are observed in </w:t>
      </w:r>
      <w:proofErr w:type="gramStart"/>
      <w:r w:rsidR="00EF43C1" w:rsidRPr="00B03DF8">
        <w:rPr>
          <w:rFonts w:ascii="Arial" w:hAnsi="Arial" w:cs="Arial"/>
          <w:sz w:val="20"/>
          <w:szCs w:val="20"/>
        </w:rPr>
        <w:t>Bangladesh</w:t>
      </w:r>
      <w:r w:rsidR="00A6253F">
        <w:rPr>
          <w:rFonts w:ascii="Arial" w:hAnsi="Arial" w:cs="Arial"/>
          <w:sz w:val="20"/>
          <w:szCs w:val="20"/>
        </w:rPr>
        <w:t>”</w:t>
      </w:r>
      <w:r w:rsidR="00EF43C1" w:rsidRPr="00B03DF8">
        <w:rPr>
          <w:rFonts w:ascii="Arial" w:hAnsi="Arial" w:cs="Arial"/>
          <w:sz w:val="20"/>
          <w:szCs w:val="20"/>
        </w:rPr>
        <w:t>​</w:t>
      </w:r>
      <w:proofErr w:type="gramEnd"/>
      <w:r w:rsidR="00EF43C1" w:rsidRPr="00B03DF8">
        <w:rPr>
          <w:rFonts w:ascii="Arial" w:hAnsi="Arial" w:cs="Arial"/>
          <w:sz w:val="20"/>
          <w:szCs w:val="20"/>
        </w:rPr>
        <w:t xml:space="preserve"> </w:t>
      </w:r>
      <w:r w:rsidR="00EF43C1" w:rsidRPr="00E73E58">
        <w:rPr>
          <w:rFonts w:ascii="Arial" w:hAnsi="Arial" w:cs="Arial"/>
          <w:sz w:val="20"/>
          <w:szCs w:val="20"/>
        </w:rPr>
        <w:t xml:space="preserve">(Islam </w:t>
      </w:r>
      <w:r w:rsidR="00944AFA" w:rsidRPr="00944AFA">
        <w:rPr>
          <w:rFonts w:ascii="Arial" w:hAnsi="Arial" w:cs="Arial"/>
          <w:sz w:val="20"/>
          <w:szCs w:val="20"/>
        </w:rPr>
        <w:t>et al</w:t>
      </w:r>
      <w:r w:rsidR="00EF43C1" w:rsidRPr="00944AFA">
        <w:rPr>
          <w:rFonts w:ascii="Arial" w:hAnsi="Arial" w:cs="Arial"/>
          <w:sz w:val="20"/>
          <w:szCs w:val="20"/>
        </w:rPr>
        <w:t>., 2016).</w:t>
      </w:r>
    </w:p>
    <w:p w14:paraId="584D422F" w14:textId="60195D9C" w:rsidR="00776976" w:rsidRPr="00B03DF8" w:rsidRDefault="00B03DF8" w:rsidP="00D331F4">
      <w:pPr>
        <w:tabs>
          <w:tab w:val="left" w:pos="1561"/>
        </w:tabs>
        <w:spacing w:before="60" w:line="240" w:lineRule="auto"/>
        <w:rPr>
          <w:rFonts w:ascii="Arial" w:hAnsi="Arial" w:cs="Arial"/>
          <w:b/>
          <w:bCs/>
        </w:rPr>
      </w:pPr>
      <w:r>
        <w:rPr>
          <w:rFonts w:ascii="Arial" w:hAnsi="Arial" w:cs="Arial"/>
          <w:b/>
          <w:bCs/>
        </w:rPr>
        <w:t>3.</w:t>
      </w:r>
      <w:r w:rsidRPr="00B03DF8">
        <w:rPr>
          <w:rFonts w:ascii="Arial" w:hAnsi="Arial" w:cs="Arial"/>
          <w:b/>
          <w:bCs/>
        </w:rPr>
        <w:t>ECONOMIC LOSS</w:t>
      </w:r>
    </w:p>
    <w:p w14:paraId="3F2F3917" w14:textId="1DFA2AB9" w:rsidR="00A01C1B" w:rsidRPr="00B03DF8" w:rsidRDefault="0042228A" w:rsidP="00D146BD">
      <w:pPr>
        <w:tabs>
          <w:tab w:val="left" w:pos="1561"/>
        </w:tabs>
        <w:spacing w:before="60" w:line="240" w:lineRule="auto"/>
        <w:jc w:val="both"/>
        <w:rPr>
          <w:rFonts w:ascii="Arial" w:hAnsi="Arial" w:cs="Arial"/>
          <w:sz w:val="20"/>
          <w:szCs w:val="20"/>
        </w:rPr>
      </w:pPr>
      <w:r>
        <w:rPr>
          <w:rFonts w:ascii="Arial" w:hAnsi="Arial" w:cs="Arial"/>
          <w:sz w:val="20"/>
          <w:szCs w:val="20"/>
        </w:rPr>
        <w:t>“</w:t>
      </w:r>
      <w:r w:rsidR="00776976" w:rsidRPr="00B03DF8">
        <w:rPr>
          <w:rFonts w:ascii="Arial" w:hAnsi="Arial" w:cs="Arial"/>
          <w:sz w:val="20"/>
          <w:szCs w:val="20"/>
        </w:rPr>
        <w:t>B</w:t>
      </w:r>
      <w:r w:rsidR="00EF43C1" w:rsidRPr="00B03DF8">
        <w:rPr>
          <w:rFonts w:ascii="Arial" w:hAnsi="Arial" w:cs="Arial"/>
          <w:sz w:val="20"/>
          <w:szCs w:val="20"/>
        </w:rPr>
        <w:t>last is a highly destructive disease prevalent in warm and humid regions where</w:t>
      </w:r>
      <w:r w:rsidR="005F1458" w:rsidRPr="00B03DF8">
        <w:rPr>
          <w:rFonts w:ascii="Arial" w:hAnsi="Arial" w:cs="Arial"/>
          <w:sz w:val="20"/>
          <w:szCs w:val="20"/>
        </w:rPr>
        <w:t xml:space="preserve"> the crop </w:t>
      </w:r>
      <w:r w:rsidR="00EF43C1" w:rsidRPr="00B03DF8">
        <w:rPr>
          <w:rFonts w:ascii="Arial" w:hAnsi="Arial" w:cs="Arial"/>
          <w:sz w:val="20"/>
          <w:szCs w:val="20"/>
        </w:rPr>
        <w:t>is cultivated. Its economic impact is significant as it drastically reduces both yield and grain quality</w:t>
      </w:r>
      <w:r>
        <w:rPr>
          <w:rFonts w:ascii="Arial" w:hAnsi="Arial" w:cs="Arial"/>
          <w:sz w:val="20"/>
          <w:szCs w:val="20"/>
        </w:rPr>
        <w:t>”</w:t>
      </w:r>
      <w:r w:rsidR="00EF43C1" w:rsidRPr="00B03DF8">
        <w:rPr>
          <w:rFonts w:ascii="Arial" w:hAnsi="Arial" w:cs="Arial"/>
          <w:sz w:val="20"/>
          <w:szCs w:val="20"/>
        </w:rPr>
        <w:t xml:space="preserve"> </w:t>
      </w:r>
      <w:r w:rsidR="00EF43C1" w:rsidRPr="00E73E58">
        <w:rPr>
          <w:rFonts w:ascii="Arial" w:hAnsi="Arial" w:cs="Arial"/>
          <w:sz w:val="20"/>
          <w:szCs w:val="20"/>
        </w:rPr>
        <w:t xml:space="preserve">(Goulart </w:t>
      </w:r>
      <w:r w:rsidR="00944AFA" w:rsidRPr="00944AFA">
        <w:rPr>
          <w:rFonts w:ascii="Arial" w:hAnsi="Arial" w:cs="Arial"/>
          <w:sz w:val="20"/>
          <w:szCs w:val="20"/>
        </w:rPr>
        <w:t>et al</w:t>
      </w:r>
      <w:r w:rsidR="00EF43C1" w:rsidRPr="00E73E58">
        <w:rPr>
          <w:rFonts w:ascii="Arial" w:hAnsi="Arial" w:cs="Arial"/>
          <w:sz w:val="20"/>
          <w:szCs w:val="20"/>
        </w:rPr>
        <w:t xml:space="preserve">., 2007). </w:t>
      </w:r>
      <w:r w:rsidR="00865108">
        <w:rPr>
          <w:rFonts w:ascii="Arial" w:hAnsi="Arial" w:cs="Arial"/>
          <w:sz w:val="20"/>
          <w:szCs w:val="20"/>
        </w:rPr>
        <w:t>“</w:t>
      </w:r>
      <w:r w:rsidR="00A35483" w:rsidRPr="00B03DF8">
        <w:rPr>
          <w:rFonts w:ascii="Arial" w:hAnsi="Arial" w:cs="Arial"/>
          <w:sz w:val="20"/>
          <w:szCs w:val="20"/>
        </w:rPr>
        <w:t>Rice blast is one of devastative and destructive diseases of rice worldwide, causing yield losses to the extent of 70-80% in various rice ecosystems</w:t>
      </w:r>
      <w:r w:rsidR="00865108">
        <w:rPr>
          <w:rFonts w:ascii="Arial" w:hAnsi="Arial" w:cs="Arial"/>
          <w:sz w:val="20"/>
          <w:szCs w:val="20"/>
        </w:rPr>
        <w:t>”</w:t>
      </w:r>
      <w:r w:rsidR="00A35483" w:rsidRPr="00B03DF8">
        <w:rPr>
          <w:rFonts w:ascii="Arial" w:hAnsi="Arial" w:cs="Arial"/>
          <w:sz w:val="20"/>
          <w:szCs w:val="20"/>
        </w:rPr>
        <w:t xml:space="preserve"> </w:t>
      </w:r>
      <w:r w:rsidR="00A35483" w:rsidRPr="00D331F4">
        <w:rPr>
          <w:rFonts w:ascii="Arial" w:hAnsi="Arial" w:cs="Arial"/>
          <w:color w:val="000000" w:themeColor="text1"/>
          <w:sz w:val="20"/>
          <w:szCs w:val="20"/>
        </w:rPr>
        <w:t>(Madhavi</w:t>
      </w:r>
      <w:r w:rsidR="00D331F4" w:rsidRPr="00D331F4">
        <w:rPr>
          <w:rFonts w:ascii="Arial" w:hAnsi="Arial" w:cs="Arial"/>
          <w:color w:val="000000" w:themeColor="text1"/>
          <w:sz w:val="20"/>
          <w:szCs w:val="20"/>
        </w:rPr>
        <w:t xml:space="preserve"> et al.,</w:t>
      </w:r>
      <w:r w:rsidR="00A35483" w:rsidRPr="00D331F4">
        <w:rPr>
          <w:rFonts w:ascii="Arial" w:hAnsi="Arial" w:cs="Arial"/>
          <w:color w:val="000000" w:themeColor="text1"/>
          <w:sz w:val="20"/>
          <w:szCs w:val="20"/>
        </w:rPr>
        <w:t xml:space="preserve"> 2011). </w:t>
      </w:r>
      <w:r w:rsidR="00865108">
        <w:rPr>
          <w:rFonts w:ascii="Arial" w:hAnsi="Arial" w:cs="Arial"/>
          <w:color w:val="000000" w:themeColor="text1"/>
          <w:sz w:val="20"/>
          <w:szCs w:val="20"/>
        </w:rPr>
        <w:t>“</w:t>
      </w:r>
      <w:r w:rsidR="00915B79" w:rsidRPr="00B03DF8">
        <w:rPr>
          <w:rFonts w:ascii="Arial" w:hAnsi="Arial" w:cs="Arial"/>
          <w:sz w:val="20"/>
          <w:szCs w:val="20"/>
        </w:rPr>
        <w:t xml:space="preserve">Blast disease caused by </w:t>
      </w:r>
      <w:proofErr w:type="spellStart"/>
      <w:r w:rsidR="00915B79" w:rsidRPr="00B03DF8">
        <w:rPr>
          <w:rFonts w:ascii="Arial" w:hAnsi="Arial" w:cs="Arial"/>
          <w:i/>
          <w:iCs/>
          <w:sz w:val="20"/>
          <w:szCs w:val="20"/>
        </w:rPr>
        <w:t>Pyricularia</w:t>
      </w:r>
      <w:proofErr w:type="spellEnd"/>
      <w:r w:rsidR="00915B79" w:rsidRPr="00B03DF8">
        <w:rPr>
          <w:rFonts w:ascii="Arial" w:hAnsi="Arial" w:cs="Arial"/>
          <w:i/>
          <w:iCs/>
          <w:sz w:val="20"/>
          <w:szCs w:val="20"/>
        </w:rPr>
        <w:t xml:space="preserve"> </w:t>
      </w:r>
      <w:proofErr w:type="spellStart"/>
      <w:r w:rsidR="00915B79" w:rsidRPr="00B03DF8">
        <w:rPr>
          <w:rFonts w:ascii="Arial" w:hAnsi="Arial" w:cs="Arial"/>
          <w:i/>
          <w:iCs/>
          <w:sz w:val="20"/>
          <w:szCs w:val="20"/>
        </w:rPr>
        <w:t>grisea</w:t>
      </w:r>
      <w:proofErr w:type="spellEnd"/>
      <w:r w:rsidR="00915B79" w:rsidRPr="00B03DF8">
        <w:rPr>
          <w:rFonts w:ascii="Arial" w:hAnsi="Arial" w:cs="Arial"/>
          <w:i/>
          <w:iCs/>
          <w:sz w:val="20"/>
          <w:szCs w:val="20"/>
        </w:rPr>
        <w:t xml:space="preserve"> </w:t>
      </w:r>
      <w:r w:rsidR="00915B79" w:rsidRPr="00B03DF8">
        <w:rPr>
          <w:rFonts w:ascii="Arial" w:hAnsi="Arial" w:cs="Arial"/>
          <w:sz w:val="20"/>
          <w:szCs w:val="20"/>
        </w:rPr>
        <w:t xml:space="preserve">(Cooke) </w:t>
      </w:r>
      <w:proofErr w:type="spellStart"/>
      <w:r w:rsidR="00915B79" w:rsidRPr="00B03DF8">
        <w:rPr>
          <w:rFonts w:ascii="Arial" w:hAnsi="Arial" w:cs="Arial"/>
          <w:sz w:val="20"/>
          <w:szCs w:val="20"/>
        </w:rPr>
        <w:t>Sacc</w:t>
      </w:r>
      <w:proofErr w:type="spellEnd"/>
      <w:r w:rsidR="00915B79" w:rsidRPr="00B03DF8">
        <w:rPr>
          <w:rFonts w:ascii="Arial" w:hAnsi="Arial" w:cs="Arial"/>
          <w:sz w:val="20"/>
          <w:szCs w:val="20"/>
        </w:rPr>
        <w:t xml:space="preserve">. (teleomorph: </w:t>
      </w:r>
      <w:proofErr w:type="spellStart"/>
      <w:r w:rsidR="00915B79" w:rsidRPr="00B03DF8">
        <w:rPr>
          <w:rFonts w:ascii="Arial" w:hAnsi="Arial" w:cs="Arial"/>
          <w:i/>
          <w:iCs/>
          <w:sz w:val="20"/>
          <w:szCs w:val="20"/>
        </w:rPr>
        <w:t>Magnoporthe</w:t>
      </w:r>
      <w:proofErr w:type="spellEnd"/>
      <w:r w:rsidR="00915B79" w:rsidRPr="00B03DF8">
        <w:rPr>
          <w:rFonts w:ascii="Arial" w:hAnsi="Arial" w:cs="Arial"/>
          <w:i/>
          <w:iCs/>
          <w:sz w:val="20"/>
          <w:szCs w:val="20"/>
        </w:rPr>
        <w:t xml:space="preserve"> </w:t>
      </w:r>
      <w:proofErr w:type="spellStart"/>
      <w:r w:rsidR="00915B79" w:rsidRPr="00B03DF8">
        <w:rPr>
          <w:rFonts w:ascii="Arial" w:hAnsi="Arial" w:cs="Arial"/>
          <w:i/>
          <w:iCs/>
          <w:sz w:val="20"/>
          <w:szCs w:val="20"/>
        </w:rPr>
        <w:t>grisea</w:t>
      </w:r>
      <w:proofErr w:type="spellEnd"/>
      <w:r w:rsidR="00915B79" w:rsidRPr="00B03DF8">
        <w:rPr>
          <w:rFonts w:ascii="Arial" w:hAnsi="Arial" w:cs="Arial"/>
          <w:i/>
          <w:iCs/>
          <w:sz w:val="20"/>
          <w:szCs w:val="20"/>
        </w:rPr>
        <w:t xml:space="preserve"> </w:t>
      </w:r>
      <w:r w:rsidR="00915B79" w:rsidRPr="00B03DF8">
        <w:rPr>
          <w:rFonts w:ascii="Arial" w:hAnsi="Arial" w:cs="Arial"/>
          <w:sz w:val="20"/>
          <w:szCs w:val="20"/>
        </w:rPr>
        <w:t xml:space="preserve">(T. T. Hebert) M. E. Barr) is one of the major diseases of finger millet which cause grain and forage yield </w:t>
      </w:r>
      <w:r w:rsidR="00915B79" w:rsidRPr="000A7070">
        <w:rPr>
          <w:rFonts w:ascii="Arial" w:hAnsi="Arial" w:cs="Arial"/>
          <w:sz w:val="20"/>
          <w:szCs w:val="20"/>
        </w:rPr>
        <w:t>losses</w:t>
      </w:r>
      <w:r w:rsidR="00865108">
        <w:rPr>
          <w:rFonts w:ascii="Arial" w:hAnsi="Arial" w:cs="Arial"/>
          <w:sz w:val="20"/>
          <w:szCs w:val="20"/>
        </w:rPr>
        <w:t>”</w:t>
      </w:r>
      <w:r w:rsidR="00915B79" w:rsidRPr="000A7070">
        <w:rPr>
          <w:rFonts w:ascii="Arial" w:hAnsi="Arial" w:cs="Arial"/>
          <w:sz w:val="20"/>
          <w:szCs w:val="20"/>
        </w:rPr>
        <w:t xml:space="preserve"> (</w:t>
      </w:r>
      <w:proofErr w:type="spellStart"/>
      <w:r w:rsidR="00915B79" w:rsidRPr="000A7070">
        <w:rPr>
          <w:rFonts w:ascii="Arial" w:hAnsi="Arial" w:cs="Arial"/>
          <w:sz w:val="20"/>
          <w:szCs w:val="20"/>
        </w:rPr>
        <w:t>Palanna</w:t>
      </w:r>
      <w:proofErr w:type="spellEnd"/>
      <w:r w:rsidR="00915B79" w:rsidRPr="000A7070">
        <w:rPr>
          <w:rFonts w:ascii="Arial" w:hAnsi="Arial" w:cs="Arial"/>
          <w:sz w:val="20"/>
          <w:szCs w:val="20"/>
        </w:rPr>
        <w:t xml:space="preserve"> </w:t>
      </w:r>
      <w:r w:rsidR="00D331F4" w:rsidRPr="00D331F4">
        <w:rPr>
          <w:rFonts w:ascii="Arial" w:hAnsi="Arial" w:cs="Arial"/>
          <w:iCs/>
          <w:sz w:val="20"/>
          <w:szCs w:val="20"/>
        </w:rPr>
        <w:t>et al</w:t>
      </w:r>
      <w:r w:rsidR="00915B79" w:rsidRPr="000A7070">
        <w:rPr>
          <w:rFonts w:ascii="Arial" w:hAnsi="Arial" w:cs="Arial"/>
          <w:sz w:val="20"/>
          <w:szCs w:val="20"/>
        </w:rPr>
        <w:t xml:space="preserve">., 2021). </w:t>
      </w:r>
      <w:r w:rsidR="00611ECB">
        <w:rPr>
          <w:rFonts w:ascii="Arial" w:hAnsi="Arial" w:cs="Arial"/>
          <w:sz w:val="20"/>
          <w:szCs w:val="20"/>
        </w:rPr>
        <w:t>“</w:t>
      </w:r>
      <w:r w:rsidR="00915B79" w:rsidRPr="000A7070">
        <w:rPr>
          <w:rFonts w:ascii="Arial" w:hAnsi="Arial" w:cs="Arial"/>
          <w:sz w:val="20"/>
          <w:szCs w:val="20"/>
        </w:rPr>
        <w:t>In India the averag</w:t>
      </w:r>
      <w:r w:rsidR="00915B79" w:rsidRPr="00B03DF8">
        <w:rPr>
          <w:rFonts w:ascii="Arial" w:hAnsi="Arial" w:cs="Arial"/>
          <w:sz w:val="20"/>
          <w:szCs w:val="20"/>
        </w:rPr>
        <w:t>e annual yield loss due to the disease is around 28</w:t>
      </w:r>
      <w:r w:rsidR="00915B79" w:rsidRPr="00B03DF8">
        <w:rPr>
          <w:rFonts w:ascii="Arial" w:hAnsi="Arial" w:cs="Arial"/>
          <w:b/>
          <w:bCs/>
          <w:sz w:val="20"/>
          <w:szCs w:val="20"/>
        </w:rPr>
        <w:t>-</w:t>
      </w:r>
      <w:r w:rsidR="00915B79" w:rsidRPr="00B03DF8">
        <w:rPr>
          <w:rFonts w:ascii="Arial" w:hAnsi="Arial" w:cs="Arial"/>
          <w:sz w:val="20"/>
          <w:szCs w:val="20"/>
        </w:rPr>
        <w:t xml:space="preserve">36% and 80-90% in endemic </w:t>
      </w:r>
      <w:r w:rsidR="00915B79" w:rsidRPr="00EB28DA">
        <w:rPr>
          <w:rFonts w:ascii="Arial" w:hAnsi="Arial" w:cs="Arial"/>
          <w:sz w:val="20"/>
          <w:szCs w:val="20"/>
        </w:rPr>
        <w:t>areas</w:t>
      </w:r>
      <w:r w:rsidR="00611ECB">
        <w:rPr>
          <w:rFonts w:ascii="Arial" w:hAnsi="Arial" w:cs="Arial"/>
          <w:sz w:val="20"/>
          <w:szCs w:val="20"/>
        </w:rPr>
        <w:t>”</w:t>
      </w:r>
      <w:r w:rsidR="00915B79" w:rsidRPr="00EB28DA">
        <w:rPr>
          <w:rFonts w:ascii="Arial" w:hAnsi="Arial" w:cs="Arial"/>
          <w:sz w:val="20"/>
          <w:szCs w:val="20"/>
        </w:rPr>
        <w:t xml:space="preserve"> (</w:t>
      </w:r>
      <w:proofErr w:type="spellStart"/>
      <w:r w:rsidR="00915B79" w:rsidRPr="00EB28DA">
        <w:rPr>
          <w:rFonts w:ascii="Arial" w:hAnsi="Arial" w:cs="Arial"/>
          <w:sz w:val="20"/>
          <w:szCs w:val="20"/>
        </w:rPr>
        <w:t>Nagar</w:t>
      </w:r>
      <w:r w:rsidR="00EB28DA" w:rsidRPr="00EB28DA">
        <w:rPr>
          <w:rFonts w:ascii="Arial" w:hAnsi="Arial" w:cs="Arial"/>
          <w:sz w:val="20"/>
          <w:szCs w:val="20"/>
        </w:rPr>
        <w:t>aja</w:t>
      </w:r>
      <w:proofErr w:type="spellEnd"/>
      <w:r w:rsidR="00EB28DA" w:rsidRPr="00EB28DA">
        <w:rPr>
          <w:rFonts w:ascii="Arial" w:hAnsi="Arial" w:cs="Arial"/>
          <w:sz w:val="20"/>
          <w:szCs w:val="20"/>
        </w:rPr>
        <w:t xml:space="preserve"> </w:t>
      </w:r>
      <w:r w:rsidR="00915B79" w:rsidRPr="00EB28DA">
        <w:rPr>
          <w:rFonts w:ascii="Arial" w:hAnsi="Arial" w:cs="Arial"/>
          <w:sz w:val="20"/>
          <w:szCs w:val="20"/>
        </w:rPr>
        <w:t xml:space="preserve">and </w:t>
      </w:r>
      <w:proofErr w:type="spellStart"/>
      <w:r w:rsidR="00915B79" w:rsidRPr="00EB28DA">
        <w:rPr>
          <w:rFonts w:ascii="Arial" w:hAnsi="Arial" w:cs="Arial"/>
          <w:sz w:val="20"/>
          <w:szCs w:val="20"/>
        </w:rPr>
        <w:t>Mantur</w:t>
      </w:r>
      <w:proofErr w:type="spellEnd"/>
      <w:r w:rsidR="00915B79" w:rsidRPr="00EB28DA">
        <w:rPr>
          <w:rFonts w:ascii="Arial" w:hAnsi="Arial" w:cs="Arial"/>
          <w:sz w:val="20"/>
          <w:szCs w:val="20"/>
        </w:rPr>
        <w:t xml:space="preserve">, 2007). </w:t>
      </w:r>
      <w:r w:rsidR="00611ECB">
        <w:rPr>
          <w:rFonts w:ascii="Arial" w:hAnsi="Arial" w:cs="Arial"/>
          <w:sz w:val="20"/>
          <w:szCs w:val="20"/>
        </w:rPr>
        <w:t>“</w:t>
      </w:r>
      <w:r w:rsidR="00915B79" w:rsidRPr="00EB28DA">
        <w:rPr>
          <w:rFonts w:ascii="Arial" w:hAnsi="Arial" w:cs="Arial"/>
          <w:sz w:val="20"/>
          <w:szCs w:val="20"/>
        </w:rPr>
        <w:t xml:space="preserve">The disease affects the crop at different stages leading to leaf blast, </w:t>
      </w:r>
      <w:r w:rsidR="00915B79" w:rsidRPr="00B03DF8">
        <w:rPr>
          <w:rFonts w:ascii="Arial" w:hAnsi="Arial" w:cs="Arial"/>
          <w:sz w:val="20"/>
          <w:szCs w:val="20"/>
        </w:rPr>
        <w:t xml:space="preserve">neck blast and finger </w:t>
      </w:r>
      <w:r w:rsidR="00915B79" w:rsidRPr="000A7070">
        <w:rPr>
          <w:rFonts w:ascii="Arial" w:hAnsi="Arial" w:cs="Arial"/>
          <w:sz w:val="20"/>
          <w:szCs w:val="20"/>
        </w:rPr>
        <w:t>blast</w:t>
      </w:r>
      <w:r w:rsidR="00611ECB">
        <w:rPr>
          <w:rFonts w:ascii="Arial" w:hAnsi="Arial" w:cs="Arial"/>
          <w:sz w:val="20"/>
          <w:szCs w:val="20"/>
        </w:rPr>
        <w:t>”</w:t>
      </w:r>
      <w:r w:rsidR="00915B79" w:rsidRPr="000A7070">
        <w:rPr>
          <w:rFonts w:ascii="Arial" w:hAnsi="Arial" w:cs="Arial"/>
          <w:sz w:val="20"/>
          <w:szCs w:val="20"/>
        </w:rPr>
        <w:t xml:space="preserve"> (</w:t>
      </w:r>
      <w:proofErr w:type="spellStart"/>
      <w:r w:rsidR="00915B79" w:rsidRPr="000A7070">
        <w:rPr>
          <w:rFonts w:ascii="Arial" w:hAnsi="Arial" w:cs="Arial"/>
          <w:sz w:val="20"/>
          <w:szCs w:val="20"/>
        </w:rPr>
        <w:t>Manyasi</w:t>
      </w:r>
      <w:proofErr w:type="spellEnd"/>
      <w:r w:rsidR="00915B79" w:rsidRPr="000A7070">
        <w:rPr>
          <w:rFonts w:ascii="Arial" w:hAnsi="Arial" w:cs="Arial"/>
          <w:sz w:val="20"/>
          <w:szCs w:val="20"/>
        </w:rPr>
        <w:t xml:space="preserve"> </w:t>
      </w:r>
      <w:r w:rsidR="00D331F4" w:rsidRPr="00D331F4">
        <w:rPr>
          <w:rFonts w:ascii="Arial" w:hAnsi="Arial" w:cs="Arial"/>
          <w:iCs/>
          <w:sz w:val="20"/>
          <w:szCs w:val="20"/>
        </w:rPr>
        <w:t>et al</w:t>
      </w:r>
      <w:r w:rsidR="00915B79" w:rsidRPr="000A7070">
        <w:rPr>
          <w:rFonts w:ascii="Arial" w:hAnsi="Arial" w:cs="Arial"/>
          <w:sz w:val="20"/>
          <w:szCs w:val="20"/>
        </w:rPr>
        <w:t>., 2022).</w:t>
      </w:r>
      <w:r w:rsidR="00D82651" w:rsidRPr="000A7070">
        <w:rPr>
          <w:rFonts w:ascii="Arial" w:hAnsi="Arial" w:cs="Arial"/>
          <w:sz w:val="20"/>
          <w:szCs w:val="20"/>
        </w:rPr>
        <w:t xml:space="preserve"> </w:t>
      </w:r>
      <w:r w:rsidR="00611ECB">
        <w:rPr>
          <w:rFonts w:ascii="Arial" w:hAnsi="Arial" w:cs="Arial"/>
          <w:sz w:val="20"/>
          <w:szCs w:val="20"/>
        </w:rPr>
        <w:t>“</w:t>
      </w:r>
      <w:r w:rsidR="005F1458" w:rsidRPr="00B03DF8">
        <w:rPr>
          <w:rFonts w:ascii="Arial" w:hAnsi="Arial" w:cs="Arial"/>
          <w:sz w:val="20"/>
          <w:szCs w:val="20"/>
        </w:rPr>
        <w:t>In wheat m</w:t>
      </w:r>
      <w:r w:rsidR="00EF43C1" w:rsidRPr="00B03DF8">
        <w:rPr>
          <w:rFonts w:ascii="Arial" w:hAnsi="Arial" w:cs="Arial"/>
          <w:sz w:val="20"/>
          <w:szCs w:val="20"/>
        </w:rPr>
        <w:t xml:space="preserve">aximum yield damage occurs when the fungus infects the spike during anthesis or early grain filling stages, or attacks the spike base, hindering grain development and sometimes killing the entire </w:t>
      </w:r>
      <w:r w:rsidR="00EF43C1" w:rsidRPr="000A7070">
        <w:rPr>
          <w:rFonts w:ascii="Arial" w:hAnsi="Arial" w:cs="Arial"/>
          <w:sz w:val="20"/>
          <w:szCs w:val="20"/>
        </w:rPr>
        <w:t>head</w:t>
      </w:r>
      <w:r w:rsidR="00611ECB">
        <w:rPr>
          <w:rFonts w:ascii="Arial" w:hAnsi="Arial" w:cs="Arial"/>
          <w:sz w:val="20"/>
          <w:szCs w:val="20"/>
        </w:rPr>
        <w:t>”</w:t>
      </w:r>
      <w:r w:rsidR="00EF43C1" w:rsidRPr="000A7070">
        <w:rPr>
          <w:rFonts w:ascii="Arial" w:hAnsi="Arial" w:cs="Arial"/>
          <w:sz w:val="20"/>
          <w:szCs w:val="20"/>
        </w:rPr>
        <w:t xml:space="preserve"> (Kohli </w:t>
      </w:r>
      <w:r w:rsidR="00D331F4" w:rsidRPr="00D331F4">
        <w:rPr>
          <w:rFonts w:ascii="Arial" w:hAnsi="Arial" w:cs="Arial"/>
          <w:iCs/>
          <w:sz w:val="20"/>
          <w:szCs w:val="20"/>
        </w:rPr>
        <w:t>et al</w:t>
      </w:r>
      <w:r w:rsidR="00EF43C1" w:rsidRPr="000A7070">
        <w:rPr>
          <w:rFonts w:ascii="Arial" w:hAnsi="Arial" w:cs="Arial"/>
          <w:sz w:val="20"/>
          <w:szCs w:val="20"/>
        </w:rPr>
        <w:t xml:space="preserve">., 2011). </w:t>
      </w:r>
      <w:r w:rsidR="00611ECB">
        <w:rPr>
          <w:rFonts w:ascii="Arial" w:hAnsi="Arial" w:cs="Arial"/>
          <w:sz w:val="20"/>
          <w:szCs w:val="20"/>
        </w:rPr>
        <w:t>“</w:t>
      </w:r>
      <w:r w:rsidR="00EF43C1" w:rsidRPr="00B03DF8">
        <w:rPr>
          <w:rFonts w:ascii="Arial" w:hAnsi="Arial" w:cs="Arial"/>
          <w:sz w:val="20"/>
          <w:szCs w:val="20"/>
        </w:rPr>
        <w:t>Yield losses can be as severe as 100% under certain conditions,</w:t>
      </w:r>
      <w:r w:rsidR="00D82651" w:rsidRPr="00B03DF8">
        <w:rPr>
          <w:rFonts w:ascii="Arial" w:hAnsi="Arial" w:cs="Arial"/>
          <w:sz w:val="20"/>
          <w:szCs w:val="20"/>
        </w:rPr>
        <w:t xml:space="preserve"> </w:t>
      </w:r>
      <w:r w:rsidR="00EF43C1" w:rsidRPr="00B03DF8">
        <w:rPr>
          <w:rFonts w:ascii="Arial" w:hAnsi="Arial" w:cs="Arial"/>
          <w:sz w:val="20"/>
          <w:szCs w:val="20"/>
        </w:rPr>
        <w:t>such as late sowing in Bangladesh and early sowing in South America</w:t>
      </w:r>
      <w:r w:rsidR="00611ECB">
        <w:rPr>
          <w:rFonts w:ascii="Arial" w:hAnsi="Arial" w:cs="Arial"/>
          <w:sz w:val="20"/>
          <w:szCs w:val="20"/>
        </w:rPr>
        <w:t>”</w:t>
      </w:r>
      <w:r w:rsidR="00EF43C1" w:rsidRPr="00B03DF8">
        <w:rPr>
          <w:rFonts w:ascii="Arial" w:hAnsi="Arial" w:cs="Arial"/>
          <w:sz w:val="20"/>
          <w:szCs w:val="20"/>
        </w:rPr>
        <w:t xml:space="preserve"> </w:t>
      </w:r>
      <w:r w:rsidR="00EF43C1" w:rsidRPr="000A7070">
        <w:rPr>
          <w:rFonts w:ascii="Arial" w:hAnsi="Arial" w:cs="Arial"/>
          <w:sz w:val="20"/>
          <w:szCs w:val="20"/>
        </w:rPr>
        <w:t xml:space="preserve">(He </w:t>
      </w:r>
      <w:r w:rsidR="00D331F4" w:rsidRPr="00D331F4">
        <w:rPr>
          <w:rFonts w:ascii="Arial" w:hAnsi="Arial" w:cs="Arial"/>
          <w:iCs/>
          <w:sz w:val="20"/>
          <w:szCs w:val="20"/>
        </w:rPr>
        <w:t>et al</w:t>
      </w:r>
      <w:r w:rsidR="00EF43C1" w:rsidRPr="000A7070">
        <w:rPr>
          <w:rFonts w:ascii="Arial" w:hAnsi="Arial" w:cs="Arial"/>
          <w:sz w:val="20"/>
          <w:szCs w:val="20"/>
        </w:rPr>
        <w:t xml:space="preserve">., 2020). </w:t>
      </w:r>
      <w:r w:rsidR="00611ECB">
        <w:rPr>
          <w:rFonts w:ascii="Arial" w:hAnsi="Arial" w:cs="Arial"/>
          <w:sz w:val="20"/>
          <w:szCs w:val="20"/>
        </w:rPr>
        <w:t>“</w:t>
      </w:r>
      <w:r w:rsidR="00EF43C1" w:rsidRPr="000A7070">
        <w:rPr>
          <w:rFonts w:ascii="Arial" w:hAnsi="Arial" w:cs="Arial"/>
          <w:sz w:val="20"/>
          <w:szCs w:val="20"/>
        </w:rPr>
        <w:t>Losses vary based on facto</w:t>
      </w:r>
      <w:r w:rsidR="00EF43C1" w:rsidRPr="00B03DF8">
        <w:rPr>
          <w:rFonts w:ascii="Arial" w:hAnsi="Arial" w:cs="Arial"/>
          <w:sz w:val="20"/>
          <w:szCs w:val="20"/>
        </w:rPr>
        <w:t xml:space="preserve">rs like genotype, growth stage, planting date, weather (temperature, humidity, rainfall), and disease </w:t>
      </w:r>
      <w:r w:rsidR="00EF43C1" w:rsidRPr="000A7070">
        <w:rPr>
          <w:rFonts w:ascii="Arial" w:hAnsi="Arial" w:cs="Arial"/>
          <w:sz w:val="20"/>
          <w:szCs w:val="20"/>
        </w:rPr>
        <w:t>severity</w:t>
      </w:r>
      <w:r w:rsidR="00611ECB">
        <w:rPr>
          <w:rFonts w:ascii="Arial" w:hAnsi="Arial" w:cs="Arial"/>
          <w:sz w:val="20"/>
          <w:szCs w:val="20"/>
        </w:rPr>
        <w:t>”</w:t>
      </w:r>
      <w:r w:rsidR="00EF43C1" w:rsidRPr="000A7070">
        <w:rPr>
          <w:rFonts w:ascii="Arial" w:hAnsi="Arial" w:cs="Arial"/>
          <w:sz w:val="20"/>
          <w:szCs w:val="20"/>
        </w:rPr>
        <w:t xml:space="preserve"> (Cruz and Valent, 2017). </w:t>
      </w:r>
    </w:p>
    <w:p w14:paraId="1DD77858" w14:textId="62D8C4FE" w:rsidR="00C23841" w:rsidRPr="00B03DF8" w:rsidRDefault="00B03DF8" w:rsidP="00D331F4">
      <w:pPr>
        <w:tabs>
          <w:tab w:val="left" w:pos="1561"/>
        </w:tabs>
        <w:spacing w:before="60" w:line="240" w:lineRule="auto"/>
        <w:rPr>
          <w:rFonts w:ascii="Arial" w:hAnsi="Arial" w:cs="Arial"/>
          <w:b/>
          <w:bCs/>
        </w:rPr>
      </w:pPr>
      <w:r>
        <w:rPr>
          <w:rFonts w:ascii="Arial" w:hAnsi="Arial" w:cs="Arial"/>
          <w:b/>
          <w:bCs/>
        </w:rPr>
        <w:t>4.</w:t>
      </w:r>
      <w:r w:rsidRPr="00B03DF8">
        <w:rPr>
          <w:rFonts w:ascii="Arial" w:hAnsi="Arial" w:cs="Arial"/>
          <w:b/>
          <w:bCs/>
        </w:rPr>
        <w:t>SYMPTOMS</w:t>
      </w:r>
    </w:p>
    <w:p w14:paraId="2F70F87F" w14:textId="77777777" w:rsidR="0046247C" w:rsidRPr="00B03DF8" w:rsidRDefault="0046247C"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The typical symptoms of rice blast include spindle-shaped lesions on leaves and sheaths, characterized by a </w:t>
      </w:r>
      <w:proofErr w:type="spellStart"/>
      <w:r w:rsidRPr="00B03DF8">
        <w:rPr>
          <w:rFonts w:ascii="Arial" w:hAnsi="Arial" w:cs="Arial"/>
          <w:sz w:val="20"/>
          <w:szCs w:val="20"/>
        </w:rPr>
        <w:t>gray</w:t>
      </w:r>
      <w:proofErr w:type="spellEnd"/>
      <w:r w:rsidRPr="00B03DF8">
        <w:rPr>
          <w:rFonts w:ascii="Arial" w:hAnsi="Arial" w:cs="Arial"/>
          <w:sz w:val="20"/>
          <w:szCs w:val="20"/>
        </w:rPr>
        <w:t xml:space="preserve"> or whitish </w:t>
      </w:r>
      <w:proofErr w:type="spellStart"/>
      <w:r w:rsidRPr="00B03DF8">
        <w:rPr>
          <w:rFonts w:ascii="Arial" w:hAnsi="Arial" w:cs="Arial"/>
          <w:sz w:val="20"/>
          <w:szCs w:val="20"/>
        </w:rPr>
        <w:t>center</w:t>
      </w:r>
      <w:proofErr w:type="spellEnd"/>
      <w:r w:rsidRPr="00B03DF8">
        <w:rPr>
          <w:rFonts w:ascii="Arial" w:hAnsi="Arial" w:cs="Arial"/>
          <w:sz w:val="20"/>
          <w:szCs w:val="20"/>
        </w:rPr>
        <w:t xml:space="preserve"> surrounded by brown to reddish margins. Infections at the nodes result in black lesions that weaken the stem, often leading to breakage. When the neck of the panicle is affected, </w:t>
      </w:r>
      <w:proofErr w:type="spellStart"/>
      <w:r w:rsidRPr="00B03DF8">
        <w:rPr>
          <w:rFonts w:ascii="Arial" w:hAnsi="Arial" w:cs="Arial"/>
          <w:sz w:val="20"/>
          <w:szCs w:val="20"/>
        </w:rPr>
        <w:t>grayish</w:t>
      </w:r>
      <w:proofErr w:type="spellEnd"/>
      <w:r w:rsidRPr="00B03DF8">
        <w:rPr>
          <w:rFonts w:ascii="Arial" w:hAnsi="Arial" w:cs="Arial"/>
          <w:sz w:val="20"/>
          <w:szCs w:val="20"/>
        </w:rPr>
        <w:t>-brown discoloration develops, causing the panicle to droop, while infection after the milky stage leads to chaffy or unfilled grains. In severe cases, plants exhibit a scorched or burnt appearance, and extensive infection may lead to plant death.</w:t>
      </w:r>
    </w:p>
    <w:p w14:paraId="5594A18C" w14:textId="6DC98E63" w:rsidR="00D848FD" w:rsidRPr="00B03DF8" w:rsidRDefault="007557B2" w:rsidP="00D146BD">
      <w:pPr>
        <w:tabs>
          <w:tab w:val="left" w:pos="1561"/>
        </w:tabs>
        <w:spacing w:before="60" w:line="240" w:lineRule="auto"/>
        <w:jc w:val="both"/>
        <w:rPr>
          <w:rFonts w:ascii="Arial" w:hAnsi="Arial" w:cs="Arial"/>
          <w:sz w:val="20"/>
          <w:szCs w:val="20"/>
        </w:rPr>
      </w:pPr>
      <w:r>
        <w:rPr>
          <w:rFonts w:ascii="Arial" w:hAnsi="Arial" w:cs="Arial"/>
          <w:sz w:val="20"/>
          <w:szCs w:val="20"/>
        </w:rPr>
        <w:t>“</w:t>
      </w:r>
      <w:r w:rsidR="00915B79" w:rsidRPr="00B03DF8">
        <w:rPr>
          <w:rFonts w:ascii="Arial" w:hAnsi="Arial" w:cs="Arial"/>
          <w:sz w:val="20"/>
          <w:szCs w:val="20"/>
        </w:rPr>
        <w:t xml:space="preserve">The symptoms of the disease appear at different stages of plant growth in millets majorly finger millet. Compared to mature plants seedlings are more susceptible to leaf blast however, no relationship known between the intensity of seedlings infection and that of ear </w:t>
      </w:r>
      <w:r w:rsidR="00915B79" w:rsidRPr="000A7070">
        <w:rPr>
          <w:rFonts w:ascii="Arial" w:hAnsi="Arial" w:cs="Arial"/>
          <w:sz w:val="20"/>
          <w:szCs w:val="20"/>
        </w:rPr>
        <w:t>infection</w:t>
      </w:r>
      <w:r>
        <w:rPr>
          <w:rFonts w:ascii="Arial" w:hAnsi="Arial" w:cs="Arial"/>
          <w:sz w:val="20"/>
          <w:szCs w:val="20"/>
        </w:rPr>
        <w:t>”</w:t>
      </w:r>
      <w:r w:rsidR="00915B79" w:rsidRPr="000A7070">
        <w:rPr>
          <w:rFonts w:ascii="Arial" w:hAnsi="Arial" w:cs="Arial"/>
          <w:sz w:val="20"/>
          <w:szCs w:val="20"/>
        </w:rPr>
        <w:t xml:space="preserve"> (</w:t>
      </w:r>
      <w:proofErr w:type="spellStart"/>
      <w:r w:rsidR="00915B79" w:rsidRPr="000A7070">
        <w:rPr>
          <w:rFonts w:ascii="Arial" w:hAnsi="Arial" w:cs="Arial"/>
          <w:sz w:val="20"/>
          <w:szCs w:val="20"/>
        </w:rPr>
        <w:t>Rachie</w:t>
      </w:r>
      <w:proofErr w:type="spellEnd"/>
      <w:r w:rsidR="00915B79" w:rsidRPr="000A7070">
        <w:rPr>
          <w:rFonts w:ascii="Arial" w:hAnsi="Arial" w:cs="Arial"/>
          <w:sz w:val="20"/>
          <w:szCs w:val="20"/>
        </w:rPr>
        <w:t xml:space="preserve"> and Peters, 1977). </w:t>
      </w:r>
      <w:r w:rsidR="00915B79" w:rsidRPr="00B03DF8">
        <w:rPr>
          <w:rFonts w:ascii="Arial" w:hAnsi="Arial" w:cs="Arial"/>
          <w:sz w:val="20"/>
          <w:szCs w:val="20"/>
        </w:rPr>
        <w:t xml:space="preserve">Young seedling shows blight appearance while in grown up seedlings the disease appears on leaves as typical spindle or diamond shaped spots. These spots enlarge and coalesce to give a </w:t>
      </w:r>
      <w:proofErr w:type="spellStart"/>
      <w:r w:rsidR="00915B79" w:rsidRPr="00B03DF8">
        <w:rPr>
          <w:rFonts w:ascii="Arial" w:hAnsi="Arial" w:cs="Arial"/>
          <w:sz w:val="20"/>
          <w:szCs w:val="20"/>
        </w:rPr>
        <w:t>blasty</w:t>
      </w:r>
      <w:proofErr w:type="spellEnd"/>
      <w:r w:rsidR="00915B79" w:rsidRPr="00B03DF8">
        <w:rPr>
          <w:rFonts w:ascii="Arial" w:hAnsi="Arial" w:cs="Arial"/>
          <w:sz w:val="20"/>
          <w:szCs w:val="20"/>
        </w:rPr>
        <w:t xml:space="preserve"> appearance on leaves. Initially brown and later black lesions are formed on </w:t>
      </w:r>
      <w:r w:rsidR="00915B79" w:rsidRPr="00B03DF8">
        <w:rPr>
          <w:rFonts w:ascii="Arial" w:hAnsi="Arial" w:cs="Arial"/>
          <w:sz w:val="20"/>
          <w:szCs w:val="20"/>
        </w:rPr>
        <w:lastRenderedPageBreak/>
        <w:t xml:space="preserve">neck region which is 2-4 inches below the panicle. The pathogen also attack finger causing finger blast. </w:t>
      </w:r>
      <w:r w:rsidR="00915B79" w:rsidRPr="003E329A">
        <w:rPr>
          <w:rFonts w:ascii="Arial" w:hAnsi="Arial" w:cs="Arial"/>
          <w:sz w:val="20"/>
          <w:szCs w:val="20"/>
        </w:rPr>
        <w:t>(Kumar and Srivastava, 2020).</w:t>
      </w:r>
      <w:r w:rsidR="00915B79" w:rsidRPr="00B03DF8">
        <w:rPr>
          <w:rFonts w:ascii="Arial" w:hAnsi="Arial" w:cs="Arial"/>
          <w:sz w:val="20"/>
          <w:szCs w:val="20"/>
        </w:rPr>
        <w:t xml:space="preserve"> </w:t>
      </w:r>
      <w:proofErr w:type="spellStart"/>
      <w:r w:rsidR="00915B79" w:rsidRPr="003E329A">
        <w:rPr>
          <w:rFonts w:ascii="Arial" w:hAnsi="Arial" w:cs="Arial"/>
          <w:sz w:val="20"/>
          <w:szCs w:val="20"/>
        </w:rPr>
        <w:t>Rath</w:t>
      </w:r>
      <w:proofErr w:type="spellEnd"/>
      <w:r w:rsidR="00915B79" w:rsidRPr="003E329A">
        <w:rPr>
          <w:rFonts w:ascii="Arial" w:hAnsi="Arial" w:cs="Arial"/>
          <w:sz w:val="20"/>
          <w:szCs w:val="20"/>
        </w:rPr>
        <w:t xml:space="preserve"> and Mishra (1975) </w:t>
      </w:r>
      <w:r w:rsidR="00915B79" w:rsidRPr="00B03DF8">
        <w:rPr>
          <w:rFonts w:ascii="Arial" w:hAnsi="Arial" w:cs="Arial"/>
          <w:sz w:val="20"/>
          <w:szCs w:val="20"/>
        </w:rPr>
        <w:t xml:space="preserve">reported that </w:t>
      </w:r>
      <w:r w:rsidR="001309BB">
        <w:rPr>
          <w:rFonts w:ascii="Arial" w:hAnsi="Arial" w:cs="Arial"/>
          <w:sz w:val="20"/>
          <w:szCs w:val="20"/>
        </w:rPr>
        <w:t>“</w:t>
      </w:r>
      <w:r w:rsidR="00915B79" w:rsidRPr="00B03DF8">
        <w:rPr>
          <w:rFonts w:ascii="Arial" w:hAnsi="Arial" w:cs="Arial"/>
          <w:sz w:val="20"/>
          <w:szCs w:val="20"/>
        </w:rPr>
        <w:t>neck infection by the pathogen cause significant reduction in grain number and grain weight and also increases spikelet sterility</w:t>
      </w:r>
      <w:r w:rsidR="001309BB">
        <w:rPr>
          <w:rFonts w:ascii="Arial" w:hAnsi="Arial" w:cs="Arial"/>
          <w:sz w:val="20"/>
          <w:szCs w:val="20"/>
        </w:rPr>
        <w:t>”</w:t>
      </w:r>
      <w:r w:rsidR="00915B79" w:rsidRPr="00B03DF8">
        <w:rPr>
          <w:rFonts w:ascii="Arial" w:hAnsi="Arial" w:cs="Arial"/>
          <w:sz w:val="20"/>
          <w:szCs w:val="20"/>
        </w:rPr>
        <w:t>.</w:t>
      </w:r>
    </w:p>
    <w:p w14:paraId="6E1EF52A" w14:textId="22D45DA9" w:rsidR="00FB0B31" w:rsidRPr="005E61BF" w:rsidRDefault="00915B79" w:rsidP="00D146BD">
      <w:pPr>
        <w:tabs>
          <w:tab w:val="left" w:pos="1561"/>
        </w:tabs>
        <w:spacing w:before="60" w:line="240" w:lineRule="auto"/>
        <w:jc w:val="both"/>
        <w:rPr>
          <w:rFonts w:ascii="Arial" w:hAnsi="Arial" w:cs="Arial"/>
          <w:color w:val="EE0000"/>
          <w:sz w:val="20"/>
          <w:szCs w:val="20"/>
        </w:rPr>
      </w:pPr>
      <w:r w:rsidRPr="00B03DF8">
        <w:rPr>
          <w:rFonts w:ascii="Arial" w:hAnsi="Arial" w:cs="Arial"/>
          <w:sz w:val="20"/>
          <w:szCs w:val="20"/>
        </w:rPr>
        <w:t>In the wheat field t</w:t>
      </w:r>
      <w:r w:rsidR="00FB0B31" w:rsidRPr="00B03DF8">
        <w:rPr>
          <w:rFonts w:ascii="Arial" w:hAnsi="Arial" w:cs="Arial"/>
          <w:sz w:val="20"/>
          <w:szCs w:val="20"/>
        </w:rPr>
        <w:t xml:space="preserve">he disease first becomes noticeable during the reproductive stage of the crop, appearing as scattered patches. Over time, these patches merge, leading to extensive damage across the entire field. Infected spikes turn a silvery </w:t>
      </w:r>
      <w:proofErr w:type="spellStart"/>
      <w:r w:rsidR="00FB0B31" w:rsidRPr="00B03DF8">
        <w:rPr>
          <w:rFonts w:ascii="Arial" w:hAnsi="Arial" w:cs="Arial"/>
          <w:sz w:val="20"/>
          <w:szCs w:val="20"/>
        </w:rPr>
        <w:t>color</w:t>
      </w:r>
      <w:proofErr w:type="spellEnd"/>
      <w:r w:rsidR="00FB0B31" w:rsidRPr="00B03DF8">
        <w:rPr>
          <w:rFonts w:ascii="Arial" w:hAnsi="Arial" w:cs="Arial"/>
          <w:sz w:val="20"/>
          <w:szCs w:val="20"/>
        </w:rPr>
        <w:t>, while the leaves may stay gree</w:t>
      </w:r>
      <w:r w:rsidR="00FB0B31" w:rsidRPr="00E73E58">
        <w:rPr>
          <w:rFonts w:ascii="Arial" w:hAnsi="Arial" w:cs="Arial"/>
          <w:sz w:val="20"/>
          <w:szCs w:val="20"/>
        </w:rPr>
        <w:t xml:space="preserve">n (Singh </w:t>
      </w:r>
      <w:r w:rsidR="00D331F4" w:rsidRPr="00D331F4">
        <w:rPr>
          <w:rFonts w:ascii="Arial" w:hAnsi="Arial" w:cs="Arial"/>
          <w:iCs/>
          <w:sz w:val="20"/>
          <w:szCs w:val="20"/>
        </w:rPr>
        <w:t>et al</w:t>
      </w:r>
      <w:r w:rsidR="00FB0B31" w:rsidRPr="00E73E58">
        <w:rPr>
          <w:rFonts w:ascii="Arial" w:hAnsi="Arial" w:cs="Arial"/>
          <w:i/>
          <w:iCs/>
          <w:sz w:val="20"/>
          <w:szCs w:val="20"/>
        </w:rPr>
        <w:t>.,</w:t>
      </w:r>
      <w:r w:rsidR="00FB0B31" w:rsidRPr="00E73E58">
        <w:rPr>
          <w:rFonts w:ascii="Arial" w:hAnsi="Arial" w:cs="Arial"/>
          <w:sz w:val="20"/>
          <w:szCs w:val="20"/>
        </w:rPr>
        <w:t xml:space="preserve"> 2021).</w:t>
      </w:r>
      <w:r w:rsidR="00FB0B31" w:rsidRPr="005E61BF">
        <w:rPr>
          <w:rFonts w:ascii="Arial" w:hAnsi="Arial" w:cs="Arial"/>
          <w:color w:val="EE0000"/>
          <w:sz w:val="20"/>
          <w:szCs w:val="20"/>
        </w:rPr>
        <w:t xml:space="preserve"> </w:t>
      </w:r>
      <w:r w:rsidR="001309BB">
        <w:rPr>
          <w:rFonts w:ascii="Arial" w:hAnsi="Arial" w:cs="Arial"/>
          <w:color w:val="EE0000"/>
          <w:sz w:val="20"/>
          <w:szCs w:val="20"/>
        </w:rPr>
        <w:t>“</w:t>
      </w:r>
      <w:r w:rsidR="00FB0B31" w:rsidRPr="00B03DF8">
        <w:rPr>
          <w:rFonts w:ascii="Arial" w:hAnsi="Arial" w:cs="Arial"/>
          <w:sz w:val="20"/>
          <w:szCs w:val="20"/>
        </w:rPr>
        <w:t xml:space="preserve">The fungus </w:t>
      </w:r>
      <w:proofErr w:type="spellStart"/>
      <w:r w:rsidR="00FB0B31" w:rsidRPr="00B03DF8">
        <w:rPr>
          <w:rFonts w:ascii="Arial" w:hAnsi="Arial" w:cs="Arial"/>
          <w:sz w:val="20"/>
          <w:szCs w:val="20"/>
        </w:rPr>
        <w:t>MoT</w:t>
      </w:r>
      <w:proofErr w:type="spellEnd"/>
      <w:r w:rsidR="00FB0B31" w:rsidRPr="00B03DF8">
        <w:rPr>
          <w:rFonts w:ascii="Arial" w:hAnsi="Arial" w:cs="Arial"/>
          <w:sz w:val="20"/>
          <w:szCs w:val="20"/>
        </w:rPr>
        <w:t xml:space="preserve"> can infect all above-ground parts of wheat, including the spike, leaf, peduncle, glume, awn, and seed. However, the most notable symptom is observed on the spikes</w:t>
      </w:r>
      <w:r w:rsidR="001309BB">
        <w:rPr>
          <w:rFonts w:ascii="Arial" w:hAnsi="Arial" w:cs="Arial"/>
          <w:sz w:val="20"/>
          <w:szCs w:val="20"/>
        </w:rPr>
        <w:t>”</w:t>
      </w:r>
      <w:r w:rsidR="00FB0B31" w:rsidRPr="00B03DF8">
        <w:rPr>
          <w:rFonts w:ascii="Arial" w:hAnsi="Arial" w:cs="Arial"/>
          <w:sz w:val="20"/>
          <w:szCs w:val="20"/>
        </w:rPr>
        <w:t xml:space="preserve"> </w:t>
      </w:r>
      <w:r w:rsidR="00FB0B31" w:rsidRPr="000A7070">
        <w:rPr>
          <w:rFonts w:ascii="Arial" w:hAnsi="Arial" w:cs="Arial"/>
          <w:sz w:val="20"/>
          <w:szCs w:val="20"/>
        </w:rPr>
        <w:t xml:space="preserve">(Cruz and Valent, 2017). </w:t>
      </w:r>
      <w:r w:rsidR="00EA45BC">
        <w:rPr>
          <w:rFonts w:ascii="Arial" w:hAnsi="Arial" w:cs="Arial"/>
          <w:sz w:val="20"/>
          <w:szCs w:val="20"/>
        </w:rPr>
        <w:t>“</w:t>
      </w:r>
      <w:r w:rsidR="00FB0B31" w:rsidRPr="000A7070">
        <w:rPr>
          <w:rFonts w:ascii="Arial" w:hAnsi="Arial" w:cs="Arial"/>
          <w:sz w:val="20"/>
          <w:szCs w:val="20"/>
        </w:rPr>
        <w:t xml:space="preserve">The most notable symptoms of wheat blast are partially or completely bleached </w:t>
      </w:r>
      <w:r w:rsidR="00FB0B31" w:rsidRPr="00B03DF8">
        <w:rPr>
          <w:rFonts w:ascii="Arial" w:hAnsi="Arial" w:cs="Arial"/>
          <w:sz w:val="20"/>
          <w:szCs w:val="20"/>
        </w:rPr>
        <w:t>spikes, which start from a distinct blackish-</w:t>
      </w:r>
      <w:proofErr w:type="spellStart"/>
      <w:r w:rsidR="00FB0B31" w:rsidRPr="00B03DF8">
        <w:rPr>
          <w:rFonts w:ascii="Arial" w:hAnsi="Arial" w:cs="Arial"/>
          <w:sz w:val="20"/>
          <w:szCs w:val="20"/>
        </w:rPr>
        <w:t>gray</w:t>
      </w:r>
      <w:proofErr w:type="spellEnd"/>
      <w:r w:rsidR="00FB0B31" w:rsidRPr="00B03DF8">
        <w:rPr>
          <w:rFonts w:ascii="Arial" w:hAnsi="Arial" w:cs="Arial"/>
          <w:sz w:val="20"/>
          <w:szCs w:val="20"/>
        </w:rPr>
        <w:t xml:space="preserve"> infection point at the rachis or the base of the infected spikes</w:t>
      </w:r>
      <w:r w:rsidR="00282201" w:rsidRPr="00B03DF8">
        <w:rPr>
          <w:rFonts w:ascii="Arial" w:hAnsi="Arial" w:cs="Arial"/>
          <w:sz w:val="20"/>
          <w:szCs w:val="20"/>
        </w:rPr>
        <w:t xml:space="preserve">. The first visible symptom on young seedlings is a water-soaked, diamond-shaped lesion that progresses to a </w:t>
      </w:r>
      <w:proofErr w:type="spellStart"/>
      <w:r w:rsidR="00282201" w:rsidRPr="00B03DF8">
        <w:rPr>
          <w:rFonts w:ascii="Arial" w:hAnsi="Arial" w:cs="Arial"/>
          <w:sz w:val="20"/>
          <w:szCs w:val="20"/>
        </w:rPr>
        <w:t>grayish</w:t>
      </w:r>
      <w:proofErr w:type="spellEnd"/>
      <w:r w:rsidR="00282201" w:rsidRPr="00B03DF8">
        <w:rPr>
          <w:rFonts w:ascii="Arial" w:hAnsi="Arial" w:cs="Arial"/>
          <w:sz w:val="20"/>
          <w:szCs w:val="20"/>
        </w:rPr>
        <w:t xml:space="preserve">-white </w:t>
      </w:r>
      <w:proofErr w:type="spellStart"/>
      <w:r w:rsidR="00282201" w:rsidRPr="00B03DF8">
        <w:rPr>
          <w:rFonts w:ascii="Arial" w:hAnsi="Arial" w:cs="Arial"/>
          <w:sz w:val="20"/>
          <w:szCs w:val="20"/>
        </w:rPr>
        <w:t>center</w:t>
      </w:r>
      <w:proofErr w:type="spellEnd"/>
      <w:r w:rsidR="00282201" w:rsidRPr="00B03DF8">
        <w:rPr>
          <w:rFonts w:ascii="Arial" w:hAnsi="Arial" w:cs="Arial"/>
          <w:sz w:val="20"/>
          <w:szCs w:val="20"/>
        </w:rPr>
        <w:t xml:space="preserve"> with a dark brown border. Older leaves are more susceptible to </w:t>
      </w:r>
      <w:proofErr w:type="spellStart"/>
      <w:r w:rsidR="00282201" w:rsidRPr="00B03DF8">
        <w:rPr>
          <w:rFonts w:ascii="Arial" w:hAnsi="Arial" w:cs="Arial"/>
          <w:sz w:val="20"/>
          <w:szCs w:val="20"/>
        </w:rPr>
        <w:t>MoT</w:t>
      </w:r>
      <w:proofErr w:type="spellEnd"/>
      <w:r w:rsidR="00282201" w:rsidRPr="00B03DF8">
        <w:rPr>
          <w:rFonts w:ascii="Arial" w:hAnsi="Arial" w:cs="Arial"/>
          <w:sz w:val="20"/>
          <w:szCs w:val="20"/>
        </w:rPr>
        <w:t xml:space="preserve"> than younger ones in conducive environments, especially in highly susceptible </w:t>
      </w:r>
      <w:r w:rsidR="00282201" w:rsidRPr="000A7070">
        <w:rPr>
          <w:rFonts w:ascii="Arial" w:hAnsi="Arial" w:cs="Arial"/>
          <w:sz w:val="20"/>
          <w:szCs w:val="20"/>
        </w:rPr>
        <w:t>cultivars</w:t>
      </w:r>
      <w:r w:rsidR="00EA45BC">
        <w:rPr>
          <w:rFonts w:ascii="Arial" w:hAnsi="Arial" w:cs="Arial"/>
          <w:sz w:val="20"/>
          <w:szCs w:val="20"/>
        </w:rPr>
        <w:t>”</w:t>
      </w:r>
      <w:r w:rsidR="00282201" w:rsidRPr="000A7070">
        <w:rPr>
          <w:rFonts w:ascii="Arial" w:hAnsi="Arial" w:cs="Arial"/>
          <w:sz w:val="20"/>
          <w:szCs w:val="20"/>
        </w:rPr>
        <w:t xml:space="preserve"> (Cruz </w:t>
      </w:r>
      <w:r w:rsidR="00D331F4" w:rsidRPr="00D331F4">
        <w:rPr>
          <w:rFonts w:ascii="Arial" w:hAnsi="Arial" w:cs="Arial"/>
          <w:iCs/>
          <w:sz w:val="20"/>
          <w:szCs w:val="20"/>
        </w:rPr>
        <w:t>et al</w:t>
      </w:r>
      <w:r w:rsidR="00282201" w:rsidRPr="000A7070">
        <w:rPr>
          <w:rFonts w:ascii="Arial" w:hAnsi="Arial" w:cs="Arial"/>
          <w:sz w:val="20"/>
          <w:szCs w:val="20"/>
        </w:rPr>
        <w:t xml:space="preserve">., 2015). </w:t>
      </w:r>
      <w:r w:rsidR="001309BB">
        <w:rPr>
          <w:rFonts w:ascii="Arial" w:hAnsi="Arial" w:cs="Arial"/>
          <w:sz w:val="20"/>
          <w:szCs w:val="20"/>
        </w:rPr>
        <w:t>“</w:t>
      </w:r>
      <w:r w:rsidR="00282201" w:rsidRPr="000A7070">
        <w:rPr>
          <w:rFonts w:ascii="Arial" w:hAnsi="Arial" w:cs="Arial"/>
          <w:sz w:val="20"/>
          <w:szCs w:val="20"/>
        </w:rPr>
        <w:t>Leaf symptoms include elliptical</w:t>
      </w:r>
      <w:r w:rsidR="00282201" w:rsidRPr="00B03DF8">
        <w:rPr>
          <w:rFonts w:ascii="Arial" w:hAnsi="Arial" w:cs="Arial"/>
          <w:sz w:val="20"/>
          <w:szCs w:val="20"/>
        </w:rPr>
        <w:t xml:space="preserve">, elongated, or eye-shaped </w:t>
      </w:r>
      <w:proofErr w:type="spellStart"/>
      <w:r w:rsidR="00282201" w:rsidRPr="00B03DF8">
        <w:rPr>
          <w:rFonts w:ascii="Arial" w:hAnsi="Arial" w:cs="Arial"/>
          <w:sz w:val="20"/>
          <w:szCs w:val="20"/>
        </w:rPr>
        <w:t>grayish</w:t>
      </w:r>
      <w:proofErr w:type="spellEnd"/>
      <w:r w:rsidR="00282201" w:rsidRPr="00B03DF8">
        <w:rPr>
          <w:rFonts w:ascii="Arial" w:hAnsi="Arial" w:cs="Arial"/>
          <w:sz w:val="20"/>
          <w:szCs w:val="20"/>
        </w:rPr>
        <w:t xml:space="preserve"> to tan necrotic lesions with </w:t>
      </w:r>
      <w:r w:rsidR="00282201" w:rsidRPr="003E329A">
        <w:rPr>
          <w:rFonts w:ascii="Arial" w:hAnsi="Arial" w:cs="Arial"/>
          <w:sz w:val="20"/>
          <w:szCs w:val="20"/>
        </w:rPr>
        <w:t>dark borders</w:t>
      </w:r>
      <w:r w:rsidR="001309BB">
        <w:rPr>
          <w:rFonts w:ascii="Arial" w:hAnsi="Arial" w:cs="Arial"/>
          <w:sz w:val="20"/>
          <w:szCs w:val="20"/>
        </w:rPr>
        <w:t>”</w:t>
      </w:r>
      <w:r w:rsidR="00282201" w:rsidRPr="003E329A">
        <w:rPr>
          <w:rFonts w:ascii="Arial" w:hAnsi="Arial" w:cs="Arial"/>
          <w:sz w:val="20"/>
          <w:szCs w:val="20"/>
        </w:rPr>
        <w:t xml:space="preserve"> (</w:t>
      </w:r>
      <w:proofErr w:type="spellStart"/>
      <w:r w:rsidR="00282201" w:rsidRPr="003E329A">
        <w:rPr>
          <w:rFonts w:ascii="Arial" w:hAnsi="Arial" w:cs="Arial"/>
          <w:sz w:val="20"/>
          <w:szCs w:val="20"/>
        </w:rPr>
        <w:t>Malaker</w:t>
      </w:r>
      <w:proofErr w:type="spellEnd"/>
      <w:r w:rsidR="00282201" w:rsidRPr="003E329A">
        <w:rPr>
          <w:rFonts w:ascii="Arial" w:hAnsi="Arial" w:cs="Arial"/>
          <w:sz w:val="20"/>
          <w:szCs w:val="20"/>
        </w:rPr>
        <w:t xml:space="preserve"> </w:t>
      </w:r>
      <w:r w:rsidR="00D331F4" w:rsidRPr="00D331F4">
        <w:rPr>
          <w:rFonts w:ascii="Arial" w:hAnsi="Arial" w:cs="Arial"/>
          <w:iCs/>
          <w:sz w:val="20"/>
          <w:szCs w:val="20"/>
        </w:rPr>
        <w:t>et al</w:t>
      </w:r>
      <w:r w:rsidR="00282201" w:rsidRPr="003E329A">
        <w:rPr>
          <w:rFonts w:ascii="Arial" w:hAnsi="Arial" w:cs="Arial"/>
          <w:sz w:val="20"/>
          <w:szCs w:val="20"/>
        </w:rPr>
        <w:t xml:space="preserve">., 2016). </w:t>
      </w:r>
      <w:r w:rsidR="001309BB">
        <w:rPr>
          <w:rFonts w:ascii="Arial" w:hAnsi="Arial" w:cs="Arial"/>
          <w:sz w:val="20"/>
          <w:szCs w:val="20"/>
        </w:rPr>
        <w:t>“</w:t>
      </w:r>
      <w:r w:rsidR="00282201" w:rsidRPr="003E329A">
        <w:rPr>
          <w:rFonts w:ascii="Arial" w:hAnsi="Arial" w:cs="Arial"/>
          <w:sz w:val="20"/>
          <w:szCs w:val="20"/>
        </w:rPr>
        <w:t xml:space="preserve">Lesions can also occasionally appear on the leaf collar, culm, culm </w:t>
      </w:r>
      <w:r w:rsidR="00282201" w:rsidRPr="00B03DF8">
        <w:rPr>
          <w:rFonts w:ascii="Arial" w:hAnsi="Arial" w:cs="Arial"/>
          <w:sz w:val="20"/>
          <w:szCs w:val="20"/>
        </w:rPr>
        <w:t xml:space="preserve">node, and stem, with stem lesions being elongated or elliptical with a white </w:t>
      </w:r>
      <w:proofErr w:type="spellStart"/>
      <w:r w:rsidR="00282201" w:rsidRPr="00B03DF8">
        <w:rPr>
          <w:rFonts w:ascii="Arial" w:hAnsi="Arial" w:cs="Arial"/>
          <w:sz w:val="20"/>
          <w:szCs w:val="20"/>
        </w:rPr>
        <w:t>center</w:t>
      </w:r>
      <w:proofErr w:type="spellEnd"/>
      <w:r w:rsidR="00282201" w:rsidRPr="00B03DF8">
        <w:rPr>
          <w:rFonts w:ascii="Arial" w:hAnsi="Arial" w:cs="Arial"/>
          <w:sz w:val="20"/>
          <w:szCs w:val="20"/>
        </w:rPr>
        <w:t xml:space="preserve"> surrounded by a dark-brown or blackish </w:t>
      </w:r>
      <w:r w:rsidR="00282201" w:rsidRPr="00E73E58">
        <w:rPr>
          <w:rFonts w:ascii="Arial" w:hAnsi="Arial" w:cs="Arial"/>
          <w:sz w:val="20"/>
          <w:szCs w:val="20"/>
        </w:rPr>
        <w:t>margin</w:t>
      </w:r>
      <w:r w:rsidR="001309BB">
        <w:rPr>
          <w:rFonts w:ascii="Arial" w:hAnsi="Arial" w:cs="Arial"/>
          <w:sz w:val="20"/>
          <w:szCs w:val="20"/>
        </w:rPr>
        <w:t>”</w:t>
      </w:r>
      <w:r w:rsidR="00282201" w:rsidRPr="00E73E58">
        <w:rPr>
          <w:rFonts w:ascii="Arial" w:hAnsi="Arial" w:cs="Arial"/>
          <w:sz w:val="20"/>
          <w:szCs w:val="20"/>
        </w:rPr>
        <w:t xml:space="preserve"> (Singh </w:t>
      </w:r>
      <w:r w:rsidR="00D331F4" w:rsidRPr="00D331F4">
        <w:rPr>
          <w:rFonts w:ascii="Arial" w:hAnsi="Arial" w:cs="Arial"/>
          <w:iCs/>
          <w:sz w:val="20"/>
          <w:szCs w:val="20"/>
        </w:rPr>
        <w:t>et al</w:t>
      </w:r>
      <w:r w:rsidR="00282201" w:rsidRPr="00E73E58">
        <w:rPr>
          <w:rFonts w:ascii="Arial" w:hAnsi="Arial" w:cs="Arial"/>
          <w:sz w:val="20"/>
          <w:szCs w:val="20"/>
        </w:rPr>
        <w:t xml:space="preserve">., 2021). </w:t>
      </w:r>
      <w:r w:rsidR="001309BB">
        <w:rPr>
          <w:rFonts w:ascii="Arial" w:hAnsi="Arial" w:cs="Arial"/>
          <w:sz w:val="20"/>
          <w:szCs w:val="20"/>
        </w:rPr>
        <w:t>“</w:t>
      </w:r>
      <w:r w:rsidR="00282201" w:rsidRPr="00E73E58">
        <w:rPr>
          <w:rFonts w:ascii="Arial" w:hAnsi="Arial" w:cs="Arial"/>
          <w:sz w:val="20"/>
          <w:szCs w:val="20"/>
        </w:rPr>
        <w:t xml:space="preserve">Wheat head blast in the field can sometimes be misdiagnosed, as </w:t>
      </w:r>
      <w:r w:rsidR="00282201" w:rsidRPr="00B03DF8">
        <w:rPr>
          <w:rFonts w:ascii="Arial" w:hAnsi="Arial" w:cs="Arial"/>
          <w:sz w:val="20"/>
          <w:szCs w:val="20"/>
        </w:rPr>
        <w:t xml:space="preserve">it somewhat resembles Fusarium head blight (FHB) and </w:t>
      </w:r>
      <w:r w:rsidR="00282201" w:rsidRPr="003E329A">
        <w:rPr>
          <w:rFonts w:ascii="Arial" w:hAnsi="Arial" w:cs="Arial"/>
          <w:sz w:val="20"/>
          <w:szCs w:val="20"/>
        </w:rPr>
        <w:t xml:space="preserve">spot blotch, caused by </w:t>
      </w:r>
      <w:r w:rsidR="00282201" w:rsidRPr="003E329A">
        <w:rPr>
          <w:rFonts w:ascii="Arial" w:hAnsi="Arial" w:cs="Arial"/>
          <w:i/>
          <w:iCs/>
          <w:sz w:val="20"/>
          <w:szCs w:val="20"/>
        </w:rPr>
        <w:t xml:space="preserve">Fusarium </w:t>
      </w:r>
      <w:proofErr w:type="spellStart"/>
      <w:r w:rsidR="00282201" w:rsidRPr="003E329A">
        <w:rPr>
          <w:rFonts w:ascii="Arial" w:hAnsi="Arial" w:cs="Arial"/>
          <w:i/>
          <w:iCs/>
          <w:sz w:val="20"/>
          <w:szCs w:val="20"/>
        </w:rPr>
        <w:t>graminearum</w:t>
      </w:r>
      <w:proofErr w:type="spellEnd"/>
      <w:r w:rsidR="00282201" w:rsidRPr="003E329A">
        <w:rPr>
          <w:rFonts w:ascii="Arial" w:hAnsi="Arial" w:cs="Arial"/>
          <w:sz w:val="20"/>
          <w:szCs w:val="20"/>
        </w:rPr>
        <w:t xml:space="preserve"> and </w:t>
      </w:r>
      <w:proofErr w:type="spellStart"/>
      <w:r w:rsidR="00282201" w:rsidRPr="003E329A">
        <w:rPr>
          <w:rFonts w:ascii="Arial" w:hAnsi="Arial" w:cs="Arial"/>
          <w:i/>
          <w:iCs/>
          <w:sz w:val="20"/>
          <w:szCs w:val="20"/>
        </w:rPr>
        <w:t>Bipolaris</w:t>
      </w:r>
      <w:proofErr w:type="spellEnd"/>
      <w:r w:rsidR="00282201" w:rsidRPr="003E329A">
        <w:rPr>
          <w:rFonts w:ascii="Arial" w:hAnsi="Arial" w:cs="Arial"/>
          <w:i/>
          <w:iCs/>
          <w:sz w:val="20"/>
          <w:szCs w:val="20"/>
        </w:rPr>
        <w:t xml:space="preserve"> </w:t>
      </w:r>
      <w:proofErr w:type="spellStart"/>
      <w:r w:rsidR="00282201" w:rsidRPr="003E329A">
        <w:rPr>
          <w:rFonts w:ascii="Arial" w:hAnsi="Arial" w:cs="Arial"/>
          <w:i/>
          <w:iCs/>
          <w:sz w:val="20"/>
          <w:szCs w:val="20"/>
        </w:rPr>
        <w:t>sorokiniana</w:t>
      </w:r>
      <w:proofErr w:type="spellEnd"/>
      <w:r w:rsidR="00282201" w:rsidRPr="003E329A">
        <w:rPr>
          <w:rFonts w:ascii="Arial" w:hAnsi="Arial" w:cs="Arial"/>
          <w:sz w:val="20"/>
          <w:szCs w:val="20"/>
        </w:rPr>
        <w:t>, respectively</w:t>
      </w:r>
      <w:r w:rsidR="001309BB">
        <w:rPr>
          <w:rFonts w:ascii="Arial" w:hAnsi="Arial" w:cs="Arial"/>
          <w:sz w:val="20"/>
          <w:szCs w:val="20"/>
        </w:rPr>
        <w:t>”</w:t>
      </w:r>
      <w:r w:rsidR="00282201" w:rsidRPr="003E329A">
        <w:rPr>
          <w:rFonts w:ascii="Arial" w:hAnsi="Arial" w:cs="Arial"/>
          <w:sz w:val="20"/>
          <w:szCs w:val="20"/>
        </w:rPr>
        <w:t xml:space="preserve"> (Pieck </w:t>
      </w:r>
      <w:r w:rsidR="00D331F4" w:rsidRPr="00D331F4">
        <w:rPr>
          <w:rFonts w:ascii="Arial" w:hAnsi="Arial" w:cs="Arial"/>
          <w:iCs/>
          <w:sz w:val="20"/>
          <w:szCs w:val="20"/>
        </w:rPr>
        <w:t>et al</w:t>
      </w:r>
      <w:r w:rsidR="00282201" w:rsidRPr="003E329A">
        <w:rPr>
          <w:rFonts w:ascii="Arial" w:hAnsi="Arial" w:cs="Arial"/>
          <w:sz w:val="20"/>
          <w:szCs w:val="20"/>
        </w:rPr>
        <w:t>., 2017; Singh, 2017).</w:t>
      </w:r>
    </w:p>
    <w:p w14:paraId="649430D0" w14:textId="3AB23AF0" w:rsidR="00A01C1B" w:rsidRPr="003E329A" w:rsidRDefault="00B03DF8" w:rsidP="00D146BD">
      <w:pPr>
        <w:tabs>
          <w:tab w:val="left" w:pos="1561"/>
        </w:tabs>
        <w:spacing w:before="60" w:line="240" w:lineRule="auto"/>
        <w:rPr>
          <w:rFonts w:ascii="Arial" w:hAnsi="Arial" w:cs="Arial"/>
          <w:b/>
          <w:bCs/>
        </w:rPr>
      </w:pPr>
      <w:r>
        <w:rPr>
          <w:rFonts w:ascii="Arial" w:hAnsi="Arial" w:cs="Arial"/>
          <w:b/>
          <w:bCs/>
        </w:rPr>
        <w:t>5.</w:t>
      </w:r>
      <w:r w:rsidRPr="00B03DF8">
        <w:rPr>
          <w:rFonts w:ascii="Arial" w:hAnsi="Arial" w:cs="Arial"/>
          <w:b/>
          <w:bCs/>
        </w:rPr>
        <w:t xml:space="preserve">ETIOLOGY </w:t>
      </w:r>
    </w:p>
    <w:p w14:paraId="3225C322" w14:textId="1468B63A" w:rsidR="00A01C1B" w:rsidRPr="000A7070" w:rsidRDefault="00A01C1B" w:rsidP="00D146BD">
      <w:pPr>
        <w:tabs>
          <w:tab w:val="left" w:pos="1561"/>
        </w:tabs>
        <w:spacing w:before="60" w:line="240" w:lineRule="auto"/>
        <w:jc w:val="both"/>
        <w:rPr>
          <w:rFonts w:ascii="Arial" w:hAnsi="Arial" w:cs="Arial"/>
          <w:sz w:val="20"/>
          <w:szCs w:val="20"/>
        </w:rPr>
      </w:pPr>
      <w:r w:rsidRPr="003E329A">
        <w:rPr>
          <w:rFonts w:ascii="Arial" w:hAnsi="Arial" w:cs="Arial"/>
          <w:sz w:val="20"/>
          <w:szCs w:val="20"/>
        </w:rPr>
        <w:t xml:space="preserve">Sprague (1950) designated the name </w:t>
      </w:r>
      <w:r w:rsidRPr="003E329A">
        <w:rPr>
          <w:rFonts w:ascii="Arial" w:hAnsi="Arial" w:cs="Arial"/>
          <w:i/>
          <w:iCs/>
          <w:sz w:val="20"/>
          <w:szCs w:val="20"/>
        </w:rPr>
        <w:t xml:space="preserve">P. </w:t>
      </w:r>
      <w:proofErr w:type="spellStart"/>
      <w:r w:rsidRPr="003E329A">
        <w:rPr>
          <w:rFonts w:ascii="Arial" w:hAnsi="Arial" w:cs="Arial"/>
          <w:i/>
          <w:iCs/>
          <w:sz w:val="20"/>
          <w:szCs w:val="20"/>
        </w:rPr>
        <w:t>oryzae</w:t>
      </w:r>
      <w:proofErr w:type="spellEnd"/>
      <w:r w:rsidRPr="003E329A">
        <w:rPr>
          <w:rFonts w:ascii="Arial" w:hAnsi="Arial" w:cs="Arial"/>
          <w:sz w:val="20"/>
          <w:szCs w:val="20"/>
        </w:rPr>
        <w:t xml:space="preserve"> for rice isolates an</w:t>
      </w:r>
      <w:r w:rsidRPr="00B03DF8">
        <w:rPr>
          <w:rFonts w:ascii="Arial" w:hAnsi="Arial" w:cs="Arial"/>
          <w:sz w:val="20"/>
          <w:szCs w:val="20"/>
        </w:rPr>
        <w:t xml:space="preserve">d </w:t>
      </w:r>
      <w:r w:rsidRPr="00B03DF8">
        <w:rPr>
          <w:rFonts w:ascii="Arial" w:hAnsi="Arial" w:cs="Arial"/>
          <w:i/>
          <w:iCs/>
          <w:sz w:val="20"/>
          <w:szCs w:val="20"/>
        </w:rPr>
        <w:t xml:space="preserve">P. </w:t>
      </w:r>
      <w:proofErr w:type="spellStart"/>
      <w:r w:rsidRPr="00B03DF8">
        <w:rPr>
          <w:rFonts w:ascii="Arial" w:hAnsi="Arial" w:cs="Arial"/>
          <w:i/>
          <w:iCs/>
          <w:sz w:val="20"/>
          <w:szCs w:val="20"/>
        </w:rPr>
        <w:t>grisea</w:t>
      </w:r>
      <w:proofErr w:type="spellEnd"/>
      <w:r w:rsidRPr="00B03DF8">
        <w:rPr>
          <w:rFonts w:ascii="Arial" w:hAnsi="Arial" w:cs="Arial"/>
          <w:sz w:val="20"/>
          <w:szCs w:val="20"/>
        </w:rPr>
        <w:t xml:space="preserve"> for other cereal grasses. </w:t>
      </w:r>
      <w:r w:rsidRPr="000A7070">
        <w:rPr>
          <w:rFonts w:ascii="Arial" w:hAnsi="Arial" w:cs="Arial"/>
          <w:sz w:val="20"/>
          <w:szCs w:val="20"/>
        </w:rPr>
        <w:t xml:space="preserve">Kohli </w:t>
      </w:r>
      <w:r w:rsidR="00D331F4" w:rsidRPr="00D331F4">
        <w:rPr>
          <w:rFonts w:ascii="Arial" w:hAnsi="Arial" w:cs="Arial"/>
          <w:iCs/>
          <w:sz w:val="20"/>
          <w:szCs w:val="20"/>
        </w:rPr>
        <w:t>et al</w:t>
      </w:r>
      <w:r w:rsidRPr="000A7070">
        <w:rPr>
          <w:rFonts w:ascii="Arial" w:hAnsi="Arial" w:cs="Arial"/>
          <w:sz w:val="20"/>
          <w:szCs w:val="20"/>
        </w:rPr>
        <w:t xml:space="preserve">. (2011) preferred </w:t>
      </w:r>
      <w:r w:rsidRPr="00B03DF8">
        <w:rPr>
          <w:rFonts w:ascii="Arial" w:hAnsi="Arial" w:cs="Arial"/>
          <w:sz w:val="20"/>
          <w:szCs w:val="20"/>
        </w:rPr>
        <w:t xml:space="preserve">the name </w:t>
      </w:r>
      <w:proofErr w:type="spellStart"/>
      <w:r w:rsidRPr="00B03DF8">
        <w:rPr>
          <w:rFonts w:ascii="Arial" w:hAnsi="Arial" w:cs="Arial"/>
          <w:i/>
          <w:iCs/>
          <w:sz w:val="20"/>
          <w:szCs w:val="20"/>
        </w:rPr>
        <w:t>Pyricularia</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grisea</w:t>
      </w:r>
      <w:proofErr w:type="spellEnd"/>
      <w:r w:rsidRPr="00B03DF8">
        <w:rPr>
          <w:rFonts w:ascii="Arial" w:hAnsi="Arial" w:cs="Arial"/>
          <w:sz w:val="20"/>
          <w:szCs w:val="20"/>
        </w:rPr>
        <w:t xml:space="preserve"> (</w:t>
      </w:r>
      <w:proofErr w:type="spellStart"/>
      <w:r w:rsidRPr="00B03DF8">
        <w:rPr>
          <w:rFonts w:ascii="Arial" w:hAnsi="Arial" w:cs="Arial"/>
          <w:sz w:val="20"/>
          <w:szCs w:val="20"/>
        </w:rPr>
        <w:t>Kooke</w:t>
      </w:r>
      <w:proofErr w:type="spellEnd"/>
      <w:r w:rsidRPr="00B03DF8">
        <w:rPr>
          <w:rFonts w:ascii="Arial" w:hAnsi="Arial" w:cs="Arial"/>
          <w:sz w:val="20"/>
          <w:szCs w:val="20"/>
        </w:rPr>
        <w:t xml:space="preserve">) </w:t>
      </w:r>
      <w:proofErr w:type="spellStart"/>
      <w:r w:rsidRPr="00B03DF8">
        <w:rPr>
          <w:rFonts w:ascii="Arial" w:hAnsi="Arial" w:cs="Arial"/>
          <w:sz w:val="20"/>
          <w:szCs w:val="20"/>
        </w:rPr>
        <w:t>Sacc</w:t>
      </w:r>
      <w:proofErr w:type="spellEnd"/>
      <w:r w:rsidRPr="00B03DF8">
        <w:rPr>
          <w:rFonts w:ascii="Arial" w:hAnsi="Arial" w:cs="Arial"/>
          <w:sz w:val="20"/>
          <w:szCs w:val="20"/>
        </w:rPr>
        <w:t>. [</w:t>
      </w:r>
      <w:proofErr w:type="spellStart"/>
      <w:r w:rsidRPr="00B03DF8">
        <w:rPr>
          <w:rFonts w:ascii="Arial" w:hAnsi="Arial" w:cs="Arial"/>
          <w:sz w:val="20"/>
          <w:szCs w:val="20"/>
        </w:rPr>
        <w:t>telemorph</w:t>
      </w:r>
      <w:proofErr w:type="spellEnd"/>
      <w:r w:rsidRPr="00B03DF8">
        <w:rPr>
          <w:rFonts w:ascii="Arial" w:hAnsi="Arial" w:cs="Arial"/>
          <w:sz w:val="20"/>
          <w:szCs w:val="20"/>
        </w:rPr>
        <w:t xml:space="preserve">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grisea</w:t>
      </w:r>
      <w:proofErr w:type="spellEnd"/>
      <w:r w:rsidRPr="00B03DF8">
        <w:rPr>
          <w:rFonts w:ascii="Arial" w:hAnsi="Arial" w:cs="Arial"/>
          <w:sz w:val="20"/>
          <w:szCs w:val="20"/>
        </w:rPr>
        <w:t xml:space="preserve"> (Herbert) Barr].</w:t>
      </w:r>
      <w:r w:rsidR="0046247C" w:rsidRPr="00B03DF8">
        <w:rPr>
          <w:rFonts w:ascii="Arial" w:hAnsi="Arial" w:cs="Arial"/>
          <w:sz w:val="20"/>
          <w:szCs w:val="20"/>
        </w:rPr>
        <w:t xml:space="preserve"> Using </w:t>
      </w:r>
      <w:proofErr w:type="spellStart"/>
      <w:r w:rsidR="0046247C" w:rsidRPr="00B03DF8">
        <w:rPr>
          <w:rFonts w:ascii="Arial" w:hAnsi="Arial" w:cs="Arial"/>
          <w:sz w:val="20"/>
          <w:szCs w:val="20"/>
        </w:rPr>
        <w:t>multilocus</w:t>
      </w:r>
      <w:proofErr w:type="spellEnd"/>
      <w:r w:rsidR="0046247C" w:rsidRPr="00B03DF8">
        <w:rPr>
          <w:rFonts w:ascii="Arial" w:hAnsi="Arial" w:cs="Arial"/>
          <w:sz w:val="20"/>
          <w:szCs w:val="20"/>
        </w:rPr>
        <w:t xml:space="preserve"> phylogenetic analysis</w:t>
      </w:r>
      <w:r w:rsidR="0046247C" w:rsidRPr="003E329A">
        <w:rPr>
          <w:rFonts w:ascii="Arial" w:hAnsi="Arial" w:cs="Arial"/>
          <w:sz w:val="20"/>
          <w:szCs w:val="20"/>
        </w:rPr>
        <w:t xml:space="preserve">, Couch and Kohn (2002) distinguished </w:t>
      </w:r>
      <w:r w:rsidR="0046247C" w:rsidRPr="003E329A">
        <w:rPr>
          <w:rFonts w:ascii="Arial" w:hAnsi="Arial" w:cs="Arial"/>
          <w:i/>
          <w:iCs/>
          <w:sz w:val="20"/>
          <w:szCs w:val="20"/>
        </w:rPr>
        <w:t xml:space="preserve">M. </w:t>
      </w:r>
      <w:proofErr w:type="spellStart"/>
      <w:r w:rsidR="0046247C" w:rsidRPr="003E329A">
        <w:rPr>
          <w:rFonts w:ascii="Arial" w:hAnsi="Arial" w:cs="Arial"/>
          <w:i/>
          <w:iCs/>
          <w:sz w:val="20"/>
          <w:szCs w:val="20"/>
        </w:rPr>
        <w:t>oryzae</w:t>
      </w:r>
      <w:proofErr w:type="spellEnd"/>
      <w:r w:rsidR="0046247C" w:rsidRPr="003E329A">
        <w:rPr>
          <w:rFonts w:ascii="Arial" w:hAnsi="Arial" w:cs="Arial"/>
          <w:sz w:val="20"/>
          <w:szCs w:val="20"/>
        </w:rPr>
        <w:t xml:space="preserve"> from </w:t>
      </w:r>
      <w:r w:rsidR="0046247C" w:rsidRPr="003E329A">
        <w:rPr>
          <w:rFonts w:ascii="Arial" w:hAnsi="Arial" w:cs="Arial"/>
          <w:i/>
          <w:iCs/>
          <w:sz w:val="20"/>
          <w:szCs w:val="20"/>
        </w:rPr>
        <w:t xml:space="preserve">M. </w:t>
      </w:r>
      <w:proofErr w:type="spellStart"/>
      <w:r w:rsidR="0046247C" w:rsidRPr="003E329A">
        <w:rPr>
          <w:rFonts w:ascii="Arial" w:hAnsi="Arial" w:cs="Arial"/>
          <w:i/>
          <w:iCs/>
          <w:sz w:val="20"/>
          <w:szCs w:val="20"/>
        </w:rPr>
        <w:t>grisea</w:t>
      </w:r>
      <w:proofErr w:type="spellEnd"/>
      <w:r w:rsidR="0046247C" w:rsidRPr="003E329A">
        <w:rPr>
          <w:rFonts w:ascii="Arial" w:hAnsi="Arial" w:cs="Arial"/>
          <w:sz w:val="20"/>
          <w:szCs w:val="20"/>
        </w:rPr>
        <w:t>, using the former for rice isolates and the latter for perennial ryegrass, wheat, millets</w:t>
      </w:r>
      <w:r w:rsidR="0046247C" w:rsidRPr="00B03DF8">
        <w:rPr>
          <w:rFonts w:ascii="Arial" w:hAnsi="Arial" w:cs="Arial"/>
          <w:sz w:val="20"/>
          <w:szCs w:val="20"/>
        </w:rPr>
        <w:t xml:space="preserve">, and other agriculturally important grasses. </w:t>
      </w:r>
      <w:r w:rsidR="0046247C" w:rsidRPr="00B03DF8">
        <w:rPr>
          <w:rFonts w:ascii="Arial" w:hAnsi="Arial" w:cs="Arial"/>
          <w:i/>
          <w:iCs/>
          <w:sz w:val="20"/>
          <w:szCs w:val="20"/>
        </w:rPr>
        <w:t xml:space="preserve">P. </w:t>
      </w:r>
      <w:proofErr w:type="spellStart"/>
      <w:r w:rsidR="0046247C" w:rsidRPr="00B03DF8">
        <w:rPr>
          <w:rFonts w:ascii="Arial" w:hAnsi="Arial" w:cs="Arial"/>
          <w:i/>
          <w:iCs/>
          <w:sz w:val="20"/>
          <w:szCs w:val="20"/>
        </w:rPr>
        <w:t>oryzae</w:t>
      </w:r>
      <w:proofErr w:type="spellEnd"/>
      <w:r w:rsidR="0046247C" w:rsidRPr="00B03DF8">
        <w:rPr>
          <w:rFonts w:ascii="Arial" w:hAnsi="Arial" w:cs="Arial"/>
          <w:sz w:val="20"/>
          <w:szCs w:val="20"/>
        </w:rPr>
        <w:t xml:space="preserve"> pathotype </w:t>
      </w:r>
      <w:r w:rsidR="0046247C" w:rsidRPr="00B03DF8">
        <w:rPr>
          <w:rFonts w:ascii="Arial" w:hAnsi="Arial" w:cs="Arial"/>
          <w:i/>
          <w:iCs/>
          <w:sz w:val="20"/>
          <w:szCs w:val="20"/>
        </w:rPr>
        <w:t xml:space="preserve">Triticum </w:t>
      </w:r>
      <w:r w:rsidR="0046247C" w:rsidRPr="00B03DF8">
        <w:rPr>
          <w:rFonts w:ascii="Arial" w:hAnsi="Arial" w:cs="Arial"/>
          <w:sz w:val="20"/>
          <w:szCs w:val="20"/>
        </w:rPr>
        <w:t>is given as the valid name for the newly emerged wheat blast fungus. The causal organism of</w:t>
      </w:r>
      <w:r w:rsidR="00D748BF">
        <w:rPr>
          <w:rFonts w:ascii="Arial" w:hAnsi="Arial" w:cs="Arial"/>
          <w:sz w:val="20"/>
          <w:szCs w:val="20"/>
        </w:rPr>
        <w:t xml:space="preserve"> </w:t>
      </w:r>
      <w:r w:rsidR="0046247C" w:rsidRPr="00B03DF8">
        <w:rPr>
          <w:rFonts w:ascii="Arial" w:hAnsi="Arial" w:cs="Arial"/>
          <w:sz w:val="20"/>
          <w:szCs w:val="20"/>
        </w:rPr>
        <w:t xml:space="preserve">blast is a haploid, filamentous, ascomycetous fungus. </w:t>
      </w:r>
      <w:r w:rsidR="001079C9">
        <w:rPr>
          <w:rFonts w:ascii="Arial" w:hAnsi="Arial" w:cs="Arial"/>
          <w:sz w:val="20"/>
          <w:szCs w:val="20"/>
        </w:rPr>
        <w:t>“</w:t>
      </w:r>
      <w:r w:rsidR="0046247C" w:rsidRPr="00B03DF8">
        <w:rPr>
          <w:rFonts w:ascii="Arial" w:hAnsi="Arial" w:cs="Arial"/>
          <w:sz w:val="20"/>
          <w:szCs w:val="20"/>
        </w:rPr>
        <w:t xml:space="preserve">The </w:t>
      </w:r>
      <w:r w:rsidR="0046247C" w:rsidRPr="00B03DF8">
        <w:rPr>
          <w:rFonts w:ascii="Arial" w:hAnsi="Arial" w:cs="Arial"/>
          <w:sz w:val="20"/>
          <w:szCs w:val="20"/>
        </w:rPr>
        <w:t>fungus produces pear-shaped two-septate three-celled asexual conidia, which are hyaline to pale grey-coloured. The conidia are produced in clusters on long septate, slender conidiophores in a sympodial manner. Conidiophores are light brown in colour, solitary, erect. Mycelia are thin, slightly brownish, septate, and highly branched. The fungus can be purified by isolation of a single conidium, because single nuclei in each of the three cells of a conidium are identical</w:t>
      </w:r>
      <w:r w:rsidR="001079C9">
        <w:rPr>
          <w:rFonts w:ascii="Arial" w:hAnsi="Arial" w:cs="Arial"/>
          <w:sz w:val="20"/>
          <w:szCs w:val="20"/>
        </w:rPr>
        <w:t>”</w:t>
      </w:r>
      <w:r w:rsidR="0046247C" w:rsidRPr="00B03DF8">
        <w:rPr>
          <w:rFonts w:ascii="Arial" w:hAnsi="Arial" w:cs="Arial"/>
          <w:sz w:val="20"/>
          <w:szCs w:val="20"/>
        </w:rPr>
        <w:t xml:space="preserve"> </w:t>
      </w:r>
      <w:r w:rsidR="0046247C" w:rsidRPr="00E73E58">
        <w:rPr>
          <w:rFonts w:ascii="Arial" w:hAnsi="Arial" w:cs="Arial"/>
          <w:sz w:val="20"/>
          <w:szCs w:val="20"/>
        </w:rPr>
        <w:t xml:space="preserve">(Singh </w:t>
      </w:r>
      <w:r w:rsidR="00D331F4" w:rsidRPr="00D331F4">
        <w:rPr>
          <w:rFonts w:ascii="Arial" w:hAnsi="Arial" w:cs="Arial"/>
          <w:iCs/>
          <w:sz w:val="20"/>
          <w:szCs w:val="20"/>
        </w:rPr>
        <w:t>et al</w:t>
      </w:r>
      <w:r w:rsidR="0046247C" w:rsidRPr="00E73E58">
        <w:rPr>
          <w:rFonts w:ascii="Arial" w:hAnsi="Arial" w:cs="Arial"/>
          <w:sz w:val="20"/>
          <w:szCs w:val="20"/>
        </w:rPr>
        <w:t>., 2021)</w:t>
      </w:r>
      <w:r w:rsidR="00812318">
        <w:rPr>
          <w:rFonts w:ascii="Arial" w:hAnsi="Arial" w:cs="Arial"/>
          <w:sz w:val="20"/>
          <w:szCs w:val="20"/>
        </w:rPr>
        <w:t xml:space="preserve">. </w:t>
      </w:r>
      <w:r w:rsidR="0046247C" w:rsidRPr="00B03DF8">
        <w:rPr>
          <w:rFonts w:ascii="Arial" w:hAnsi="Arial" w:cs="Arial"/>
          <w:sz w:val="20"/>
          <w:szCs w:val="20"/>
        </w:rPr>
        <w:t>The fungus produces predominantly four celled ascospores in unordered asci within long-necked perithecia.</w:t>
      </w:r>
      <w:r w:rsidR="00051BF9" w:rsidRPr="00B03DF8">
        <w:rPr>
          <w:rFonts w:ascii="Arial" w:hAnsi="Arial" w:cs="Arial"/>
          <w:sz w:val="20"/>
          <w:szCs w:val="20"/>
        </w:rPr>
        <w:t xml:space="preserve"> </w:t>
      </w:r>
      <w:r w:rsidR="0046247C" w:rsidRPr="00B03DF8">
        <w:rPr>
          <w:rFonts w:ascii="Arial" w:hAnsi="Arial" w:cs="Arial"/>
          <w:sz w:val="20"/>
          <w:szCs w:val="20"/>
        </w:rPr>
        <w:t xml:space="preserve">Both conidia and ascospores germinate and form appressoria on hydrophobic surfaces. Appressoria that develop in water droplets, such as dew, generates very high turgor pressure to puncture the host leaf surface and colonize the </w:t>
      </w:r>
      <w:r w:rsidR="0046247C" w:rsidRPr="000A7070">
        <w:rPr>
          <w:rFonts w:ascii="Arial" w:hAnsi="Arial" w:cs="Arial"/>
          <w:sz w:val="20"/>
          <w:szCs w:val="20"/>
        </w:rPr>
        <w:t>tissues (Cruz and Valent, 2017).</w:t>
      </w:r>
    </w:p>
    <w:p w14:paraId="5BFF7241" w14:textId="182F9589" w:rsidR="004D5256" w:rsidRPr="005005A8" w:rsidRDefault="00B03DF8" w:rsidP="00D146BD">
      <w:pPr>
        <w:tabs>
          <w:tab w:val="left" w:pos="1561"/>
        </w:tabs>
        <w:spacing w:before="60" w:line="240" w:lineRule="auto"/>
        <w:rPr>
          <w:rFonts w:ascii="Arial" w:hAnsi="Arial" w:cs="Arial"/>
          <w:b/>
          <w:bCs/>
          <w:i/>
          <w:iCs/>
        </w:rPr>
      </w:pPr>
      <w:r>
        <w:rPr>
          <w:rFonts w:ascii="Arial" w:hAnsi="Arial" w:cs="Arial"/>
          <w:b/>
          <w:bCs/>
        </w:rPr>
        <w:t>6.</w:t>
      </w:r>
      <w:r w:rsidRPr="00B03DF8">
        <w:rPr>
          <w:rFonts w:ascii="Arial" w:hAnsi="Arial" w:cs="Arial"/>
          <w:b/>
          <w:bCs/>
        </w:rPr>
        <w:t xml:space="preserve">PATHOTYPES OF </w:t>
      </w:r>
      <w:r w:rsidRPr="00B03DF8">
        <w:rPr>
          <w:rFonts w:ascii="Arial" w:hAnsi="Arial" w:cs="Arial"/>
          <w:b/>
          <w:bCs/>
          <w:i/>
          <w:iCs/>
        </w:rPr>
        <w:t>MAGNOPORTHE ORYZAE</w:t>
      </w:r>
    </w:p>
    <w:p w14:paraId="3CEAC469" w14:textId="5A9CCB6B" w:rsidR="00102FDB" w:rsidRPr="005E61BF" w:rsidRDefault="00102FDB" w:rsidP="00D146BD">
      <w:pPr>
        <w:tabs>
          <w:tab w:val="left" w:pos="1561"/>
        </w:tabs>
        <w:spacing w:before="60" w:line="240" w:lineRule="auto"/>
        <w:jc w:val="both"/>
        <w:rPr>
          <w:rFonts w:ascii="Arial" w:hAnsi="Arial" w:cs="Arial"/>
          <w:color w:val="EE0000"/>
          <w:sz w:val="20"/>
          <w:szCs w:val="20"/>
        </w:rPr>
      </w:pPr>
      <w:r w:rsidRPr="00B03DF8">
        <w:rPr>
          <w:rFonts w:ascii="Arial" w:hAnsi="Arial" w:cs="Arial"/>
          <w:sz w:val="20"/>
          <w:szCs w:val="20"/>
        </w:rPr>
        <w:t xml:space="preserve">The </w:t>
      </w:r>
      <w:r w:rsidRPr="00B03DF8">
        <w:rPr>
          <w:rFonts w:ascii="Arial" w:hAnsi="Arial" w:cs="Arial"/>
          <w:i/>
          <w:iCs/>
          <w:sz w:val="20"/>
          <w:szCs w:val="20"/>
        </w:rPr>
        <w:t>M.</w:t>
      </w:r>
      <w:r w:rsidRPr="00B03DF8">
        <w:rPr>
          <w:rFonts w:ascii="Arial" w:hAnsi="Arial" w:cs="Arial"/>
          <w:b/>
          <w:bCs/>
          <w:i/>
          <w:iCs/>
          <w:sz w:val="20"/>
          <w:szCs w:val="20"/>
        </w:rPr>
        <w:t xml:space="preserve"> </w:t>
      </w:r>
      <w:proofErr w:type="spellStart"/>
      <w:r w:rsidRPr="00B03DF8">
        <w:rPr>
          <w:rFonts w:ascii="Arial" w:hAnsi="Arial" w:cs="Arial"/>
          <w:i/>
          <w:iCs/>
          <w:sz w:val="20"/>
          <w:szCs w:val="20"/>
        </w:rPr>
        <w:t>oryzae</w:t>
      </w:r>
      <w:proofErr w:type="spellEnd"/>
      <w:r w:rsidRPr="00B03DF8">
        <w:rPr>
          <w:rFonts w:ascii="Arial" w:hAnsi="Arial" w:cs="Arial"/>
          <w:i/>
          <w:iCs/>
          <w:sz w:val="20"/>
          <w:szCs w:val="20"/>
        </w:rPr>
        <w:t xml:space="preserve"> </w:t>
      </w:r>
      <w:r w:rsidRPr="00B03DF8">
        <w:rPr>
          <w:rFonts w:ascii="Arial" w:hAnsi="Arial" w:cs="Arial"/>
          <w:sz w:val="20"/>
          <w:szCs w:val="20"/>
        </w:rPr>
        <w:t xml:space="preserve">species complex is known to infect more than 50 species of grasses, including major crops like rice, wheat, finger millet, foxtail millet, ryegrass, oats, barley, and crabgrass </w:t>
      </w:r>
      <w:r w:rsidRPr="00E73E58">
        <w:rPr>
          <w:rFonts w:ascii="Arial" w:hAnsi="Arial" w:cs="Arial"/>
          <w:sz w:val="20"/>
          <w:szCs w:val="20"/>
        </w:rPr>
        <w:t xml:space="preserve">(Igarashi </w:t>
      </w:r>
      <w:r w:rsidR="00D331F4" w:rsidRPr="00D331F4">
        <w:rPr>
          <w:rFonts w:ascii="Arial" w:hAnsi="Arial" w:cs="Arial"/>
          <w:iCs/>
          <w:sz w:val="20"/>
          <w:szCs w:val="20"/>
        </w:rPr>
        <w:t>et al</w:t>
      </w:r>
      <w:r w:rsidRPr="00E73E58">
        <w:rPr>
          <w:rFonts w:ascii="Arial" w:hAnsi="Arial" w:cs="Arial"/>
          <w:sz w:val="20"/>
          <w:szCs w:val="20"/>
        </w:rPr>
        <w:t>., 1986</w:t>
      </w:r>
      <w:r w:rsidRPr="003E329A">
        <w:rPr>
          <w:rFonts w:ascii="Arial" w:hAnsi="Arial" w:cs="Arial"/>
          <w:sz w:val="20"/>
          <w:szCs w:val="20"/>
        </w:rPr>
        <w:t xml:space="preserve">; Couch </w:t>
      </w:r>
      <w:r w:rsidR="00D331F4" w:rsidRPr="00D331F4">
        <w:rPr>
          <w:rFonts w:ascii="Arial" w:hAnsi="Arial" w:cs="Arial"/>
          <w:iCs/>
          <w:sz w:val="20"/>
          <w:szCs w:val="20"/>
        </w:rPr>
        <w:t>et al</w:t>
      </w:r>
      <w:r w:rsidRPr="003E329A">
        <w:rPr>
          <w:rFonts w:ascii="Arial" w:hAnsi="Arial" w:cs="Arial"/>
          <w:sz w:val="20"/>
          <w:szCs w:val="20"/>
        </w:rPr>
        <w:t xml:space="preserve">., 2005; Marangoni </w:t>
      </w:r>
      <w:r w:rsidR="00D331F4" w:rsidRPr="00D331F4">
        <w:rPr>
          <w:rFonts w:ascii="Arial" w:hAnsi="Arial" w:cs="Arial"/>
          <w:iCs/>
          <w:sz w:val="20"/>
          <w:szCs w:val="20"/>
        </w:rPr>
        <w:t>et al</w:t>
      </w:r>
      <w:r w:rsidRPr="003E329A">
        <w:rPr>
          <w:rFonts w:ascii="Arial" w:hAnsi="Arial" w:cs="Arial"/>
          <w:sz w:val="20"/>
          <w:szCs w:val="20"/>
        </w:rPr>
        <w:t xml:space="preserve">., 2013). </w:t>
      </w:r>
      <w:r w:rsidRPr="00B03DF8">
        <w:rPr>
          <w:rFonts w:ascii="Arial" w:hAnsi="Arial" w:cs="Arial"/>
          <w:sz w:val="20"/>
          <w:szCs w:val="20"/>
        </w:rPr>
        <w:t xml:space="preserve">Due to its self-incompatibility, the fungus reproduces sexually only under conditions where compatible and fertile individuals cross, facilitated by the acceptance of male nuclei by a female structure called ascogonium via conidia or receptor </w:t>
      </w:r>
      <w:r w:rsidRPr="003E329A">
        <w:rPr>
          <w:rFonts w:ascii="Arial" w:hAnsi="Arial" w:cs="Arial"/>
          <w:sz w:val="20"/>
          <w:szCs w:val="20"/>
        </w:rPr>
        <w:t>hyphae (</w:t>
      </w:r>
      <w:proofErr w:type="spellStart"/>
      <w:r w:rsidRPr="003E329A">
        <w:rPr>
          <w:rFonts w:ascii="Arial" w:hAnsi="Arial" w:cs="Arial"/>
          <w:sz w:val="20"/>
          <w:szCs w:val="20"/>
        </w:rPr>
        <w:t>Maciel</w:t>
      </w:r>
      <w:proofErr w:type="spellEnd"/>
      <w:r w:rsidRPr="003E329A">
        <w:rPr>
          <w:rFonts w:ascii="Arial" w:hAnsi="Arial" w:cs="Arial"/>
          <w:sz w:val="20"/>
          <w:szCs w:val="20"/>
        </w:rPr>
        <w:t xml:space="preserve"> </w:t>
      </w:r>
      <w:r w:rsidR="00D331F4" w:rsidRPr="00D331F4">
        <w:rPr>
          <w:rFonts w:ascii="Arial" w:hAnsi="Arial" w:cs="Arial"/>
          <w:iCs/>
          <w:sz w:val="20"/>
          <w:szCs w:val="20"/>
        </w:rPr>
        <w:t>et al</w:t>
      </w:r>
      <w:r w:rsidRPr="003E329A">
        <w:rPr>
          <w:rFonts w:ascii="Arial" w:hAnsi="Arial" w:cs="Arial"/>
          <w:sz w:val="20"/>
          <w:szCs w:val="20"/>
        </w:rPr>
        <w:t xml:space="preserve">., 2014; </w:t>
      </w:r>
      <w:proofErr w:type="spellStart"/>
      <w:r w:rsidRPr="003E329A">
        <w:rPr>
          <w:rFonts w:ascii="Arial" w:hAnsi="Arial" w:cs="Arial"/>
          <w:sz w:val="20"/>
          <w:szCs w:val="20"/>
        </w:rPr>
        <w:t>Maciel</w:t>
      </w:r>
      <w:proofErr w:type="spellEnd"/>
      <w:r w:rsidRPr="003E329A">
        <w:rPr>
          <w:rFonts w:ascii="Arial" w:hAnsi="Arial" w:cs="Arial"/>
          <w:sz w:val="20"/>
          <w:szCs w:val="20"/>
        </w:rPr>
        <w:t>, 201</w:t>
      </w:r>
      <w:r w:rsidR="003E329A" w:rsidRPr="003E329A">
        <w:rPr>
          <w:rFonts w:ascii="Arial" w:hAnsi="Arial" w:cs="Arial"/>
          <w:sz w:val="20"/>
          <w:szCs w:val="20"/>
        </w:rPr>
        <w:t>8</w:t>
      </w:r>
      <w:r w:rsidRPr="003E329A">
        <w:rPr>
          <w:rFonts w:ascii="Arial" w:hAnsi="Arial" w:cs="Arial"/>
          <w:sz w:val="20"/>
          <w:szCs w:val="20"/>
        </w:rPr>
        <w:t xml:space="preserve">). </w:t>
      </w:r>
      <w:r w:rsidR="004F4E47">
        <w:rPr>
          <w:rFonts w:ascii="Arial" w:hAnsi="Arial" w:cs="Arial"/>
          <w:sz w:val="20"/>
          <w:szCs w:val="20"/>
        </w:rPr>
        <w:t>“</w:t>
      </w:r>
      <w:r w:rsidRPr="00B03DF8">
        <w:rPr>
          <w:rFonts w:ascii="Arial" w:hAnsi="Arial" w:cs="Arial"/>
          <w:sz w:val="20"/>
          <w:szCs w:val="20"/>
        </w:rPr>
        <w:t xml:space="preserve">Based on host specificity, mating type, and genetic similarity, isolates of </w:t>
      </w:r>
      <w:r w:rsidRPr="00B03DF8">
        <w:rPr>
          <w:rFonts w:ascii="Arial" w:hAnsi="Arial" w:cs="Arial"/>
          <w:i/>
          <w:iCs/>
          <w:sz w:val="20"/>
          <w:szCs w:val="20"/>
        </w:rPr>
        <w:t xml:space="preserve">M. </w:t>
      </w:r>
      <w:proofErr w:type="spellStart"/>
      <w:r w:rsidRPr="00B03DF8">
        <w:rPr>
          <w:rFonts w:ascii="Arial" w:hAnsi="Arial" w:cs="Arial"/>
          <w:i/>
          <w:iCs/>
          <w:sz w:val="20"/>
          <w:szCs w:val="20"/>
        </w:rPr>
        <w:t>oryzae</w:t>
      </w:r>
      <w:proofErr w:type="spellEnd"/>
      <w:r w:rsidRPr="00B03DF8">
        <w:rPr>
          <w:rFonts w:ascii="Arial" w:hAnsi="Arial" w:cs="Arial"/>
          <w:i/>
          <w:iCs/>
          <w:sz w:val="20"/>
          <w:szCs w:val="20"/>
        </w:rPr>
        <w:t xml:space="preserve"> </w:t>
      </w:r>
      <w:r w:rsidRPr="00B03DF8">
        <w:rPr>
          <w:rFonts w:ascii="Arial" w:hAnsi="Arial" w:cs="Arial"/>
          <w:sz w:val="20"/>
          <w:szCs w:val="20"/>
        </w:rPr>
        <w:t>are subdivided into several pathotypes</w:t>
      </w:r>
      <w:r w:rsidR="004F4E47">
        <w:rPr>
          <w:rFonts w:ascii="Arial" w:hAnsi="Arial" w:cs="Arial"/>
          <w:sz w:val="20"/>
          <w:szCs w:val="20"/>
        </w:rPr>
        <w:t>”</w:t>
      </w:r>
      <w:r w:rsidRPr="00B03DF8">
        <w:rPr>
          <w:rFonts w:ascii="Arial" w:hAnsi="Arial" w:cs="Arial"/>
          <w:sz w:val="20"/>
          <w:szCs w:val="20"/>
        </w:rPr>
        <w:t xml:space="preserve"> </w:t>
      </w:r>
      <w:r w:rsidRPr="006C0672">
        <w:rPr>
          <w:rFonts w:ascii="Arial" w:hAnsi="Arial" w:cs="Arial"/>
          <w:sz w:val="20"/>
          <w:szCs w:val="20"/>
        </w:rPr>
        <w:t>(</w:t>
      </w:r>
      <w:bookmarkStart w:id="5" w:name="_Hlk172754925"/>
      <w:proofErr w:type="spellStart"/>
      <w:r w:rsidRPr="006C0672">
        <w:rPr>
          <w:rFonts w:ascii="Arial" w:hAnsi="Arial" w:cs="Arial"/>
          <w:sz w:val="20"/>
          <w:szCs w:val="20"/>
        </w:rPr>
        <w:t>Urashima</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1993</w:t>
      </w:r>
      <w:bookmarkEnd w:id="5"/>
      <w:r w:rsidRPr="006C0672">
        <w:rPr>
          <w:rFonts w:ascii="Arial" w:hAnsi="Arial" w:cs="Arial"/>
          <w:sz w:val="20"/>
          <w:szCs w:val="20"/>
        </w:rPr>
        <w:t xml:space="preserve">; </w:t>
      </w:r>
      <w:bookmarkStart w:id="6" w:name="_Hlk172754974"/>
      <w:r w:rsidRPr="006C0672">
        <w:rPr>
          <w:rFonts w:ascii="Arial" w:hAnsi="Arial" w:cs="Arial"/>
          <w:sz w:val="20"/>
          <w:szCs w:val="20"/>
        </w:rPr>
        <w:t xml:space="preserve">Kato </w:t>
      </w:r>
      <w:r w:rsidR="00D331F4" w:rsidRPr="00D331F4">
        <w:rPr>
          <w:rFonts w:ascii="Arial" w:hAnsi="Arial" w:cs="Arial"/>
          <w:iCs/>
          <w:sz w:val="20"/>
          <w:szCs w:val="20"/>
        </w:rPr>
        <w:t>et al</w:t>
      </w:r>
      <w:r w:rsidRPr="006C0672">
        <w:rPr>
          <w:rFonts w:ascii="Arial" w:hAnsi="Arial" w:cs="Arial"/>
          <w:sz w:val="20"/>
          <w:szCs w:val="20"/>
        </w:rPr>
        <w:t xml:space="preserve">., 2000; </w:t>
      </w:r>
      <w:proofErr w:type="spellStart"/>
      <w:r w:rsidRPr="006C0672">
        <w:rPr>
          <w:rFonts w:ascii="Arial" w:hAnsi="Arial" w:cs="Arial"/>
          <w:sz w:val="20"/>
          <w:szCs w:val="20"/>
        </w:rPr>
        <w:t>Tosa</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xml:space="preserve">., 2004; </w:t>
      </w:r>
      <w:proofErr w:type="spellStart"/>
      <w:r w:rsidRPr="006C0672">
        <w:rPr>
          <w:rFonts w:ascii="Arial" w:hAnsi="Arial" w:cs="Arial"/>
          <w:sz w:val="20"/>
          <w:szCs w:val="20"/>
        </w:rPr>
        <w:t>Tosa</w:t>
      </w:r>
      <w:proofErr w:type="spellEnd"/>
      <w:r w:rsidRPr="006C0672">
        <w:rPr>
          <w:rFonts w:ascii="Arial" w:hAnsi="Arial" w:cs="Arial"/>
          <w:sz w:val="20"/>
          <w:szCs w:val="20"/>
        </w:rPr>
        <w:t xml:space="preserve"> and </w:t>
      </w:r>
      <w:proofErr w:type="spellStart"/>
      <w:r w:rsidRPr="006C0672">
        <w:rPr>
          <w:rFonts w:ascii="Arial" w:hAnsi="Arial" w:cs="Arial"/>
          <w:sz w:val="20"/>
          <w:szCs w:val="20"/>
        </w:rPr>
        <w:t>Chuma</w:t>
      </w:r>
      <w:proofErr w:type="spellEnd"/>
      <w:r w:rsidRPr="006C0672">
        <w:rPr>
          <w:rFonts w:ascii="Arial" w:hAnsi="Arial" w:cs="Arial"/>
          <w:sz w:val="20"/>
          <w:szCs w:val="20"/>
        </w:rPr>
        <w:t>, 2014).</w:t>
      </w:r>
      <w:bookmarkEnd w:id="6"/>
      <w:r w:rsidRPr="006C0672">
        <w:rPr>
          <w:rFonts w:ascii="Arial" w:hAnsi="Arial" w:cs="Arial"/>
          <w:sz w:val="20"/>
          <w:szCs w:val="20"/>
        </w:rPr>
        <w:t xml:space="preserve"> </w:t>
      </w:r>
      <w:r w:rsidR="004F4E47">
        <w:rPr>
          <w:rFonts w:ascii="Arial" w:hAnsi="Arial" w:cs="Arial"/>
          <w:sz w:val="20"/>
          <w:szCs w:val="20"/>
        </w:rPr>
        <w:t>“</w:t>
      </w:r>
      <w:r w:rsidRPr="006C0672">
        <w:rPr>
          <w:rFonts w:ascii="Arial" w:hAnsi="Arial" w:cs="Arial"/>
          <w:sz w:val="20"/>
          <w:szCs w:val="20"/>
        </w:rPr>
        <w:t xml:space="preserve">Among the pathotypes, </w:t>
      </w:r>
      <w:r w:rsidRPr="006C0672">
        <w:rPr>
          <w:rFonts w:ascii="Arial" w:hAnsi="Arial" w:cs="Arial"/>
          <w:i/>
          <w:iCs/>
          <w:sz w:val="20"/>
          <w:szCs w:val="20"/>
        </w:rPr>
        <w:t xml:space="preserve">Oryza </w:t>
      </w:r>
      <w:r w:rsidRPr="006C0672">
        <w:rPr>
          <w:rFonts w:ascii="Arial" w:hAnsi="Arial" w:cs="Arial"/>
          <w:sz w:val="20"/>
          <w:szCs w:val="20"/>
        </w:rPr>
        <w:t xml:space="preserve">is responsible for </w:t>
      </w:r>
      <w:r w:rsidRPr="00B03DF8">
        <w:rPr>
          <w:rFonts w:ascii="Arial" w:hAnsi="Arial" w:cs="Arial"/>
          <w:sz w:val="20"/>
          <w:szCs w:val="20"/>
        </w:rPr>
        <w:t xml:space="preserve">infecting rice, </w:t>
      </w:r>
      <w:proofErr w:type="spellStart"/>
      <w:r w:rsidRPr="00B03DF8">
        <w:rPr>
          <w:rFonts w:ascii="Arial" w:hAnsi="Arial" w:cs="Arial"/>
          <w:i/>
          <w:iCs/>
          <w:sz w:val="20"/>
          <w:szCs w:val="20"/>
        </w:rPr>
        <w:t>Setaria</w:t>
      </w:r>
      <w:proofErr w:type="spellEnd"/>
      <w:r w:rsidRPr="00B03DF8">
        <w:rPr>
          <w:rFonts w:ascii="Arial" w:hAnsi="Arial" w:cs="Arial"/>
          <w:sz w:val="20"/>
          <w:szCs w:val="20"/>
        </w:rPr>
        <w:t xml:space="preserve"> for foxtail millet, </w:t>
      </w:r>
      <w:proofErr w:type="spellStart"/>
      <w:r w:rsidRPr="00B03DF8">
        <w:rPr>
          <w:rFonts w:ascii="Arial" w:hAnsi="Arial" w:cs="Arial"/>
          <w:i/>
          <w:iCs/>
          <w:sz w:val="20"/>
          <w:szCs w:val="20"/>
        </w:rPr>
        <w:t>Eleusine</w:t>
      </w:r>
      <w:proofErr w:type="spellEnd"/>
      <w:r w:rsidRPr="00B03DF8">
        <w:rPr>
          <w:rFonts w:ascii="Arial" w:hAnsi="Arial" w:cs="Arial"/>
          <w:sz w:val="20"/>
          <w:szCs w:val="20"/>
        </w:rPr>
        <w:t xml:space="preserve"> for finger millet, </w:t>
      </w:r>
      <w:r w:rsidRPr="00B03DF8">
        <w:rPr>
          <w:rFonts w:ascii="Arial" w:hAnsi="Arial" w:cs="Arial"/>
          <w:i/>
          <w:iCs/>
          <w:sz w:val="20"/>
          <w:szCs w:val="20"/>
        </w:rPr>
        <w:t xml:space="preserve">Panicum </w:t>
      </w:r>
      <w:r w:rsidRPr="00B03DF8">
        <w:rPr>
          <w:rFonts w:ascii="Arial" w:hAnsi="Arial" w:cs="Arial"/>
          <w:sz w:val="20"/>
          <w:szCs w:val="20"/>
        </w:rPr>
        <w:t xml:space="preserve">for </w:t>
      </w:r>
      <w:proofErr w:type="spellStart"/>
      <w:r w:rsidRPr="00B03DF8">
        <w:rPr>
          <w:rFonts w:ascii="Arial" w:hAnsi="Arial" w:cs="Arial"/>
          <w:sz w:val="20"/>
          <w:szCs w:val="20"/>
        </w:rPr>
        <w:t>proso</w:t>
      </w:r>
      <w:proofErr w:type="spellEnd"/>
      <w:r w:rsidRPr="00B03DF8">
        <w:rPr>
          <w:rFonts w:ascii="Arial" w:hAnsi="Arial" w:cs="Arial"/>
          <w:sz w:val="20"/>
          <w:szCs w:val="20"/>
        </w:rPr>
        <w:t xml:space="preserve"> millet, </w:t>
      </w:r>
      <w:r w:rsidRPr="00B03DF8">
        <w:rPr>
          <w:rFonts w:ascii="Arial" w:hAnsi="Arial" w:cs="Arial"/>
          <w:i/>
          <w:iCs/>
          <w:sz w:val="20"/>
          <w:szCs w:val="20"/>
        </w:rPr>
        <w:t xml:space="preserve">Triticum </w:t>
      </w:r>
      <w:r w:rsidRPr="00B03DF8">
        <w:rPr>
          <w:rFonts w:ascii="Arial" w:hAnsi="Arial" w:cs="Arial"/>
          <w:sz w:val="20"/>
          <w:szCs w:val="20"/>
        </w:rPr>
        <w:t xml:space="preserve">for wheat, </w:t>
      </w:r>
      <w:proofErr w:type="spellStart"/>
      <w:r w:rsidRPr="00B03DF8">
        <w:rPr>
          <w:rFonts w:ascii="Arial" w:hAnsi="Arial" w:cs="Arial"/>
          <w:i/>
          <w:iCs/>
          <w:sz w:val="20"/>
          <w:szCs w:val="20"/>
        </w:rPr>
        <w:t>Avena</w:t>
      </w:r>
      <w:proofErr w:type="spellEnd"/>
      <w:r w:rsidRPr="00B03DF8">
        <w:rPr>
          <w:rFonts w:ascii="Arial" w:hAnsi="Arial" w:cs="Arial"/>
          <w:i/>
          <w:iCs/>
          <w:sz w:val="20"/>
          <w:szCs w:val="20"/>
        </w:rPr>
        <w:t xml:space="preserve"> </w:t>
      </w:r>
      <w:r w:rsidRPr="00B03DF8">
        <w:rPr>
          <w:rFonts w:ascii="Arial" w:hAnsi="Arial" w:cs="Arial"/>
          <w:sz w:val="20"/>
          <w:szCs w:val="20"/>
        </w:rPr>
        <w:t xml:space="preserve">for oat, </w:t>
      </w:r>
      <w:proofErr w:type="spellStart"/>
      <w:r w:rsidRPr="00B03DF8">
        <w:rPr>
          <w:rFonts w:ascii="Arial" w:hAnsi="Arial" w:cs="Arial"/>
          <w:i/>
          <w:iCs/>
          <w:sz w:val="20"/>
          <w:szCs w:val="20"/>
        </w:rPr>
        <w:t>Lolium</w:t>
      </w:r>
      <w:proofErr w:type="spellEnd"/>
      <w:r w:rsidRPr="00B03DF8">
        <w:rPr>
          <w:rFonts w:ascii="Arial" w:hAnsi="Arial" w:cs="Arial"/>
          <w:sz w:val="20"/>
          <w:szCs w:val="20"/>
        </w:rPr>
        <w:t xml:space="preserve"> for perennial and annual ryegrass, and many other ones for </w:t>
      </w:r>
      <w:r w:rsidRPr="006C0672">
        <w:rPr>
          <w:rFonts w:ascii="Arial" w:hAnsi="Arial" w:cs="Arial"/>
          <w:sz w:val="20"/>
          <w:szCs w:val="20"/>
        </w:rPr>
        <w:t>grasses</w:t>
      </w:r>
      <w:r w:rsidR="004F4E47">
        <w:rPr>
          <w:rFonts w:ascii="Arial" w:hAnsi="Arial" w:cs="Arial"/>
          <w:sz w:val="20"/>
          <w:szCs w:val="20"/>
        </w:rPr>
        <w:t>”</w:t>
      </w:r>
      <w:r w:rsidRPr="006C0672">
        <w:rPr>
          <w:rFonts w:ascii="Arial" w:hAnsi="Arial" w:cs="Arial"/>
          <w:sz w:val="20"/>
          <w:szCs w:val="20"/>
        </w:rPr>
        <w:t xml:space="preserve"> (Kato </w:t>
      </w:r>
      <w:r w:rsidR="00D331F4" w:rsidRPr="00D331F4">
        <w:rPr>
          <w:rFonts w:ascii="Arial" w:hAnsi="Arial" w:cs="Arial"/>
          <w:iCs/>
          <w:sz w:val="20"/>
          <w:szCs w:val="20"/>
        </w:rPr>
        <w:t>et al</w:t>
      </w:r>
      <w:r w:rsidRPr="006C0672">
        <w:rPr>
          <w:rFonts w:ascii="Arial" w:hAnsi="Arial" w:cs="Arial"/>
          <w:sz w:val="20"/>
          <w:szCs w:val="20"/>
        </w:rPr>
        <w:t xml:space="preserve">., 2000; </w:t>
      </w:r>
      <w:bookmarkStart w:id="7" w:name="_Hlk172755086"/>
      <w:r w:rsidRPr="006C0672">
        <w:rPr>
          <w:rFonts w:ascii="Arial" w:hAnsi="Arial" w:cs="Arial"/>
          <w:sz w:val="20"/>
          <w:szCs w:val="20"/>
        </w:rPr>
        <w:t>Farman, 2002</w:t>
      </w:r>
      <w:bookmarkEnd w:id="7"/>
      <w:r w:rsidRPr="006C0672">
        <w:rPr>
          <w:rFonts w:ascii="Arial" w:hAnsi="Arial" w:cs="Arial"/>
          <w:sz w:val="20"/>
          <w:szCs w:val="20"/>
        </w:rPr>
        <w:t xml:space="preserve">; </w:t>
      </w:r>
      <w:proofErr w:type="spellStart"/>
      <w:r w:rsidRPr="006C0672">
        <w:rPr>
          <w:rFonts w:ascii="Arial" w:hAnsi="Arial" w:cs="Arial"/>
          <w:sz w:val="20"/>
          <w:szCs w:val="20"/>
        </w:rPr>
        <w:t>Tosa</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xml:space="preserve">., 2004; </w:t>
      </w:r>
      <w:proofErr w:type="spellStart"/>
      <w:r w:rsidRPr="006C0672">
        <w:rPr>
          <w:rFonts w:ascii="Arial" w:hAnsi="Arial" w:cs="Arial"/>
          <w:sz w:val="20"/>
          <w:szCs w:val="20"/>
        </w:rPr>
        <w:t>Maciel</w:t>
      </w:r>
      <w:proofErr w:type="spellEnd"/>
      <w:r w:rsidRPr="006C0672">
        <w:rPr>
          <w:rFonts w:ascii="Arial" w:hAnsi="Arial" w:cs="Arial"/>
          <w:sz w:val="20"/>
          <w:szCs w:val="20"/>
        </w:rPr>
        <w:t>, 201</w:t>
      </w:r>
      <w:r w:rsidR="003E329A" w:rsidRPr="006C0672">
        <w:rPr>
          <w:rFonts w:ascii="Arial" w:hAnsi="Arial" w:cs="Arial"/>
          <w:sz w:val="20"/>
          <w:szCs w:val="20"/>
        </w:rPr>
        <w:t>8</w:t>
      </w:r>
      <w:r w:rsidRPr="006C0672">
        <w:rPr>
          <w:rFonts w:ascii="Arial" w:hAnsi="Arial" w:cs="Arial"/>
          <w:sz w:val="20"/>
          <w:szCs w:val="20"/>
        </w:rPr>
        <w:t xml:space="preserve">). </w:t>
      </w:r>
      <w:r w:rsidR="004F4E47">
        <w:rPr>
          <w:rFonts w:ascii="Arial" w:hAnsi="Arial" w:cs="Arial"/>
          <w:sz w:val="20"/>
          <w:szCs w:val="20"/>
        </w:rPr>
        <w:t>“</w:t>
      </w:r>
      <w:r w:rsidRPr="006C0672">
        <w:rPr>
          <w:rFonts w:ascii="Arial" w:hAnsi="Arial" w:cs="Arial"/>
          <w:sz w:val="20"/>
          <w:szCs w:val="20"/>
        </w:rPr>
        <w:t xml:space="preserve">The pathotypes are genetically close and each pathotype exhibits </w:t>
      </w:r>
      <w:r w:rsidRPr="00B03DF8">
        <w:rPr>
          <w:rFonts w:ascii="Arial" w:hAnsi="Arial" w:cs="Arial"/>
          <w:sz w:val="20"/>
          <w:szCs w:val="20"/>
        </w:rPr>
        <w:t>a low level of pathogenicity on alternative hosts</w:t>
      </w:r>
      <w:r w:rsidR="00051BF9" w:rsidRPr="00B03DF8">
        <w:rPr>
          <w:rFonts w:ascii="Arial" w:hAnsi="Arial" w:cs="Arial"/>
          <w:sz w:val="20"/>
          <w:szCs w:val="20"/>
        </w:rPr>
        <w:t xml:space="preserve">. </w:t>
      </w:r>
      <w:r w:rsidRPr="00B03DF8">
        <w:rPr>
          <w:rFonts w:ascii="Arial" w:hAnsi="Arial" w:cs="Arial"/>
          <w:sz w:val="20"/>
          <w:szCs w:val="20"/>
        </w:rPr>
        <w:t xml:space="preserve">The </w:t>
      </w:r>
      <w:r w:rsidRPr="00B03DF8">
        <w:rPr>
          <w:rFonts w:ascii="Arial" w:hAnsi="Arial" w:cs="Arial"/>
          <w:i/>
          <w:iCs/>
          <w:sz w:val="20"/>
          <w:szCs w:val="20"/>
        </w:rPr>
        <w:t>Triticum</w:t>
      </w:r>
      <w:r w:rsidRPr="00B03DF8">
        <w:rPr>
          <w:rFonts w:ascii="Arial" w:hAnsi="Arial" w:cs="Arial"/>
          <w:sz w:val="20"/>
          <w:szCs w:val="20"/>
        </w:rPr>
        <w:t xml:space="preserve"> pathotype exhibits rapid evolution, leading to a higher genetic diversity compared to other </w:t>
      </w:r>
      <w:r w:rsidRPr="003E329A">
        <w:rPr>
          <w:rFonts w:ascii="Arial" w:hAnsi="Arial" w:cs="Arial"/>
          <w:sz w:val="20"/>
          <w:szCs w:val="20"/>
        </w:rPr>
        <w:t>pathotypes</w:t>
      </w:r>
      <w:r w:rsidR="004F4E47">
        <w:rPr>
          <w:rFonts w:ascii="Arial" w:hAnsi="Arial" w:cs="Arial"/>
          <w:sz w:val="20"/>
          <w:szCs w:val="20"/>
        </w:rPr>
        <w:t>”</w:t>
      </w:r>
      <w:r w:rsidRPr="003E329A">
        <w:rPr>
          <w:rFonts w:ascii="Arial" w:hAnsi="Arial" w:cs="Arial"/>
          <w:sz w:val="20"/>
          <w:szCs w:val="20"/>
        </w:rPr>
        <w:t xml:space="preserve"> (</w:t>
      </w:r>
      <w:proofErr w:type="spellStart"/>
      <w:r w:rsidRPr="003E329A">
        <w:rPr>
          <w:rFonts w:ascii="Arial" w:hAnsi="Arial" w:cs="Arial"/>
          <w:sz w:val="20"/>
          <w:szCs w:val="20"/>
        </w:rPr>
        <w:t>Maciel</w:t>
      </w:r>
      <w:proofErr w:type="spellEnd"/>
      <w:r w:rsidRPr="003E329A">
        <w:rPr>
          <w:rFonts w:ascii="Arial" w:hAnsi="Arial" w:cs="Arial"/>
          <w:sz w:val="20"/>
          <w:szCs w:val="20"/>
        </w:rPr>
        <w:t xml:space="preserve"> </w:t>
      </w:r>
      <w:r w:rsidR="00D331F4" w:rsidRPr="00D331F4">
        <w:rPr>
          <w:rFonts w:ascii="Arial" w:hAnsi="Arial" w:cs="Arial"/>
          <w:iCs/>
          <w:sz w:val="20"/>
          <w:szCs w:val="20"/>
        </w:rPr>
        <w:t>et al</w:t>
      </w:r>
      <w:r w:rsidRPr="003E329A">
        <w:rPr>
          <w:rFonts w:ascii="Arial" w:hAnsi="Arial" w:cs="Arial"/>
          <w:sz w:val="20"/>
          <w:szCs w:val="20"/>
        </w:rPr>
        <w:t>., 2014)</w:t>
      </w:r>
      <w:r w:rsidR="000C242F" w:rsidRPr="003E329A">
        <w:rPr>
          <w:rFonts w:ascii="Arial" w:hAnsi="Arial" w:cs="Arial"/>
          <w:sz w:val="20"/>
          <w:szCs w:val="20"/>
        </w:rPr>
        <w:t>.</w:t>
      </w:r>
    </w:p>
    <w:p w14:paraId="53A2D5B8" w14:textId="48CCF90F" w:rsidR="000C242F" w:rsidRPr="00B03DF8" w:rsidRDefault="000C242F"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In a study conducted </w:t>
      </w:r>
      <w:r w:rsidRPr="00D331F4">
        <w:rPr>
          <w:rFonts w:ascii="Arial" w:hAnsi="Arial" w:cs="Arial"/>
          <w:color w:val="000000" w:themeColor="text1"/>
          <w:sz w:val="20"/>
          <w:szCs w:val="20"/>
        </w:rPr>
        <w:t xml:space="preserve">by </w:t>
      </w:r>
      <w:proofErr w:type="spellStart"/>
      <w:r w:rsidRPr="00D331F4">
        <w:rPr>
          <w:rFonts w:ascii="Arial" w:hAnsi="Arial" w:cs="Arial"/>
          <w:color w:val="000000" w:themeColor="text1"/>
          <w:sz w:val="20"/>
          <w:szCs w:val="20"/>
        </w:rPr>
        <w:t>Palanna</w:t>
      </w:r>
      <w:proofErr w:type="spellEnd"/>
      <w:r w:rsidRPr="00D331F4">
        <w:rPr>
          <w:rFonts w:ascii="Arial" w:hAnsi="Arial" w:cs="Arial"/>
          <w:color w:val="000000" w:themeColor="text1"/>
          <w:sz w:val="20"/>
          <w:szCs w:val="20"/>
        </w:rPr>
        <w:t xml:space="preserve"> </w:t>
      </w:r>
      <w:r w:rsidR="00D331F4" w:rsidRPr="00D331F4">
        <w:rPr>
          <w:rFonts w:ascii="Arial" w:hAnsi="Arial" w:cs="Arial"/>
          <w:iCs/>
          <w:color w:val="000000" w:themeColor="text1"/>
          <w:sz w:val="20"/>
          <w:szCs w:val="20"/>
        </w:rPr>
        <w:t>et al</w:t>
      </w:r>
      <w:r w:rsidRPr="00D331F4">
        <w:rPr>
          <w:rFonts w:ascii="Arial" w:hAnsi="Arial" w:cs="Arial"/>
          <w:color w:val="000000" w:themeColor="text1"/>
          <w:sz w:val="20"/>
          <w:szCs w:val="20"/>
        </w:rPr>
        <w:t>. (202</w:t>
      </w:r>
      <w:r w:rsidR="00280698" w:rsidRPr="00D331F4">
        <w:rPr>
          <w:rFonts w:ascii="Arial" w:hAnsi="Arial" w:cs="Arial"/>
          <w:color w:val="000000" w:themeColor="text1"/>
          <w:sz w:val="20"/>
          <w:szCs w:val="20"/>
        </w:rPr>
        <w:t>4</w:t>
      </w:r>
      <w:r w:rsidRPr="00D331F4">
        <w:rPr>
          <w:rFonts w:ascii="Arial" w:hAnsi="Arial" w:cs="Arial"/>
          <w:color w:val="000000" w:themeColor="text1"/>
          <w:sz w:val="20"/>
          <w:szCs w:val="20"/>
        </w:rPr>
        <w:t xml:space="preserve">) </w:t>
      </w:r>
      <w:r w:rsidRPr="00B03DF8">
        <w:rPr>
          <w:rFonts w:ascii="Arial" w:hAnsi="Arial" w:cs="Arial"/>
          <w:sz w:val="20"/>
          <w:szCs w:val="20"/>
        </w:rPr>
        <w:t xml:space="preserve">reported that finger millet isolates exhibited pathogenicity across several millet species, while rice isolates were restricted to infecting only rice and wheat. Most blast isolates from millets were also capable of infecting common weed species found in millet ecosystems, </w:t>
      </w:r>
      <w:r w:rsidRPr="00B03DF8">
        <w:rPr>
          <w:rFonts w:ascii="Arial" w:hAnsi="Arial" w:cs="Arial"/>
          <w:sz w:val="20"/>
          <w:szCs w:val="20"/>
        </w:rPr>
        <w:lastRenderedPageBreak/>
        <w:t xml:space="preserve">including </w:t>
      </w:r>
      <w:proofErr w:type="spellStart"/>
      <w:r w:rsidRPr="00B03DF8">
        <w:rPr>
          <w:rFonts w:ascii="Arial" w:hAnsi="Arial" w:cs="Arial"/>
          <w:i/>
          <w:iCs/>
          <w:sz w:val="20"/>
          <w:szCs w:val="20"/>
        </w:rPr>
        <w:t>Echinochloa</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crusgalli</w:t>
      </w:r>
      <w:proofErr w:type="spellEnd"/>
      <w:r w:rsidRPr="00B03DF8">
        <w:rPr>
          <w:rFonts w:ascii="Arial" w:hAnsi="Arial" w:cs="Arial"/>
          <w:sz w:val="20"/>
          <w:szCs w:val="20"/>
        </w:rPr>
        <w:t xml:space="preserve">, </w:t>
      </w:r>
      <w:proofErr w:type="spellStart"/>
      <w:r w:rsidRPr="00B03DF8">
        <w:rPr>
          <w:rFonts w:ascii="Arial" w:hAnsi="Arial" w:cs="Arial"/>
          <w:i/>
          <w:iCs/>
          <w:sz w:val="20"/>
          <w:szCs w:val="20"/>
        </w:rPr>
        <w:t>Eleusine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indica</w:t>
      </w:r>
      <w:proofErr w:type="spellEnd"/>
      <w:r w:rsidRPr="00B03DF8">
        <w:rPr>
          <w:rFonts w:ascii="Arial" w:hAnsi="Arial" w:cs="Arial"/>
          <w:sz w:val="20"/>
          <w:szCs w:val="20"/>
        </w:rPr>
        <w:t xml:space="preserve">, and </w:t>
      </w:r>
      <w:proofErr w:type="spellStart"/>
      <w:r w:rsidRPr="00B03DF8">
        <w:rPr>
          <w:rFonts w:ascii="Arial" w:hAnsi="Arial" w:cs="Arial"/>
          <w:i/>
          <w:iCs/>
          <w:sz w:val="20"/>
          <w:szCs w:val="20"/>
        </w:rPr>
        <w:t>Eragrostis</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gigantica</w:t>
      </w:r>
      <w:proofErr w:type="spellEnd"/>
      <w:r w:rsidRPr="00B03DF8">
        <w:rPr>
          <w:rFonts w:ascii="Arial" w:hAnsi="Arial" w:cs="Arial"/>
          <w:sz w:val="20"/>
          <w:szCs w:val="20"/>
        </w:rPr>
        <w:t>. These results highlight the need for continuous monitoring of the pathogen in both cultivated crops and associated weed hosts, underscoring the potential threat of blast fungus spread among Indian millets through host range expansion.</w:t>
      </w:r>
    </w:p>
    <w:p w14:paraId="157DC27E" w14:textId="166CA13E" w:rsidR="00102FDB" w:rsidRDefault="00102FDB" w:rsidP="00D146BD">
      <w:pPr>
        <w:tabs>
          <w:tab w:val="left" w:pos="1561"/>
        </w:tabs>
        <w:spacing w:before="60" w:line="240" w:lineRule="auto"/>
        <w:jc w:val="both"/>
        <w:rPr>
          <w:rFonts w:ascii="Arial" w:hAnsi="Arial" w:cs="Arial"/>
          <w:sz w:val="20"/>
          <w:szCs w:val="20"/>
        </w:rPr>
      </w:pPr>
      <w:proofErr w:type="spellStart"/>
      <w:r w:rsidRPr="006C0672">
        <w:rPr>
          <w:rFonts w:ascii="Arial" w:hAnsi="Arial" w:cs="Arial"/>
          <w:sz w:val="20"/>
          <w:szCs w:val="20"/>
        </w:rPr>
        <w:t>Gladieux</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xml:space="preserve">. (2018) </w:t>
      </w:r>
      <w:proofErr w:type="spellStart"/>
      <w:r w:rsidRPr="00B03DF8">
        <w:rPr>
          <w:rFonts w:ascii="Arial" w:hAnsi="Arial" w:cs="Arial"/>
          <w:sz w:val="20"/>
          <w:szCs w:val="20"/>
        </w:rPr>
        <w:t>analyzed</w:t>
      </w:r>
      <w:proofErr w:type="spellEnd"/>
      <w:r w:rsidRPr="00B03DF8">
        <w:rPr>
          <w:rFonts w:ascii="Arial" w:hAnsi="Arial" w:cs="Arial"/>
          <w:sz w:val="20"/>
          <w:szCs w:val="20"/>
        </w:rPr>
        <w:t xml:space="preserve"> 81 strains, including 76 genomes from 12 different hosts, using genome sequencing and assembly methods and identified multiple lineages within, including the </w:t>
      </w:r>
      <w:r w:rsidRPr="00B03DF8">
        <w:rPr>
          <w:rFonts w:ascii="Arial" w:hAnsi="Arial" w:cs="Arial"/>
          <w:i/>
          <w:iCs/>
          <w:sz w:val="20"/>
          <w:szCs w:val="20"/>
        </w:rPr>
        <w:t xml:space="preserve">Triticum, </w:t>
      </w:r>
      <w:proofErr w:type="spellStart"/>
      <w:r w:rsidRPr="00B03DF8">
        <w:rPr>
          <w:rFonts w:ascii="Arial" w:hAnsi="Arial" w:cs="Arial"/>
          <w:i/>
          <w:iCs/>
          <w:sz w:val="20"/>
          <w:szCs w:val="20"/>
        </w:rPr>
        <w:t>Lolium</w:t>
      </w:r>
      <w:proofErr w:type="spellEnd"/>
      <w:r w:rsidRPr="00B03DF8">
        <w:rPr>
          <w:rFonts w:ascii="Arial" w:hAnsi="Arial" w:cs="Arial"/>
          <w:i/>
          <w:iCs/>
          <w:sz w:val="20"/>
          <w:szCs w:val="20"/>
        </w:rPr>
        <w:t>, Eleusine</w:t>
      </w:r>
      <w:r w:rsidRPr="00B03DF8">
        <w:rPr>
          <w:rFonts w:ascii="Arial" w:hAnsi="Arial" w:cs="Arial"/>
          <w:sz w:val="20"/>
          <w:szCs w:val="20"/>
        </w:rPr>
        <w:t>1</w:t>
      </w:r>
      <w:r w:rsidRPr="00B03DF8">
        <w:rPr>
          <w:rFonts w:ascii="Arial" w:hAnsi="Arial" w:cs="Arial"/>
          <w:i/>
          <w:iCs/>
          <w:sz w:val="20"/>
          <w:szCs w:val="20"/>
        </w:rPr>
        <w:t>, Eleusine</w:t>
      </w:r>
      <w:r w:rsidRPr="00B03DF8">
        <w:rPr>
          <w:rFonts w:ascii="Arial" w:hAnsi="Arial" w:cs="Arial"/>
          <w:sz w:val="20"/>
          <w:szCs w:val="20"/>
        </w:rPr>
        <w:t>2</w:t>
      </w:r>
      <w:r w:rsidRPr="00B03DF8">
        <w:rPr>
          <w:rFonts w:ascii="Arial" w:hAnsi="Arial" w:cs="Arial"/>
          <w:i/>
          <w:iCs/>
          <w:sz w:val="20"/>
          <w:szCs w:val="20"/>
        </w:rPr>
        <w:t xml:space="preserve">, </w:t>
      </w:r>
      <w:proofErr w:type="spellStart"/>
      <w:r w:rsidRPr="00B03DF8">
        <w:rPr>
          <w:rFonts w:ascii="Arial" w:hAnsi="Arial" w:cs="Arial"/>
          <w:i/>
          <w:iCs/>
          <w:sz w:val="20"/>
          <w:szCs w:val="20"/>
        </w:rPr>
        <w:t>Eragrostis</w:t>
      </w:r>
      <w:proofErr w:type="spellEnd"/>
      <w:r w:rsidRPr="00B03DF8">
        <w:rPr>
          <w:rFonts w:ascii="Arial" w:hAnsi="Arial" w:cs="Arial"/>
          <w:i/>
          <w:iCs/>
          <w:sz w:val="20"/>
          <w:szCs w:val="20"/>
        </w:rPr>
        <w:t>, Brachiaria</w:t>
      </w:r>
      <w:r w:rsidRPr="00B03DF8">
        <w:rPr>
          <w:rFonts w:ascii="Arial" w:hAnsi="Arial" w:cs="Arial"/>
          <w:sz w:val="20"/>
          <w:szCs w:val="20"/>
        </w:rPr>
        <w:t>2</w:t>
      </w:r>
      <w:r w:rsidRPr="00B03DF8">
        <w:rPr>
          <w:rFonts w:ascii="Arial" w:hAnsi="Arial" w:cs="Arial"/>
          <w:i/>
          <w:iCs/>
          <w:sz w:val="20"/>
          <w:szCs w:val="20"/>
        </w:rPr>
        <w:t xml:space="preserve">, </w:t>
      </w:r>
      <w:proofErr w:type="spellStart"/>
      <w:r w:rsidRPr="00B03DF8">
        <w:rPr>
          <w:rFonts w:ascii="Arial" w:hAnsi="Arial" w:cs="Arial"/>
          <w:i/>
          <w:iCs/>
          <w:sz w:val="20"/>
          <w:szCs w:val="20"/>
        </w:rPr>
        <w:t>Setaria</w:t>
      </w:r>
      <w:proofErr w:type="spellEnd"/>
      <w:r w:rsidRPr="00B03DF8">
        <w:rPr>
          <w:rFonts w:ascii="Arial" w:hAnsi="Arial" w:cs="Arial"/>
          <w:i/>
          <w:iCs/>
          <w:sz w:val="20"/>
          <w:szCs w:val="20"/>
        </w:rPr>
        <w:t xml:space="preserve">, Oryza, </w:t>
      </w:r>
      <w:r w:rsidRPr="00B03DF8">
        <w:rPr>
          <w:rFonts w:ascii="Arial" w:hAnsi="Arial" w:cs="Arial"/>
          <w:sz w:val="20"/>
          <w:szCs w:val="20"/>
        </w:rPr>
        <w:t>and</w:t>
      </w:r>
      <w:r w:rsidRPr="00B03DF8">
        <w:rPr>
          <w:rFonts w:ascii="Arial" w:hAnsi="Arial" w:cs="Arial"/>
          <w:i/>
          <w:iCs/>
          <w:sz w:val="20"/>
          <w:szCs w:val="20"/>
        </w:rPr>
        <w:t xml:space="preserve"> </w:t>
      </w:r>
      <w:proofErr w:type="spellStart"/>
      <w:r w:rsidRPr="00B03DF8">
        <w:rPr>
          <w:rFonts w:ascii="Arial" w:hAnsi="Arial" w:cs="Arial"/>
          <w:i/>
          <w:iCs/>
          <w:sz w:val="20"/>
          <w:szCs w:val="20"/>
        </w:rPr>
        <w:t>Stenotaphrum</w:t>
      </w:r>
      <w:proofErr w:type="spellEnd"/>
      <w:r w:rsidRPr="00B03DF8">
        <w:rPr>
          <w:rFonts w:ascii="Arial" w:hAnsi="Arial" w:cs="Arial"/>
          <w:sz w:val="20"/>
          <w:szCs w:val="20"/>
        </w:rPr>
        <w:t xml:space="preserve"> lineages. These lineages were distinguished based on genetic markers and phylogenetic analyses, highlighting the genetic diversity and complexity within the population. The wheat-infecting isolates belong to distinct lineages, primarily the Triticum lineage, which is genetically separated from other lineages infecting ryegrass and other grass hosts. The genetic divergence within the wheat-infecting isolates suggests a unique evolutionary history and adaptation to wheat as a host plant. Understanding the genetic diversity and relationships within the wheat-infecting lineages is crucial for studying disease emergence and developing effective management strategies for wheat blast. The Triticum lineage is more connected to the </w:t>
      </w:r>
      <w:proofErr w:type="spellStart"/>
      <w:r w:rsidRPr="00B03DF8">
        <w:rPr>
          <w:rFonts w:ascii="Arial" w:hAnsi="Arial" w:cs="Arial"/>
          <w:sz w:val="20"/>
          <w:szCs w:val="20"/>
        </w:rPr>
        <w:t>Lolium</w:t>
      </w:r>
      <w:proofErr w:type="spellEnd"/>
      <w:r w:rsidRPr="00B03DF8">
        <w:rPr>
          <w:rFonts w:ascii="Arial" w:hAnsi="Arial" w:cs="Arial"/>
          <w:sz w:val="20"/>
          <w:szCs w:val="20"/>
        </w:rPr>
        <w:t xml:space="preserve"> lineage compared to other lineages. Genetic analyses have shown evidence of gene flow and shared genetic material between the Triticum and </w:t>
      </w:r>
      <w:proofErr w:type="spellStart"/>
      <w:r w:rsidRPr="00B03DF8">
        <w:rPr>
          <w:rFonts w:ascii="Arial" w:hAnsi="Arial" w:cs="Arial"/>
          <w:sz w:val="20"/>
          <w:szCs w:val="20"/>
        </w:rPr>
        <w:t>Lolium</w:t>
      </w:r>
      <w:proofErr w:type="spellEnd"/>
      <w:r w:rsidRPr="00B03DF8">
        <w:rPr>
          <w:rFonts w:ascii="Arial" w:hAnsi="Arial" w:cs="Arial"/>
          <w:sz w:val="20"/>
          <w:szCs w:val="20"/>
        </w:rPr>
        <w:t xml:space="preserve"> lineages, indicating a closer relationship and historical interactions between these two lineages within the population. The lack of strict host specialization among different lineages of is a key driver of inter-lineage gene flow. The shared hosts, such as barley, Italian ryegrass, tall fescue, and weeping </w:t>
      </w:r>
      <w:proofErr w:type="spellStart"/>
      <w:r w:rsidRPr="00B03DF8">
        <w:rPr>
          <w:rFonts w:ascii="Arial" w:hAnsi="Arial" w:cs="Arial"/>
          <w:sz w:val="20"/>
          <w:szCs w:val="20"/>
        </w:rPr>
        <w:t>lovegrass</w:t>
      </w:r>
      <w:proofErr w:type="spellEnd"/>
      <w:r w:rsidRPr="00B03DF8">
        <w:rPr>
          <w:rFonts w:ascii="Arial" w:hAnsi="Arial" w:cs="Arial"/>
          <w:sz w:val="20"/>
          <w:szCs w:val="20"/>
        </w:rPr>
        <w:t xml:space="preserve">, which are widely cultivated or distributed, increase the chances of encounters and mating between isolates with overlapping host ranges. This shared host environment acts as a platform facilitating encounters and mating between isolates from different lineages, enabling inter-lineage gene flow. Because of this genetic mixing, it is important to closely monitor plant health, especially in regions where multiple </w:t>
      </w:r>
      <w:r w:rsidRPr="00B03DF8">
        <w:rPr>
          <w:rFonts w:ascii="Arial" w:hAnsi="Arial" w:cs="Arial"/>
          <w:i/>
          <w:iCs/>
          <w:sz w:val="20"/>
          <w:szCs w:val="20"/>
        </w:rPr>
        <w:t xml:space="preserve">M.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lineages are present. Such surveillance can help detect and prevent the emergence of new diseases that might arise when different lineages of the fungus come into contact with each other. </w:t>
      </w:r>
    </w:p>
    <w:p w14:paraId="0BD5E218" w14:textId="79EE9A9F" w:rsidR="004D5256" w:rsidRPr="005005A8" w:rsidRDefault="00D146BD" w:rsidP="00D331F4">
      <w:pPr>
        <w:tabs>
          <w:tab w:val="left" w:pos="1561"/>
        </w:tabs>
        <w:spacing w:before="60" w:line="240" w:lineRule="auto"/>
        <w:rPr>
          <w:rFonts w:ascii="Arial" w:hAnsi="Arial" w:cs="Arial"/>
          <w:b/>
          <w:bCs/>
        </w:rPr>
      </w:pPr>
      <w:r>
        <w:rPr>
          <w:rFonts w:ascii="Arial" w:hAnsi="Arial" w:cs="Arial"/>
          <w:b/>
          <w:bCs/>
        </w:rPr>
        <w:t>7.</w:t>
      </w:r>
      <w:r w:rsidR="004D5256" w:rsidRPr="005005A8">
        <w:rPr>
          <w:rFonts w:ascii="Arial" w:hAnsi="Arial" w:cs="Arial"/>
          <w:b/>
          <w:bCs/>
        </w:rPr>
        <w:t>PATHOGENECITY</w:t>
      </w:r>
    </w:p>
    <w:p w14:paraId="06FC7884" w14:textId="77777777" w:rsidR="002A312A" w:rsidRDefault="005005A8" w:rsidP="00D146BD">
      <w:pPr>
        <w:spacing w:line="240" w:lineRule="auto"/>
        <w:jc w:val="both"/>
        <w:rPr>
          <w:rFonts w:ascii="Arial" w:hAnsi="Arial" w:cs="Arial"/>
          <w:sz w:val="20"/>
          <w:szCs w:val="20"/>
        </w:rPr>
      </w:pPr>
      <w:r w:rsidRPr="005005A8">
        <w:rPr>
          <w:rFonts w:ascii="Arial" w:hAnsi="Arial" w:cs="Arial"/>
          <w:sz w:val="20"/>
          <w:szCs w:val="20"/>
        </w:rPr>
        <w:t xml:space="preserve">The pathogen's pathogenicity is influenced by several factors, including the presence of </w:t>
      </w:r>
      <w:r w:rsidRPr="005005A8">
        <w:rPr>
          <w:rFonts w:ascii="Arial" w:hAnsi="Arial" w:cs="Arial"/>
          <w:sz w:val="20"/>
          <w:szCs w:val="20"/>
        </w:rPr>
        <w:t xml:space="preserve">specific </w:t>
      </w:r>
      <w:proofErr w:type="spellStart"/>
      <w:r w:rsidRPr="005005A8">
        <w:rPr>
          <w:rFonts w:ascii="Arial" w:hAnsi="Arial" w:cs="Arial"/>
          <w:sz w:val="20"/>
          <w:szCs w:val="20"/>
        </w:rPr>
        <w:t>avirulence</w:t>
      </w:r>
      <w:proofErr w:type="spellEnd"/>
      <w:r w:rsidRPr="005005A8">
        <w:rPr>
          <w:rFonts w:ascii="Arial" w:hAnsi="Arial" w:cs="Arial"/>
          <w:sz w:val="20"/>
          <w:szCs w:val="20"/>
        </w:rPr>
        <w:t xml:space="preserve"> (</w:t>
      </w:r>
      <w:proofErr w:type="spellStart"/>
      <w:r w:rsidRPr="005005A8">
        <w:rPr>
          <w:rFonts w:ascii="Arial" w:hAnsi="Arial" w:cs="Arial"/>
          <w:sz w:val="20"/>
          <w:szCs w:val="20"/>
        </w:rPr>
        <w:t>Avr</w:t>
      </w:r>
      <w:proofErr w:type="spellEnd"/>
      <w:r w:rsidRPr="005005A8">
        <w:rPr>
          <w:rFonts w:ascii="Arial" w:hAnsi="Arial" w:cs="Arial"/>
          <w:sz w:val="20"/>
          <w:szCs w:val="20"/>
        </w:rPr>
        <w:t xml:space="preserve">) genes that interact with host resistance (R) genes. Understanding the genetic diversity of </w:t>
      </w:r>
      <w:proofErr w:type="spellStart"/>
      <w:r w:rsidRPr="005005A8">
        <w:rPr>
          <w:rFonts w:ascii="Arial" w:hAnsi="Arial" w:cs="Arial"/>
          <w:i/>
          <w:iCs/>
          <w:sz w:val="20"/>
          <w:szCs w:val="20"/>
        </w:rPr>
        <w:t>P</w:t>
      </w:r>
      <w:r w:rsidR="002A312A">
        <w:rPr>
          <w:rFonts w:ascii="Arial" w:hAnsi="Arial" w:cs="Arial"/>
          <w:i/>
          <w:iCs/>
          <w:sz w:val="20"/>
          <w:szCs w:val="20"/>
        </w:rPr>
        <w:t>yricularia</w:t>
      </w:r>
      <w:proofErr w:type="spellEnd"/>
      <w:r w:rsidR="002A312A">
        <w:rPr>
          <w:rFonts w:ascii="Arial" w:hAnsi="Arial" w:cs="Arial"/>
          <w:i/>
          <w:iCs/>
          <w:sz w:val="20"/>
          <w:szCs w:val="20"/>
        </w:rPr>
        <w:t xml:space="preserve"> </w:t>
      </w:r>
      <w:r w:rsidRPr="005005A8">
        <w:rPr>
          <w:rFonts w:ascii="Arial" w:hAnsi="Arial" w:cs="Arial"/>
          <w:sz w:val="20"/>
          <w:szCs w:val="20"/>
        </w:rPr>
        <w:t>isolates is crucial for developing resistant cultivars, as it helps identify pathotypes and predict the potential emergence of new virulent strains.</w:t>
      </w:r>
    </w:p>
    <w:p w14:paraId="36E7E0B6" w14:textId="66517850" w:rsidR="002A312A" w:rsidRPr="005E61BF" w:rsidRDefault="004D5256" w:rsidP="00D146BD">
      <w:pPr>
        <w:spacing w:line="240" w:lineRule="auto"/>
        <w:jc w:val="both"/>
        <w:rPr>
          <w:rFonts w:ascii="Arial" w:hAnsi="Arial" w:cs="Arial"/>
          <w:color w:val="EE0000"/>
          <w:sz w:val="20"/>
          <w:szCs w:val="20"/>
        </w:rPr>
      </w:pPr>
      <w:r w:rsidRPr="005005A8">
        <w:rPr>
          <w:rFonts w:ascii="Arial" w:hAnsi="Arial" w:cs="Arial"/>
          <w:sz w:val="20"/>
          <w:szCs w:val="20"/>
        </w:rPr>
        <w:t xml:space="preserve">The genetic variability of </w:t>
      </w:r>
      <w:proofErr w:type="spellStart"/>
      <w:r w:rsidRPr="005005A8">
        <w:rPr>
          <w:rFonts w:ascii="Arial" w:hAnsi="Arial" w:cs="Arial"/>
          <w:i/>
          <w:iCs/>
          <w:sz w:val="20"/>
          <w:szCs w:val="20"/>
        </w:rPr>
        <w:t>Pyricularia</w:t>
      </w:r>
      <w:proofErr w:type="spellEnd"/>
      <w:r w:rsidR="002A312A">
        <w:rPr>
          <w:rFonts w:ascii="Arial" w:hAnsi="Arial" w:cs="Arial"/>
          <w:sz w:val="20"/>
          <w:szCs w:val="20"/>
        </w:rPr>
        <w:t xml:space="preserve"> </w:t>
      </w:r>
      <w:proofErr w:type="spellStart"/>
      <w:r w:rsidR="002A312A" w:rsidRPr="002A312A">
        <w:rPr>
          <w:rFonts w:ascii="Arial" w:hAnsi="Arial" w:cs="Arial"/>
          <w:i/>
          <w:iCs/>
          <w:sz w:val="20"/>
          <w:szCs w:val="20"/>
        </w:rPr>
        <w:t>grisea</w:t>
      </w:r>
      <w:proofErr w:type="spellEnd"/>
      <w:r w:rsidR="002A312A" w:rsidRPr="002A312A">
        <w:rPr>
          <w:rFonts w:ascii="Arial" w:hAnsi="Arial" w:cs="Arial"/>
          <w:i/>
          <w:iCs/>
          <w:sz w:val="20"/>
          <w:szCs w:val="20"/>
        </w:rPr>
        <w:t xml:space="preserve"> </w:t>
      </w:r>
      <w:r w:rsidRPr="005005A8">
        <w:rPr>
          <w:rFonts w:ascii="Arial" w:hAnsi="Arial" w:cs="Arial"/>
          <w:sz w:val="20"/>
          <w:szCs w:val="20"/>
        </w:rPr>
        <w:t xml:space="preserve">plays a crucial role in its pathogenicity and adaptability to different environmental conditions and host genotypes. Studies on the pathogen's genetic diversity using various molecular markers such as random amplified polymorphic DNA (RAPD), amplified fragment length polymorphism (AFLP), and simple sequence repeats (SSR) have revealed significant variation among isolates collected from different geographical </w:t>
      </w:r>
      <w:r w:rsidRPr="006C0672">
        <w:rPr>
          <w:rFonts w:ascii="Arial" w:hAnsi="Arial" w:cs="Arial"/>
          <w:sz w:val="20"/>
          <w:szCs w:val="20"/>
        </w:rPr>
        <w:t>regions (</w:t>
      </w:r>
      <w:proofErr w:type="spellStart"/>
      <w:r w:rsidRPr="006C0672">
        <w:rPr>
          <w:rFonts w:ascii="Arial" w:hAnsi="Arial" w:cs="Arial"/>
          <w:sz w:val="20"/>
          <w:szCs w:val="20"/>
        </w:rPr>
        <w:t>Babu</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2007).</w:t>
      </w:r>
    </w:p>
    <w:p w14:paraId="79EE1BDF" w14:textId="4D348299" w:rsidR="00DF72F7" w:rsidRPr="00EB28DA" w:rsidRDefault="002A312A" w:rsidP="00D146BD">
      <w:pPr>
        <w:spacing w:line="240" w:lineRule="auto"/>
        <w:jc w:val="both"/>
        <w:rPr>
          <w:rFonts w:ascii="Arial" w:hAnsi="Arial" w:cs="Arial"/>
          <w:sz w:val="20"/>
          <w:szCs w:val="20"/>
        </w:rPr>
      </w:pPr>
      <w:proofErr w:type="spellStart"/>
      <w:r w:rsidRPr="006C0672">
        <w:rPr>
          <w:rFonts w:ascii="Arial" w:hAnsi="Arial" w:cs="Arial"/>
          <w:sz w:val="20"/>
          <w:szCs w:val="20"/>
        </w:rPr>
        <w:t>Vy</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xml:space="preserve">. (2024) </w:t>
      </w:r>
      <w:r w:rsidRPr="002A312A">
        <w:rPr>
          <w:rFonts w:ascii="Arial" w:hAnsi="Arial" w:cs="Arial"/>
          <w:sz w:val="20"/>
          <w:szCs w:val="20"/>
        </w:rPr>
        <w:t>found that</w:t>
      </w:r>
      <w:r w:rsidR="00B1049B">
        <w:rPr>
          <w:rFonts w:ascii="Arial" w:hAnsi="Arial" w:cs="Arial"/>
          <w:sz w:val="20"/>
          <w:szCs w:val="20"/>
          <w:u w:val="single"/>
        </w:rPr>
        <w:t xml:space="preserve"> “</w:t>
      </w:r>
      <w:r w:rsidRPr="002A312A">
        <w:rPr>
          <w:rFonts w:ascii="Arial" w:hAnsi="Arial" w:cs="Arial"/>
          <w:sz w:val="20"/>
          <w:szCs w:val="20"/>
        </w:rPr>
        <w:t>The ACE1 secondary metabolite gene cluster is a pathogenicity factor of wheat blast fungus</w:t>
      </w:r>
      <w:r w:rsidRPr="002A312A">
        <w:rPr>
          <w:rFonts w:ascii="Arial" w:hAnsi="Arial" w:cs="Arial"/>
          <w:b/>
          <w:bCs/>
          <w:sz w:val="20"/>
          <w:szCs w:val="20"/>
        </w:rPr>
        <w:t xml:space="preserve">. </w:t>
      </w:r>
      <w:r w:rsidRPr="002A312A">
        <w:rPr>
          <w:rFonts w:ascii="Arial" w:hAnsi="Arial" w:cs="Arial"/>
          <w:sz w:val="20"/>
          <w:szCs w:val="20"/>
        </w:rPr>
        <w:t xml:space="preserve">Pwt2 is a genetic locus that conditions aggressiveness in the wheat blast fungus. Map-based cloning of Pwt2 identified the ACE1 secondary metabolite gene cluster as essential for the wheat blast fungus to efficiently penetrate wheat cell walls. ACE1 is crucial for the strong aggressiveness of specific pathotypes on wheat, </w:t>
      </w:r>
      <w:proofErr w:type="spellStart"/>
      <w:r w:rsidRPr="002A312A">
        <w:rPr>
          <w:rFonts w:ascii="Arial" w:hAnsi="Arial" w:cs="Arial"/>
          <w:sz w:val="20"/>
          <w:szCs w:val="20"/>
        </w:rPr>
        <w:t>Eleusine</w:t>
      </w:r>
      <w:proofErr w:type="spellEnd"/>
      <w:r w:rsidRPr="002A312A">
        <w:rPr>
          <w:rFonts w:ascii="Arial" w:hAnsi="Arial" w:cs="Arial"/>
          <w:sz w:val="20"/>
          <w:szCs w:val="20"/>
        </w:rPr>
        <w:t xml:space="preserve">, and </w:t>
      </w:r>
      <w:proofErr w:type="spellStart"/>
      <w:r w:rsidRPr="002A312A">
        <w:rPr>
          <w:rFonts w:ascii="Arial" w:hAnsi="Arial" w:cs="Arial"/>
          <w:sz w:val="20"/>
          <w:szCs w:val="20"/>
        </w:rPr>
        <w:t>Lolium</w:t>
      </w:r>
      <w:proofErr w:type="spellEnd"/>
      <w:r w:rsidRPr="002A312A">
        <w:rPr>
          <w:rFonts w:ascii="Arial" w:hAnsi="Arial" w:cs="Arial"/>
          <w:sz w:val="20"/>
          <w:szCs w:val="20"/>
        </w:rPr>
        <w:t xml:space="preserve"> hosts, but not on rice and foxtail millet. The experiment involved inoculating wheat and barley leaves with Br48, its ACE1-knockout mutants (Br48ΔACE1) (strains of the fungus that have been genetically modified to have the ACE1 gene disrupted or inactivated) and transformants of Br48ΔACE1 carrying pACE1Br48 (Br48ΔACE1 + ACE1Br48), then incubating them for 5 days at 22 °C</w:t>
      </w:r>
      <w:r w:rsidR="00B1049B">
        <w:rPr>
          <w:rFonts w:ascii="Arial" w:hAnsi="Arial" w:cs="Arial"/>
          <w:sz w:val="20"/>
          <w:szCs w:val="20"/>
        </w:rPr>
        <w:t>”</w:t>
      </w:r>
      <w:bookmarkStart w:id="8" w:name="_GoBack"/>
      <w:bookmarkEnd w:id="8"/>
      <w:r w:rsidRPr="002A312A">
        <w:rPr>
          <w:rFonts w:ascii="Arial" w:hAnsi="Arial" w:cs="Arial"/>
          <w:sz w:val="20"/>
          <w:szCs w:val="20"/>
        </w:rPr>
        <w:t xml:space="preserve">. The results showed that the ACE1-knockout mutants had reduced lesion areas compared to the wild type. The ACE1-knockout mutants are attenuated in the penetration of wheat epidermal cell walls due to their inability to suppress the formation of fluorescent papillae. This suppression is essential for successful penetration of cell walls by the fungus. The mutants induce fluorescent papillae, which inhibits their ability to penetrate cell walls effectively, leading to reduced aggressiveness on wheat. This suggest that ACE1 is essential for virulence on wheat and </w:t>
      </w:r>
      <w:r w:rsidRPr="00EB28DA">
        <w:rPr>
          <w:rFonts w:ascii="Arial" w:hAnsi="Arial" w:cs="Arial"/>
          <w:sz w:val="20"/>
          <w:szCs w:val="20"/>
        </w:rPr>
        <w:t xml:space="preserve">barley. The conclusion drawn was that the ACE1 cluster in </w:t>
      </w:r>
      <w:proofErr w:type="spellStart"/>
      <w:r w:rsidRPr="00EB28DA">
        <w:rPr>
          <w:rFonts w:ascii="Arial" w:hAnsi="Arial" w:cs="Arial"/>
          <w:sz w:val="20"/>
          <w:szCs w:val="20"/>
        </w:rPr>
        <w:t>MoT</w:t>
      </w:r>
      <w:proofErr w:type="spellEnd"/>
      <w:r w:rsidRPr="00EB28DA">
        <w:rPr>
          <w:rFonts w:ascii="Arial" w:hAnsi="Arial" w:cs="Arial"/>
          <w:sz w:val="20"/>
          <w:szCs w:val="20"/>
        </w:rPr>
        <w:t xml:space="preserve"> plays a significant role in the aggressiveness of the pathogen on wheat and barley, highlighting its importance in fungal pathogenicity. Pi33 is a resistance gene found in rice that provides resistance against specific isolates of the rice blast fungus. In wheat, Pi33 has the potential to be transferred from rice to </w:t>
      </w:r>
      <w:r w:rsidRPr="00EB28DA">
        <w:rPr>
          <w:rFonts w:ascii="Arial" w:hAnsi="Arial" w:cs="Arial"/>
          <w:sz w:val="20"/>
          <w:szCs w:val="20"/>
        </w:rPr>
        <w:lastRenderedPageBreak/>
        <w:t>confer resistance against the wheat blast fungus. When introduced into wheat plants, Pi33 recognizes specific ACE1 alleles in the wheat blast population, leading to resistance against the fungus. The researchers introduced ACE1 alleles found in the wheat blast population into rice blast isolates. They observed that mutations in ACE1 that allowed the fungus to evade recognition by Pi33 did not affect the aggressiveness of the rice blast fungus on rice. However, these mutations significantly impaired the aggressiveness of the wheat blast fungus on wheat. This experiment highlighted the potential of using Pi33 as a durable resistance gene in wheat by targeting vulnerabilities of the wheat blast fungus.</w:t>
      </w:r>
    </w:p>
    <w:p w14:paraId="102B0D87" w14:textId="47DE624A" w:rsidR="004D5256" w:rsidRPr="00EB28DA" w:rsidRDefault="004D5256" w:rsidP="00D146BD">
      <w:pPr>
        <w:spacing w:line="240" w:lineRule="auto"/>
        <w:jc w:val="both"/>
        <w:rPr>
          <w:rFonts w:ascii="Arial" w:hAnsi="Arial" w:cs="Arial"/>
          <w:sz w:val="20"/>
          <w:szCs w:val="20"/>
        </w:rPr>
      </w:pPr>
      <w:r w:rsidRPr="00EB28DA">
        <w:rPr>
          <w:rFonts w:ascii="Arial" w:hAnsi="Arial" w:cs="Arial"/>
          <w:sz w:val="20"/>
          <w:szCs w:val="20"/>
        </w:rPr>
        <w:t>Understanding this genetic diversity is essential for developing effective disease management strategies, as the presence of diverse pathogen strains can lead to the breakdown of host resistance.</w:t>
      </w:r>
      <w:r w:rsidR="005E61BF" w:rsidRPr="00EB28DA">
        <w:rPr>
          <w:rFonts w:ascii="Arial" w:hAnsi="Arial" w:cs="Arial"/>
          <w:sz w:val="20"/>
          <w:szCs w:val="20"/>
        </w:rPr>
        <w:t xml:space="preserve"> </w:t>
      </w:r>
      <w:r w:rsidRPr="00EB28DA">
        <w:rPr>
          <w:rFonts w:ascii="Arial" w:hAnsi="Arial" w:cs="Arial"/>
          <w:sz w:val="20"/>
          <w:szCs w:val="20"/>
        </w:rPr>
        <w:t xml:space="preserve">Moreover, the genetic structure of </w:t>
      </w:r>
      <w:proofErr w:type="spellStart"/>
      <w:r w:rsidRPr="00EB28DA">
        <w:rPr>
          <w:rFonts w:ascii="Arial" w:hAnsi="Arial" w:cs="Arial"/>
          <w:i/>
          <w:iCs/>
          <w:sz w:val="20"/>
          <w:szCs w:val="20"/>
        </w:rPr>
        <w:t>P</w:t>
      </w:r>
      <w:r w:rsidR="005005A8" w:rsidRPr="00EB28DA">
        <w:rPr>
          <w:rFonts w:ascii="Arial" w:hAnsi="Arial" w:cs="Arial"/>
          <w:i/>
          <w:iCs/>
          <w:sz w:val="20"/>
          <w:szCs w:val="20"/>
        </w:rPr>
        <w:t>yricularia</w:t>
      </w:r>
      <w:proofErr w:type="spellEnd"/>
      <w:r w:rsidRPr="00EB28DA">
        <w:rPr>
          <w:rFonts w:ascii="Arial" w:hAnsi="Arial" w:cs="Arial"/>
          <w:sz w:val="20"/>
          <w:szCs w:val="20"/>
        </w:rPr>
        <w:t xml:space="preserve"> populations is influenced by factors such as mutation, recombination, gene flow, and selection pressure imposed by resistant host cultivars. Studies have shown that the pathogen exhibits high genetic differentiation among populations, suggesting limited gene flow between regions (Panwar </w:t>
      </w:r>
      <w:r w:rsidR="00D331F4" w:rsidRPr="00D331F4">
        <w:rPr>
          <w:rFonts w:ascii="Arial" w:hAnsi="Arial" w:cs="Arial"/>
          <w:iCs/>
          <w:sz w:val="20"/>
          <w:szCs w:val="20"/>
        </w:rPr>
        <w:t>et al</w:t>
      </w:r>
      <w:r w:rsidRPr="00EB28DA">
        <w:rPr>
          <w:rFonts w:ascii="Arial" w:hAnsi="Arial" w:cs="Arial"/>
          <w:sz w:val="20"/>
          <w:szCs w:val="20"/>
        </w:rPr>
        <w:t>., 2010).</w:t>
      </w:r>
      <w:r w:rsidR="00EB28DA" w:rsidRPr="00EB28DA">
        <w:rPr>
          <w:rFonts w:ascii="Arial" w:hAnsi="Arial" w:cs="Arial"/>
          <w:sz w:val="20"/>
          <w:szCs w:val="20"/>
        </w:rPr>
        <w:t xml:space="preserve"> </w:t>
      </w:r>
      <w:r w:rsidRPr="00EB28DA">
        <w:rPr>
          <w:rFonts w:ascii="Arial" w:hAnsi="Arial" w:cs="Arial"/>
          <w:sz w:val="20"/>
          <w:szCs w:val="20"/>
        </w:rPr>
        <w:t>This genetic differentiation can complicate the deployment of resistant cultivars, as a resistant cultivar effective in one region may become susceptible in another due to the presence of different pathogen strains.</w:t>
      </w:r>
    </w:p>
    <w:p w14:paraId="6B4A5016" w14:textId="3A2F57FE" w:rsidR="00D75516" w:rsidRPr="00EB28DA" w:rsidRDefault="00D146BD" w:rsidP="00D331F4">
      <w:pPr>
        <w:tabs>
          <w:tab w:val="left" w:pos="1561"/>
        </w:tabs>
        <w:spacing w:before="60" w:line="240" w:lineRule="auto"/>
        <w:rPr>
          <w:rFonts w:ascii="Arial" w:hAnsi="Arial" w:cs="Arial"/>
          <w:b/>
          <w:bCs/>
        </w:rPr>
      </w:pPr>
      <w:r w:rsidRPr="00EB28DA">
        <w:rPr>
          <w:rFonts w:ascii="Arial" w:hAnsi="Arial" w:cs="Arial"/>
          <w:b/>
          <w:bCs/>
        </w:rPr>
        <w:t>8</w:t>
      </w:r>
      <w:r w:rsidR="00B03DF8" w:rsidRPr="00EB28DA">
        <w:rPr>
          <w:rFonts w:ascii="Arial" w:hAnsi="Arial" w:cs="Arial"/>
          <w:b/>
          <w:bCs/>
        </w:rPr>
        <w:t>.EPIDEMIOLOGY</w:t>
      </w:r>
    </w:p>
    <w:p w14:paraId="4B542B74" w14:textId="1658C75B" w:rsidR="00D75516" w:rsidRPr="00E73E58" w:rsidRDefault="00AB0375" w:rsidP="00D146BD">
      <w:pPr>
        <w:spacing w:line="240" w:lineRule="auto"/>
        <w:jc w:val="both"/>
        <w:rPr>
          <w:rFonts w:ascii="Arial" w:hAnsi="Arial" w:cs="Arial"/>
          <w:sz w:val="20"/>
          <w:szCs w:val="20"/>
        </w:rPr>
      </w:pPr>
      <w:r w:rsidRPr="00EB28DA">
        <w:rPr>
          <w:rFonts w:ascii="Arial" w:hAnsi="Arial" w:cs="Arial"/>
          <w:sz w:val="20"/>
          <w:szCs w:val="20"/>
        </w:rPr>
        <w:t xml:space="preserve">The conidia serve as primary inoculum for the disease. The conidia are dispersed by wind, rain splashes, and other mechanical means, leading to the rapid spread of the disease in conducive environmental conditions. </w:t>
      </w:r>
      <w:r w:rsidR="00D75516" w:rsidRPr="00EB28DA">
        <w:rPr>
          <w:rFonts w:ascii="Arial" w:hAnsi="Arial" w:cs="Arial"/>
          <w:sz w:val="20"/>
          <w:szCs w:val="20"/>
        </w:rPr>
        <w:t xml:space="preserve">Several studies suggest that climatic conditions such as frequent rainy periods, temperatures ranging from 21°C to 27°C, cloudy days, and high relative humidity are most </w:t>
      </w:r>
      <w:proofErr w:type="spellStart"/>
      <w:r w:rsidR="00D75516" w:rsidRPr="00EB28DA">
        <w:rPr>
          <w:rFonts w:ascii="Arial" w:hAnsi="Arial" w:cs="Arial"/>
          <w:sz w:val="20"/>
          <w:szCs w:val="20"/>
        </w:rPr>
        <w:t>favorable</w:t>
      </w:r>
      <w:proofErr w:type="spellEnd"/>
      <w:r w:rsidR="00D75516" w:rsidRPr="00EB28DA">
        <w:rPr>
          <w:rFonts w:ascii="Arial" w:hAnsi="Arial" w:cs="Arial"/>
          <w:sz w:val="20"/>
          <w:szCs w:val="20"/>
        </w:rPr>
        <w:t xml:space="preserve"> for blast epidemics (Goulart </w:t>
      </w:r>
      <w:r w:rsidR="00D331F4" w:rsidRPr="00D331F4">
        <w:rPr>
          <w:rFonts w:ascii="Arial" w:hAnsi="Arial" w:cs="Arial"/>
          <w:iCs/>
          <w:sz w:val="20"/>
          <w:szCs w:val="20"/>
        </w:rPr>
        <w:t>et al</w:t>
      </w:r>
      <w:r w:rsidR="00D75516" w:rsidRPr="00EB28DA">
        <w:rPr>
          <w:rFonts w:ascii="Arial" w:hAnsi="Arial" w:cs="Arial"/>
          <w:sz w:val="20"/>
          <w:szCs w:val="20"/>
        </w:rPr>
        <w:t xml:space="preserve">., 2007; Kohli </w:t>
      </w:r>
      <w:r w:rsidR="00D331F4" w:rsidRPr="00D331F4">
        <w:rPr>
          <w:rFonts w:ascii="Arial" w:hAnsi="Arial" w:cs="Arial"/>
          <w:iCs/>
          <w:sz w:val="20"/>
          <w:szCs w:val="20"/>
        </w:rPr>
        <w:t>et al</w:t>
      </w:r>
      <w:r w:rsidR="00D75516" w:rsidRPr="00EB28DA">
        <w:rPr>
          <w:rFonts w:ascii="Arial" w:hAnsi="Arial" w:cs="Arial"/>
          <w:sz w:val="20"/>
          <w:szCs w:val="20"/>
        </w:rPr>
        <w:t xml:space="preserve">., 2011). The El Niño phenomenon, characterized by several days of continuous rain and average temperatures between 18°C and 20°C during the flowering </w:t>
      </w:r>
      <w:proofErr w:type="gramStart"/>
      <w:r w:rsidR="00D75516" w:rsidRPr="00EB28DA">
        <w:rPr>
          <w:rFonts w:ascii="Arial" w:hAnsi="Arial" w:cs="Arial"/>
          <w:sz w:val="20"/>
          <w:szCs w:val="20"/>
        </w:rPr>
        <w:t>stage ,</w:t>
      </w:r>
      <w:proofErr w:type="gramEnd"/>
      <w:r w:rsidR="00D75516" w:rsidRPr="00EB28DA">
        <w:rPr>
          <w:rFonts w:ascii="Arial" w:hAnsi="Arial" w:cs="Arial"/>
          <w:sz w:val="20"/>
          <w:szCs w:val="20"/>
        </w:rPr>
        <w:t xml:space="preserve"> followed by sunny, hot, and humid days, can predispose plants to blast (Saharan </w:t>
      </w:r>
      <w:r w:rsidR="00D331F4" w:rsidRPr="00D331F4">
        <w:rPr>
          <w:rFonts w:ascii="Arial" w:hAnsi="Arial" w:cs="Arial"/>
          <w:iCs/>
          <w:sz w:val="20"/>
          <w:szCs w:val="20"/>
        </w:rPr>
        <w:t>et al</w:t>
      </w:r>
      <w:r w:rsidR="00D75516" w:rsidRPr="00EB28DA">
        <w:rPr>
          <w:rFonts w:ascii="Arial" w:hAnsi="Arial" w:cs="Arial"/>
          <w:sz w:val="20"/>
          <w:szCs w:val="20"/>
        </w:rPr>
        <w:t>., 2016). However</w:t>
      </w:r>
      <w:r w:rsidR="00D75516" w:rsidRPr="00B03DF8">
        <w:rPr>
          <w:rFonts w:ascii="Arial" w:hAnsi="Arial" w:cs="Arial"/>
          <w:sz w:val="20"/>
          <w:szCs w:val="20"/>
        </w:rPr>
        <w:t>, there is limited data on the optimal environmental conditions for blast infection.</w:t>
      </w:r>
      <w:r w:rsidRPr="00B03DF8">
        <w:rPr>
          <w:rFonts w:ascii="Arial" w:hAnsi="Arial" w:cs="Arial"/>
          <w:sz w:val="20"/>
          <w:szCs w:val="20"/>
        </w:rPr>
        <w:t xml:space="preserve"> High humidity (above 90%), moderate temperatures (25-28°C), and wet leaf surfaces are crucial for conidial germination and infection which in turn affect the severity of the disease in the </w:t>
      </w:r>
      <w:r w:rsidRPr="00EB28DA">
        <w:rPr>
          <w:rFonts w:ascii="Arial" w:hAnsi="Arial" w:cs="Arial"/>
          <w:sz w:val="20"/>
          <w:szCs w:val="20"/>
        </w:rPr>
        <w:t>field (</w:t>
      </w:r>
      <w:proofErr w:type="spellStart"/>
      <w:r w:rsidRPr="00EB28DA">
        <w:rPr>
          <w:rFonts w:ascii="Arial" w:hAnsi="Arial" w:cs="Arial"/>
          <w:sz w:val="20"/>
          <w:szCs w:val="20"/>
        </w:rPr>
        <w:t>Anil</w:t>
      </w:r>
      <w:r w:rsidR="00DC2081">
        <w:rPr>
          <w:rFonts w:ascii="Arial" w:hAnsi="Arial" w:cs="Arial"/>
          <w:sz w:val="20"/>
          <w:szCs w:val="20"/>
        </w:rPr>
        <w:t>k</w:t>
      </w:r>
      <w:r w:rsidRPr="00EB28DA">
        <w:rPr>
          <w:rFonts w:ascii="Arial" w:hAnsi="Arial" w:cs="Arial"/>
          <w:sz w:val="20"/>
          <w:szCs w:val="20"/>
        </w:rPr>
        <w:t>umar</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xml:space="preserve">., 2004). </w:t>
      </w:r>
      <w:r w:rsidR="00D75516" w:rsidRPr="00B03DF8">
        <w:rPr>
          <w:rFonts w:ascii="Arial" w:hAnsi="Arial" w:cs="Arial"/>
          <w:sz w:val="20"/>
          <w:szCs w:val="20"/>
        </w:rPr>
        <w:t xml:space="preserve">These conditions, particularly when combined with 24 hours of rain during the flowering stage, </w:t>
      </w:r>
      <w:r w:rsidR="00D75516" w:rsidRPr="00B03DF8">
        <w:rPr>
          <w:rFonts w:ascii="Arial" w:hAnsi="Arial" w:cs="Arial"/>
          <w:sz w:val="20"/>
          <w:szCs w:val="20"/>
        </w:rPr>
        <w:t>are especially effective for infection and spread. The severity of blast varies significantly based on weather conditions,</w:t>
      </w:r>
      <w:r w:rsidRPr="00B03DF8">
        <w:rPr>
          <w:rFonts w:ascii="Arial" w:hAnsi="Arial" w:cs="Arial"/>
          <w:sz w:val="20"/>
          <w:szCs w:val="20"/>
        </w:rPr>
        <w:t xml:space="preserve"> </w:t>
      </w:r>
      <w:r w:rsidR="00D75516" w:rsidRPr="00B03DF8">
        <w:rPr>
          <w:rFonts w:ascii="Arial" w:hAnsi="Arial" w:cs="Arial"/>
          <w:sz w:val="20"/>
          <w:szCs w:val="20"/>
        </w:rPr>
        <w:t>variety, and the plant organ infected.</w:t>
      </w:r>
      <w:r w:rsidR="00A35483" w:rsidRPr="00B03DF8">
        <w:rPr>
          <w:rFonts w:ascii="Arial" w:hAnsi="Arial" w:cs="Arial"/>
          <w:sz w:val="20"/>
          <w:szCs w:val="20"/>
        </w:rPr>
        <w:t xml:space="preserve"> </w:t>
      </w:r>
      <w:r w:rsidR="00D75516" w:rsidRPr="00B03DF8">
        <w:rPr>
          <w:rFonts w:ascii="Arial" w:hAnsi="Arial" w:cs="Arial"/>
          <w:sz w:val="20"/>
          <w:szCs w:val="20"/>
        </w:rPr>
        <w:t xml:space="preserve">High temperatures, excessive rain, prolonged leaf wetness, and poor fungicide efficacy have contributed to outbreaks of wheat blast disease </w:t>
      </w:r>
      <w:r w:rsidR="00D75516" w:rsidRPr="00E73E58">
        <w:rPr>
          <w:rFonts w:ascii="Arial" w:hAnsi="Arial" w:cs="Arial"/>
          <w:sz w:val="20"/>
          <w:szCs w:val="20"/>
        </w:rPr>
        <w:t xml:space="preserve">in Brazil (Goulart </w:t>
      </w:r>
      <w:r w:rsidR="00D331F4" w:rsidRPr="00D331F4">
        <w:rPr>
          <w:rFonts w:ascii="Arial" w:hAnsi="Arial" w:cs="Arial"/>
          <w:iCs/>
          <w:sz w:val="20"/>
          <w:szCs w:val="20"/>
        </w:rPr>
        <w:t>et al</w:t>
      </w:r>
      <w:r w:rsidR="00D75516" w:rsidRPr="00E73E58">
        <w:rPr>
          <w:rFonts w:ascii="Arial" w:hAnsi="Arial" w:cs="Arial"/>
          <w:sz w:val="20"/>
          <w:szCs w:val="20"/>
        </w:rPr>
        <w:t>., 2007).</w:t>
      </w:r>
      <w:r w:rsidRPr="00E73E58">
        <w:rPr>
          <w:rFonts w:ascii="Arial" w:hAnsi="Arial" w:cs="Arial"/>
          <w:sz w:val="20"/>
          <w:szCs w:val="20"/>
        </w:rPr>
        <w:t xml:space="preserve"> </w:t>
      </w:r>
    </w:p>
    <w:p w14:paraId="2ADEC841" w14:textId="177E9207" w:rsidR="005F1458" w:rsidRPr="00B03DF8" w:rsidRDefault="00D146BD" w:rsidP="00D331F4">
      <w:pPr>
        <w:tabs>
          <w:tab w:val="left" w:pos="1561"/>
        </w:tabs>
        <w:spacing w:before="60" w:line="240" w:lineRule="auto"/>
        <w:rPr>
          <w:rFonts w:ascii="Arial" w:hAnsi="Arial" w:cs="Arial"/>
          <w:b/>
          <w:bCs/>
        </w:rPr>
      </w:pPr>
      <w:r>
        <w:rPr>
          <w:rFonts w:ascii="Arial" w:hAnsi="Arial" w:cs="Arial"/>
          <w:b/>
          <w:bCs/>
        </w:rPr>
        <w:t>9</w:t>
      </w:r>
      <w:r w:rsidR="00B03DF8">
        <w:rPr>
          <w:rFonts w:ascii="Arial" w:hAnsi="Arial" w:cs="Arial"/>
          <w:b/>
          <w:bCs/>
        </w:rPr>
        <w:t>.</w:t>
      </w:r>
      <w:r w:rsidR="00B03DF8" w:rsidRPr="00B03DF8">
        <w:rPr>
          <w:rFonts w:ascii="Arial" w:hAnsi="Arial" w:cs="Arial"/>
          <w:b/>
          <w:bCs/>
        </w:rPr>
        <w:t>MANAGEMENT STRATEGIES</w:t>
      </w:r>
    </w:p>
    <w:p w14:paraId="0059AEE6" w14:textId="085138E8" w:rsidR="00D848FD" w:rsidRPr="00B03DF8" w:rsidRDefault="00D848FD" w:rsidP="00D146BD">
      <w:pPr>
        <w:tabs>
          <w:tab w:val="left" w:pos="1561"/>
        </w:tabs>
        <w:spacing w:before="60" w:line="240" w:lineRule="auto"/>
        <w:jc w:val="both"/>
        <w:rPr>
          <w:rFonts w:ascii="Arial" w:hAnsi="Arial" w:cs="Arial"/>
          <w:b/>
          <w:bCs/>
          <w:sz w:val="20"/>
          <w:szCs w:val="20"/>
        </w:rPr>
      </w:pPr>
      <w:r w:rsidRPr="00B03DF8">
        <w:rPr>
          <w:rFonts w:ascii="Arial" w:hAnsi="Arial" w:cs="Arial"/>
          <w:sz w:val="20"/>
          <w:szCs w:val="20"/>
        </w:rPr>
        <w:t>The management of blast disease involves an integrated approach combining legal, cultural,</w:t>
      </w:r>
      <w:r w:rsidR="00CD2200" w:rsidRPr="00B03DF8">
        <w:rPr>
          <w:rFonts w:ascii="Arial" w:hAnsi="Arial" w:cs="Arial"/>
          <w:sz w:val="20"/>
          <w:szCs w:val="20"/>
        </w:rPr>
        <w:t xml:space="preserve"> </w:t>
      </w:r>
      <w:r w:rsidRPr="00B03DF8">
        <w:rPr>
          <w:rFonts w:ascii="Arial" w:hAnsi="Arial" w:cs="Arial"/>
          <w:sz w:val="20"/>
          <w:szCs w:val="20"/>
        </w:rPr>
        <w:t xml:space="preserve">biological </w:t>
      </w:r>
      <w:r w:rsidR="00CD2200" w:rsidRPr="00B03DF8">
        <w:rPr>
          <w:rFonts w:ascii="Arial" w:hAnsi="Arial" w:cs="Arial"/>
          <w:sz w:val="20"/>
          <w:szCs w:val="20"/>
        </w:rPr>
        <w:t xml:space="preserve">and chemical </w:t>
      </w:r>
      <w:r w:rsidRPr="00B03DF8">
        <w:rPr>
          <w:rFonts w:ascii="Arial" w:hAnsi="Arial" w:cs="Arial"/>
          <w:sz w:val="20"/>
          <w:szCs w:val="20"/>
        </w:rPr>
        <w:t>methods.</w:t>
      </w:r>
    </w:p>
    <w:p w14:paraId="1460C156" w14:textId="23E95CB2" w:rsidR="00A35483" w:rsidRPr="00B03DF8" w:rsidRDefault="00D75516"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As the wheat blast is not reported in India yet, an effective quarantine is essential to prevent the introduction and spread of wheat blast from endemic to disease-free regions. Although the aerial spread of the pathogen is limited—with heavier asexual spores typically traveling only short distances (up to 1 km) and lighter sexual spores capable of longer dispersal—the primary means of long-distance transmission is through infected seeds </w:t>
      </w:r>
      <w:r w:rsidRPr="003E329A">
        <w:rPr>
          <w:rFonts w:ascii="Arial" w:hAnsi="Arial" w:cs="Arial"/>
          <w:sz w:val="20"/>
          <w:szCs w:val="20"/>
        </w:rPr>
        <w:t>(</w:t>
      </w:r>
      <w:proofErr w:type="spellStart"/>
      <w:r w:rsidRPr="003E329A">
        <w:rPr>
          <w:rFonts w:ascii="Arial" w:hAnsi="Arial" w:cs="Arial"/>
          <w:sz w:val="20"/>
          <w:szCs w:val="20"/>
        </w:rPr>
        <w:t>Maciel</w:t>
      </w:r>
      <w:proofErr w:type="spellEnd"/>
      <w:r w:rsidRPr="003E329A">
        <w:rPr>
          <w:rFonts w:ascii="Arial" w:hAnsi="Arial" w:cs="Arial"/>
          <w:sz w:val="20"/>
          <w:szCs w:val="20"/>
        </w:rPr>
        <w:t xml:space="preserve"> </w:t>
      </w:r>
      <w:r w:rsidR="00D331F4" w:rsidRPr="00D331F4">
        <w:rPr>
          <w:rFonts w:ascii="Arial" w:hAnsi="Arial" w:cs="Arial"/>
          <w:iCs/>
          <w:sz w:val="20"/>
          <w:szCs w:val="20"/>
        </w:rPr>
        <w:t>et al</w:t>
      </w:r>
      <w:r w:rsidRPr="003E329A">
        <w:rPr>
          <w:rFonts w:ascii="Arial" w:hAnsi="Arial" w:cs="Arial"/>
          <w:sz w:val="20"/>
          <w:szCs w:val="20"/>
        </w:rPr>
        <w:t xml:space="preserve">., 2014). </w:t>
      </w:r>
      <w:r w:rsidRPr="00B03DF8">
        <w:rPr>
          <w:rFonts w:ascii="Arial" w:hAnsi="Arial" w:cs="Arial"/>
          <w:sz w:val="20"/>
          <w:szCs w:val="20"/>
        </w:rPr>
        <w:t xml:space="preserve">The lack of stringent quarantine and seed trade regulations contributed to the introduction of the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Triticum (</w:t>
      </w:r>
      <w:proofErr w:type="spellStart"/>
      <w:r w:rsidRPr="00B03DF8">
        <w:rPr>
          <w:rFonts w:ascii="Arial" w:hAnsi="Arial" w:cs="Arial"/>
          <w:sz w:val="20"/>
          <w:szCs w:val="20"/>
        </w:rPr>
        <w:t>MoT</w:t>
      </w:r>
      <w:proofErr w:type="spellEnd"/>
      <w:r w:rsidRPr="00B03DF8">
        <w:rPr>
          <w:rFonts w:ascii="Arial" w:hAnsi="Arial" w:cs="Arial"/>
          <w:sz w:val="20"/>
          <w:szCs w:val="20"/>
        </w:rPr>
        <w:t xml:space="preserve">) pathotype into Bangladesh (Islam </w:t>
      </w:r>
      <w:r w:rsidR="00D331F4" w:rsidRPr="00D331F4">
        <w:rPr>
          <w:rFonts w:ascii="Arial" w:hAnsi="Arial" w:cs="Arial"/>
          <w:iCs/>
          <w:sz w:val="20"/>
          <w:szCs w:val="20"/>
        </w:rPr>
        <w:t>et al</w:t>
      </w:r>
      <w:r w:rsidRPr="00B03DF8">
        <w:rPr>
          <w:rFonts w:ascii="Arial" w:hAnsi="Arial" w:cs="Arial"/>
          <w:sz w:val="20"/>
          <w:szCs w:val="20"/>
        </w:rPr>
        <w:t xml:space="preserve">., 2016), posing a similar risk to </w:t>
      </w:r>
      <w:proofErr w:type="spellStart"/>
      <w:r w:rsidRPr="00B03DF8">
        <w:rPr>
          <w:rFonts w:ascii="Arial" w:hAnsi="Arial" w:cs="Arial"/>
          <w:sz w:val="20"/>
          <w:szCs w:val="20"/>
        </w:rPr>
        <w:t>neighboring</w:t>
      </w:r>
      <w:proofErr w:type="spellEnd"/>
      <w:r w:rsidRPr="00B03DF8">
        <w:rPr>
          <w:rFonts w:ascii="Arial" w:hAnsi="Arial" w:cs="Arial"/>
          <w:sz w:val="20"/>
          <w:szCs w:val="20"/>
        </w:rPr>
        <w:t xml:space="preserve"> South Asian countries such as India and Pakistan. Studies estimate that under </w:t>
      </w:r>
      <w:proofErr w:type="spellStart"/>
      <w:r w:rsidRPr="00B03DF8">
        <w:rPr>
          <w:rFonts w:ascii="Arial" w:hAnsi="Arial" w:cs="Arial"/>
          <w:sz w:val="20"/>
          <w:szCs w:val="20"/>
        </w:rPr>
        <w:t>favorable</w:t>
      </w:r>
      <w:proofErr w:type="spellEnd"/>
      <w:r w:rsidRPr="00B03DF8">
        <w:rPr>
          <w:rFonts w:ascii="Arial" w:hAnsi="Arial" w:cs="Arial"/>
          <w:sz w:val="20"/>
          <w:szCs w:val="20"/>
        </w:rPr>
        <w:t xml:space="preserve"> climatic conditions, up to 17% of the wheat area in South Asia, equivalent to about 0.88 million tons of yield, could be at </w:t>
      </w:r>
      <w:r w:rsidRPr="00EB28DA">
        <w:rPr>
          <w:rFonts w:ascii="Arial" w:hAnsi="Arial" w:cs="Arial"/>
          <w:sz w:val="20"/>
          <w:szCs w:val="20"/>
        </w:rPr>
        <w:t>risk (</w:t>
      </w:r>
      <w:proofErr w:type="spellStart"/>
      <w:r w:rsidRPr="00EB28DA">
        <w:rPr>
          <w:rFonts w:ascii="Arial" w:hAnsi="Arial" w:cs="Arial"/>
          <w:sz w:val="20"/>
          <w:szCs w:val="20"/>
        </w:rPr>
        <w:t>Mottaleb</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2018). Because the pathogen can survive in seeds for nearly two years, implementing strict seed quarantine, import restrictions, and regulations on local seed use is critical. One such measure, the “wheat holiday,” involves temporarily banning wheat cultivation in blast-affected or high-risk areas to prevent further spread. This policy has been adopted in Bangladesh and India, where wheat cultivation is restricted within 5 km of the Bangladesh border and replaced by alternative crops such as maize, onion, garlic, lentil, legumes, and oilseeds (</w:t>
      </w:r>
      <w:proofErr w:type="spellStart"/>
      <w:r w:rsidRPr="00EB28DA">
        <w:rPr>
          <w:rFonts w:ascii="Arial" w:hAnsi="Arial" w:cs="Arial"/>
          <w:sz w:val="20"/>
          <w:szCs w:val="20"/>
        </w:rPr>
        <w:t>Mottaleb</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2019).</w:t>
      </w:r>
      <w:r w:rsidRPr="005E61BF">
        <w:rPr>
          <w:rFonts w:ascii="Arial" w:hAnsi="Arial" w:cs="Arial"/>
          <w:color w:val="EE0000"/>
          <w:sz w:val="20"/>
          <w:szCs w:val="20"/>
        </w:rPr>
        <w:t xml:space="preserve"> </w:t>
      </w:r>
      <w:r w:rsidRPr="00B03DF8">
        <w:rPr>
          <w:rFonts w:ascii="Arial" w:hAnsi="Arial" w:cs="Arial"/>
          <w:sz w:val="20"/>
          <w:szCs w:val="20"/>
        </w:rPr>
        <w:t xml:space="preserve">However, the success of this strategy depends on ensuring that substitute crops and local weeds do not serve as alternative hosts for the </w:t>
      </w:r>
      <w:proofErr w:type="spellStart"/>
      <w:r w:rsidRPr="00B03DF8">
        <w:rPr>
          <w:rFonts w:ascii="Arial" w:hAnsi="Arial" w:cs="Arial"/>
          <w:sz w:val="20"/>
          <w:szCs w:val="20"/>
        </w:rPr>
        <w:t>MoT</w:t>
      </w:r>
      <w:proofErr w:type="spellEnd"/>
      <w:r w:rsidRPr="00B03DF8">
        <w:rPr>
          <w:rFonts w:ascii="Arial" w:hAnsi="Arial" w:cs="Arial"/>
          <w:sz w:val="20"/>
          <w:szCs w:val="20"/>
        </w:rPr>
        <w:t xml:space="preserve"> pathogen, which remains a major challenge in disease management</w:t>
      </w:r>
      <w:r w:rsidR="00A35483" w:rsidRPr="00B03DF8">
        <w:rPr>
          <w:rFonts w:ascii="Arial" w:hAnsi="Arial" w:cs="Arial"/>
          <w:sz w:val="20"/>
          <w:szCs w:val="20"/>
        </w:rPr>
        <w:t>.</w:t>
      </w:r>
    </w:p>
    <w:p w14:paraId="75412BB7" w14:textId="2ABF8501" w:rsidR="00066806" w:rsidRPr="00EB28DA" w:rsidRDefault="00D848FD" w:rsidP="00D146BD">
      <w:pPr>
        <w:spacing w:line="240" w:lineRule="auto"/>
        <w:jc w:val="both"/>
        <w:rPr>
          <w:rFonts w:ascii="Arial" w:hAnsi="Arial" w:cs="Arial"/>
          <w:sz w:val="20"/>
          <w:szCs w:val="20"/>
        </w:rPr>
      </w:pPr>
      <w:r w:rsidRPr="00B03DF8">
        <w:rPr>
          <w:rFonts w:ascii="Arial" w:hAnsi="Arial" w:cs="Arial"/>
          <w:sz w:val="20"/>
          <w:szCs w:val="20"/>
        </w:rPr>
        <w:t>The use of resistant cultivars remains the most effective and eco-friendly approach to managing blast disease.</w:t>
      </w:r>
      <w:r w:rsidR="00CD2200" w:rsidRPr="00B03DF8">
        <w:rPr>
          <w:rFonts w:ascii="Arial" w:hAnsi="Arial" w:cs="Arial"/>
          <w:sz w:val="20"/>
          <w:szCs w:val="20"/>
        </w:rPr>
        <w:t xml:space="preserve"> </w:t>
      </w:r>
      <w:r w:rsidR="00A35483" w:rsidRPr="00B03DF8">
        <w:rPr>
          <w:rFonts w:ascii="Arial" w:hAnsi="Arial" w:cs="Arial"/>
          <w:sz w:val="20"/>
          <w:szCs w:val="20"/>
        </w:rPr>
        <w:t xml:space="preserve">Resistance breeding involves a range of techniques, including conventional breeding, molecular breeding, and induced mutation. Conventional breeding </w:t>
      </w:r>
      <w:r w:rsidR="00A35483" w:rsidRPr="00EB28DA">
        <w:rPr>
          <w:rFonts w:ascii="Arial" w:hAnsi="Arial" w:cs="Arial"/>
          <w:sz w:val="20"/>
          <w:szCs w:val="20"/>
        </w:rPr>
        <w:t xml:space="preserve">focuses on recombining genetic variability from </w:t>
      </w:r>
      <w:r w:rsidR="00A35483" w:rsidRPr="00EB28DA">
        <w:rPr>
          <w:rFonts w:ascii="Arial" w:hAnsi="Arial" w:cs="Arial"/>
          <w:sz w:val="20"/>
          <w:szCs w:val="20"/>
        </w:rPr>
        <w:lastRenderedPageBreak/>
        <w:t>parents with resistance genes, using methods like backcrossing and gene pyramiding, despite the lengthy time frame (5-10 years) and challenges associated with quantitative trait selection. To expedite the process, accelerated schemes like speed breeding are employed.</w:t>
      </w:r>
      <w:r w:rsidR="00F01CBC">
        <w:rPr>
          <w:rFonts w:ascii="Arial" w:hAnsi="Arial" w:cs="Arial"/>
          <w:sz w:val="20"/>
          <w:szCs w:val="20"/>
        </w:rPr>
        <w:t xml:space="preserve"> </w:t>
      </w:r>
      <w:proofErr w:type="spellStart"/>
      <w:r w:rsidR="00F01CBC" w:rsidRPr="00F01CBC">
        <w:rPr>
          <w:rFonts w:ascii="Arial" w:hAnsi="Arial" w:cs="Arial"/>
          <w:color w:val="000000" w:themeColor="text1"/>
          <w:sz w:val="20"/>
          <w:szCs w:val="20"/>
          <w:lang w:val="en-GB"/>
        </w:rPr>
        <w:t>Vadodariya</w:t>
      </w:r>
      <w:proofErr w:type="spellEnd"/>
      <w:r w:rsidR="00F01CBC" w:rsidRPr="00F01CBC">
        <w:rPr>
          <w:rFonts w:ascii="Arial" w:hAnsi="Arial" w:cs="Arial"/>
          <w:sz w:val="20"/>
          <w:szCs w:val="20"/>
        </w:rPr>
        <w:t xml:space="preserve"> et al.</w:t>
      </w:r>
      <w:r w:rsidR="00F01CBC">
        <w:rPr>
          <w:rFonts w:ascii="Arial" w:hAnsi="Arial" w:cs="Arial"/>
          <w:sz w:val="20"/>
          <w:szCs w:val="20"/>
        </w:rPr>
        <w:t xml:space="preserve"> </w:t>
      </w:r>
      <w:r w:rsidR="00F01CBC" w:rsidRPr="00F01CBC">
        <w:rPr>
          <w:rFonts w:ascii="Arial" w:hAnsi="Arial" w:cs="Arial"/>
          <w:sz w:val="20"/>
          <w:szCs w:val="20"/>
        </w:rPr>
        <w:t xml:space="preserve">(2023) identified several finger millet genotypes with resistant and susceptible reactions to blast disease.148 out of 490 tested genotypes were identified as resistant under high disease pressure conditions. </w:t>
      </w:r>
      <w:r w:rsidR="00A35483" w:rsidRPr="00EB28DA">
        <w:rPr>
          <w:rFonts w:ascii="Arial" w:hAnsi="Arial" w:cs="Arial"/>
          <w:sz w:val="20"/>
          <w:szCs w:val="20"/>
        </w:rPr>
        <w:t>Molecular breeding leverages biotechnology tools such as molecular markers and CRISPR-based genome editing to introduce or enhance resistance traits efficiently. Induced mutation, employing physical (e.g., X-rays, gamma radiation) and chemical mutagens (e.g., EMS), creates genetic variability, although it involves random mutations with unpredictable results.</w:t>
      </w:r>
      <w:r w:rsidR="00CD2200" w:rsidRPr="00EB28DA">
        <w:rPr>
          <w:rFonts w:ascii="Arial" w:hAnsi="Arial" w:cs="Arial"/>
          <w:sz w:val="20"/>
          <w:szCs w:val="20"/>
        </w:rPr>
        <w:t xml:space="preserve"> Breeding programs focusing on </w:t>
      </w:r>
      <w:proofErr w:type="spellStart"/>
      <w:r w:rsidR="00CD2200" w:rsidRPr="00EB28DA">
        <w:rPr>
          <w:rFonts w:ascii="Arial" w:hAnsi="Arial" w:cs="Arial"/>
          <w:sz w:val="20"/>
          <w:szCs w:val="20"/>
        </w:rPr>
        <w:t>introgression</w:t>
      </w:r>
      <w:proofErr w:type="spellEnd"/>
      <w:r w:rsidR="00CD2200" w:rsidRPr="00EB28DA">
        <w:rPr>
          <w:rFonts w:ascii="Arial" w:hAnsi="Arial" w:cs="Arial"/>
          <w:sz w:val="20"/>
          <w:szCs w:val="20"/>
        </w:rPr>
        <w:t xml:space="preserve"> of resistance genes from diverse sources, combined with marker-assisted selection (MAS), have led to the development of several blast-resistant cultivars (Thakur </w:t>
      </w:r>
      <w:r w:rsidR="00D331F4" w:rsidRPr="00D331F4">
        <w:rPr>
          <w:rFonts w:ascii="Arial" w:hAnsi="Arial" w:cs="Arial"/>
          <w:iCs/>
          <w:sz w:val="20"/>
          <w:szCs w:val="20"/>
        </w:rPr>
        <w:t>et al</w:t>
      </w:r>
      <w:r w:rsidR="00CD2200" w:rsidRPr="00EB28DA">
        <w:rPr>
          <w:rFonts w:ascii="Arial" w:hAnsi="Arial" w:cs="Arial"/>
          <w:sz w:val="20"/>
          <w:szCs w:val="20"/>
        </w:rPr>
        <w:t>., 2024). However, the rapid evolution of the pathogen necessitates continuous screening of new cultivars for resistance to emerging pathogen strains.</w:t>
      </w:r>
    </w:p>
    <w:p w14:paraId="32EEAB46" w14:textId="4697FF59" w:rsidR="00CD2200" w:rsidRPr="00EB28DA" w:rsidRDefault="00D75516" w:rsidP="00D146BD">
      <w:pPr>
        <w:spacing w:line="240" w:lineRule="auto"/>
        <w:jc w:val="both"/>
        <w:rPr>
          <w:rFonts w:ascii="Arial" w:hAnsi="Arial" w:cs="Arial"/>
          <w:sz w:val="20"/>
          <w:szCs w:val="20"/>
        </w:rPr>
      </w:pPr>
      <w:r w:rsidRPr="00EB28DA">
        <w:rPr>
          <w:rFonts w:ascii="Arial" w:hAnsi="Arial" w:cs="Arial"/>
          <w:sz w:val="20"/>
          <w:szCs w:val="20"/>
        </w:rPr>
        <w:t>Cultural measures for managing blast include changing the sowing tim</w:t>
      </w:r>
      <w:r w:rsidR="00CD2200" w:rsidRPr="00EB28DA">
        <w:rPr>
          <w:rFonts w:ascii="Arial" w:hAnsi="Arial" w:cs="Arial"/>
          <w:sz w:val="20"/>
          <w:szCs w:val="20"/>
        </w:rPr>
        <w:t xml:space="preserve">e </w:t>
      </w:r>
      <w:r w:rsidRPr="00EB28DA">
        <w:rPr>
          <w:rFonts w:ascii="Arial" w:hAnsi="Arial" w:cs="Arial"/>
          <w:sz w:val="20"/>
          <w:szCs w:val="20"/>
        </w:rPr>
        <w:t>to avoid periods of increasing temperature, high precipitation, and high relative humidity</w:t>
      </w:r>
      <w:r w:rsidR="00CD2200" w:rsidRPr="00EB28DA">
        <w:rPr>
          <w:rFonts w:ascii="Arial" w:hAnsi="Arial" w:cs="Arial"/>
          <w:sz w:val="20"/>
          <w:szCs w:val="20"/>
        </w:rPr>
        <w:t xml:space="preserve">. Maintaining optimal plant spacing can also reduce disease incidence. </w:t>
      </w:r>
      <w:r w:rsidRPr="00EB28DA">
        <w:rPr>
          <w:rFonts w:ascii="Arial" w:hAnsi="Arial" w:cs="Arial"/>
          <w:sz w:val="20"/>
          <w:szCs w:val="20"/>
        </w:rPr>
        <w:t xml:space="preserve">Affected areas should be slashed or deeply buried, and alternate weed hosts must be destroyed. Crop rotation with non-cereal crops like sesame, </w:t>
      </w:r>
      <w:proofErr w:type="spellStart"/>
      <w:r w:rsidRPr="00EB28DA">
        <w:rPr>
          <w:rFonts w:ascii="Arial" w:hAnsi="Arial" w:cs="Arial"/>
          <w:sz w:val="20"/>
          <w:szCs w:val="20"/>
        </w:rPr>
        <w:t>mungbean</w:t>
      </w:r>
      <w:proofErr w:type="spellEnd"/>
      <w:r w:rsidRPr="00EB28DA">
        <w:rPr>
          <w:rFonts w:ascii="Arial" w:hAnsi="Arial" w:cs="Arial"/>
          <w:sz w:val="20"/>
          <w:szCs w:val="20"/>
        </w:rPr>
        <w:t xml:space="preserve">, and </w:t>
      </w:r>
      <w:proofErr w:type="spellStart"/>
      <w:r w:rsidRPr="00EB28DA">
        <w:rPr>
          <w:rFonts w:ascii="Arial" w:hAnsi="Arial" w:cs="Arial"/>
          <w:sz w:val="20"/>
          <w:szCs w:val="20"/>
        </w:rPr>
        <w:t>sesbania</w:t>
      </w:r>
      <w:proofErr w:type="spellEnd"/>
      <w:r w:rsidRPr="00EB28DA">
        <w:rPr>
          <w:rFonts w:ascii="Arial" w:hAnsi="Arial" w:cs="Arial"/>
          <w:sz w:val="20"/>
          <w:szCs w:val="20"/>
        </w:rPr>
        <w:t xml:space="preserve"> is recommended. It is crucial to procure quality seeds produced in disease-free areas for planting and to use varieties and germplasm resistant to blast</w:t>
      </w:r>
      <w:r w:rsidR="00A35483" w:rsidRPr="00EB28DA">
        <w:rPr>
          <w:rFonts w:ascii="Arial" w:hAnsi="Arial" w:cs="Arial"/>
          <w:sz w:val="20"/>
          <w:szCs w:val="20"/>
        </w:rPr>
        <w:t>.</w:t>
      </w:r>
      <w:r w:rsidR="00051BF9" w:rsidRPr="00EB28DA">
        <w:rPr>
          <w:rFonts w:ascii="Arial" w:hAnsi="Arial" w:cs="Arial"/>
          <w:sz w:val="20"/>
          <w:szCs w:val="20"/>
        </w:rPr>
        <w:t xml:space="preserve"> </w:t>
      </w:r>
      <w:r w:rsidR="00FA1114" w:rsidRPr="00EB28DA">
        <w:rPr>
          <w:rFonts w:ascii="Arial" w:hAnsi="Arial" w:cs="Arial"/>
          <w:sz w:val="20"/>
          <w:szCs w:val="20"/>
        </w:rPr>
        <w:t>The mixing of commercial variety with resistant cultivars have shown delayed disease onset and slowed progression during epidemics in case of finger millet blast disease</w:t>
      </w:r>
      <w:r w:rsidR="000C242F" w:rsidRPr="00EB28DA">
        <w:rPr>
          <w:rFonts w:ascii="Arial" w:hAnsi="Arial" w:cs="Arial"/>
          <w:sz w:val="20"/>
          <w:szCs w:val="20"/>
        </w:rPr>
        <w:t xml:space="preserve"> </w:t>
      </w:r>
      <w:r w:rsidR="00F06651" w:rsidRPr="00EB28DA">
        <w:rPr>
          <w:rFonts w:ascii="Arial" w:hAnsi="Arial" w:cs="Arial"/>
          <w:sz w:val="20"/>
          <w:szCs w:val="20"/>
        </w:rPr>
        <w:t xml:space="preserve">(Rajesh </w:t>
      </w:r>
      <w:r w:rsidR="00D331F4" w:rsidRPr="00D331F4">
        <w:rPr>
          <w:rFonts w:ascii="Arial" w:hAnsi="Arial" w:cs="Arial"/>
          <w:iCs/>
          <w:sz w:val="20"/>
          <w:szCs w:val="20"/>
        </w:rPr>
        <w:t>et al</w:t>
      </w:r>
      <w:r w:rsidR="00F06651" w:rsidRPr="00EB28DA">
        <w:rPr>
          <w:rFonts w:ascii="Arial" w:hAnsi="Arial" w:cs="Arial"/>
          <w:sz w:val="20"/>
          <w:szCs w:val="20"/>
        </w:rPr>
        <w:t xml:space="preserve">., 2025). </w:t>
      </w:r>
    </w:p>
    <w:p w14:paraId="4183ABE6" w14:textId="3A82457A" w:rsidR="002A312A" w:rsidRPr="00EB28DA" w:rsidRDefault="00CD2200" w:rsidP="00D146BD">
      <w:pPr>
        <w:tabs>
          <w:tab w:val="left" w:pos="1561"/>
        </w:tabs>
        <w:spacing w:before="60" w:line="240" w:lineRule="auto"/>
        <w:jc w:val="both"/>
        <w:rPr>
          <w:rFonts w:ascii="Arial" w:hAnsi="Arial" w:cs="Arial"/>
          <w:sz w:val="20"/>
          <w:szCs w:val="20"/>
        </w:rPr>
      </w:pPr>
      <w:r w:rsidRPr="00EB28DA">
        <w:rPr>
          <w:rFonts w:ascii="Arial" w:hAnsi="Arial" w:cs="Arial"/>
          <w:sz w:val="20"/>
          <w:szCs w:val="20"/>
        </w:rPr>
        <w:t xml:space="preserve">Biological control using antagonistic microorganisms such as </w:t>
      </w:r>
      <w:r w:rsidRPr="00EB28DA">
        <w:rPr>
          <w:rFonts w:ascii="Arial" w:hAnsi="Arial" w:cs="Arial"/>
          <w:i/>
          <w:iCs/>
          <w:sz w:val="20"/>
          <w:szCs w:val="20"/>
        </w:rPr>
        <w:t>Trichoderma</w:t>
      </w:r>
      <w:r w:rsidRPr="00EB28DA">
        <w:rPr>
          <w:rFonts w:ascii="Arial" w:hAnsi="Arial" w:cs="Arial"/>
          <w:sz w:val="20"/>
          <w:szCs w:val="20"/>
        </w:rPr>
        <w:t xml:space="preserve"> spp. and </w:t>
      </w:r>
      <w:r w:rsidRPr="00EB28DA">
        <w:rPr>
          <w:rFonts w:ascii="Arial" w:hAnsi="Arial" w:cs="Arial"/>
          <w:i/>
          <w:iCs/>
          <w:sz w:val="20"/>
          <w:szCs w:val="20"/>
        </w:rPr>
        <w:t>Pseudomonas fluorescens</w:t>
      </w:r>
      <w:r w:rsidRPr="00EB28DA">
        <w:rPr>
          <w:rFonts w:ascii="Arial" w:hAnsi="Arial" w:cs="Arial"/>
          <w:sz w:val="20"/>
          <w:szCs w:val="20"/>
        </w:rPr>
        <w:t xml:space="preserve"> has shown promise in suppressing </w:t>
      </w:r>
      <w:r w:rsidRPr="00EB28DA">
        <w:rPr>
          <w:rFonts w:ascii="Arial" w:hAnsi="Arial" w:cs="Arial"/>
          <w:i/>
          <w:iCs/>
          <w:sz w:val="20"/>
          <w:szCs w:val="20"/>
        </w:rPr>
        <w:t xml:space="preserve">P. </w:t>
      </w:r>
      <w:proofErr w:type="spellStart"/>
      <w:r w:rsidRPr="00EB28DA">
        <w:rPr>
          <w:rFonts w:ascii="Arial" w:hAnsi="Arial" w:cs="Arial"/>
          <w:i/>
          <w:iCs/>
          <w:sz w:val="20"/>
          <w:szCs w:val="20"/>
        </w:rPr>
        <w:t>grisea</w:t>
      </w:r>
      <w:proofErr w:type="spellEnd"/>
      <w:r w:rsidRPr="00EB28DA">
        <w:rPr>
          <w:rFonts w:ascii="Arial" w:hAnsi="Arial" w:cs="Arial"/>
          <w:sz w:val="20"/>
          <w:szCs w:val="20"/>
        </w:rPr>
        <w:t xml:space="preserve"> by competing for nutrients, producing antifungal compounds, and inducing systemic resistance in the host plant (</w:t>
      </w:r>
      <w:proofErr w:type="spellStart"/>
      <w:r w:rsidRPr="00EB28DA">
        <w:rPr>
          <w:rFonts w:ascii="Arial" w:hAnsi="Arial" w:cs="Arial"/>
          <w:sz w:val="20"/>
          <w:szCs w:val="20"/>
        </w:rPr>
        <w:t>Palanna</w:t>
      </w:r>
      <w:proofErr w:type="spellEnd"/>
      <w:r w:rsidR="000A7070"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xml:space="preserve">., 2021). </w:t>
      </w:r>
      <w:proofErr w:type="spellStart"/>
      <w:r w:rsidRPr="00EB28DA">
        <w:rPr>
          <w:rFonts w:ascii="Arial" w:hAnsi="Arial" w:cs="Arial"/>
          <w:sz w:val="20"/>
          <w:szCs w:val="20"/>
        </w:rPr>
        <w:t>Mamitha</w:t>
      </w:r>
      <w:proofErr w:type="spellEnd"/>
      <w:r w:rsidRPr="00EB28DA">
        <w:rPr>
          <w:rFonts w:ascii="Arial" w:hAnsi="Arial" w:cs="Arial"/>
          <w:sz w:val="20"/>
          <w:szCs w:val="20"/>
        </w:rPr>
        <w:t xml:space="preserve"> and </w:t>
      </w:r>
      <w:proofErr w:type="spellStart"/>
      <w:r w:rsidRPr="00EB28DA">
        <w:rPr>
          <w:rFonts w:ascii="Arial" w:hAnsi="Arial" w:cs="Arial"/>
          <w:sz w:val="20"/>
          <w:szCs w:val="20"/>
        </w:rPr>
        <w:t>Tamilvendan</w:t>
      </w:r>
      <w:proofErr w:type="spellEnd"/>
      <w:r w:rsidRPr="00EB28DA">
        <w:rPr>
          <w:rFonts w:ascii="Arial" w:hAnsi="Arial" w:cs="Arial"/>
          <w:sz w:val="20"/>
          <w:szCs w:val="20"/>
        </w:rPr>
        <w:t xml:space="preserve"> (2025) have identified the biosurfactant producing bacterial isolates (</w:t>
      </w:r>
      <w:r w:rsidRPr="00EB28DA">
        <w:rPr>
          <w:rFonts w:ascii="Arial" w:hAnsi="Arial" w:cs="Arial"/>
          <w:i/>
          <w:iCs/>
          <w:sz w:val="20"/>
          <w:szCs w:val="20"/>
        </w:rPr>
        <w:t>Bacillus</w:t>
      </w:r>
      <w:r w:rsidRPr="00EB28DA">
        <w:rPr>
          <w:rFonts w:ascii="Arial" w:hAnsi="Arial" w:cs="Arial"/>
          <w:sz w:val="20"/>
          <w:szCs w:val="20"/>
        </w:rPr>
        <w:t xml:space="preserve"> sp.) which would be an ideal biocontrol agent for the management of finger</w:t>
      </w:r>
      <w:r w:rsidR="002A312A" w:rsidRPr="00EB28DA">
        <w:rPr>
          <w:rFonts w:ascii="Arial" w:hAnsi="Arial" w:cs="Arial"/>
          <w:sz w:val="20"/>
          <w:szCs w:val="20"/>
        </w:rPr>
        <w:t xml:space="preserve"> </w:t>
      </w:r>
      <w:r w:rsidRPr="00EB28DA">
        <w:rPr>
          <w:rFonts w:ascii="Arial" w:hAnsi="Arial" w:cs="Arial"/>
          <w:sz w:val="20"/>
          <w:szCs w:val="20"/>
        </w:rPr>
        <w:t xml:space="preserve">millet blast and hence reduce input cost. These biocontrol agents, when used in conjunction with resistant cultivars and proper cultural practices, can </w:t>
      </w:r>
      <w:r w:rsidRPr="00EB28DA">
        <w:rPr>
          <w:rFonts w:ascii="Arial" w:hAnsi="Arial" w:cs="Arial"/>
          <w:sz w:val="20"/>
          <w:szCs w:val="20"/>
        </w:rPr>
        <w:t>provide sustainable management of blast disease.</w:t>
      </w:r>
    </w:p>
    <w:p w14:paraId="359E9102" w14:textId="2E484AD1" w:rsidR="002A312A" w:rsidRPr="002A312A" w:rsidRDefault="002A312A" w:rsidP="00D146BD">
      <w:pPr>
        <w:tabs>
          <w:tab w:val="left" w:pos="1561"/>
        </w:tabs>
        <w:spacing w:before="60" w:line="240" w:lineRule="auto"/>
        <w:jc w:val="both"/>
        <w:rPr>
          <w:rFonts w:ascii="Arial" w:hAnsi="Arial" w:cs="Arial"/>
          <w:sz w:val="20"/>
          <w:szCs w:val="20"/>
        </w:rPr>
      </w:pPr>
      <w:proofErr w:type="spellStart"/>
      <w:r w:rsidRPr="00EB28DA">
        <w:rPr>
          <w:rFonts w:ascii="Arial" w:hAnsi="Arial" w:cs="Arial"/>
          <w:sz w:val="20"/>
          <w:szCs w:val="20"/>
        </w:rPr>
        <w:t>Surovy</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xml:space="preserve">. (2024) </w:t>
      </w:r>
      <w:r w:rsidRPr="002A312A">
        <w:rPr>
          <w:rFonts w:ascii="Arial" w:hAnsi="Arial" w:cs="Arial"/>
          <w:sz w:val="20"/>
          <w:szCs w:val="20"/>
        </w:rPr>
        <w:t>explored the effectiveness of seed endophytic</w:t>
      </w:r>
      <w:r w:rsidRPr="002A312A">
        <w:rPr>
          <w:rFonts w:ascii="Arial" w:hAnsi="Arial" w:cs="Arial"/>
          <w:i/>
          <w:iCs/>
          <w:sz w:val="20"/>
          <w:szCs w:val="20"/>
        </w:rPr>
        <w:t xml:space="preserve"> Bacillus</w:t>
      </w:r>
      <w:r w:rsidRPr="002A312A">
        <w:rPr>
          <w:rFonts w:ascii="Arial" w:hAnsi="Arial" w:cs="Arial"/>
          <w:sz w:val="20"/>
          <w:szCs w:val="20"/>
        </w:rPr>
        <w:t xml:space="preserve"> isolates in controlling wheat blast disease. The researchers identified three </w:t>
      </w:r>
      <w:r w:rsidRPr="002A312A">
        <w:rPr>
          <w:rFonts w:ascii="Arial" w:hAnsi="Arial" w:cs="Arial"/>
          <w:i/>
          <w:iCs/>
          <w:sz w:val="20"/>
          <w:szCs w:val="20"/>
        </w:rPr>
        <w:t>Bacillus</w:t>
      </w:r>
      <w:r w:rsidRPr="002A312A">
        <w:rPr>
          <w:rFonts w:ascii="Arial" w:hAnsi="Arial" w:cs="Arial"/>
          <w:sz w:val="20"/>
          <w:szCs w:val="20"/>
        </w:rPr>
        <w:t xml:space="preserve"> isolates (BTS-3, BTS-4, and BTLK6A) from wheat and rice seeds, which showed significant suppression of </w:t>
      </w:r>
      <w:proofErr w:type="spellStart"/>
      <w:r w:rsidRPr="002A312A">
        <w:rPr>
          <w:rFonts w:ascii="Arial" w:hAnsi="Arial" w:cs="Arial"/>
          <w:sz w:val="20"/>
          <w:szCs w:val="20"/>
        </w:rPr>
        <w:t>MoT</w:t>
      </w:r>
      <w:proofErr w:type="spellEnd"/>
      <w:r w:rsidRPr="002A312A">
        <w:rPr>
          <w:rFonts w:ascii="Arial" w:hAnsi="Arial" w:cs="Arial"/>
          <w:sz w:val="20"/>
          <w:szCs w:val="20"/>
        </w:rPr>
        <w:t xml:space="preserve"> in dual culture assays and seedling tests. Microscopic analyses revealed that these isolates induced morphological changes in </w:t>
      </w:r>
      <w:proofErr w:type="spellStart"/>
      <w:r w:rsidRPr="002A312A">
        <w:rPr>
          <w:rFonts w:ascii="Arial" w:hAnsi="Arial" w:cs="Arial"/>
          <w:sz w:val="20"/>
          <w:szCs w:val="20"/>
        </w:rPr>
        <w:t>MoT</w:t>
      </w:r>
      <w:proofErr w:type="spellEnd"/>
      <w:r w:rsidRPr="002A312A">
        <w:rPr>
          <w:rFonts w:ascii="Arial" w:hAnsi="Arial" w:cs="Arial"/>
          <w:sz w:val="20"/>
          <w:szCs w:val="20"/>
        </w:rPr>
        <w:t xml:space="preserve"> hyphae, such as excessive branching, swelling, and </w:t>
      </w:r>
      <w:proofErr w:type="spellStart"/>
      <w:proofErr w:type="gramStart"/>
      <w:r w:rsidRPr="002A312A">
        <w:rPr>
          <w:rFonts w:ascii="Arial" w:hAnsi="Arial" w:cs="Arial"/>
          <w:sz w:val="20"/>
          <w:szCs w:val="20"/>
        </w:rPr>
        <w:t>disintegration.Genome</w:t>
      </w:r>
      <w:proofErr w:type="spellEnd"/>
      <w:proofErr w:type="gramEnd"/>
      <w:r w:rsidRPr="002A312A">
        <w:rPr>
          <w:rFonts w:ascii="Arial" w:hAnsi="Arial" w:cs="Arial"/>
          <w:sz w:val="20"/>
          <w:szCs w:val="20"/>
        </w:rPr>
        <w:t xml:space="preserve"> analysis identified the isolates as </w:t>
      </w:r>
      <w:r w:rsidRPr="002A312A">
        <w:rPr>
          <w:rFonts w:ascii="Arial" w:hAnsi="Arial" w:cs="Arial"/>
          <w:i/>
          <w:iCs/>
          <w:sz w:val="20"/>
          <w:szCs w:val="20"/>
        </w:rPr>
        <w:t>Bacillus subtilis</w:t>
      </w:r>
      <w:r w:rsidRPr="002A312A">
        <w:rPr>
          <w:rFonts w:ascii="Arial" w:hAnsi="Arial" w:cs="Arial"/>
          <w:sz w:val="20"/>
          <w:szCs w:val="20"/>
        </w:rPr>
        <w:t xml:space="preserve"> (BTS-3) and </w:t>
      </w:r>
      <w:r w:rsidRPr="002A312A">
        <w:rPr>
          <w:rFonts w:ascii="Arial" w:hAnsi="Arial" w:cs="Arial"/>
          <w:i/>
          <w:iCs/>
          <w:sz w:val="20"/>
          <w:szCs w:val="20"/>
        </w:rPr>
        <w:t xml:space="preserve">B. </w:t>
      </w:r>
      <w:proofErr w:type="spellStart"/>
      <w:r w:rsidRPr="002A312A">
        <w:rPr>
          <w:rFonts w:ascii="Arial" w:hAnsi="Arial" w:cs="Arial"/>
          <w:i/>
          <w:iCs/>
          <w:sz w:val="20"/>
          <w:szCs w:val="20"/>
        </w:rPr>
        <w:t>velezensis</w:t>
      </w:r>
      <w:proofErr w:type="spellEnd"/>
      <w:r w:rsidRPr="002A312A">
        <w:rPr>
          <w:rFonts w:ascii="Arial" w:hAnsi="Arial" w:cs="Arial"/>
          <w:i/>
          <w:iCs/>
          <w:sz w:val="20"/>
          <w:szCs w:val="20"/>
        </w:rPr>
        <w:t xml:space="preserve"> </w:t>
      </w:r>
      <w:r w:rsidRPr="002A312A">
        <w:rPr>
          <w:rFonts w:ascii="Arial" w:hAnsi="Arial" w:cs="Arial"/>
          <w:sz w:val="20"/>
          <w:szCs w:val="20"/>
        </w:rPr>
        <w:t xml:space="preserve">(BTS-4 and BTLK6A), revealing genes associated with antimicrobial </w:t>
      </w:r>
      <w:proofErr w:type="spellStart"/>
      <w:r w:rsidRPr="002A312A">
        <w:rPr>
          <w:rFonts w:ascii="Arial" w:hAnsi="Arial" w:cs="Arial"/>
          <w:sz w:val="20"/>
          <w:szCs w:val="20"/>
        </w:rPr>
        <w:t>defense</w:t>
      </w:r>
      <w:proofErr w:type="spellEnd"/>
      <w:r w:rsidRPr="002A312A">
        <w:rPr>
          <w:rFonts w:ascii="Arial" w:hAnsi="Arial" w:cs="Arial"/>
          <w:sz w:val="20"/>
          <w:szCs w:val="20"/>
        </w:rPr>
        <w:t>, cell wall degradation, and induced systemic resistance. These findings suggest that these Bacillus isolates have potential as biocontrol agents against wheat blast, offering an environmentally friendly alternative to chemical fungicides. Further field validation is recommended to confirm their effectiveness in real-world conditions.</w:t>
      </w:r>
    </w:p>
    <w:p w14:paraId="26791B04" w14:textId="709AB0CD" w:rsidR="00D848FD" w:rsidRDefault="00A35483"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Chemical control </w:t>
      </w:r>
      <w:proofErr w:type="gramStart"/>
      <w:r w:rsidRPr="00B03DF8">
        <w:rPr>
          <w:rFonts w:ascii="Arial" w:hAnsi="Arial" w:cs="Arial"/>
          <w:sz w:val="20"/>
          <w:szCs w:val="20"/>
        </w:rPr>
        <w:t>include</w:t>
      </w:r>
      <w:proofErr w:type="gramEnd"/>
      <w:r w:rsidRPr="00B03DF8">
        <w:rPr>
          <w:rFonts w:ascii="Arial" w:hAnsi="Arial" w:cs="Arial"/>
          <w:sz w:val="20"/>
          <w:szCs w:val="20"/>
        </w:rPr>
        <w:t xml:space="preserve"> seed treatment with Tebuconazole, foliar spray with Tebuconazole</w:t>
      </w:r>
      <w:r w:rsidR="00F06651" w:rsidRPr="00B03DF8">
        <w:rPr>
          <w:rFonts w:ascii="Arial" w:hAnsi="Arial" w:cs="Arial"/>
          <w:sz w:val="20"/>
          <w:szCs w:val="20"/>
        </w:rPr>
        <w:t xml:space="preserve"> </w:t>
      </w:r>
      <w:r w:rsidRPr="00B03DF8">
        <w:rPr>
          <w:rFonts w:ascii="Arial" w:hAnsi="Arial" w:cs="Arial"/>
          <w:sz w:val="20"/>
          <w:szCs w:val="20"/>
        </w:rPr>
        <w:t>+</w:t>
      </w:r>
      <w:r w:rsidR="00F06651" w:rsidRPr="00B03DF8">
        <w:rPr>
          <w:rFonts w:ascii="Arial" w:hAnsi="Arial" w:cs="Arial"/>
          <w:sz w:val="20"/>
          <w:szCs w:val="20"/>
        </w:rPr>
        <w:t xml:space="preserve"> </w:t>
      </w:r>
      <w:proofErr w:type="spellStart"/>
      <w:r w:rsidRPr="00B03DF8">
        <w:rPr>
          <w:rFonts w:ascii="Arial" w:hAnsi="Arial" w:cs="Arial"/>
          <w:sz w:val="20"/>
          <w:szCs w:val="20"/>
        </w:rPr>
        <w:t>Trifloxystrobin</w:t>
      </w:r>
      <w:proofErr w:type="spellEnd"/>
      <w:r w:rsidR="00F06651" w:rsidRPr="00B03DF8">
        <w:rPr>
          <w:rFonts w:ascii="Arial" w:hAnsi="Arial" w:cs="Arial"/>
          <w:sz w:val="20"/>
          <w:szCs w:val="20"/>
        </w:rPr>
        <w:t xml:space="preserve"> </w:t>
      </w:r>
      <w:r w:rsidRPr="00B03DF8">
        <w:rPr>
          <w:rFonts w:ascii="Arial" w:hAnsi="Arial" w:cs="Arial"/>
          <w:sz w:val="20"/>
          <w:szCs w:val="20"/>
        </w:rPr>
        <w:t xml:space="preserve">or Tebuconazole and foliar and panicle spray with </w:t>
      </w:r>
      <w:proofErr w:type="spellStart"/>
      <w:r w:rsidRPr="00B03DF8">
        <w:rPr>
          <w:rFonts w:ascii="Arial" w:hAnsi="Arial" w:cs="Arial"/>
          <w:sz w:val="20"/>
          <w:szCs w:val="20"/>
        </w:rPr>
        <w:t>Triazols</w:t>
      </w:r>
      <w:proofErr w:type="spellEnd"/>
      <w:r w:rsidRPr="00B03DF8">
        <w:rPr>
          <w:rFonts w:ascii="Arial" w:hAnsi="Arial" w:cs="Arial"/>
          <w:sz w:val="20"/>
          <w:szCs w:val="20"/>
        </w:rPr>
        <w:t xml:space="preserve"> with </w:t>
      </w:r>
      <w:proofErr w:type="spellStart"/>
      <w:r w:rsidRPr="00B03DF8">
        <w:rPr>
          <w:rFonts w:ascii="Arial" w:hAnsi="Arial" w:cs="Arial"/>
          <w:sz w:val="20"/>
          <w:szCs w:val="20"/>
        </w:rPr>
        <w:t>strobilurins</w:t>
      </w:r>
      <w:proofErr w:type="spellEnd"/>
      <w:r w:rsidRPr="00B03DF8">
        <w:rPr>
          <w:rFonts w:ascii="Arial" w:hAnsi="Arial" w:cs="Arial"/>
          <w:sz w:val="20"/>
          <w:szCs w:val="20"/>
        </w:rPr>
        <w:t xml:space="preserve">, Tebuconazole (600ml/ha), </w:t>
      </w:r>
      <w:proofErr w:type="spellStart"/>
      <w:r w:rsidRPr="00B03DF8">
        <w:rPr>
          <w:rFonts w:ascii="Arial" w:hAnsi="Arial" w:cs="Arial"/>
          <w:sz w:val="20"/>
          <w:szCs w:val="20"/>
        </w:rPr>
        <w:t>Trifloxystrobin</w:t>
      </w:r>
      <w:proofErr w:type="spellEnd"/>
      <w:r w:rsidRPr="00B03DF8">
        <w:rPr>
          <w:rFonts w:ascii="Arial" w:hAnsi="Arial" w:cs="Arial"/>
          <w:sz w:val="20"/>
          <w:szCs w:val="20"/>
        </w:rPr>
        <w:t xml:space="preserve"> 10% + Tebuconazole 20% at 3 kg </w:t>
      </w:r>
      <w:proofErr w:type="spellStart"/>
      <w:r w:rsidRPr="00B03DF8">
        <w:rPr>
          <w:rFonts w:ascii="Arial" w:hAnsi="Arial" w:cs="Arial"/>
          <w:sz w:val="20"/>
          <w:szCs w:val="20"/>
        </w:rPr>
        <w:t>a.i.</w:t>
      </w:r>
      <w:proofErr w:type="spellEnd"/>
      <w:r w:rsidRPr="00B03DF8">
        <w:rPr>
          <w:rFonts w:ascii="Arial" w:hAnsi="Arial" w:cs="Arial"/>
          <w:sz w:val="20"/>
          <w:szCs w:val="20"/>
        </w:rPr>
        <w:t>/ ha.</w:t>
      </w:r>
      <w:r w:rsidR="00CD2200" w:rsidRPr="00B03DF8">
        <w:rPr>
          <w:rFonts w:ascii="Arial" w:hAnsi="Arial" w:cs="Arial"/>
          <w:sz w:val="20"/>
          <w:szCs w:val="20"/>
        </w:rPr>
        <w:t xml:space="preserve"> </w:t>
      </w:r>
      <w:r w:rsidR="002A312A" w:rsidRPr="002A312A">
        <w:rPr>
          <w:rFonts w:ascii="Arial" w:hAnsi="Arial" w:cs="Arial"/>
          <w:sz w:val="20"/>
          <w:szCs w:val="20"/>
        </w:rPr>
        <w:t>The study conducted b</w:t>
      </w:r>
      <w:r w:rsidR="002A312A" w:rsidRPr="00EB28DA">
        <w:rPr>
          <w:rFonts w:ascii="Arial" w:hAnsi="Arial" w:cs="Arial"/>
          <w:sz w:val="20"/>
          <w:szCs w:val="20"/>
        </w:rPr>
        <w:t xml:space="preserve">y Chakraborty </w:t>
      </w:r>
      <w:r w:rsidR="00D331F4" w:rsidRPr="00D331F4">
        <w:rPr>
          <w:rFonts w:ascii="Arial" w:hAnsi="Arial" w:cs="Arial"/>
          <w:iCs/>
          <w:sz w:val="20"/>
          <w:szCs w:val="20"/>
        </w:rPr>
        <w:t>et al</w:t>
      </w:r>
      <w:r w:rsidR="002A312A" w:rsidRPr="00EB28DA">
        <w:rPr>
          <w:rFonts w:ascii="Arial" w:hAnsi="Arial" w:cs="Arial"/>
          <w:sz w:val="20"/>
          <w:szCs w:val="20"/>
        </w:rPr>
        <w:t xml:space="preserve">. (2020) </w:t>
      </w:r>
      <w:r w:rsidR="002A312A" w:rsidRPr="002A312A">
        <w:rPr>
          <w:rFonts w:ascii="Arial" w:hAnsi="Arial" w:cs="Arial"/>
          <w:sz w:val="20"/>
          <w:szCs w:val="20"/>
        </w:rPr>
        <w:t xml:space="preserve">investigates the antifungal effects of </w:t>
      </w:r>
      <w:proofErr w:type="spellStart"/>
      <w:r w:rsidR="002A312A" w:rsidRPr="002A312A">
        <w:rPr>
          <w:rFonts w:ascii="Arial" w:hAnsi="Arial" w:cs="Arial"/>
          <w:sz w:val="20"/>
          <w:szCs w:val="20"/>
        </w:rPr>
        <w:t>oligomycins</w:t>
      </w:r>
      <w:proofErr w:type="spellEnd"/>
      <w:r w:rsidR="002A312A" w:rsidRPr="002A312A">
        <w:rPr>
          <w:rFonts w:ascii="Arial" w:hAnsi="Arial" w:cs="Arial"/>
          <w:sz w:val="20"/>
          <w:szCs w:val="20"/>
        </w:rPr>
        <w:t xml:space="preserve"> B and F, derived from marine </w:t>
      </w:r>
      <w:r w:rsidR="002A312A" w:rsidRPr="002A312A">
        <w:rPr>
          <w:rFonts w:ascii="Arial" w:hAnsi="Arial" w:cs="Arial"/>
          <w:i/>
          <w:iCs/>
          <w:sz w:val="20"/>
          <w:szCs w:val="20"/>
        </w:rPr>
        <w:t>Streptomyces</w:t>
      </w:r>
      <w:r w:rsidR="002A312A" w:rsidRPr="002A312A">
        <w:rPr>
          <w:rFonts w:ascii="Arial" w:hAnsi="Arial" w:cs="Arial"/>
          <w:sz w:val="20"/>
          <w:szCs w:val="20"/>
        </w:rPr>
        <w:t xml:space="preserve"> spp., on </w:t>
      </w:r>
      <w:proofErr w:type="spellStart"/>
      <w:r w:rsidR="002A312A" w:rsidRPr="002A312A">
        <w:rPr>
          <w:rFonts w:ascii="Arial" w:hAnsi="Arial" w:cs="Arial"/>
          <w:i/>
          <w:iCs/>
          <w:sz w:val="20"/>
          <w:szCs w:val="20"/>
        </w:rPr>
        <w:t>Magnaporthe</w:t>
      </w:r>
      <w:proofErr w:type="spellEnd"/>
      <w:r w:rsidR="002A312A" w:rsidRPr="002A312A">
        <w:rPr>
          <w:rFonts w:ascii="Arial" w:hAnsi="Arial" w:cs="Arial"/>
          <w:i/>
          <w:iCs/>
          <w:sz w:val="20"/>
          <w:szCs w:val="20"/>
        </w:rPr>
        <w:t xml:space="preserve"> </w:t>
      </w:r>
      <w:proofErr w:type="spellStart"/>
      <w:r w:rsidR="002A312A" w:rsidRPr="002A312A">
        <w:rPr>
          <w:rFonts w:ascii="Arial" w:hAnsi="Arial" w:cs="Arial"/>
          <w:i/>
          <w:iCs/>
          <w:sz w:val="20"/>
          <w:szCs w:val="20"/>
        </w:rPr>
        <w:t>oryzae</w:t>
      </w:r>
      <w:proofErr w:type="spellEnd"/>
      <w:r w:rsidR="002A312A" w:rsidRPr="002A312A">
        <w:rPr>
          <w:rFonts w:ascii="Arial" w:hAnsi="Arial" w:cs="Arial"/>
          <w:sz w:val="20"/>
          <w:szCs w:val="20"/>
        </w:rPr>
        <w:t xml:space="preserve"> pathotype </w:t>
      </w:r>
      <w:r w:rsidR="002A312A" w:rsidRPr="002A312A">
        <w:rPr>
          <w:rFonts w:ascii="Arial" w:hAnsi="Arial" w:cs="Arial"/>
          <w:i/>
          <w:iCs/>
          <w:sz w:val="20"/>
          <w:szCs w:val="20"/>
        </w:rPr>
        <w:t>Triticum</w:t>
      </w:r>
      <w:r w:rsidR="002A312A" w:rsidRPr="002A312A">
        <w:rPr>
          <w:rFonts w:ascii="Arial" w:hAnsi="Arial" w:cs="Arial"/>
          <w:sz w:val="20"/>
          <w:szCs w:val="20"/>
        </w:rPr>
        <w:t xml:space="preserve"> (</w:t>
      </w:r>
      <w:proofErr w:type="spellStart"/>
      <w:r w:rsidR="002A312A" w:rsidRPr="002A312A">
        <w:rPr>
          <w:rFonts w:ascii="Arial" w:hAnsi="Arial" w:cs="Arial"/>
          <w:sz w:val="20"/>
          <w:szCs w:val="20"/>
        </w:rPr>
        <w:t>MoT</w:t>
      </w:r>
      <w:proofErr w:type="spellEnd"/>
      <w:r w:rsidR="002A312A" w:rsidRPr="002A312A">
        <w:rPr>
          <w:rFonts w:ascii="Arial" w:hAnsi="Arial" w:cs="Arial"/>
          <w:sz w:val="20"/>
          <w:szCs w:val="20"/>
        </w:rPr>
        <w:t xml:space="preserve">), The researchers aimed to assess the inhibitory effects on mycelial growth, </w:t>
      </w:r>
      <w:proofErr w:type="spellStart"/>
      <w:r w:rsidR="002A312A" w:rsidRPr="002A312A">
        <w:rPr>
          <w:rFonts w:ascii="Arial" w:hAnsi="Arial" w:cs="Arial"/>
          <w:sz w:val="20"/>
          <w:szCs w:val="20"/>
        </w:rPr>
        <w:t>conidiogenesis</w:t>
      </w:r>
      <w:proofErr w:type="spellEnd"/>
      <w:r w:rsidR="002A312A" w:rsidRPr="002A312A">
        <w:rPr>
          <w:rFonts w:ascii="Arial" w:hAnsi="Arial" w:cs="Arial"/>
          <w:sz w:val="20"/>
          <w:szCs w:val="20"/>
        </w:rPr>
        <w:t xml:space="preserve">, conidial germination, and </w:t>
      </w:r>
      <w:proofErr w:type="spellStart"/>
      <w:r w:rsidR="002A312A" w:rsidRPr="002A312A">
        <w:rPr>
          <w:rFonts w:ascii="Arial" w:hAnsi="Arial" w:cs="Arial"/>
          <w:sz w:val="20"/>
          <w:szCs w:val="20"/>
        </w:rPr>
        <w:t>appressorial</w:t>
      </w:r>
      <w:proofErr w:type="spellEnd"/>
      <w:r w:rsidR="002A312A" w:rsidRPr="002A312A">
        <w:rPr>
          <w:rFonts w:ascii="Arial" w:hAnsi="Arial" w:cs="Arial"/>
          <w:sz w:val="20"/>
          <w:szCs w:val="20"/>
        </w:rPr>
        <w:t xml:space="preserve"> formation of </w:t>
      </w:r>
      <w:proofErr w:type="spellStart"/>
      <w:r w:rsidR="002A312A" w:rsidRPr="002A312A">
        <w:rPr>
          <w:rFonts w:ascii="Arial" w:hAnsi="Arial" w:cs="Arial"/>
          <w:sz w:val="20"/>
          <w:szCs w:val="20"/>
        </w:rPr>
        <w:t>MoT</w:t>
      </w:r>
      <w:proofErr w:type="spellEnd"/>
      <w:r w:rsidR="002A312A" w:rsidRPr="002A312A">
        <w:rPr>
          <w:rFonts w:ascii="Arial" w:hAnsi="Arial" w:cs="Arial"/>
          <w:sz w:val="20"/>
          <w:szCs w:val="20"/>
        </w:rPr>
        <w:t>, as well as the in vivo disease suppression on wheat leaves.</w:t>
      </w:r>
      <w:r w:rsidR="002A312A">
        <w:rPr>
          <w:rFonts w:ascii="Arial" w:hAnsi="Arial" w:cs="Arial"/>
          <w:sz w:val="20"/>
          <w:szCs w:val="20"/>
        </w:rPr>
        <w:t xml:space="preserve"> </w:t>
      </w:r>
      <w:r w:rsidR="00CD2200" w:rsidRPr="00B03DF8">
        <w:rPr>
          <w:rFonts w:ascii="Arial" w:hAnsi="Arial" w:cs="Arial"/>
          <w:sz w:val="20"/>
          <w:szCs w:val="20"/>
        </w:rPr>
        <w:t>Fungicidal applications, though effective, are not environmentally sustainable and can lead to the development of fungicide-resistant pathogen strains.</w:t>
      </w:r>
    </w:p>
    <w:p w14:paraId="0A6B0B9C" w14:textId="758A61A5" w:rsidR="00A01C1B" w:rsidRPr="00B03DF8" w:rsidRDefault="00D146BD" w:rsidP="00D331F4">
      <w:pPr>
        <w:tabs>
          <w:tab w:val="left" w:pos="1561"/>
        </w:tabs>
        <w:spacing w:before="60" w:line="240" w:lineRule="auto"/>
        <w:rPr>
          <w:rFonts w:ascii="Arial" w:hAnsi="Arial" w:cs="Arial"/>
          <w:b/>
          <w:bCs/>
        </w:rPr>
      </w:pPr>
      <w:r>
        <w:rPr>
          <w:rFonts w:ascii="Arial" w:hAnsi="Arial" w:cs="Arial"/>
          <w:b/>
          <w:bCs/>
        </w:rPr>
        <w:t>10</w:t>
      </w:r>
      <w:r w:rsidR="00B03DF8">
        <w:rPr>
          <w:rFonts w:ascii="Arial" w:hAnsi="Arial" w:cs="Arial"/>
          <w:b/>
          <w:bCs/>
        </w:rPr>
        <w:t>.</w:t>
      </w:r>
      <w:r w:rsidR="00B03DF8" w:rsidRPr="00B03DF8">
        <w:rPr>
          <w:rFonts w:ascii="Arial" w:hAnsi="Arial" w:cs="Arial"/>
          <w:b/>
          <w:bCs/>
        </w:rPr>
        <w:t>CONCLUSION</w:t>
      </w:r>
    </w:p>
    <w:p w14:paraId="470DCDD7" w14:textId="4D83136F" w:rsidR="00A01C1B" w:rsidRPr="00B03DF8" w:rsidRDefault="00A01C1B"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Blast, caused by </w:t>
      </w:r>
      <w:proofErr w:type="spellStart"/>
      <w:r w:rsidRPr="00B03DF8">
        <w:rPr>
          <w:rFonts w:ascii="Arial" w:hAnsi="Arial" w:cs="Arial"/>
          <w:i/>
          <w:iCs/>
          <w:sz w:val="20"/>
          <w:szCs w:val="20"/>
        </w:rPr>
        <w:t>Magnaporthe</w:t>
      </w:r>
      <w:proofErr w:type="spellEnd"/>
      <w:r w:rsidR="00B03DF8">
        <w:rPr>
          <w:rFonts w:ascii="Arial" w:hAnsi="Arial" w:cs="Arial"/>
          <w:i/>
          <w:iCs/>
          <w:sz w:val="20"/>
          <w:szCs w:val="20"/>
        </w:rPr>
        <w:t xml:space="preserve"> </w:t>
      </w:r>
      <w:proofErr w:type="spellStart"/>
      <w:r w:rsidR="00B03DF8" w:rsidRPr="00B03DF8">
        <w:rPr>
          <w:rFonts w:ascii="Arial" w:hAnsi="Arial" w:cs="Arial"/>
          <w:sz w:val="20"/>
          <w:szCs w:val="20"/>
        </w:rPr>
        <w:t>spp</w:t>
      </w:r>
      <w:proofErr w:type="spellEnd"/>
      <w:r w:rsidRPr="00B03DF8">
        <w:rPr>
          <w:rFonts w:ascii="Arial" w:hAnsi="Arial" w:cs="Arial"/>
          <w:sz w:val="20"/>
          <w:szCs w:val="20"/>
        </w:rPr>
        <w:t xml:space="preserve">, poses a significant threat to cereals and millet production worldwide. </w:t>
      </w:r>
      <w:r w:rsidR="0046247C" w:rsidRPr="00B03DF8">
        <w:rPr>
          <w:rFonts w:ascii="Arial" w:hAnsi="Arial" w:cs="Arial"/>
          <w:sz w:val="20"/>
          <w:szCs w:val="20"/>
        </w:rPr>
        <w:t xml:space="preserve">It has evolved from a rice-limited problem to a global threat across cereals and millets, reflecting the pathogen’s exceptional adaptability and transboundary nature. </w:t>
      </w:r>
      <w:r w:rsidRPr="00B03DF8">
        <w:rPr>
          <w:rFonts w:ascii="Arial" w:hAnsi="Arial" w:cs="Arial"/>
          <w:sz w:val="20"/>
          <w:szCs w:val="20"/>
        </w:rPr>
        <w:t xml:space="preserve">Several countries have experienced severe yield losses, up to 100% due to the disease. Rapid spread and adaptability of the pathogen necessitate immediate and comprehensive management strategies. Develop resistant cultivars, implement </w:t>
      </w:r>
      <w:r w:rsidRPr="00B03DF8">
        <w:rPr>
          <w:rFonts w:ascii="Arial" w:hAnsi="Arial" w:cs="Arial"/>
          <w:sz w:val="20"/>
          <w:szCs w:val="20"/>
        </w:rPr>
        <w:lastRenderedPageBreak/>
        <w:t>integrated disease management practices, utilize advanced detection technologies for management.</w:t>
      </w:r>
    </w:p>
    <w:p w14:paraId="4BBC7A70" w14:textId="61D74D15" w:rsidR="00BD0571" w:rsidRPr="00B03DF8" w:rsidRDefault="00B03DF8" w:rsidP="00D331F4">
      <w:pPr>
        <w:tabs>
          <w:tab w:val="left" w:pos="1561"/>
        </w:tabs>
        <w:spacing w:before="60" w:line="240" w:lineRule="auto"/>
        <w:rPr>
          <w:rFonts w:ascii="Arial" w:hAnsi="Arial" w:cs="Arial"/>
          <w:b/>
          <w:bCs/>
        </w:rPr>
      </w:pPr>
      <w:r>
        <w:rPr>
          <w:rFonts w:ascii="Arial" w:hAnsi="Arial" w:cs="Arial"/>
          <w:b/>
          <w:bCs/>
        </w:rPr>
        <w:t>1</w:t>
      </w:r>
      <w:r w:rsidR="00D146BD">
        <w:rPr>
          <w:rFonts w:ascii="Arial" w:hAnsi="Arial" w:cs="Arial"/>
          <w:b/>
          <w:bCs/>
        </w:rPr>
        <w:t>1</w:t>
      </w:r>
      <w:r>
        <w:rPr>
          <w:rFonts w:ascii="Arial" w:hAnsi="Arial" w:cs="Arial"/>
          <w:b/>
          <w:bCs/>
        </w:rPr>
        <w:t>.</w:t>
      </w:r>
      <w:r w:rsidRPr="00B03DF8">
        <w:rPr>
          <w:rFonts w:ascii="Arial" w:hAnsi="Arial" w:cs="Arial"/>
          <w:b/>
          <w:bCs/>
        </w:rPr>
        <w:t>FUTURE THRUST</w:t>
      </w:r>
    </w:p>
    <w:p w14:paraId="6026A9AB" w14:textId="4647EB2C" w:rsidR="00D146BD" w:rsidRDefault="006072B9"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Future research should focus on deciphering the molecular basis of host–pathogen interactions using omics technologies, monitoring pathogen evolution and gene flow among pathotypes through genomic surveillance, exploiting wild relatives and landraces for novel resistance genes, integrating AI-based disease forecasting systems with climate data and promoting region-specific integrated disease management packages for cereals and millets. Strengthening international collaboration and rapid diagnostic capabilities will be crucial to prevent the emergence and spread of new </w:t>
      </w:r>
      <w:proofErr w:type="spellStart"/>
      <w:r w:rsidRPr="00B03DF8">
        <w:rPr>
          <w:rFonts w:ascii="Arial" w:hAnsi="Arial" w:cs="Arial"/>
          <w:i/>
          <w:iCs/>
          <w:sz w:val="20"/>
          <w:szCs w:val="20"/>
        </w:rPr>
        <w:t>Magnaporthe</w:t>
      </w:r>
      <w:proofErr w:type="spellEnd"/>
      <w:r w:rsidRPr="006072B9">
        <w:rPr>
          <w:rFonts w:ascii="Times New Roman" w:hAnsi="Times New Roman" w:cs="Times New Roman"/>
          <w:sz w:val="24"/>
          <w:szCs w:val="24"/>
        </w:rPr>
        <w:t xml:space="preserve"> </w:t>
      </w:r>
      <w:r w:rsidRPr="00B03DF8">
        <w:rPr>
          <w:rFonts w:ascii="Arial" w:hAnsi="Arial" w:cs="Arial"/>
          <w:sz w:val="20"/>
          <w:szCs w:val="20"/>
        </w:rPr>
        <w:t>pathotypes.</w:t>
      </w:r>
    </w:p>
    <w:p w14:paraId="0E1FBC28" w14:textId="38BB2794" w:rsidR="004D0345" w:rsidRDefault="004D0345" w:rsidP="00D331F4">
      <w:pPr>
        <w:tabs>
          <w:tab w:val="left" w:pos="1561"/>
        </w:tabs>
        <w:spacing w:before="60" w:line="240" w:lineRule="auto"/>
        <w:rPr>
          <w:rFonts w:ascii="Arial" w:hAnsi="Arial" w:cs="Arial"/>
          <w:b/>
          <w:bCs/>
        </w:rPr>
      </w:pPr>
      <w:r w:rsidRPr="004D0345">
        <w:rPr>
          <w:rFonts w:ascii="Arial" w:hAnsi="Arial" w:cs="Arial"/>
          <w:b/>
          <w:bCs/>
        </w:rPr>
        <w:t>DISCLAIMER</w:t>
      </w:r>
      <w:r w:rsidR="00D331F4">
        <w:rPr>
          <w:rFonts w:ascii="Arial" w:hAnsi="Arial" w:cs="Arial"/>
          <w:b/>
          <w:bCs/>
        </w:rPr>
        <w:t xml:space="preserve"> </w:t>
      </w:r>
      <w:r w:rsidRPr="004D0345">
        <w:rPr>
          <w:rFonts w:ascii="Arial" w:hAnsi="Arial" w:cs="Arial"/>
          <w:b/>
          <w:bCs/>
        </w:rPr>
        <w:t>(</w:t>
      </w:r>
      <w:proofErr w:type="gramStart"/>
      <w:r w:rsidRPr="004D0345">
        <w:rPr>
          <w:rFonts w:ascii="Arial" w:hAnsi="Arial" w:cs="Arial"/>
          <w:b/>
          <w:bCs/>
        </w:rPr>
        <w:t>ARTIFICIAL</w:t>
      </w:r>
      <w:r w:rsidR="00D331F4">
        <w:rPr>
          <w:rFonts w:ascii="Arial" w:hAnsi="Arial" w:cs="Arial"/>
          <w:b/>
          <w:bCs/>
        </w:rPr>
        <w:t xml:space="preserve">  </w:t>
      </w:r>
      <w:r w:rsidRPr="004D0345">
        <w:rPr>
          <w:rFonts w:ascii="Arial" w:hAnsi="Arial" w:cs="Arial"/>
          <w:b/>
          <w:bCs/>
        </w:rPr>
        <w:t>INTELLIGENCE</w:t>
      </w:r>
      <w:proofErr w:type="gramEnd"/>
      <w:r w:rsidRPr="004D0345">
        <w:rPr>
          <w:rFonts w:ascii="Arial" w:hAnsi="Arial" w:cs="Arial"/>
          <w:b/>
          <w:bCs/>
        </w:rPr>
        <w:t>)</w:t>
      </w:r>
    </w:p>
    <w:p w14:paraId="7EC19FFE" w14:textId="6072741B" w:rsidR="004D5256" w:rsidRPr="00D146BD" w:rsidRDefault="004D5256" w:rsidP="00D146BD">
      <w:pPr>
        <w:tabs>
          <w:tab w:val="left" w:pos="1561"/>
        </w:tabs>
        <w:spacing w:before="60" w:line="240" w:lineRule="auto"/>
        <w:jc w:val="both"/>
        <w:rPr>
          <w:rFonts w:ascii="Arial" w:hAnsi="Arial" w:cs="Arial"/>
        </w:rPr>
      </w:pPr>
      <w:r w:rsidRPr="004D5256">
        <w:rPr>
          <w:rFonts w:ascii="Arial" w:hAnsi="Arial" w:cs="Arial"/>
          <w:sz w:val="20"/>
          <w:szCs w:val="20"/>
        </w:rPr>
        <w:t>Author(s) hereby declare that during the editing of the review article, the author(s) used CHATGPT AI tool in</w:t>
      </w:r>
      <w:r w:rsidR="00C24D8B">
        <w:rPr>
          <w:rFonts w:ascii="Arial" w:hAnsi="Arial" w:cs="Arial"/>
          <w:sz w:val="20"/>
          <w:szCs w:val="20"/>
        </w:rPr>
        <w:t xml:space="preserve"> </w:t>
      </w:r>
      <w:r w:rsidRPr="004D5256">
        <w:rPr>
          <w:rFonts w:ascii="Arial" w:hAnsi="Arial" w:cs="Arial"/>
          <w:sz w:val="20"/>
          <w:szCs w:val="20"/>
        </w:rPr>
        <w:t>order to improve the readability and language of the manuscript. After using this tool/service, the author(s) reviewed and edited the content as needed and takes full responsibility for the content of the published article.</w:t>
      </w:r>
    </w:p>
    <w:p w14:paraId="04AD34D9" w14:textId="0B4FA888" w:rsidR="004D5256" w:rsidRPr="00D146BD" w:rsidRDefault="004D5256" w:rsidP="00D146BD">
      <w:pPr>
        <w:tabs>
          <w:tab w:val="left" w:pos="1561"/>
        </w:tabs>
        <w:spacing w:before="60" w:line="240" w:lineRule="auto"/>
        <w:jc w:val="both"/>
        <w:rPr>
          <w:rFonts w:ascii="Arial" w:hAnsi="Arial" w:cs="Arial"/>
          <w:b/>
          <w:bCs/>
        </w:rPr>
      </w:pPr>
      <w:r w:rsidRPr="00D146BD">
        <w:rPr>
          <w:rFonts w:ascii="Arial" w:hAnsi="Arial" w:cs="Arial"/>
          <w:b/>
          <w:bCs/>
        </w:rPr>
        <w:t>REFERENCES</w:t>
      </w:r>
    </w:p>
    <w:p w14:paraId="1240CC43" w14:textId="77777777" w:rsidR="00D331F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Anilkumar</w:t>
      </w:r>
      <w:proofErr w:type="spellEnd"/>
      <w:r w:rsidRPr="003E2A2D">
        <w:rPr>
          <w:rFonts w:ascii="Arial" w:hAnsi="Arial" w:cs="Arial"/>
          <w:sz w:val="20"/>
          <w:szCs w:val="20"/>
        </w:rPr>
        <w:t xml:space="preserve">, T. B., Kumar, J., Shashidhar, V. R., Sudarshan, L., Ramanathan, A., </w:t>
      </w:r>
      <w:proofErr w:type="spellStart"/>
      <w:r w:rsidRPr="003E2A2D">
        <w:rPr>
          <w:rFonts w:ascii="Arial" w:hAnsi="Arial" w:cs="Arial"/>
          <w:sz w:val="20"/>
          <w:szCs w:val="20"/>
        </w:rPr>
        <w:t>Madhukeshwara</w:t>
      </w:r>
      <w:proofErr w:type="spellEnd"/>
      <w:r w:rsidRPr="003E2A2D">
        <w:rPr>
          <w:rFonts w:ascii="Arial" w:hAnsi="Arial" w:cs="Arial"/>
          <w:sz w:val="20"/>
          <w:szCs w:val="20"/>
        </w:rPr>
        <w:t xml:space="preserve">, S. S., </w:t>
      </w:r>
      <w:r w:rsidR="00944AFA" w:rsidRPr="003E2A2D">
        <w:rPr>
          <w:rFonts w:ascii="Arial" w:hAnsi="Arial" w:cs="Arial"/>
          <w:sz w:val="20"/>
          <w:szCs w:val="20"/>
        </w:rPr>
        <w:t>et al</w:t>
      </w:r>
      <w:r w:rsidRPr="003E2A2D">
        <w:rPr>
          <w:rFonts w:ascii="Arial" w:hAnsi="Arial" w:cs="Arial"/>
          <w:sz w:val="20"/>
          <w:szCs w:val="20"/>
        </w:rPr>
        <w:t>. (2004). Finger millet blast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(Cooke.) </w:t>
      </w:r>
      <w:proofErr w:type="spellStart"/>
      <w:r w:rsidRPr="003E2A2D">
        <w:rPr>
          <w:rFonts w:ascii="Arial" w:hAnsi="Arial" w:cs="Arial"/>
          <w:sz w:val="20"/>
          <w:szCs w:val="20"/>
        </w:rPr>
        <w:t>Sacc</w:t>
      </w:r>
      <w:proofErr w:type="spellEnd"/>
      <w:r w:rsidRPr="003E2A2D">
        <w:rPr>
          <w:rFonts w:ascii="Arial" w:hAnsi="Arial" w:cs="Arial"/>
          <w:sz w:val="20"/>
          <w:szCs w:val="20"/>
        </w:rPr>
        <w:t>.) and its management, NATP (RNPS-4). Project Coordination Cell, ICAR, GKVK, Bangalore, 127.</w:t>
      </w:r>
    </w:p>
    <w:p w14:paraId="6D3FA2F9" w14:textId="26B53F0E"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Babu</w:t>
      </w:r>
      <w:proofErr w:type="spellEnd"/>
      <w:r w:rsidRPr="003E2A2D">
        <w:rPr>
          <w:rFonts w:ascii="Arial" w:hAnsi="Arial" w:cs="Arial"/>
          <w:sz w:val="20"/>
          <w:szCs w:val="20"/>
        </w:rPr>
        <w:t xml:space="preserve">, B. K., Senthil, N., Gomez, S. M., </w:t>
      </w:r>
      <w:proofErr w:type="spellStart"/>
      <w:r w:rsidRPr="003E2A2D">
        <w:rPr>
          <w:rFonts w:ascii="Arial" w:hAnsi="Arial" w:cs="Arial"/>
          <w:sz w:val="20"/>
          <w:szCs w:val="20"/>
        </w:rPr>
        <w:t>Biji</w:t>
      </w:r>
      <w:proofErr w:type="spellEnd"/>
      <w:r w:rsidRPr="003E2A2D">
        <w:rPr>
          <w:rFonts w:ascii="Arial" w:hAnsi="Arial" w:cs="Arial"/>
          <w:sz w:val="20"/>
          <w:szCs w:val="20"/>
        </w:rPr>
        <w:t xml:space="preserve">, R. K., </w:t>
      </w:r>
      <w:proofErr w:type="spellStart"/>
      <w:r w:rsidRPr="003E2A2D">
        <w:rPr>
          <w:rFonts w:ascii="Arial" w:hAnsi="Arial" w:cs="Arial"/>
          <w:sz w:val="20"/>
          <w:szCs w:val="20"/>
        </w:rPr>
        <w:t>Rajendraprasad</w:t>
      </w:r>
      <w:proofErr w:type="spellEnd"/>
      <w:r w:rsidRPr="003E2A2D">
        <w:rPr>
          <w:rFonts w:ascii="Arial" w:hAnsi="Arial" w:cs="Arial"/>
          <w:sz w:val="20"/>
          <w:szCs w:val="20"/>
        </w:rPr>
        <w:t xml:space="preserve">, N. S., Kumar, S. S., </w:t>
      </w:r>
      <w:r w:rsidR="00944AFA" w:rsidRPr="003E2A2D">
        <w:rPr>
          <w:rFonts w:ascii="Arial" w:hAnsi="Arial" w:cs="Arial"/>
          <w:sz w:val="20"/>
          <w:szCs w:val="20"/>
        </w:rPr>
        <w:t>et al</w:t>
      </w:r>
      <w:r w:rsidRPr="003E2A2D">
        <w:rPr>
          <w:rFonts w:ascii="Arial" w:hAnsi="Arial" w:cs="Arial"/>
          <w:sz w:val="20"/>
          <w:szCs w:val="20"/>
        </w:rPr>
        <w:t>. (2007). Assessment of genetic diversity among finger millet (</w:t>
      </w:r>
      <w:proofErr w:type="spellStart"/>
      <w:r w:rsidRPr="003E2A2D">
        <w:rPr>
          <w:rFonts w:ascii="Arial" w:hAnsi="Arial" w:cs="Arial"/>
          <w:i/>
          <w:iCs/>
          <w:sz w:val="20"/>
          <w:szCs w:val="20"/>
        </w:rPr>
        <w:t>Eleusine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coracana</w:t>
      </w:r>
      <w:proofErr w:type="spellEnd"/>
      <w:r w:rsidRPr="003E2A2D">
        <w:rPr>
          <w:rFonts w:ascii="Arial" w:hAnsi="Arial" w:cs="Arial"/>
          <w:sz w:val="20"/>
          <w:szCs w:val="20"/>
        </w:rPr>
        <w:t xml:space="preserve"> (L.) </w:t>
      </w:r>
      <w:proofErr w:type="spellStart"/>
      <w:r w:rsidRPr="003E2A2D">
        <w:rPr>
          <w:rFonts w:ascii="Arial" w:hAnsi="Arial" w:cs="Arial"/>
          <w:sz w:val="20"/>
          <w:szCs w:val="20"/>
        </w:rPr>
        <w:t>Gaertn</w:t>
      </w:r>
      <w:proofErr w:type="spellEnd"/>
      <w:r w:rsidRPr="003E2A2D">
        <w:rPr>
          <w:rFonts w:ascii="Arial" w:hAnsi="Arial" w:cs="Arial"/>
          <w:sz w:val="20"/>
          <w:szCs w:val="20"/>
        </w:rPr>
        <w:t>.) accessions using molecular markers. </w:t>
      </w:r>
      <w:r w:rsidRPr="003E2A2D">
        <w:rPr>
          <w:rFonts w:ascii="Arial" w:hAnsi="Arial" w:cs="Arial"/>
          <w:i/>
          <w:iCs/>
          <w:sz w:val="20"/>
          <w:szCs w:val="20"/>
        </w:rPr>
        <w:t>Genetic Resources and Crop Evolution</w:t>
      </w:r>
      <w:r w:rsidRPr="003E2A2D">
        <w:rPr>
          <w:rFonts w:ascii="Arial" w:hAnsi="Arial" w:cs="Arial"/>
          <w:sz w:val="20"/>
          <w:szCs w:val="20"/>
        </w:rPr>
        <w:t>, 54(3), 399-404.</w:t>
      </w:r>
    </w:p>
    <w:p w14:paraId="3D5C15FB"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Bishnoi, S. K., Kumar, S., &amp; Singh, G. P. (2021). </w:t>
      </w:r>
      <w:r w:rsidRPr="003E2A2D">
        <w:rPr>
          <w:rFonts w:ascii="Arial" w:hAnsi="Arial" w:cs="Arial"/>
          <w:sz w:val="20"/>
          <w:szCs w:val="20"/>
        </w:rPr>
        <w:t>Wheat blast readiness of the Indian wheat sector. </w:t>
      </w:r>
      <w:r w:rsidRPr="003E2A2D">
        <w:rPr>
          <w:rFonts w:ascii="Arial" w:hAnsi="Arial" w:cs="Arial"/>
          <w:i/>
          <w:iCs/>
          <w:sz w:val="20"/>
          <w:szCs w:val="20"/>
        </w:rPr>
        <w:t>Current Science</w:t>
      </w:r>
      <w:r w:rsidRPr="003E2A2D">
        <w:rPr>
          <w:rFonts w:ascii="Arial" w:hAnsi="Arial" w:cs="Arial"/>
          <w:sz w:val="20"/>
          <w:szCs w:val="20"/>
        </w:rPr>
        <w:t>, 120(2), 262-263.</w:t>
      </w:r>
    </w:p>
    <w:p w14:paraId="10C40AD7"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Chakraborty, M., Mahmud, N. U., </w:t>
      </w:r>
      <w:proofErr w:type="spellStart"/>
      <w:r w:rsidRPr="003E2A2D">
        <w:rPr>
          <w:rFonts w:ascii="Arial" w:hAnsi="Arial" w:cs="Arial"/>
          <w:sz w:val="20"/>
          <w:szCs w:val="20"/>
        </w:rPr>
        <w:t>Muzahid</w:t>
      </w:r>
      <w:proofErr w:type="spellEnd"/>
      <w:r w:rsidRPr="003E2A2D">
        <w:rPr>
          <w:rFonts w:ascii="Arial" w:hAnsi="Arial" w:cs="Arial"/>
          <w:sz w:val="20"/>
          <w:szCs w:val="20"/>
        </w:rPr>
        <w:t xml:space="preserve">, A. N. M., </w:t>
      </w:r>
      <w:proofErr w:type="spellStart"/>
      <w:r w:rsidRPr="003E2A2D">
        <w:rPr>
          <w:rFonts w:ascii="Arial" w:hAnsi="Arial" w:cs="Arial"/>
          <w:sz w:val="20"/>
          <w:szCs w:val="20"/>
        </w:rPr>
        <w:t>Rabby</w:t>
      </w:r>
      <w:proofErr w:type="spellEnd"/>
      <w:r w:rsidRPr="003E2A2D">
        <w:rPr>
          <w:rFonts w:ascii="Arial" w:hAnsi="Arial" w:cs="Arial"/>
          <w:sz w:val="20"/>
          <w:szCs w:val="20"/>
        </w:rPr>
        <w:t xml:space="preserve">, S. F., &amp; Islam, T. (2020). </w:t>
      </w:r>
      <w:proofErr w:type="spellStart"/>
      <w:r w:rsidRPr="003E2A2D">
        <w:rPr>
          <w:rFonts w:ascii="Arial" w:hAnsi="Arial" w:cs="Arial"/>
          <w:sz w:val="20"/>
          <w:szCs w:val="20"/>
        </w:rPr>
        <w:t>Oligomycins</w:t>
      </w:r>
      <w:proofErr w:type="spellEnd"/>
      <w:r w:rsidRPr="003E2A2D">
        <w:rPr>
          <w:rFonts w:ascii="Arial" w:hAnsi="Arial" w:cs="Arial"/>
          <w:sz w:val="20"/>
          <w:szCs w:val="20"/>
        </w:rPr>
        <w:t xml:space="preserve"> inhibit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w:t>
      </w:r>
      <w:proofErr w:type="spellStart"/>
      <w:r w:rsidRPr="003E2A2D">
        <w:rPr>
          <w:rFonts w:ascii="Arial" w:hAnsi="Arial" w:cs="Arial"/>
          <w:sz w:val="20"/>
          <w:szCs w:val="20"/>
        </w:rPr>
        <w:t>triticum</w:t>
      </w:r>
      <w:proofErr w:type="spellEnd"/>
      <w:r w:rsidRPr="003E2A2D">
        <w:rPr>
          <w:rFonts w:ascii="Arial" w:hAnsi="Arial" w:cs="Arial"/>
          <w:sz w:val="20"/>
          <w:szCs w:val="20"/>
        </w:rPr>
        <w:t xml:space="preserve"> and suppress wheat blast disease. </w:t>
      </w:r>
      <w:proofErr w:type="spellStart"/>
      <w:r w:rsidRPr="003E2A2D">
        <w:rPr>
          <w:rFonts w:ascii="Arial" w:hAnsi="Arial" w:cs="Arial"/>
          <w:i/>
          <w:iCs/>
          <w:sz w:val="20"/>
          <w:szCs w:val="20"/>
        </w:rPr>
        <w:t>PLoS</w:t>
      </w:r>
      <w:proofErr w:type="spellEnd"/>
      <w:r w:rsidRPr="003E2A2D">
        <w:rPr>
          <w:rFonts w:ascii="Arial" w:hAnsi="Arial" w:cs="Arial"/>
          <w:i/>
          <w:iCs/>
          <w:sz w:val="20"/>
          <w:szCs w:val="20"/>
        </w:rPr>
        <w:t xml:space="preserve"> ONE</w:t>
      </w:r>
      <w:r w:rsidRPr="003E2A2D">
        <w:rPr>
          <w:rFonts w:ascii="Arial" w:hAnsi="Arial" w:cs="Arial"/>
          <w:sz w:val="20"/>
          <w:szCs w:val="20"/>
        </w:rPr>
        <w:t>, 15(8), e0233665.</w:t>
      </w:r>
    </w:p>
    <w:p w14:paraId="65258424" w14:textId="72079A70" w:rsidR="00371EBD" w:rsidRPr="003E2A2D" w:rsidRDefault="00371EBD"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Chandra, N.S., Srivastava, R.K., Lavanya, S.N., Prakash, G., Bishnoi, H.R., </w:t>
      </w:r>
      <w:proofErr w:type="spellStart"/>
      <w:r w:rsidRPr="003E2A2D">
        <w:rPr>
          <w:rFonts w:ascii="Arial" w:hAnsi="Arial" w:cs="Arial"/>
          <w:sz w:val="20"/>
          <w:szCs w:val="20"/>
        </w:rPr>
        <w:t>Kadvani</w:t>
      </w:r>
      <w:proofErr w:type="spellEnd"/>
      <w:r w:rsidRPr="003E2A2D">
        <w:rPr>
          <w:rFonts w:ascii="Arial" w:hAnsi="Arial" w:cs="Arial"/>
          <w:sz w:val="20"/>
          <w:szCs w:val="20"/>
        </w:rPr>
        <w:t xml:space="preserve">, D.L., </w:t>
      </w:r>
      <w:r w:rsidR="00944AFA" w:rsidRPr="003E2A2D">
        <w:rPr>
          <w:rFonts w:ascii="Arial" w:hAnsi="Arial" w:cs="Arial"/>
          <w:sz w:val="20"/>
          <w:szCs w:val="20"/>
        </w:rPr>
        <w:t>et al</w:t>
      </w:r>
      <w:r w:rsidRPr="003E2A2D">
        <w:rPr>
          <w:rFonts w:ascii="Arial" w:hAnsi="Arial" w:cs="Arial"/>
          <w:sz w:val="20"/>
          <w:szCs w:val="20"/>
        </w:rPr>
        <w:t xml:space="preserve">. (2017).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r w:rsidRPr="003E2A2D">
        <w:rPr>
          <w:rFonts w:ascii="Arial" w:hAnsi="Arial" w:cs="Arial"/>
          <w:sz w:val="20"/>
          <w:szCs w:val="20"/>
        </w:rPr>
        <w:t>blast of pearl millet in India</w:t>
      </w:r>
      <w:r w:rsidRPr="003E2A2D">
        <w:rPr>
          <w:rFonts w:ascii="Arial" w:hAnsi="Arial" w:cs="Arial"/>
          <w:b/>
          <w:bCs/>
          <w:sz w:val="20"/>
          <w:szCs w:val="20"/>
        </w:rPr>
        <w:t xml:space="preserve"> </w:t>
      </w:r>
      <w:r w:rsidRPr="003E2A2D">
        <w:rPr>
          <w:rFonts w:ascii="Arial" w:hAnsi="Arial" w:cs="Arial"/>
          <w:sz w:val="20"/>
          <w:szCs w:val="20"/>
        </w:rPr>
        <w:t>- Present status and future prospects. All India Coordinated Research Project on Pearl Millet (Indian Council of Agricultural Research), Jodhpur, 51.</w:t>
      </w:r>
    </w:p>
    <w:p w14:paraId="4BE0869D"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Couch, B. C., &amp; Kohn, L. M. (2002). A </w:t>
      </w:r>
      <w:proofErr w:type="spellStart"/>
      <w:r w:rsidRPr="003E2A2D">
        <w:rPr>
          <w:rFonts w:ascii="Arial" w:hAnsi="Arial" w:cs="Arial"/>
          <w:sz w:val="20"/>
          <w:szCs w:val="20"/>
        </w:rPr>
        <w:t>multilocus</w:t>
      </w:r>
      <w:proofErr w:type="spellEnd"/>
      <w:r w:rsidRPr="003E2A2D">
        <w:rPr>
          <w:rFonts w:ascii="Arial" w:hAnsi="Arial" w:cs="Arial"/>
          <w:sz w:val="20"/>
          <w:szCs w:val="20"/>
        </w:rPr>
        <w:t xml:space="preserve"> gene genealogy concordant with host preference indicates the segregation of a new species,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from </w:t>
      </w:r>
      <w:r w:rsidRPr="003E2A2D">
        <w:rPr>
          <w:rFonts w:ascii="Arial" w:hAnsi="Arial" w:cs="Arial"/>
          <w:i/>
          <w:iCs/>
          <w:sz w:val="20"/>
          <w:szCs w:val="20"/>
        </w:rPr>
        <w:t xml:space="preserve">M. </w:t>
      </w:r>
      <w:proofErr w:type="spellStart"/>
      <w:r w:rsidRPr="003E2A2D">
        <w:rPr>
          <w:rFonts w:ascii="Arial" w:hAnsi="Arial" w:cs="Arial"/>
          <w:i/>
          <w:iCs/>
          <w:sz w:val="20"/>
          <w:szCs w:val="20"/>
        </w:rPr>
        <w:t>grisea</w:t>
      </w:r>
      <w:proofErr w:type="spellEnd"/>
      <w:r w:rsidRPr="003E2A2D">
        <w:rPr>
          <w:rFonts w:ascii="Arial" w:hAnsi="Arial" w:cs="Arial"/>
          <w:sz w:val="20"/>
          <w:szCs w:val="20"/>
        </w:rPr>
        <w:t>. </w:t>
      </w:r>
      <w:proofErr w:type="spellStart"/>
      <w:r w:rsidRPr="003E2A2D">
        <w:rPr>
          <w:rFonts w:ascii="Arial" w:hAnsi="Arial" w:cs="Arial"/>
          <w:i/>
          <w:iCs/>
          <w:sz w:val="20"/>
          <w:szCs w:val="20"/>
        </w:rPr>
        <w:t>Mycologia</w:t>
      </w:r>
      <w:proofErr w:type="spellEnd"/>
      <w:r w:rsidRPr="003E2A2D">
        <w:rPr>
          <w:rFonts w:ascii="Arial" w:hAnsi="Arial" w:cs="Arial"/>
          <w:sz w:val="20"/>
          <w:szCs w:val="20"/>
        </w:rPr>
        <w:t>, 94(4), 683-693.</w:t>
      </w:r>
    </w:p>
    <w:p w14:paraId="7F990AD3" w14:textId="6BED280D"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Couch, B. C., </w:t>
      </w:r>
      <w:proofErr w:type="spellStart"/>
      <w:r w:rsidRPr="003E2A2D">
        <w:rPr>
          <w:rFonts w:ascii="Arial" w:hAnsi="Arial" w:cs="Arial"/>
          <w:sz w:val="20"/>
          <w:szCs w:val="20"/>
        </w:rPr>
        <w:t>Fudal</w:t>
      </w:r>
      <w:proofErr w:type="spellEnd"/>
      <w:r w:rsidRPr="003E2A2D">
        <w:rPr>
          <w:rFonts w:ascii="Arial" w:hAnsi="Arial" w:cs="Arial"/>
          <w:sz w:val="20"/>
          <w:szCs w:val="20"/>
        </w:rPr>
        <w:t xml:space="preserve">, I., Lebrun, M. H., </w:t>
      </w:r>
      <w:proofErr w:type="spellStart"/>
      <w:r w:rsidRPr="003E2A2D">
        <w:rPr>
          <w:rFonts w:ascii="Arial" w:hAnsi="Arial" w:cs="Arial"/>
          <w:sz w:val="20"/>
          <w:szCs w:val="20"/>
        </w:rPr>
        <w:t>Tharreau</w:t>
      </w:r>
      <w:proofErr w:type="spellEnd"/>
      <w:r w:rsidRPr="003E2A2D">
        <w:rPr>
          <w:rFonts w:ascii="Arial" w:hAnsi="Arial" w:cs="Arial"/>
          <w:sz w:val="20"/>
          <w:szCs w:val="20"/>
        </w:rPr>
        <w:t xml:space="preserve">, D., Valent, B., Van Kim, P., </w:t>
      </w:r>
      <w:r w:rsidR="00944AFA" w:rsidRPr="003E2A2D">
        <w:rPr>
          <w:rFonts w:ascii="Arial" w:hAnsi="Arial" w:cs="Arial"/>
          <w:sz w:val="20"/>
          <w:szCs w:val="20"/>
        </w:rPr>
        <w:t>et al</w:t>
      </w:r>
      <w:r w:rsidRPr="003E2A2D">
        <w:rPr>
          <w:rFonts w:ascii="Arial" w:hAnsi="Arial" w:cs="Arial"/>
          <w:sz w:val="20"/>
          <w:szCs w:val="20"/>
        </w:rPr>
        <w:t xml:space="preserve">. (2005). Origins of host-specific populations of the blast pathogen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in crop domestication with subsequent expansion of pandemic clones on rice and weeds of rice. </w:t>
      </w:r>
      <w:r w:rsidRPr="003E2A2D">
        <w:rPr>
          <w:rFonts w:ascii="Arial" w:hAnsi="Arial" w:cs="Arial"/>
          <w:i/>
          <w:iCs/>
          <w:sz w:val="20"/>
          <w:szCs w:val="20"/>
        </w:rPr>
        <w:t>Genetics</w:t>
      </w:r>
      <w:r w:rsidRPr="003E2A2D">
        <w:rPr>
          <w:rFonts w:ascii="Arial" w:hAnsi="Arial" w:cs="Arial"/>
          <w:sz w:val="20"/>
          <w:szCs w:val="20"/>
        </w:rPr>
        <w:t>, 170(2), 613-630.</w:t>
      </w:r>
    </w:p>
    <w:p w14:paraId="2D414008"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Cruz, C. D., &amp; Valent, B. (2017). </w:t>
      </w:r>
      <w:r w:rsidRPr="003E2A2D">
        <w:rPr>
          <w:rFonts w:ascii="Arial" w:hAnsi="Arial" w:cs="Arial"/>
          <w:sz w:val="20"/>
          <w:szCs w:val="20"/>
        </w:rPr>
        <w:t>Wheat blast disease: danger on the move. </w:t>
      </w:r>
      <w:r w:rsidRPr="003E2A2D">
        <w:rPr>
          <w:rFonts w:ascii="Arial" w:hAnsi="Arial" w:cs="Arial"/>
          <w:i/>
          <w:iCs/>
          <w:sz w:val="20"/>
          <w:szCs w:val="20"/>
        </w:rPr>
        <w:t>Tropical Plant Pathology</w:t>
      </w:r>
      <w:r w:rsidRPr="003E2A2D">
        <w:rPr>
          <w:rFonts w:ascii="Arial" w:hAnsi="Arial" w:cs="Arial"/>
          <w:sz w:val="20"/>
          <w:szCs w:val="20"/>
        </w:rPr>
        <w:t>, 42(3), 210-222.</w:t>
      </w:r>
    </w:p>
    <w:p w14:paraId="3B4244A7"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Cruz, C. D., </w:t>
      </w:r>
      <w:proofErr w:type="spellStart"/>
      <w:r w:rsidRPr="003E2A2D">
        <w:rPr>
          <w:rFonts w:ascii="Arial" w:hAnsi="Arial" w:cs="Arial"/>
          <w:sz w:val="20"/>
          <w:szCs w:val="20"/>
        </w:rPr>
        <w:t>Kiyuna</w:t>
      </w:r>
      <w:proofErr w:type="spellEnd"/>
      <w:r w:rsidRPr="003E2A2D">
        <w:rPr>
          <w:rFonts w:ascii="Arial" w:hAnsi="Arial" w:cs="Arial"/>
          <w:sz w:val="20"/>
          <w:szCs w:val="20"/>
        </w:rPr>
        <w:t xml:space="preserve">, J., </w:t>
      </w:r>
      <w:proofErr w:type="spellStart"/>
      <w:r w:rsidRPr="003E2A2D">
        <w:rPr>
          <w:rFonts w:ascii="Arial" w:hAnsi="Arial" w:cs="Arial"/>
          <w:sz w:val="20"/>
          <w:szCs w:val="20"/>
        </w:rPr>
        <w:t>Bockus</w:t>
      </w:r>
      <w:proofErr w:type="spellEnd"/>
      <w:r w:rsidRPr="003E2A2D">
        <w:rPr>
          <w:rFonts w:ascii="Arial" w:hAnsi="Arial" w:cs="Arial"/>
          <w:sz w:val="20"/>
          <w:szCs w:val="20"/>
        </w:rPr>
        <w:t xml:space="preserve">, W. W., Todd, T. C., Stack, J. P., &amp; Valent, B. (2015).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conidia on basal wheat leaves as a potential source of wheat blast inoculum. </w:t>
      </w:r>
      <w:r w:rsidRPr="003E2A2D">
        <w:rPr>
          <w:rFonts w:ascii="Arial" w:hAnsi="Arial" w:cs="Arial"/>
          <w:i/>
          <w:iCs/>
          <w:sz w:val="20"/>
          <w:szCs w:val="20"/>
        </w:rPr>
        <w:t>Plant Pathology</w:t>
      </w:r>
      <w:r w:rsidRPr="003E2A2D">
        <w:rPr>
          <w:rFonts w:ascii="Arial" w:hAnsi="Arial" w:cs="Arial"/>
          <w:sz w:val="20"/>
          <w:szCs w:val="20"/>
        </w:rPr>
        <w:t>, 64(6), 1491-1498.</w:t>
      </w:r>
    </w:p>
    <w:p w14:paraId="78509B06" w14:textId="528BD053"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Dean, R., Van Kan, J. A., Pretorius, Z. A., Hammond-</w:t>
      </w:r>
      <w:proofErr w:type="spellStart"/>
      <w:r w:rsidRPr="003E2A2D">
        <w:rPr>
          <w:rFonts w:ascii="Arial" w:hAnsi="Arial" w:cs="Arial"/>
          <w:sz w:val="20"/>
          <w:szCs w:val="20"/>
        </w:rPr>
        <w:t>Kosack</w:t>
      </w:r>
      <w:proofErr w:type="spellEnd"/>
      <w:r w:rsidRPr="003E2A2D">
        <w:rPr>
          <w:rFonts w:ascii="Arial" w:hAnsi="Arial" w:cs="Arial"/>
          <w:sz w:val="20"/>
          <w:szCs w:val="20"/>
        </w:rPr>
        <w:t>, K. E., Di Pietro, A.</w:t>
      </w:r>
      <w:proofErr w:type="gramStart"/>
      <w:r w:rsidRPr="003E2A2D">
        <w:rPr>
          <w:rFonts w:ascii="Arial" w:hAnsi="Arial" w:cs="Arial"/>
          <w:sz w:val="20"/>
          <w:szCs w:val="20"/>
        </w:rPr>
        <w:t xml:space="preserve">,  </w:t>
      </w:r>
      <w:proofErr w:type="spellStart"/>
      <w:r w:rsidRPr="003E2A2D">
        <w:rPr>
          <w:rFonts w:ascii="Arial" w:hAnsi="Arial" w:cs="Arial"/>
          <w:sz w:val="20"/>
          <w:szCs w:val="20"/>
        </w:rPr>
        <w:t>Spanu</w:t>
      </w:r>
      <w:proofErr w:type="spellEnd"/>
      <w:proofErr w:type="gramEnd"/>
      <w:r w:rsidRPr="003E2A2D">
        <w:rPr>
          <w:rFonts w:ascii="Arial" w:hAnsi="Arial" w:cs="Arial"/>
          <w:sz w:val="20"/>
          <w:szCs w:val="20"/>
        </w:rPr>
        <w:t xml:space="preserve">, P. D., </w:t>
      </w:r>
      <w:r w:rsidR="00944AFA" w:rsidRPr="003E2A2D">
        <w:rPr>
          <w:rFonts w:ascii="Arial" w:hAnsi="Arial" w:cs="Arial"/>
          <w:sz w:val="20"/>
          <w:szCs w:val="20"/>
        </w:rPr>
        <w:t>et al</w:t>
      </w:r>
      <w:r w:rsidRPr="003E2A2D">
        <w:rPr>
          <w:rFonts w:ascii="Arial" w:hAnsi="Arial" w:cs="Arial"/>
          <w:sz w:val="20"/>
          <w:szCs w:val="20"/>
        </w:rPr>
        <w:t>. (2012). The top 10 fungal pathogens in molecular plant pathology. </w:t>
      </w:r>
      <w:r w:rsidRPr="003E2A2D">
        <w:rPr>
          <w:rFonts w:ascii="Arial" w:hAnsi="Arial" w:cs="Arial"/>
          <w:i/>
          <w:iCs/>
          <w:sz w:val="20"/>
          <w:szCs w:val="20"/>
        </w:rPr>
        <w:t>Molecular Plant Pathology</w:t>
      </w:r>
      <w:r w:rsidRPr="003E2A2D">
        <w:rPr>
          <w:rFonts w:ascii="Arial" w:hAnsi="Arial" w:cs="Arial"/>
          <w:sz w:val="20"/>
          <w:szCs w:val="20"/>
        </w:rPr>
        <w:t>, 13(4), 414-430.</w:t>
      </w:r>
    </w:p>
    <w:p w14:paraId="1BA91D82"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Farman, M. L. (2002).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isolates causing </w:t>
      </w:r>
      <w:proofErr w:type="spellStart"/>
      <w:r w:rsidRPr="003E2A2D">
        <w:rPr>
          <w:rFonts w:ascii="Arial" w:hAnsi="Arial" w:cs="Arial"/>
          <w:sz w:val="20"/>
          <w:szCs w:val="20"/>
        </w:rPr>
        <w:t>gray</w:t>
      </w:r>
      <w:proofErr w:type="spellEnd"/>
      <w:r w:rsidRPr="003E2A2D">
        <w:rPr>
          <w:rFonts w:ascii="Arial" w:hAnsi="Arial" w:cs="Arial"/>
          <w:sz w:val="20"/>
          <w:szCs w:val="20"/>
        </w:rPr>
        <w:t xml:space="preserve"> leaf spot on perennial ryegrass (</w:t>
      </w:r>
      <w:proofErr w:type="spellStart"/>
      <w:r w:rsidRPr="003E2A2D">
        <w:rPr>
          <w:rFonts w:ascii="Arial" w:hAnsi="Arial" w:cs="Arial"/>
          <w:i/>
          <w:iCs/>
          <w:sz w:val="20"/>
          <w:szCs w:val="20"/>
        </w:rPr>
        <w:t>Lolium</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perenne</w:t>
      </w:r>
      <w:proofErr w:type="spellEnd"/>
      <w:r w:rsidRPr="003E2A2D">
        <w:rPr>
          <w:rFonts w:ascii="Arial" w:hAnsi="Arial" w:cs="Arial"/>
          <w:i/>
          <w:iCs/>
          <w:sz w:val="20"/>
          <w:szCs w:val="20"/>
        </w:rPr>
        <w:t xml:space="preserve">) </w:t>
      </w:r>
      <w:r w:rsidRPr="003E2A2D">
        <w:rPr>
          <w:rFonts w:ascii="Arial" w:hAnsi="Arial" w:cs="Arial"/>
          <w:sz w:val="20"/>
          <w:szCs w:val="20"/>
        </w:rPr>
        <w:t xml:space="preserve">in the United States: relationship to </w:t>
      </w:r>
      <w:r w:rsidRPr="003E2A2D">
        <w:rPr>
          <w:rFonts w:ascii="Arial" w:hAnsi="Arial" w:cs="Arial"/>
          <w:i/>
          <w:iCs/>
          <w:sz w:val="20"/>
          <w:szCs w:val="20"/>
        </w:rPr>
        <w:t xml:space="preserve">P.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isolates from other host plants. </w:t>
      </w:r>
      <w:r w:rsidRPr="003E2A2D">
        <w:rPr>
          <w:rFonts w:ascii="Arial" w:hAnsi="Arial" w:cs="Arial"/>
          <w:i/>
          <w:iCs/>
          <w:sz w:val="20"/>
          <w:szCs w:val="20"/>
        </w:rPr>
        <w:t>Phytopathology</w:t>
      </w:r>
      <w:r w:rsidRPr="003E2A2D">
        <w:rPr>
          <w:rFonts w:ascii="Arial" w:hAnsi="Arial" w:cs="Arial"/>
          <w:sz w:val="20"/>
          <w:szCs w:val="20"/>
        </w:rPr>
        <w:t>, 92(3), 245-254.</w:t>
      </w:r>
    </w:p>
    <w:p w14:paraId="41DDD3A7" w14:textId="6E7A40D4"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Gladieux</w:t>
      </w:r>
      <w:proofErr w:type="spellEnd"/>
      <w:r w:rsidRPr="003E2A2D">
        <w:rPr>
          <w:rFonts w:ascii="Arial" w:hAnsi="Arial" w:cs="Arial"/>
          <w:sz w:val="20"/>
          <w:szCs w:val="20"/>
        </w:rPr>
        <w:t xml:space="preserve">, P., Condon, B., Ravel, S., Soanes, D., </w:t>
      </w:r>
      <w:proofErr w:type="spellStart"/>
      <w:r w:rsidRPr="003E2A2D">
        <w:rPr>
          <w:rFonts w:ascii="Arial" w:hAnsi="Arial" w:cs="Arial"/>
          <w:sz w:val="20"/>
          <w:szCs w:val="20"/>
        </w:rPr>
        <w:t>Maciel</w:t>
      </w:r>
      <w:proofErr w:type="spellEnd"/>
      <w:r w:rsidRPr="003E2A2D">
        <w:rPr>
          <w:rFonts w:ascii="Arial" w:hAnsi="Arial" w:cs="Arial"/>
          <w:sz w:val="20"/>
          <w:szCs w:val="20"/>
        </w:rPr>
        <w:t xml:space="preserve">, J. L. N., </w:t>
      </w:r>
      <w:proofErr w:type="spellStart"/>
      <w:r w:rsidRPr="003E2A2D">
        <w:rPr>
          <w:rFonts w:ascii="Arial" w:hAnsi="Arial" w:cs="Arial"/>
          <w:sz w:val="20"/>
          <w:szCs w:val="20"/>
        </w:rPr>
        <w:t>Nhani</w:t>
      </w:r>
      <w:proofErr w:type="spellEnd"/>
      <w:r w:rsidRPr="003E2A2D">
        <w:rPr>
          <w:rFonts w:ascii="Arial" w:hAnsi="Arial" w:cs="Arial"/>
          <w:sz w:val="20"/>
          <w:szCs w:val="20"/>
        </w:rPr>
        <w:t xml:space="preserve"> Jr, A., </w:t>
      </w:r>
      <w:r w:rsidR="00944AFA" w:rsidRPr="003E2A2D">
        <w:rPr>
          <w:rFonts w:ascii="Arial" w:hAnsi="Arial" w:cs="Arial"/>
          <w:sz w:val="20"/>
          <w:szCs w:val="20"/>
        </w:rPr>
        <w:t>et al</w:t>
      </w:r>
      <w:r w:rsidRPr="003E2A2D">
        <w:rPr>
          <w:rFonts w:ascii="Arial" w:hAnsi="Arial" w:cs="Arial"/>
          <w:sz w:val="20"/>
          <w:szCs w:val="20"/>
        </w:rPr>
        <w:t xml:space="preserve">. (2018). Gene flow between divergent cereal- and grass-specific lineages of the rice blast fungus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w:t>
      </w:r>
      <w:r w:rsidRPr="003E2A2D">
        <w:rPr>
          <w:rFonts w:ascii="Arial" w:hAnsi="Arial" w:cs="Arial"/>
          <w:i/>
          <w:iCs/>
          <w:sz w:val="20"/>
          <w:szCs w:val="20"/>
        </w:rPr>
        <w:t>mBio</w:t>
      </w:r>
      <w:r w:rsidRPr="003E2A2D">
        <w:rPr>
          <w:rFonts w:ascii="Arial" w:hAnsi="Arial" w:cs="Arial"/>
          <w:sz w:val="20"/>
          <w:szCs w:val="20"/>
        </w:rPr>
        <w:t>, 9(1), 10-1128.</w:t>
      </w:r>
    </w:p>
    <w:p w14:paraId="760D75D2"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Goulart, A. C. P., Sousa, P. G., &amp; Urashima, A. S. (2007). </w:t>
      </w:r>
      <w:r w:rsidRPr="003E2A2D">
        <w:rPr>
          <w:rFonts w:ascii="Arial" w:hAnsi="Arial" w:cs="Arial"/>
          <w:sz w:val="20"/>
          <w:szCs w:val="20"/>
        </w:rPr>
        <w:t xml:space="preserve">Damages in wheat caused by infection of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w:t>
      </w:r>
      <w:r w:rsidRPr="003E2A2D">
        <w:rPr>
          <w:rFonts w:ascii="Arial" w:hAnsi="Arial" w:cs="Arial"/>
          <w:i/>
          <w:iCs/>
          <w:sz w:val="20"/>
          <w:szCs w:val="20"/>
        </w:rPr>
        <w:t xml:space="preserve">Summa </w:t>
      </w:r>
      <w:proofErr w:type="spellStart"/>
      <w:r w:rsidRPr="003E2A2D">
        <w:rPr>
          <w:rFonts w:ascii="Arial" w:hAnsi="Arial" w:cs="Arial"/>
          <w:i/>
          <w:iCs/>
          <w:sz w:val="20"/>
          <w:szCs w:val="20"/>
        </w:rPr>
        <w:t>Phytopathologica</w:t>
      </w:r>
      <w:proofErr w:type="spellEnd"/>
      <w:r w:rsidRPr="003E2A2D">
        <w:rPr>
          <w:rFonts w:ascii="Arial" w:hAnsi="Arial" w:cs="Arial"/>
          <w:sz w:val="20"/>
          <w:szCs w:val="20"/>
        </w:rPr>
        <w:t>, 33(4), 358-363.</w:t>
      </w:r>
    </w:p>
    <w:p w14:paraId="7D6DF66A" w14:textId="5CA2803C"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lastRenderedPageBreak/>
        <w:t xml:space="preserve">He, X., Kabir, M. R., Roy, K. K., Anwar, M. B., Xu, K., </w:t>
      </w:r>
      <w:proofErr w:type="spellStart"/>
      <w:r w:rsidRPr="003E2A2D">
        <w:rPr>
          <w:rFonts w:ascii="Arial" w:hAnsi="Arial" w:cs="Arial"/>
          <w:sz w:val="20"/>
          <w:szCs w:val="20"/>
        </w:rPr>
        <w:t>Marza</w:t>
      </w:r>
      <w:proofErr w:type="spellEnd"/>
      <w:r w:rsidRPr="003E2A2D">
        <w:rPr>
          <w:rFonts w:ascii="Arial" w:hAnsi="Arial" w:cs="Arial"/>
          <w:sz w:val="20"/>
          <w:szCs w:val="20"/>
        </w:rPr>
        <w:t xml:space="preserve">, F., </w:t>
      </w:r>
      <w:r w:rsidR="00944AFA" w:rsidRPr="003E2A2D">
        <w:rPr>
          <w:rFonts w:ascii="Arial" w:hAnsi="Arial" w:cs="Arial"/>
          <w:sz w:val="20"/>
          <w:szCs w:val="20"/>
        </w:rPr>
        <w:t>et al</w:t>
      </w:r>
      <w:r w:rsidRPr="003E2A2D">
        <w:rPr>
          <w:rFonts w:ascii="Arial" w:hAnsi="Arial" w:cs="Arial"/>
          <w:sz w:val="20"/>
          <w:szCs w:val="20"/>
        </w:rPr>
        <w:t>. (2020). QTL mapping for field resistance to wheat blast in the Caninde1/Alondra population. </w:t>
      </w:r>
      <w:r w:rsidRPr="003E2A2D">
        <w:rPr>
          <w:rFonts w:ascii="Arial" w:hAnsi="Arial" w:cs="Arial"/>
          <w:i/>
          <w:iCs/>
          <w:sz w:val="20"/>
          <w:szCs w:val="20"/>
        </w:rPr>
        <w:t>Theoretical and Applied Genetics</w:t>
      </w:r>
      <w:r w:rsidRPr="003E2A2D">
        <w:rPr>
          <w:rFonts w:ascii="Arial" w:hAnsi="Arial" w:cs="Arial"/>
          <w:sz w:val="20"/>
          <w:szCs w:val="20"/>
        </w:rPr>
        <w:t>, 133(9), 2673-2683.</w:t>
      </w:r>
    </w:p>
    <w:p w14:paraId="7E934DE5"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Igarashi, S., Utiamada, C. M., Igarashi, L. C., Kazuma, A. H., &amp; Lopes, R. S. (1986). </w:t>
      </w:r>
      <w:r w:rsidRPr="003E2A2D">
        <w:rPr>
          <w:rFonts w:ascii="Arial" w:hAnsi="Arial" w:cs="Arial"/>
          <w:sz w:val="20"/>
          <w:szCs w:val="20"/>
        </w:rPr>
        <w:t xml:space="preserve">Occurrence of </w:t>
      </w:r>
      <w:proofErr w:type="spellStart"/>
      <w:r w:rsidRPr="003E2A2D">
        <w:rPr>
          <w:rFonts w:ascii="Arial" w:hAnsi="Arial" w:cs="Arial"/>
          <w:i/>
          <w:iCs/>
          <w:sz w:val="20"/>
          <w:szCs w:val="20"/>
        </w:rPr>
        <w:t>Pyricularia</w:t>
      </w:r>
      <w:proofErr w:type="spellEnd"/>
      <w:r w:rsidRPr="003E2A2D">
        <w:rPr>
          <w:rFonts w:ascii="Arial" w:hAnsi="Arial" w:cs="Arial"/>
          <w:sz w:val="20"/>
          <w:szCs w:val="20"/>
        </w:rPr>
        <w:t xml:space="preserve"> sp. in wheat (</w:t>
      </w:r>
      <w:r w:rsidRPr="003E2A2D">
        <w:rPr>
          <w:rFonts w:ascii="Arial" w:hAnsi="Arial" w:cs="Arial"/>
          <w:i/>
          <w:iCs/>
          <w:sz w:val="20"/>
          <w:szCs w:val="20"/>
        </w:rPr>
        <w:t xml:space="preserve">Triticum </w:t>
      </w:r>
      <w:proofErr w:type="spellStart"/>
      <w:r w:rsidRPr="003E2A2D">
        <w:rPr>
          <w:rFonts w:ascii="Arial" w:hAnsi="Arial" w:cs="Arial"/>
          <w:i/>
          <w:iCs/>
          <w:sz w:val="20"/>
          <w:szCs w:val="20"/>
        </w:rPr>
        <w:t>aestivum</w:t>
      </w:r>
      <w:proofErr w:type="spellEnd"/>
      <w:r w:rsidRPr="003E2A2D">
        <w:rPr>
          <w:rFonts w:ascii="Arial" w:hAnsi="Arial" w:cs="Arial"/>
          <w:i/>
          <w:iCs/>
          <w:sz w:val="20"/>
          <w:szCs w:val="20"/>
        </w:rPr>
        <w:t xml:space="preserve"> </w:t>
      </w:r>
      <w:r w:rsidRPr="003E2A2D">
        <w:rPr>
          <w:rFonts w:ascii="Arial" w:hAnsi="Arial" w:cs="Arial"/>
          <w:sz w:val="20"/>
          <w:szCs w:val="20"/>
        </w:rPr>
        <w:t>L.) in Paraná State, Brazil. </w:t>
      </w:r>
      <w:proofErr w:type="spellStart"/>
      <w:r w:rsidRPr="003E2A2D">
        <w:rPr>
          <w:rFonts w:ascii="Arial" w:hAnsi="Arial" w:cs="Arial"/>
          <w:i/>
          <w:iCs/>
          <w:sz w:val="20"/>
          <w:szCs w:val="20"/>
        </w:rPr>
        <w:t>Fitopatologia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Brasileira</w:t>
      </w:r>
      <w:proofErr w:type="spellEnd"/>
      <w:r w:rsidRPr="003E2A2D">
        <w:rPr>
          <w:rFonts w:ascii="Arial" w:hAnsi="Arial" w:cs="Arial"/>
          <w:sz w:val="20"/>
          <w:szCs w:val="20"/>
        </w:rPr>
        <w:t>, 11, 351-352.</w:t>
      </w:r>
    </w:p>
    <w:p w14:paraId="7420411A" w14:textId="63B5FE2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Islam, M. T., </w:t>
      </w:r>
      <w:proofErr w:type="spellStart"/>
      <w:r w:rsidRPr="003E2A2D">
        <w:rPr>
          <w:rFonts w:ascii="Arial" w:hAnsi="Arial" w:cs="Arial"/>
          <w:sz w:val="20"/>
          <w:szCs w:val="20"/>
        </w:rPr>
        <w:t>Croll</w:t>
      </w:r>
      <w:proofErr w:type="spellEnd"/>
      <w:r w:rsidRPr="003E2A2D">
        <w:rPr>
          <w:rFonts w:ascii="Arial" w:hAnsi="Arial" w:cs="Arial"/>
          <w:sz w:val="20"/>
          <w:szCs w:val="20"/>
        </w:rPr>
        <w:t xml:space="preserve">, D., </w:t>
      </w:r>
      <w:proofErr w:type="spellStart"/>
      <w:r w:rsidRPr="003E2A2D">
        <w:rPr>
          <w:rFonts w:ascii="Arial" w:hAnsi="Arial" w:cs="Arial"/>
          <w:sz w:val="20"/>
          <w:szCs w:val="20"/>
        </w:rPr>
        <w:t>Gladieux</w:t>
      </w:r>
      <w:proofErr w:type="spellEnd"/>
      <w:r w:rsidRPr="003E2A2D">
        <w:rPr>
          <w:rFonts w:ascii="Arial" w:hAnsi="Arial" w:cs="Arial"/>
          <w:sz w:val="20"/>
          <w:szCs w:val="20"/>
        </w:rPr>
        <w:t xml:space="preserve">, P., Soanes, D. M., </w:t>
      </w:r>
      <w:proofErr w:type="spellStart"/>
      <w:r w:rsidRPr="003E2A2D">
        <w:rPr>
          <w:rFonts w:ascii="Arial" w:hAnsi="Arial" w:cs="Arial"/>
          <w:sz w:val="20"/>
          <w:szCs w:val="20"/>
        </w:rPr>
        <w:t>Persoons</w:t>
      </w:r>
      <w:proofErr w:type="spellEnd"/>
      <w:r w:rsidRPr="003E2A2D">
        <w:rPr>
          <w:rFonts w:ascii="Arial" w:hAnsi="Arial" w:cs="Arial"/>
          <w:sz w:val="20"/>
          <w:szCs w:val="20"/>
        </w:rPr>
        <w:t xml:space="preserve">, A., Bhattacharjee, P., </w:t>
      </w:r>
      <w:r w:rsidR="00944AFA" w:rsidRPr="003E2A2D">
        <w:rPr>
          <w:rFonts w:ascii="Arial" w:hAnsi="Arial" w:cs="Arial"/>
          <w:sz w:val="20"/>
          <w:szCs w:val="20"/>
        </w:rPr>
        <w:t>et al</w:t>
      </w:r>
      <w:r w:rsidRPr="003E2A2D">
        <w:rPr>
          <w:rFonts w:ascii="Arial" w:hAnsi="Arial" w:cs="Arial"/>
          <w:sz w:val="20"/>
          <w:szCs w:val="20"/>
        </w:rPr>
        <w:t xml:space="preserve">. (2016). Emergence of wheat blast in Bangladesh was caused by a South American lineage of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w:t>
      </w:r>
      <w:r w:rsidRPr="003E2A2D">
        <w:rPr>
          <w:rFonts w:ascii="Arial" w:hAnsi="Arial" w:cs="Arial"/>
          <w:i/>
          <w:iCs/>
          <w:sz w:val="20"/>
          <w:szCs w:val="20"/>
        </w:rPr>
        <w:t>BMC Biology</w:t>
      </w:r>
      <w:r w:rsidRPr="003E2A2D">
        <w:rPr>
          <w:rFonts w:ascii="Arial" w:hAnsi="Arial" w:cs="Arial"/>
          <w:sz w:val="20"/>
          <w:szCs w:val="20"/>
        </w:rPr>
        <w:t>, 14(1), 84.</w:t>
      </w:r>
    </w:p>
    <w:p w14:paraId="146E667A" w14:textId="62BEF31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Kato, H., Yamamoto, M., Yamaguchi-Ozaki, T., </w:t>
      </w:r>
      <w:proofErr w:type="spellStart"/>
      <w:r w:rsidRPr="003E2A2D">
        <w:rPr>
          <w:rFonts w:ascii="Arial" w:hAnsi="Arial" w:cs="Arial"/>
          <w:sz w:val="20"/>
          <w:szCs w:val="20"/>
        </w:rPr>
        <w:t>Kadouchi</w:t>
      </w:r>
      <w:proofErr w:type="spellEnd"/>
      <w:r w:rsidRPr="003E2A2D">
        <w:rPr>
          <w:rFonts w:ascii="Arial" w:hAnsi="Arial" w:cs="Arial"/>
          <w:sz w:val="20"/>
          <w:szCs w:val="20"/>
        </w:rPr>
        <w:t>, H., Iwamoto, Y.</w:t>
      </w:r>
      <w:proofErr w:type="gramStart"/>
      <w:r w:rsidRPr="003E2A2D">
        <w:rPr>
          <w:rFonts w:ascii="Arial" w:hAnsi="Arial" w:cs="Arial"/>
          <w:sz w:val="20"/>
          <w:szCs w:val="20"/>
        </w:rPr>
        <w:t xml:space="preserve">,  </w:t>
      </w:r>
      <w:proofErr w:type="spellStart"/>
      <w:r w:rsidRPr="003E2A2D">
        <w:rPr>
          <w:rFonts w:ascii="Arial" w:hAnsi="Arial" w:cs="Arial"/>
          <w:sz w:val="20"/>
          <w:szCs w:val="20"/>
        </w:rPr>
        <w:t>Kadouchi</w:t>
      </w:r>
      <w:proofErr w:type="spellEnd"/>
      <w:proofErr w:type="gramEnd"/>
      <w:r w:rsidRPr="003E2A2D">
        <w:rPr>
          <w:rFonts w:ascii="Arial" w:hAnsi="Arial" w:cs="Arial"/>
          <w:sz w:val="20"/>
          <w:szCs w:val="20"/>
        </w:rPr>
        <w:t xml:space="preserve">, H., </w:t>
      </w:r>
      <w:r w:rsidR="00944AFA" w:rsidRPr="003E2A2D">
        <w:rPr>
          <w:rFonts w:ascii="Arial" w:hAnsi="Arial" w:cs="Arial"/>
          <w:sz w:val="20"/>
          <w:szCs w:val="20"/>
        </w:rPr>
        <w:t>et al</w:t>
      </w:r>
      <w:r w:rsidRPr="003E2A2D">
        <w:rPr>
          <w:rFonts w:ascii="Arial" w:hAnsi="Arial" w:cs="Arial"/>
          <w:sz w:val="20"/>
          <w:szCs w:val="20"/>
        </w:rPr>
        <w:t xml:space="preserve">. (2000). Pathogenicity, mating ability and DNA restriction fragment length polymorphisms of </w:t>
      </w:r>
      <w:proofErr w:type="spellStart"/>
      <w:r w:rsidRPr="003E2A2D">
        <w:rPr>
          <w:rFonts w:ascii="Arial" w:hAnsi="Arial" w:cs="Arial"/>
          <w:i/>
          <w:iCs/>
          <w:sz w:val="20"/>
          <w:szCs w:val="20"/>
        </w:rPr>
        <w:t>Pyricularia</w:t>
      </w:r>
      <w:proofErr w:type="spellEnd"/>
      <w:r w:rsidRPr="003E2A2D">
        <w:rPr>
          <w:rFonts w:ascii="Arial" w:hAnsi="Arial" w:cs="Arial"/>
          <w:sz w:val="20"/>
          <w:szCs w:val="20"/>
        </w:rPr>
        <w:t xml:space="preserve"> populations isolated from Gramineae, </w:t>
      </w:r>
      <w:proofErr w:type="spellStart"/>
      <w:r w:rsidRPr="003E2A2D">
        <w:rPr>
          <w:rFonts w:ascii="Arial" w:hAnsi="Arial" w:cs="Arial"/>
          <w:sz w:val="20"/>
          <w:szCs w:val="20"/>
        </w:rPr>
        <w:t>Bambusideae</w:t>
      </w:r>
      <w:proofErr w:type="spellEnd"/>
      <w:r w:rsidRPr="003E2A2D">
        <w:rPr>
          <w:rFonts w:ascii="Arial" w:hAnsi="Arial" w:cs="Arial"/>
          <w:sz w:val="20"/>
          <w:szCs w:val="20"/>
        </w:rPr>
        <w:t xml:space="preserve"> and </w:t>
      </w:r>
      <w:proofErr w:type="spellStart"/>
      <w:r w:rsidRPr="003E2A2D">
        <w:rPr>
          <w:rFonts w:ascii="Arial" w:hAnsi="Arial" w:cs="Arial"/>
          <w:sz w:val="20"/>
          <w:szCs w:val="20"/>
        </w:rPr>
        <w:t>Zingiberaceae</w:t>
      </w:r>
      <w:proofErr w:type="spellEnd"/>
      <w:r w:rsidRPr="003E2A2D">
        <w:rPr>
          <w:rFonts w:ascii="Arial" w:hAnsi="Arial" w:cs="Arial"/>
          <w:sz w:val="20"/>
          <w:szCs w:val="20"/>
        </w:rPr>
        <w:t xml:space="preserve"> plants. </w:t>
      </w:r>
      <w:r w:rsidRPr="003E2A2D">
        <w:rPr>
          <w:rFonts w:ascii="Arial" w:hAnsi="Arial" w:cs="Arial"/>
          <w:i/>
          <w:iCs/>
          <w:sz w:val="20"/>
          <w:szCs w:val="20"/>
        </w:rPr>
        <w:t>Journal of General Plant Pathology</w:t>
      </w:r>
      <w:r w:rsidRPr="003E2A2D">
        <w:rPr>
          <w:rFonts w:ascii="Arial" w:hAnsi="Arial" w:cs="Arial"/>
          <w:sz w:val="20"/>
          <w:szCs w:val="20"/>
        </w:rPr>
        <w:t>, 66(1), 30–47.</w:t>
      </w:r>
    </w:p>
    <w:p w14:paraId="6A5E1CAD"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Kohli, M. M., Mehta, Y. R., Guzman, E., De </w:t>
      </w:r>
      <w:proofErr w:type="spellStart"/>
      <w:r w:rsidRPr="003E2A2D">
        <w:rPr>
          <w:rFonts w:ascii="Arial" w:hAnsi="Arial" w:cs="Arial"/>
          <w:sz w:val="20"/>
          <w:szCs w:val="20"/>
        </w:rPr>
        <w:t>Viedma</w:t>
      </w:r>
      <w:proofErr w:type="spellEnd"/>
      <w:r w:rsidRPr="003E2A2D">
        <w:rPr>
          <w:rFonts w:ascii="Arial" w:hAnsi="Arial" w:cs="Arial"/>
          <w:sz w:val="20"/>
          <w:szCs w:val="20"/>
        </w:rPr>
        <w:t xml:space="preserve">, L., &amp; </w:t>
      </w:r>
      <w:proofErr w:type="spellStart"/>
      <w:r w:rsidRPr="003E2A2D">
        <w:rPr>
          <w:rFonts w:ascii="Arial" w:hAnsi="Arial" w:cs="Arial"/>
          <w:sz w:val="20"/>
          <w:szCs w:val="20"/>
        </w:rPr>
        <w:t>Cubilla</w:t>
      </w:r>
      <w:proofErr w:type="spellEnd"/>
      <w:r w:rsidRPr="003E2A2D">
        <w:rPr>
          <w:rFonts w:ascii="Arial" w:hAnsi="Arial" w:cs="Arial"/>
          <w:sz w:val="20"/>
          <w:szCs w:val="20"/>
        </w:rPr>
        <w:t xml:space="preserve">, L. E. (2011). </w:t>
      </w:r>
      <w:proofErr w:type="spellStart"/>
      <w:r w:rsidRPr="003E2A2D">
        <w:rPr>
          <w:rFonts w:ascii="Arial" w:hAnsi="Arial" w:cs="Arial"/>
          <w:i/>
          <w:iCs/>
          <w:sz w:val="20"/>
          <w:szCs w:val="20"/>
        </w:rPr>
        <w:t>Pyricularia</w:t>
      </w:r>
      <w:proofErr w:type="spellEnd"/>
      <w:r w:rsidRPr="003E2A2D">
        <w:rPr>
          <w:rFonts w:ascii="Arial" w:hAnsi="Arial" w:cs="Arial"/>
          <w:sz w:val="20"/>
          <w:szCs w:val="20"/>
        </w:rPr>
        <w:t xml:space="preserve"> blast - a threat to wheat cultivation. </w:t>
      </w:r>
      <w:r w:rsidRPr="003E2A2D">
        <w:rPr>
          <w:rFonts w:ascii="Arial" w:hAnsi="Arial" w:cs="Arial"/>
          <w:i/>
          <w:iCs/>
          <w:sz w:val="20"/>
          <w:szCs w:val="20"/>
        </w:rPr>
        <w:t>Czech Journal of Genetics and Plant Breeding</w:t>
      </w:r>
      <w:r w:rsidRPr="003E2A2D">
        <w:rPr>
          <w:rFonts w:ascii="Arial" w:hAnsi="Arial" w:cs="Arial"/>
          <w:sz w:val="20"/>
          <w:szCs w:val="20"/>
        </w:rPr>
        <w:t>, 47, 130-134.</w:t>
      </w:r>
    </w:p>
    <w:p w14:paraId="377F0831" w14:textId="34042110"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Kumar, B., &amp; Srivastava, J. N. (2020). </w:t>
      </w:r>
      <w:r w:rsidRPr="003E2A2D">
        <w:rPr>
          <w:rFonts w:ascii="Arial" w:hAnsi="Arial" w:cs="Arial"/>
          <w:sz w:val="20"/>
          <w:szCs w:val="20"/>
        </w:rPr>
        <w:t xml:space="preserve">Finger millet or </w:t>
      </w:r>
      <w:proofErr w:type="spellStart"/>
      <w:r w:rsidRPr="003E2A2D">
        <w:rPr>
          <w:rFonts w:ascii="Arial" w:hAnsi="Arial" w:cs="Arial"/>
          <w:sz w:val="20"/>
          <w:szCs w:val="20"/>
        </w:rPr>
        <w:t>ragi</w:t>
      </w:r>
      <w:proofErr w:type="spellEnd"/>
      <w:r w:rsidRPr="003E2A2D">
        <w:rPr>
          <w:rFonts w:ascii="Arial" w:hAnsi="Arial" w:cs="Arial"/>
          <w:sz w:val="20"/>
          <w:szCs w:val="20"/>
        </w:rPr>
        <w:t xml:space="preserve"> (</w:t>
      </w:r>
      <w:proofErr w:type="spellStart"/>
      <w:r w:rsidRPr="003E2A2D">
        <w:rPr>
          <w:rFonts w:ascii="Arial" w:hAnsi="Arial" w:cs="Arial"/>
          <w:i/>
          <w:iCs/>
          <w:sz w:val="20"/>
          <w:szCs w:val="20"/>
        </w:rPr>
        <w:t>Eleusine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coracana</w:t>
      </w:r>
      <w:proofErr w:type="spellEnd"/>
      <w:r w:rsidRPr="003E2A2D">
        <w:rPr>
          <w:rFonts w:ascii="Arial" w:hAnsi="Arial" w:cs="Arial"/>
          <w:sz w:val="20"/>
          <w:szCs w:val="20"/>
        </w:rPr>
        <w:t xml:space="preserve"> </w:t>
      </w:r>
      <w:proofErr w:type="spellStart"/>
      <w:r w:rsidRPr="003E2A2D">
        <w:rPr>
          <w:rFonts w:ascii="Arial" w:hAnsi="Arial" w:cs="Arial"/>
          <w:sz w:val="20"/>
          <w:szCs w:val="20"/>
        </w:rPr>
        <w:t>Gaertn</w:t>
      </w:r>
      <w:proofErr w:type="spellEnd"/>
      <w:r w:rsidRPr="003E2A2D">
        <w:rPr>
          <w:rFonts w:ascii="Arial" w:hAnsi="Arial" w:cs="Arial"/>
          <w:sz w:val="20"/>
          <w:szCs w:val="20"/>
        </w:rPr>
        <w:t>.) diseases and their management strategies. In Srivastava, J. N., Singh, A. K. (Eds.), </w:t>
      </w:r>
      <w:r w:rsidRPr="003E2A2D">
        <w:rPr>
          <w:rFonts w:ascii="Arial" w:hAnsi="Arial" w:cs="Arial"/>
          <w:i/>
          <w:iCs/>
          <w:sz w:val="20"/>
          <w:szCs w:val="20"/>
        </w:rPr>
        <w:t>Diseases of Field Crops Diagnosis</w:t>
      </w:r>
      <w:r w:rsidR="00D331F4" w:rsidRPr="003E2A2D">
        <w:rPr>
          <w:rFonts w:ascii="Arial" w:hAnsi="Arial" w:cs="Arial"/>
          <w:i/>
          <w:iCs/>
          <w:sz w:val="20"/>
          <w:szCs w:val="20"/>
        </w:rPr>
        <w:t xml:space="preserve"> </w:t>
      </w:r>
      <w:r w:rsidRPr="003E2A2D">
        <w:rPr>
          <w:rFonts w:ascii="Arial" w:hAnsi="Arial" w:cs="Arial"/>
          <w:i/>
          <w:iCs/>
          <w:sz w:val="20"/>
          <w:szCs w:val="20"/>
        </w:rPr>
        <w:t xml:space="preserve">and Management: Volume 1: Cereals, Small Millets, and </w:t>
      </w:r>
      <w:proofErr w:type="spellStart"/>
      <w:r w:rsidRPr="003E2A2D">
        <w:rPr>
          <w:rFonts w:ascii="Arial" w:hAnsi="Arial" w:cs="Arial"/>
          <w:i/>
          <w:iCs/>
          <w:sz w:val="20"/>
          <w:szCs w:val="20"/>
        </w:rPr>
        <w:t>Fiber</w:t>
      </w:r>
      <w:proofErr w:type="spellEnd"/>
      <w:r w:rsidRPr="003E2A2D">
        <w:rPr>
          <w:rFonts w:ascii="Arial" w:hAnsi="Arial" w:cs="Arial"/>
          <w:i/>
          <w:iCs/>
          <w:sz w:val="20"/>
          <w:szCs w:val="20"/>
        </w:rPr>
        <w:t xml:space="preserve"> Crops</w:t>
      </w:r>
      <w:r w:rsidRPr="003E2A2D">
        <w:rPr>
          <w:rFonts w:ascii="Arial" w:hAnsi="Arial" w:cs="Arial"/>
          <w:sz w:val="20"/>
          <w:szCs w:val="20"/>
        </w:rPr>
        <w:t> (1st ed., pp. 219-255). Apple Academic Press, Canada.</w:t>
      </w:r>
    </w:p>
    <w:p w14:paraId="1F6A167F"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Maciel</w:t>
      </w:r>
      <w:proofErr w:type="spellEnd"/>
      <w:r w:rsidRPr="003E2A2D">
        <w:rPr>
          <w:rFonts w:ascii="Arial" w:hAnsi="Arial" w:cs="Arial"/>
          <w:sz w:val="20"/>
          <w:szCs w:val="20"/>
        </w:rPr>
        <w:t>, J. L. N. (2018). Diseases affecting wheat: wheat blast. In Oliver, R. (Ed.), </w:t>
      </w:r>
      <w:r w:rsidRPr="003E2A2D">
        <w:rPr>
          <w:rFonts w:ascii="Arial" w:hAnsi="Arial" w:cs="Arial"/>
          <w:i/>
          <w:iCs/>
          <w:sz w:val="20"/>
          <w:szCs w:val="20"/>
        </w:rPr>
        <w:t>Integrated Disease Management in Wheat and Barley</w:t>
      </w:r>
      <w:r w:rsidRPr="003E2A2D">
        <w:rPr>
          <w:rFonts w:ascii="Arial" w:hAnsi="Arial" w:cs="Arial"/>
          <w:sz w:val="20"/>
          <w:szCs w:val="20"/>
        </w:rPr>
        <w:t xml:space="preserve"> (1st ed., pp. 175-190). </w:t>
      </w:r>
      <w:proofErr w:type="spellStart"/>
      <w:r w:rsidRPr="003E2A2D">
        <w:rPr>
          <w:rFonts w:ascii="Arial" w:hAnsi="Arial" w:cs="Arial"/>
          <w:sz w:val="20"/>
          <w:szCs w:val="20"/>
        </w:rPr>
        <w:t>Burleigh</w:t>
      </w:r>
      <w:proofErr w:type="spellEnd"/>
      <w:r w:rsidRPr="003E2A2D">
        <w:rPr>
          <w:rFonts w:ascii="Arial" w:hAnsi="Arial" w:cs="Arial"/>
          <w:sz w:val="20"/>
          <w:szCs w:val="20"/>
        </w:rPr>
        <w:t xml:space="preserve"> </w:t>
      </w:r>
      <w:proofErr w:type="spellStart"/>
      <w:r w:rsidRPr="003E2A2D">
        <w:rPr>
          <w:rFonts w:ascii="Arial" w:hAnsi="Arial" w:cs="Arial"/>
          <w:sz w:val="20"/>
          <w:szCs w:val="20"/>
        </w:rPr>
        <w:t>Dodds</w:t>
      </w:r>
      <w:proofErr w:type="spellEnd"/>
      <w:r w:rsidRPr="003E2A2D">
        <w:rPr>
          <w:rFonts w:ascii="Arial" w:hAnsi="Arial" w:cs="Arial"/>
          <w:sz w:val="20"/>
          <w:szCs w:val="20"/>
        </w:rPr>
        <w:t xml:space="preserve"> Science Publication, London.</w:t>
      </w:r>
    </w:p>
    <w:p w14:paraId="43EDBFAF"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Maciel</w:t>
      </w:r>
      <w:proofErr w:type="spellEnd"/>
      <w:r w:rsidRPr="003E2A2D">
        <w:rPr>
          <w:rFonts w:ascii="Arial" w:hAnsi="Arial" w:cs="Arial"/>
          <w:sz w:val="20"/>
          <w:szCs w:val="20"/>
        </w:rPr>
        <w:t xml:space="preserve">, J. L. N., </w:t>
      </w:r>
      <w:proofErr w:type="spellStart"/>
      <w:r w:rsidRPr="003E2A2D">
        <w:rPr>
          <w:rFonts w:ascii="Arial" w:hAnsi="Arial" w:cs="Arial"/>
          <w:sz w:val="20"/>
          <w:szCs w:val="20"/>
        </w:rPr>
        <w:t>Ceresini</w:t>
      </w:r>
      <w:proofErr w:type="spellEnd"/>
      <w:r w:rsidRPr="003E2A2D">
        <w:rPr>
          <w:rFonts w:ascii="Arial" w:hAnsi="Arial" w:cs="Arial"/>
          <w:sz w:val="20"/>
          <w:szCs w:val="20"/>
        </w:rPr>
        <w:t xml:space="preserve">, P. C., </w:t>
      </w:r>
      <w:proofErr w:type="spellStart"/>
      <w:r w:rsidRPr="003E2A2D">
        <w:rPr>
          <w:rFonts w:ascii="Arial" w:hAnsi="Arial" w:cs="Arial"/>
          <w:sz w:val="20"/>
          <w:szCs w:val="20"/>
        </w:rPr>
        <w:t>Castroagudin</w:t>
      </w:r>
      <w:proofErr w:type="spellEnd"/>
      <w:r w:rsidRPr="003E2A2D">
        <w:rPr>
          <w:rFonts w:ascii="Arial" w:hAnsi="Arial" w:cs="Arial"/>
          <w:sz w:val="20"/>
          <w:szCs w:val="20"/>
        </w:rPr>
        <w:t xml:space="preserve">, V. L., </w:t>
      </w:r>
      <w:proofErr w:type="spellStart"/>
      <w:r w:rsidRPr="003E2A2D">
        <w:rPr>
          <w:rFonts w:ascii="Arial" w:hAnsi="Arial" w:cs="Arial"/>
          <w:sz w:val="20"/>
          <w:szCs w:val="20"/>
        </w:rPr>
        <w:t>Zala</w:t>
      </w:r>
      <w:proofErr w:type="spellEnd"/>
      <w:r w:rsidRPr="003E2A2D">
        <w:rPr>
          <w:rFonts w:ascii="Arial" w:hAnsi="Arial" w:cs="Arial"/>
          <w:sz w:val="20"/>
          <w:szCs w:val="20"/>
        </w:rPr>
        <w:t xml:space="preserve">, M., </w:t>
      </w:r>
      <w:proofErr w:type="spellStart"/>
      <w:r w:rsidRPr="003E2A2D">
        <w:rPr>
          <w:rFonts w:ascii="Arial" w:hAnsi="Arial" w:cs="Arial"/>
          <w:sz w:val="20"/>
          <w:szCs w:val="20"/>
        </w:rPr>
        <w:t>Kema</w:t>
      </w:r>
      <w:proofErr w:type="spellEnd"/>
      <w:r w:rsidRPr="003E2A2D">
        <w:rPr>
          <w:rFonts w:ascii="Arial" w:hAnsi="Arial" w:cs="Arial"/>
          <w:sz w:val="20"/>
          <w:szCs w:val="20"/>
        </w:rPr>
        <w:t xml:space="preserve">, G. H. J., &amp; McDonald, B. A. (2014). Population structure and pathotype diversity of the wheat blast pathogen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25 years after its emergence in Brazil. </w:t>
      </w:r>
      <w:r w:rsidRPr="003E2A2D">
        <w:rPr>
          <w:rFonts w:ascii="Arial" w:hAnsi="Arial" w:cs="Arial"/>
          <w:i/>
          <w:iCs/>
          <w:sz w:val="20"/>
          <w:szCs w:val="20"/>
        </w:rPr>
        <w:t>Phytopathology</w:t>
      </w:r>
      <w:r w:rsidRPr="003E2A2D">
        <w:rPr>
          <w:rFonts w:ascii="Arial" w:hAnsi="Arial" w:cs="Arial"/>
          <w:sz w:val="20"/>
          <w:szCs w:val="20"/>
        </w:rPr>
        <w:t>, 104(1), 95-107.</w:t>
      </w:r>
    </w:p>
    <w:p w14:paraId="284009D6" w14:textId="06799F20" w:rsidR="00D331F4" w:rsidRPr="003E2A2D" w:rsidRDefault="00D331F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en-US"/>
        </w:rPr>
        <w:t xml:space="preserve">Madhavi, K. R., Prasad, M. S., </w:t>
      </w:r>
      <w:proofErr w:type="spellStart"/>
      <w:r w:rsidRPr="003E2A2D">
        <w:rPr>
          <w:rFonts w:ascii="Arial" w:hAnsi="Arial" w:cs="Arial"/>
          <w:sz w:val="20"/>
          <w:szCs w:val="20"/>
          <w:lang w:val="en-US"/>
        </w:rPr>
        <w:t>Laha</w:t>
      </w:r>
      <w:proofErr w:type="spellEnd"/>
      <w:r w:rsidRPr="003E2A2D">
        <w:rPr>
          <w:rFonts w:ascii="Arial" w:hAnsi="Arial" w:cs="Arial"/>
          <w:sz w:val="20"/>
          <w:szCs w:val="20"/>
          <w:lang w:val="en-US"/>
        </w:rPr>
        <w:t xml:space="preserve">, G. S., Mohan, K. M., Madhav, M. S., &amp; </w:t>
      </w:r>
      <w:proofErr w:type="spellStart"/>
      <w:r w:rsidRPr="003E2A2D">
        <w:rPr>
          <w:rFonts w:ascii="Arial" w:hAnsi="Arial" w:cs="Arial"/>
          <w:sz w:val="20"/>
          <w:szCs w:val="20"/>
          <w:lang w:val="en-US"/>
        </w:rPr>
        <w:t>Viraktamath</w:t>
      </w:r>
      <w:proofErr w:type="spellEnd"/>
      <w:r w:rsidRPr="003E2A2D">
        <w:rPr>
          <w:rFonts w:ascii="Arial" w:hAnsi="Arial" w:cs="Arial"/>
          <w:sz w:val="20"/>
          <w:szCs w:val="20"/>
          <w:lang w:val="en-US"/>
        </w:rPr>
        <w:t xml:space="preserve">, B.C. 2011. Combining blast and bacterial blight resistance in rice cultivar, improved Samba </w:t>
      </w:r>
      <w:proofErr w:type="spellStart"/>
      <w:r w:rsidRPr="003E2A2D">
        <w:rPr>
          <w:rFonts w:ascii="Arial" w:hAnsi="Arial" w:cs="Arial"/>
          <w:sz w:val="20"/>
          <w:szCs w:val="20"/>
          <w:lang w:val="en-US"/>
        </w:rPr>
        <w:t>Mahsuri</w:t>
      </w:r>
      <w:proofErr w:type="spellEnd"/>
      <w:r w:rsidRPr="003E2A2D">
        <w:rPr>
          <w:rFonts w:ascii="Arial" w:hAnsi="Arial" w:cs="Arial"/>
          <w:sz w:val="20"/>
          <w:szCs w:val="20"/>
          <w:lang w:val="en-US"/>
        </w:rPr>
        <w:t>. </w:t>
      </w:r>
      <w:r w:rsidRPr="003E2A2D">
        <w:rPr>
          <w:rFonts w:ascii="Arial" w:hAnsi="Arial" w:cs="Arial"/>
          <w:i/>
          <w:iCs/>
          <w:sz w:val="20"/>
          <w:szCs w:val="20"/>
          <w:lang w:val="en-US"/>
        </w:rPr>
        <w:t>Indian Journal of Plant Protection</w:t>
      </w:r>
      <w:r w:rsidRPr="003E2A2D">
        <w:rPr>
          <w:rFonts w:ascii="Arial" w:hAnsi="Arial" w:cs="Arial"/>
          <w:sz w:val="20"/>
          <w:szCs w:val="20"/>
          <w:lang w:val="en-US"/>
        </w:rPr>
        <w:t>, 39(2), 124-129</w:t>
      </w:r>
      <w:r w:rsidRPr="003E2A2D">
        <w:rPr>
          <w:rFonts w:ascii="Arial" w:hAnsi="Arial" w:cs="Arial"/>
          <w:sz w:val="20"/>
          <w:szCs w:val="20"/>
        </w:rPr>
        <w:t>.</w:t>
      </w:r>
    </w:p>
    <w:p w14:paraId="12DF633C" w14:textId="2D6A2AFF"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Malaker</w:t>
      </w:r>
      <w:proofErr w:type="spellEnd"/>
      <w:r w:rsidRPr="003E2A2D">
        <w:rPr>
          <w:rFonts w:ascii="Arial" w:hAnsi="Arial" w:cs="Arial"/>
          <w:sz w:val="20"/>
          <w:szCs w:val="20"/>
        </w:rPr>
        <w:t xml:space="preserve">, P. K., </w:t>
      </w:r>
      <w:proofErr w:type="spellStart"/>
      <w:r w:rsidRPr="003E2A2D">
        <w:rPr>
          <w:rFonts w:ascii="Arial" w:hAnsi="Arial" w:cs="Arial"/>
          <w:sz w:val="20"/>
          <w:szCs w:val="20"/>
        </w:rPr>
        <w:t>Barma</w:t>
      </w:r>
      <w:proofErr w:type="spellEnd"/>
      <w:r w:rsidRPr="003E2A2D">
        <w:rPr>
          <w:rFonts w:ascii="Arial" w:hAnsi="Arial" w:cs="Arial"/>
          <w:sz w:val="20"/>
          <w:szCs w:val="20"/>
        </w:rPr>
        <w:t xml:space="preserve">, N. C. D., Tiwari, T. P., Collis, W. J., </w:t>
      </w:r>
      <w:proofErr w:type="spellStart"/>
      <w:r w:rsidRPr="003E2A2D">
        <w:rPr>
          <w:rFonts w:ascii="Arial" w:hAnsi="Arial" w:cs="Arial"/>
          <w:sz w:val="20"/>
          <w:szCs w:val="20"/>
        </w:rPr>
        <w:t>Duveiller</w:t>
      </w:r>
      <w:proofErr w:type="spellEnd"/>
      <w:r w:rsidRPr="003E2A2D">
        <w:rPr>
          <w:rFonts w:ascii="Arial" w:hAnsi="Arial" w:cs="Arial"/>
          <w:sz w:val="20"/>
          <w:szCs w:val="20"/>
        </w:rPr>
        <w:t>, E.</w:t>
      </w:r>
      <w:proofErr w:type="gramStart"/>
      <w:r w:rsidRPr="003E2A2D">
        <w:rPr>
          <w:rFonts w:ascii="Arial" w:hAnsi="Arial" w:cs="Arial"/>
          <w:sz w:val="20"/>
          <w:szCs w:val="20"/>
        </w:rPr>
        <w:t>,  Singh</w:t>
      </w:r>
      <w:proofErr w:type="gramEnd"/>
      <w:r w:rsidRPr="003E2A2D">
        <w:rPr>
          <w:rFonts w:ascii="Arial" w:hAnsi="Arial" w:cs="Arial"/>
          <w:sz w:val="20"/>
          <w:szCs w:val="20"/>
        </w:rPr>
        <w:t xml:space="preserve">, P. K., </w:t>
      </w:r>
      <w:r w:rsidR="00944AFA" w:rsidRPr="003E2A2D">
        <w:rPr>
          <w:rFonts w:ascii="Arial" w:hAnsi="Arial" w:cs="Arial"/>
          <w:sz w:val="20"/>
          <w:szCs w:val="20"/>
        </w:rPr>
        <w:t>et al</w:t>
      </w:r>
      <w:r w:rsidRPr="003E2A2D">
        <w:rPr>
          <w:rFonts w:ascii="Arial" w:hAnsi="Arial" w:cs="Arial"/>
          <w:sz w:val="20"/>
          <w:szCs w:val="20"/>
        </w:rPr>
        <w:t xml:space="preserve">. (2016). First report of wheat blast caused by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pathotype </w:t>
      </w:r>
      <w:proofErr w:type="spellStart"/>
      <w:r w:rsidRPr="003E2A2D">
        <w:rPr>
          <w:rFonts w:ascii="Arial" w:hAnsi="Arial" w:cs="Arial"/>
          <w:i/>
          <w:iCs/>
          <w:sz w:val="20"/>
          <w:szCs w:val="20"/>
        </w:rPr>
        <w:t>triticum</w:t>
      </w:r>
      <w:proofErr w:type="spellEnd"/>
      <w:r w:rsidRPr="003E2A2D">
        <w:rPr>
          <w:rFonts w:ascii="Arial" w:hAnsi="Arial" w:cs="Arial"/>
          <w:sz w:val="20"/>
          <w:szCs w:val="20"/>
        </w:rPr>
        <w:t xml:space="preserve"> in Bangladesh. </w:t>
      </w:r>
      <w:r w:rsidRPr="003E2A2D">
        <w:rPr>
          <w:rFonts w:ascii="Arial" w:hAnsi="Arial" w:cs="Arial"/>
          <w:i/>
          <w:iCs/>
          <w:sz w:val="20"/>
          <w:szCs w:val="20"/>
        </w:rPr>
        <w:t>Plant Disease</w:t>
      </w:r>
      <w:r w:rsidRPr="003E2A2D">
        <w:rPr>
          <w:rFonts w:ascii="Arial" w:hAnsi="Arial" w:cs="Arial"/>
          <w:sz w:val="20"/>
          <w:szCs w:val="20"/>
        </w:rPr>
        <w:t>, 100(11), 2330.</w:t>
      </w:r>
    </w:p>
    <w:p w14:paraId="1EEEB34A" w14:textId="7F24CE82"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Mam</w:t>
      </w:r>
      <w:r w:rsidR="004546DE" w:rsidRPr="003E2A2D">
        <w:rPr>
          <w:rFonts w:ascii="Arial" w:hAnsi="Arial" w:cs="Arial"/>
          <w:sz w:val="20"/>
          <w:szCs w:val="20"/>
        </w:rPr>
        <w:t>i</w:t>
      </w:r>
      <w:r w:rsidRPr="003E2A2D">
        <w:rPr>
          <w:rFonts w:ascii="Arial" w:hAnsi="Arial" w:cs="Arial"/>
          <w:sz w:val="20"/>
          <w:szCs w:val="20"/>
        </w:rPr>
        <w:t>tha</w:t>
      </w:r>
      <w:proofErr w:type="spellEnd"/>
      <w:r w:rsidRPr="003E2A2D">
        <w:rPr>
          <w:rFonts w:ascii="Arial" w:hAnsi="Arial" w:cs="Arial"/>
          <w:sz w:val="20"/>
          <w:szCs w:val="20"/>
        </w:rPr>
        <w:t xml:space="preserve">, V., &amp; </w:t>
      </w:r>
      <w:proofErr w:type="spellStart"/>
      <w:r w:rsidRPr="003E2A2D">
        <w:rPr>
          <w:rFonts w:ascii="Arial" w:hAnsi="Arial" w:cs="Arial"/>
          <w:sz w:val="20"/>
          <w:szCs w:val="20"/>
        </w:rPr>
        <w:t>Tamilvendan</w:t>
      </w:r>
      <w:proofErr w:type="spellEnd"/>
      <w:r w:rsidRPr="003E2A2D">
        <w:rPr>
          <w:rFonts w:ascii="Arial" w:hAnsi="Arial" w:cs="Arial"/>
          <w:sz w:val="20"/>
          <w:szCs w:val="20"/>
        </w:rPr>
        <w:t xml:space="preserve">, K. (2025). Exploration of biosurfactant producing bacteria for the management of blast pathogen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in finger millet (</w:t>
      </w:r>
      <w:proofErr w:type="spellStart"/>
      <w:r w:rsidRPr="003E2A2D">
        <w:rPr>
          <w:rFonts w:ascii="Arial" w:hAnsi="Arial" w:cs="Arial"/>
          <w:i/>
          <w:iCs/>
          <w:sz w:val="20"/>
          <w:szCs w:val="20"/>
        </w:rPr>
        <w:t>Eleusine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coracana</w:t>
      </w:r>
      <w:proofErr w:type="spellEnd"/>
      <w:r w:rsidRPr="003E2A2D">
        <w:rPr>
          <w:rFonts w:ascii="Arial" w:hAnsi="Arial" w:cs="Arial"/>
          <w:sz w:val="20"/>
          <w:szCs w:val="20"/>
        </w:rPr>
        <w:t>). </w:t>
      </w:r>
      <w:r w:rsidRPr="003E2A2D">
        <w:rPr>
          <w:rFonts w:ascii="Arial" w:hAnsi="Arial" w:cs="Arial"/>
          <w:i/>
          <w:iCs/>
          <w:sz w:val="20"/>
          <w:szCs w:val="20"/>
        </w:rPr>
        <w:t>Mysore Journal of Agricultural Sciences</w:t>
      </w:r>
      <w:r w:rsidRPr="003E2A2D">
        <w:rPr>
          <w:rFonts w:ascii="Arial" w:hAnsi="Arial" w:cs="Arial"/>
          <w:sz w:val="20"/>
          <w:szCs w:val="20"/>
        </w:rPr>
        <w:t>, 59(2), 172-186.</w:t>
      </w:r>
    </w:p>
    <w:p w14:paraId="4660E417"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Manyasi</w:t>
      </w:r>
      <w:proofErr w:type="spellEnd"/>
      <w:r w:rsidRPr="003E2A2D">
        <w:rPr>
          <w:rFonts w:ascii="Arial" w:hAnsi="Arial" w:cs="Arial"/>
          <w:sz w:val="20"/>
          <w:szCs w:val="20"/>
        </w:rPr>
        <w:t xml:space="preserve">, J. T., </w:t>
      </w:r>
      <w:proofErr w:type="spellStart"/>
      <w:r w:rsidRPr="003E2A2D">
        <w:rPr>
          <w:rFonts w:ascii="Arial" w:hAnsi="Arial" w:cs="Arial"/>
          <w:sz w:val="20"/>
          <w:szCs w:val="20"/>
        </w:rPr>
        <w:t>Kimurto</w:t>
      </w:r>
      <w:proofErr w:type="spellEnd"/>
      <w:r w:rsidRPr="003E2A2D">
        <w:rPr>
          <w:rFonts w:ascii="Arial" w:hAnsi="Arial" w:cs="Arial"/>
          <w:sz w:val="20"/>
          <w:szCs w:val="20"/>
        </w:rPr>
        <w:t xml:space="preserve">, P. K., &amp; </w:t>
      </w:r>
      <w:proofErr w:type="spellStart"/>
      <w:r w:rsidRPr="003E2A2D">
        <w:rPr>
          <w:rFonts w:ascii="Arial" w:hAnsi="Arial" w:cs="Arial"/>
          <w:sz w:val="20"/>
          <w:szCs w:val="20"/>
        </w:rPr>
        <w:t>Mafurah</w:t>
      </w:r>
      <w:proofErr w:type="spellEnd"/>
      <w:r w:rsidRPr="003E2A2D">
        <w:rPr>
          <w:rFonts w:ascii="Arial" w:hAnsi="Arial" w:cs="Arial"/>
          <w:sz w:val="20"/>
          <w:szCs w:val="20"/>
        </w:rPr>
        <w:t>, J. J. (2022). Genetic resistance to blast disease in finger millet genotype under greenhouse conditions. </w:t>
      </w:r>
      <w:r w:rsidRPr="003E2A2D">
        <w:rPr>
          <w:rFonts w:ascii="Arial" w:hAnsi="Arial" w:cs="Arial"/>
          <w:i/>
          <w:iCs/>
          <w:sz w:val="20"/>
          <w:szCs w:val="20"/>
        </w:rPr>
        <w:t>East African Agricultural and Forestry Journal</w:t>
      </w:r>
      <w:r w:rsidRPr="003E2A2D">
        <w:rPr>
          <w:rFonts w:ascii="Arial" w:hAnsi="Arial" w:cs="Arial"/>
          <w:sz w:val="20"/>
          <w:szCs w:val="20"/>
        </w:rPr>
        <w:t>, 86(1-2), 136-145.</w:t>
      </w:r>
    </w:p>
    <w:p w14:paraId="0E1B27C4"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Marangoni, M. S., Nunes, M. P., Fonseca Jr, N., &amp; Mehta, Y. R. (2013). </w:t>
      </w:r>
      <w:proofErr w:type="spellStart"/>
      <w:r w:rsidRPr="003E2A2D">
        <w:rPr>
          <w:rFonts w:ascii="Arial" w:hAnsi="Arial" w:cs="Arial"/>
          <w:i/>
          <w:iCs/>
          <w:sz w:val="20"/>
          <w:szCs w:val="20"/>
        </w:rPr>
        <w:t>Pyricularia</w:t>
      </w:r>
      <w:proofErr w:type="spellEnd"/>
      <w:r w:rsidRPr="003E2A2D">
        <w:rPr>
          <w:rFonts w:ascii="Arial" w:hAnsi="Arial" w:cs="Arial"/>
          <w:sz w:val="20"/>
          <w:szCs w:val="20"/>
        </w:rPr>
        <w:t xml:space="preserve"> blast on white oats: a new threat to wheat cultivation. </w:t>
      </w:r>
      <w:r w:rsidRPr="003E2A2D">
        <w:rPr>
          <w:rFonts w:ascii="Arial" w:hAnsi="Arial" w:cs="Arial"/>
          <w:i/>
          <w:iCs/>
          <w:sz w:val="20"/>
          <w:szCs w:val="20"/>
        </w:rPr>
        <w:t>Tropical Plant Pathology</w:t>
      </w:r>
      <w:r w:rsidRPr="003E2A2D">
        <w:rPr>
          <w:rFonts w:ascii="Arial" w:hAnsi="Arial" w:cs="Arial"/>
          <w:sz w:val="20"/>
          <w:szCs w:val="20"/>
        </w:rPr>
        <w:t>, 38(3), 198-202.</w:t>
      </w:r>
    </w:p>
    <w:p w14:paraId="04456BC4" w14:textId="4FB3BF7F" w:rsidR="00371EBD" w:rsidRPr="003E2A2D" w:rsidRDefault="00371EBD"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McRae, W. (1920). Detailed administration report of the Government Mycologist for the year 1919-20. Madras Agric. Dept, India.</w:t>
      </w:r>
    </w:p>
    <w:p w14:paraId="42D142C6"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Mottaleb</w:t>
      </w:r>
      <w:proofErr w:type="spellEnd"/>
      <w:r w:rsidRPr="003E2A2D">
        <w:rPr>
          <w:rFonts w:ascii="Arial" w:hAnsi="Arial" w:cs="Arial"/>
          <w:sz w:val="20"/>
          <w:szCs w:val="20"/>
        </w:rPr>
        <w:t xml:space="preserve">, K. A., Singh, P. K., Sonder, K., </w:t>
      </w:r>
      <w:proofErr w:type="spellStart"/>
      <w:r w:rsidRPr="003E2A2D">
        <w:rPr>
          <w:rFonts w:ascii="Arial" w:hAnsi="Arial" w:cs="Arial"/>
          <w:sz w:val="20"/>
          <w:szCs w:val="20"/>
        </w:rPr>
        <w:t>Kruseman</w:t>
      </w:r>
      <w:proofErr w:type="spellEnd"/>
      <w:r w:rsidRPr="003E2A2D">
        <w:rPr>
          <w:rFonts w:ascii="Arial" w:hAnsi="Arial" w:cs="Arial"/>
          <w:sz w:val="20"/>
          <w:szCs w:val="20"/>
        </w:rPr>
        <w:t xml:space="preserve">, G., &amp; </w:t>
      </w:r>
      <w:proofErr w:type="spellStart"/>
      <w:r w:rsidRPr="003E2A2D">
        <w:rPr>
          <w:rFonts w:ascii="Arial" w:hAnsi="Arial" w:cs="Arial"/>
          <w:sz w:val="20"/>
          <w:szCs w:val="20"/>
        </w:rPr>
        <w:t>Erenstein</w:t>
      </w:r>
      <w:proofErr w:type="spellEnd"/>
      <w:r w:rsidRPr="003E2A2D">
        <w:rPr>
          <w:rFonts w:ascii="Arial" w:hAnsi="Arial" w:cs="Arial"/>
          <w:sz w:val="20"/>
          <w:szCs w:val="20"/>
        </w:rPr>
        <w:t>, O. (2019). Averting wheat blast by implementing a ‘wheat holiday’: In search of alternative crops in West Bengal, India. </w:t>
      </w:r>
      <w:proofErr w:type="spellStart"/>
      <w:r w:rsidRPr="003E2A2D">
        <w:rPr>
          <w:rFonts w:ascii="Arial" w:hAnsi="Arial" w:cs="Arial"/>
          <w:i/>
          <w:iCs/>
          <w:sz w:val="20"/>
          <w:szCs w:val="20"/>
        </w:rPr>
        <w:t>PLoS</w:t>
      </w:r>
      <w:proofErr w:type="spellEnd"/>
      <w:r w:rsidRPr="003E2A2D">
        <w:rPr>
          <w:rFonts w:ascii="Arial" w:hAnsi="Arial" w:cs="Arial"/>
          <w:i/>
          <w:iCs/>
          <w:sz w:val="20"/>
          <w:szCs w:val="20"/>
        </w:rPr>
        <w:t xml:space="preserve"> ONE</w:t>
      </w:r>
      <w:r w:rsidRPr="003E2A2D">
        <w:rPr>
          <w:rFonts w:ascii="Arial" w:hAnsi="Arial" w:cs="Arial"/>
          <w:sz w:val="20"/>
          <w:szCs w:val="20"/>
        </w:rPr>
        <w:t>, 14(2), e0211410.</w:t>
      </w:r>
    </w:p>
    <w:p w14:paraId="70FB8516" w14:textId="6DF36050"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Mottaleb</w:t>
      </w:r>
      <w:proofErr w:type="spellEnd"/>
      <w:r w:rsidRPr="003E2A2D">
        <w:rPr>
          <w:rFonts w:ascii="Arial" w:hAnsi="Arial" w:cs="Arial"/>
          <w:sz w:val="20"/>
          <w:szCs w:val="20"/>
        </w:rPr>
        <w:t xml:space="preserve">, K. A., Singh, P. K., Sonder, K., </w:t>
      </w:r>
      <w:proofErr w:type="spellStart"/>
      <w:r w:rsidRPr="003E2A2D">
        <w:rPr>
          <w:rFonts w:ascii="Arial" w:hAnsi="Arial" w:cs="Arial"/>
          <w:sz w:val="20"/>
          <w:szCs w:val="20"/>
        </w:rPr>
        <w:t>Kruseman</w:t>
      </w:r>
      <w:proofErr w:type="spellEnd"/>
      <w:r w:rsidRPr="003E2A2D">
        <w:rPr>
          <w:rFonts w:ascii="Arial" w:hAnsi="Arial" w:cs="Arial"/>
          <w:sz w:val="20"/>
          <w:szCs w:val="20"/>
        </w:rPr>
        <w:t xml:space="preserve">, G., Tiwari, T. P., </w:t>
      </w:r>
      <w:proofErr w:type="spellStart"/>
      <w:r w:rsidRPr="003E2A2D">
        <w:rPr>
          <w:rFonts w:ascii="Arial" w:hAnsi="Arial" w:cs="Arial"/>
          <w:sz w:val="20"/>
          <w:szCs w:val="20"/>
        </w:rPr>
        <w:t>Barma</w:t>
      </w:r>
      <w:proofErr w:type="spellEnd"/>
      <w:r w:rsidRPr="003E2A2D">
        <w:rPr>
          <w:rFonts w:ascii="Arial" w:hAnsi="Arial" w:cs="Arial"/>
          <w:sz w:val="20"/>
          <w:szCs w:val="20"/>
        </w:rPr>
        <w:t xml:space="preserve">, N. C. D., </w:t>
      </w:r>
      <w:r w:rsidR="00944AFA" w:rsidRPr="003E2A2D">
        <w:rPr>
          <w:rFonts w:ascii="Arial" w:hAnsi="Arial" w:cs="Arial"/>
          <w:sz w:val="20"/>
          <w:szCs w:val="20"/>
        </w:rPr>
        <w:t>et al</w:t>
      </w:r>
      <w:r w:rsidRPr="003E2A2D">
        <w:rPr>
          <w:rFonts w:ascii="Arial" w:hAnsi="Arial" w:cs="Arial"/>
          <w:sz w:val="20"/>
          <w:szCs w:val="20"/>
        </w:rPr>
        <w:t xml:space="preserve">. (2018). Threat of wheat blast to South Asia’s food security: An </w:t>
      </w:r>
      <w:r w:rsidRPr="003E2A2D">
        <w:rPr>
          <w:rFonts w:ascii="Arial" w:hAnsi="Arial" w:cs="Arial"/>
          <w:i/>
          <w:iCs/>
          <w:sz w:val="20"/>
          <w:szCs w:val="20"/>
        </w:rPr>
        <w:t>ex</w:t>
      </w:r>
      <w:r w:rsidRPr="003E2A2D">
        <w:rPr>
          <w:rFonts w:ascii="Arial" w:hAnsi="Arial" w:cs="Arial"/>
          <w:sz w:val="20"/>
          <w:szCs w:val="20"/>
        </w:rPr>
        <w:t>-</w:t>
      </w:r>
      <w:r w:rsidRPr="003E2A2D">
        <w:rPr>
          <w:rFonts w:ascii="Arial" w:hAnsi="Arial" w:cs="Arial"/>
          <w:i/>
          <w:iCs/>
          <w:sz w:val="20"/>
          <w:szCs w:val="20"/>
        </w:rPr>
        <w:t>ante</w:t>
      </w:r>
      <w:r w:rsidRPr="003E2A2D">
        <w:rPr>
          <w:rFonts w:ascii="Arial" w:hAnsi="Arial" w:cs="Arial"/>
          <w:sz w:val="20"/>
          <w:szCs w:val="20"/>
        </w:rPr>
        <w:t xml:space="preserve"> analysis. </w:t>
      </w:r>
      <w:proofErr w:type="spellStart"/>
      <w:r w:rsidRPr="003E2A2D">
        <w:rPr>
          <w:rFonts w:ascii="Arial" w:hAnsi="Arial" w:cs="Arial"/>
          <w:i/>
          <w:iCs/>
          <w:sz w:val="20"/>
          <w:szCs w:val="20"/>
        </w:rPr>
        <w:t>PLoS</w:t>
      </w:r>
      <w:proofErr w:type="spellEnd"/>
      <w:r w:rsidRPr="003E2A2D">
        <w:rPr>
          <w:rFonts w:ascii="Arial" w:hAnsi="Arial" w:cs="Arial"/>
          <w:i/>
          <w:iCs/>
          <w:sz w:val="20"/>
          <w:szCs w:val="20"/>
        </w:rPr>
        <w:t xml:space="preserve"> ONE</w:t>
      </w:r>
      <w:r w:rsidRPr="003E2A2D">
        <w:rPr>
          <w:rFonts w:ascii="Arial" w:hAnsi="Arial" w:cs="Arial"/>
          <w:sz w:val="20"/>
          <w:szCs w:val="20"/>
        </w:rPr>
        <w:t>, 13(5), e0197555.</w:t>
      </w:r>
    </w:p>
    <w:p w14:paraId="7C2D910E"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Nagaraja, A., &amp; Mantur, A. G. (2007). </w:t>
      </w:r>
      <w:r w:rsidRPr="003E2A2D">
        <w:rPr>
          <w:rFonts w:ascii="Arial" w:hAnsi="Arial" w:cs="Arial"/>
          <w:sz w:val="20"/>
          <w:szCs w:val="20"/>
        </w:rPr>
        <w:t xml:space="preserve">Screening of </w:t>
      </w:r>
      <w:proofErr w:type="spellStart"/>
      <w:r w:rsidRPr="003E2A2D">
        <w:rPr>
          <w:rFonts w:ascii="Arial" w:hAnsi="Arial" w:cs="Arial"/>
          <w:i/>
          <w:iCs/>
          <w:sz w:val="20"/>
          <w:szCs w:val="20"/>
        </w:rPr>
        <w:t>Eleusine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coracana</w:t>
      </w:r>
      <w:proofErr w:type="spellEnd"/>
      <w:r w:rsidRPr="003E2A2D">
        <w:rPr>
          <w:rFonts w:ascii="Arial" w:hAnsi="Arial" w:cs="Arial"/>
          <w:i/>
          <w:iCs/>
          <w:sz w:val="20"/>
          <w:szCs w:val="20"/>
        </w:rPr>
        <w:t xml:space="preserve"> </w:t>
      </w:r>
      <w:r w:rsidRPr="003E2A2D">
        <w:rPr>
          <w:rFonts w:ascii="Arial" w:hAnsi="Arial" w:cs="Arial"/>
          <w:sz w:val="20"/>
          <w:szCs w:val="20"/>
        </w:rPr>
        <w:t>germplasm for blast resistance. </w:t>
      </w:r>
      <w:r w:rsidRPr="003E2A2D">
        <w:rPr>
          <w:rFonts w:ascii="Arial" w:hAnsi="Arial" w:cs="Arial"/>
          <w:i/>
          <w:iCs/>
          <w:sz w:val="20"/>
          <w:szCs w:val="20"/>
        </w:rPr>
        <w:t xml:space="preserve">Journal of </w:t>
      </w:r>
      <w:proofErr w:type="spellStart"/>
      <w:r w:rsidRPr="003E2A2D">
        <w:rPr>
          <w:rFonts w:ascii="Arial" w:hAnsi="Arial" w:cs="Arial"/>
          <w:i/>
          <w:iCs/>
          <w:sz w:val="20"/>
          <w:szCs w:val="20"/>
        </w:rPr>
        <w:t>Mycopathological</w:t>
      </w:r>
      <w:proofErr w:type="spellEnd"/>
      <w:r w:rsidRPr="003E2A2D">
        <w:rPr>
          <w:rFonts w:ascii="Arial" w:hAnsi="Arial" w:cs="Arial"/>
          <w:i/>
          <w:iCs/>
          <w:sz w:val="20"/>
          <w:szCs w:val="20"/>
        </w:rPr>
        <w:t xml:space="preserve"> Research</w:t>
      </w:r>
      <w:r w:rsidRPr="003E2A2D">
        <w:rPr>
          <w:rFonts w:ascii="Arial" w:hAnsi="Arial" w:cs="Arial"/>
          <w:sz w:val="20"/>
          <w:szCs w:val="20"/>
        </w:rPr>
        <w:t>, 45(1), 66-68.</w:t>
      </w:r>
    </w:p>
    <w:p w14:paraId="7C74C0C9" w14:textId="721227BE"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Palanna</w:t>
      </w:r>
      <w:proofErr w:type="spellEnd"/>
      <w:r w:rsidRPr="003E2A2D">
        <w:rPr>
          <w:rFonts w:ascii="Arial" w:hAnsi="Arial" w:cs="Arial"/>
          <w:sz w:val="20"/>
          <w:szCs w:val="20"/>
        </w:rPr>
        <w:t xml:space="preserve">, K. B., </w:t>
      </w:r>
      <w:proofErr w:type="spellStart"/>
      <w:r w:rsidRPr="003E2A2D">
        <w:rPr>
          <w:rFonts w:ascii="Arial" w:hAnsi="Arial" w:cs="Arial"/>
          <w:sz w:val="20"/>
          <w:szCs w:val="20"/>
        </w:rPr>
        <w:t>Hosahatti</w:t>
      </w:r>
      <w:proofErr w:type="spellEnd"/>
      <w:r w:rsidRPr="003E2A2D">
        <w:rPr>
          <w:rFonts w:ascii="Arial" w:hAnsi="Arial" w:cs="Arial"/>
          <w:sz w:val="20"/>
          <w:szCs w:val="20"/>
        </w:rPr>
        <w:t xml:space="preserve">, R., Ramesh, G. V., </w:t>
      </w:r>
      <w:proofErr w:type="spellStart"/>
      <w:r w:rsidRPr="003E2A2D">
        <w:rPr>
          <w:rFonts w:ascii="Arial" w:hAnsi="Arial" w:cs="Arial"/>
          <w:sz w:val="20"/>
          <w:szCs w:val="20"/>
        </w:rPr>
        <w:t>Malikarjuna</w:t>
      </w:r>
      <w:proofErr w:type="spellEnd"/>
      <w:r w:rsidRPr="003E2A2D">
        <w:rPr>
          <w:rFonts w:ascii="Arial" w:hAnsi="Arial" w:cs="Arial"/>
          <w:sz w:val="20"/>
          <w:szCs w:val="20"/>
        </w:rPr>
        <w:t xml:space="preserve">, B., Praveen, B., </w:t>
      </w:r>
      <w:proofErr w:type="spellStart"/>
      <w:r w:rsidRPr="003E2A2D">
        <w:rPr>
          <w:rFonts w:ascii="Arial" w:hAnsi="Arial" w:cs="Arial"/>
          <w:sz w:val="20"/>
          <w:szCs w:val="20"/>
        </w:rPr>
        <w:t>Raveendra</w:t>
      </w:r>
      <w:proofErr w:type="spellEnd"/>
      <w:r w:rsidRPr="003E2A2D">
        <w:rPr>
          <w:rFonts w:ascii="Arial" w:hAnsi="Arial" w:cs="Arial"/>
          <w:sz w:val="20"/>
          <w:szCs w:val="20"/>
        </w:rPr>
        <w:t>, H. R., </w:t>
      </w:r>
      <w:r w:rsidR="00944AFA" w:rsidRPr="003E2A2D">
        <w:rPr>
          <w:rFonts w:ascii="Arial" w:hAnsi="Arial" w:cs="Arial"/>
          <w:sz w:val="20"/>
          <w:szCs w:val="20"/>
        </w:rPr>
        <w:t>et al</w:t>
      </w:r>
      <w:r w:rsidRPr="003E2A2D">
        <w:rPr>
          <w:rFonts w:ascii="Arial" w:hAnsi="Arial" w:cs="Arial"/>
          <w:sz w:val="20"/>
          <w:szCs w:val="20"/>
        </w:rPr>
        <w:t>. (2021). Current scenario and integrated approaches for management of finger millet blast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In Nayaka, S. C., </w:t>
      </w:r>
      <w:proofErr w:type="spellStart"/>
      <w:r w:rsidRPr="003E2A2D">
        <w:rPr>
          <w:rFonts w:ascii="Arial" w:hAnsi="Arial" w:cs="Arial"/>
          <w:sz w:val="20"/>
          <w:szCs w:val="20"/>
        </w:rPr>
        <w:t>Hosahatti</w:t>
      </w:r>
      <w:proofErr w:type="spellEnd"/>
      <w:r w:rsidRPr="003E2A2D">
        <w:rPr>
          <w:rFonts w:ascii="Arial" w:hAnsi="Arial" w:cs="Arial"/>
          <w:sz w:val="20"/>
          <w:szCs w:val="20"/>
        </w:rPr>
        <w:t xml:space="preserve">, R., Prakash, G., </w:t>
      </w:r>
      <w:proofErr w:type="spellStart"/>
      <w:r w:rsidRPr="003E2A2D">
        <w:rPr>
          <w:rFonts w:ascii="Arial" w:hAnsi="Arial" w:cs="Arial"/>
          <w:sz w:val="20"/>
          <w:szCs w:val="20"/>
        </w:rPr>
        <w:t>Satyavathi</w:t>
      </w:r>
      <w:proofErr w:type="spellEnd"/>
      <w:r w:rsidRPr="003E2A2D">
        <w:rPr>
          <w:rFonts w:ascii="Arial" w:hAnsi="Arial" w:cs="Arial"/>
          <w:sz w:val="20"/>
          <w:szCs w:val="20"/>
        </w:rPr>
        <w:t xml:space="preserve">, C., &amp; Sharma, R. </w:t>
      </w:r>
      <w:r w:rsidRPr="003E2A2D">
        <w:rPr>
          <w:rFonts w:ascii="Arial" w:hAnsi="Arial" w:cs="Arial"/>
          <w:sz w:val="20"/>
          <w:szCs w:val="20"/>
        </w:rPr>
        <w:lastRenderedPageBreak/>
        <w:t>(Eds.), </w:t>
      </w:r>
      <w:r w:rsidRPr="003E2A2D">
        <w:rPr>
          <w:rFonts w:ascii="Arial" w:hAnsi="Arial" w:cs="Arial"/>
          <w:i/>
          <w:iCs/>
          <w:sz w:val="20"/>
          <w:szCs w:val="20"/>
        </w:rPr>
        <w:t>Blast Disease of Cereal Crops: Evolution and Adaptation in Context of Climate Change</w:t>
      </w:r>
      <w:r w:rsidRPr="003E2A2D">
        <w:rPr>
          <w:rFonts w:ascii="Arial" w:hAnsi="Arial" w:cs="Arial"/>
          <w:sz w:val="20"/>
          <w:szCs w:val="20"/>
        </w:rPr>
        <w:t> (pp</w:t>
      </w:r>
      <w:r w:rsidR="008812B9" w:rsidRPr="003E2A2D">
        <w:rPr>
          <w:rFonts w:ascii="Arial" w:hAnsi="Arial" w:cs="Arial"/>
          <w:sz w:val="20"/>
          <w:szCs w:val="20"/>
        </w:rPr>
        <w:t>27</w:t>
      </w:r>
      <w:r w:rsidRPr="003E2A2D">
        <w:rPr>
          <w:rFonts w:ascii="Arial" w:hAnsi="Arial" w:cs="Arial"/>
          <w:sz w:val="20"/>
          <w:szCs w:val="20"/>
        </w:rPr>
        <w:t>.–49). Cham: Springer International Publishing.</w:t>
      </w:r>
    </w:p>
    <w:p w14:paraId="5B8AB613" w14:textId="2B2676C9" w:rsidR="00D331F4" w:rsidRPr="003E2A2D" w:rsidRDefault="00D331F4" w:rsidP="003E2A2D">
      <w:pPr>
        <w:pStyle w:val="ListParagraph"/>
        <w:numPr>
          <w:ilvl w:val="0"/>
          <w:numId w:val="5"/>
        </w:numPr>
        <w:spacing w:line="240" w:lineRule="auto"/>
        <w:jc w:val="both"/>
        <w:rPr>
          <w:rFonts w:ascii="Arial" w:hAnsi="Arial" w:cs="Arial"/>
          <w:sz w:val="20"/>
          <w:szCs w:val="20"/>
          <w:lang w:val="en-US"/>
        </w:rPr>
      </w:pPr>
      <w:proofErr w:type="spellStart"/>
      <w:r w:rsidRPr="003E2A2D">
        <w:rPr>
          <w:rFonts w:ascii="Arial" w:hAnsi="Arial" w:cs="Arial"/>
          <w:sz w:val="20"/>
          <w:szCs w:val="20"/>
          <w:lang w:val="en-US"/>
        </w:rPr>
        <w:t>Palanna</w:t>
      </w:r>
      <w:proofErr w:type="spellEnd"/>
      <w:r w:rsidRPr="003E2A2D">
        <w:rPr>
          <w:rFonts w:ascii="Arial" w:hAnsi="Arial" w:cs="Arial"/>
          <w:sz w:val="20"/>
          <w:szCs w:val="20"/>
          <w:lang w:val="en-US"/>
        </w:rPr>
        <w:t xml:space="preserve">, K. B., </w:t>
      </w:r>
      <w:proofErr w:type="spellStart"/>
      <w:r w:rsidRPr="003E2A2D">
        <w:rPr>
          <w:rFonts w:ascii="Arial" w:hAnsi="Arial" w:cs="Arial"/>
          <w:sz w:val="20"/>
          <w:szCs w:val="20"/>
          <w:lang w:val="en-US"/>
        </w:rPr>
        <w:t>Vinaykumar</w:t>
      </w:r>
      <w:proofErr w:type="spellEnd"/>
      <w:r w:rsidRPr="003E2A2D">
        <w:rPr>
          <w:rFonts w:ascii="Arial" w:hAnsi="Arial" w:cs="Arial"/>
          <w:sz w:val="20"/>
          <w:szCs w:val="20"/>
          <w:lang w:val="en-US"/>
        </w:rPr>
        <w:t xml:space="preserve">, H. D., </w:t>
      </w:r>
      <w:proofErr w:type="spellStart"/>
      <w:r w:rsidRPr="003E2A2D">
        <w:rPr>
          <w:rFonts w:ascii="Arial" w:hAnsi="Arial" w:cs="Arial"/>
          <w:sz w:val="20"/>
          <w:szCs w:val="20"/>
          <w:lang w:val="en-US"/>
        </w:rPr>
        <w:t>Koti</w:t>
      </w:r>
      <w:proofErr w:type="spellEnd"/>
      <w:r w:rsidRPr="003E2A2D">
        <w:rPr>
          <w:rFonts w:ascii="Arial" w:hAnsi="Arial" w:cs="Arial"/>
          <w:sz w:val="20"/>
          <w:szCs w:val="20"/>
          <w:lang w:val="en-US"/>
        </w:rPr>
        <w:t xml:space="preserve">, P. S., Jeevan, B., </w:t>
      </w:r>
      <w:proofErr w:type="spellStart"/>
      <w:r w:rsidRPr="003E2A2D">
        <w:rPr>
          <w:rFonts w:ascii="Arial" w:hAnsi="Arial" w:cs="Arial"/>
          <w:sz w:val="20"/>
          <w:szCs w:val="20"/>
          <w:lang w:val="en-US"/>
        </w:rPr>
        <w:t>Rajashekara</w:t>
      </w:r>
      <w:proofErr w:type="spellEnd"/>
      <w:r w:rsidRPr="003E2A2D">
        <w:rPr>
          <w:rFonts w:ascii="Arial" w:hAnsi="Arial" w:cs="Arial"/>
          <w:sz w:val="20"/>
          <w:szCs w:val="20"/>
          <w:lang w:val="en-US"/>
        </w:rPr>
        <w:t xml:space="preserve">, H., </w:t>
      </w:r>
      <w:proofErr w:type="spellStart"/>
      <w:r w:rsidRPr="003E2A2D">
        <w:rPr>
          <w:rFonts w:ascii="Arial" w:hAnsi="Arial" w:cs="Arial"/>
          <w:sz w:val="20"/>
          <w:szCs w:val="20"/>
          <w:lang w:val="en-US"/>
        </w:rPr>
        <w:t>Raveendra</w:t>
      </w:r>
      <w:proofErr w:type="spellEnd"/>
      <w:r w:rsidRPr="003E2A2D">
        <w:rPr>
          <w:rFonts w:ascii="Arial" w:hAnsi="Arial" w:cs="Arial"/>
          <w:sz w:val="20"/>
          <w:szCs w:val="20"/>
          <w:lang w:val="en-US"/>
        </w:rPr>
        <w:t>, H.R., et al.</w:t>
      </w:r>
      <w:r w:rsidR="00702545" w:rsidRPr="003E2A2D">
        <w:rPr>
          <w:rFonts w:ascii="Arial" w:hAnsi="Arial" w:cs="Arial"/>
          <w:sz w:val="20"/>
          <w:szCs w:val="20"/>
          <w:lang w:val="en-US"/>
        </w:rPr>
        <w:t xml:space="preserve"> (</w:t>
      </w:r>
      <w:r w:rsidRPr="003E2A2D">
        <w:rPr>
          <w:rFonts w:ascii="Arial" w:hAnsi="Arial" w:cs="Arial"/>
          <w:sz w:val="20"/>
          <w:szCs w:val="20"/>
          <w:lang w:val="en-US"/>
        </w:rPr>
        <w:t>2024</w:t>
      </w:r>
      <w:r w:rsidR="00702545" w:rsidRPr="003E2A2D">
        <w:rPr>
          <w:rFonts w:ascii="Arial" w:hAnsi="Arial" w:cs="Arial"/>
          <w:sz w:val="20"/>
          <w:szCs w:val="20"/>
          <w:lang w:val="en-US"/>
        </w:rPr>
        <w:t>)</w:t>
      </w:r>
      <w:r w:rsidRPr="003E2A2D">
        <w:rPr>
          <w:rFonts w:ascii="Arial" w:hAnsi="Arial" w:cs="Arial"/>
          <w:sz w:val="20"/>
          <w:szCs w:val="20"/>
          <w:lang w:val="en-US"/>
        </w:rPr>
        <w:t xml:space="preserve">. Geographic distribution, host preference and phylogenetic relationships among </w:t>
      </w:r>
      <w:proofErr w:type="spellStart"/>
      <w:r w:rsidRPr="003E2A2D">
        <w:rPr>
          <w:rFonts w:ascii="Arial" w:hAnsi="Arial" w:cs="Arial"/>
          <w:i/>
          <w:iCs/>
          <w:sz w:val="20"/>
          <w:szCs w:val="20"/>
          <w:lang w:val="en-US"/>
        </w:rPr>
        <w:t>Pyricularia</w:t>
      </w:r>
      <w:proofErr w:type="spellEnd"/>
      <w:r w:rsidRPr="003E2A2D">
        <w:rPr>
          <w:rFonts w:ascii="Arial" w:hAnsi="Arial" w:cs="Arial"/>
          <w:sz w:val="20"/>
          <w:szCs w:val="20"/>
          <w:lang w:val="en-US"/>
        </w:rPr>
        <w:t xml:space="preserve"> species inciting millet and rice blast disease in India. </w:t>
      </w:r>
      <w:r w:rsidRPr="003E2A2D">
        <w:rPr>
          <w:rFonts w:ascii="Arial" w:hAnsi="Arial" w:cs="Arial"/>
          <w:i/>
          <w:iCs/>
          <w:sz w:val="20"/>
          <w:szCs w:val="20"/>
          <w:lang w:val="en-US"/>
        </w:rPr>
        <w:t>Plant Pathology</w:t>
      </w:r>
      <w:r w:rsidRPr="003E2A2D">
        <w:rPr>
          <w:rFonts w:ascii="Arial" w:hAnsi="Arial" w:cs="Arial"/>
          <w:sz w:val="20"/>
          <w:szCs w:val="20"/>
          <w:lang w:val="en-US"/>
        </w:rPr>
        <w:t>, 73(3), 692-705.</w:t>
      </w:r>
    </w:p>
    <w:p w14:paraId="2614E691"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Panwar, P., Saini, R. K., Sharma, N., Yadav, D., &amp; Kumar, A. (2010). Efficiency of RAPD, SSR and cytochrome P450 </w:t>
      </w:r>
      <w:proofErr w:type="gramStart"/>
      <w:r w:rsidRPr="003E2A2D">
        <w:rPr>
          <w:rFonts w:ascii="Arial" w:hAnsi="Arial" w:cs="Arial"/>
          <w:sz w:val="20"/>
          <w:szCs w:val="20"/>
        </w:rPr>
        <w:t>gene based</w:t>
      </w:r>
      <w:proofErr w:type="gramEnd"/>
      <w:r w:rsidRPr="003E2A2D">
        <w:rPr>
          <w:rFonts w:ascii="Arial" w:hAnsi="Arial" w:cs="Arial"/>
          <w:sz w:val="20"/>
          <w:szCs w:val="20"/>
        </w:rPr>
        <w:t xml:space="preserve"> markers in accessing genetic variability amongst finger millet (</w:t>
      </w:r>
      <w:proofErr w:type="spellStart"/>
      <w:r w:rsidRPr="003E2A2D">
        <w:rPr>
          <w:rFonts w:ascii="Arial" w:hAnsi="Arial" w:cs="Arial"/>
          <w:i/>
          <w:iCs/>
          <w:sz w:val="20"/>
          <w:szCs w:val="20"/>
        </w:rPr>
        <w:t>Eleusine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coracana</w:t>
      </w:r>
      <w:proofErr w:type="spellEnd"/>
      <w:r w:rsidRPr="003E2A2D">
        <w:rPr>
          <w:rFonts w:ascii="Arial" w:hAnsi="Arial" w:cs="Arial"/>
          <w:sz w:val="20"/>
          <w:szCs w:val="20"/>
        </w:rPr>
        <w:t>) accessions. </w:t>
      </w:r>
      <w:r w:rsidRPr="003E2A2D">
        <w:rPr>
          <w:rFonts w:ascii="Arial" w:hAnsi="Arial" w:cs="Arial"/>
          <w:i/>
          <w:iCs/>
          <w:sz w:val="20"/>
          <w:szCs w:val="20"/>
        </w:rPr>
        <w:t>Molecular Biology Reports</w:t>
      </w:r>
      <w:r w:rsidRPr="003E2A2D">
        <w:rPr>
          <w:rFonts w:ascii="Arial" w:hAnsi="Arial" w:cs="Arial"/>
          <w:sz w:val="20"/>
          <w:szCs w:val="20"/>
        </w:rPr>
        <w:t>, 37(8), 4075–4082.</w:t>
      </w:r>
    </w:p>
    <w:p w14:paraId="0ADE12C9" w14:textId="29377F39"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Pieck, M. L., Ruck, A., Farman, M. L., Peterson, G. L., Stack, J. P., Valent, B., </w:t>
      </w:r>
      <w:r w:rsidR="00944AFA" w:rsidRPr="003E2A2D">
        <w:rPr>
          <w:rFonts w:ascii="Arial" w:hAnsi="Arial" w:cs="Arial"/>
          <w:sz w:val="20"/>
          <w:szCs w:val="20"/>
        </w:rPr>
        <w:t>et al</w:t>
      </w:r>
      <w:r w:rsidRPr="003E2A2D">
        <w:rPr>
          <w:rFonts w:ascii="Arial" w:hAnsi="Arial" w:cs="Arial"/>
          <w:sz w:val="20"/>
          <w:szCs w:val="20"/>
        </w:rPr>
        <w:t>. (2017). Genomics-based marker discovery and diagnostic assay development for wheat blast. </w:t>
      </w:r>
      <w:r w:rsidRPr="003E2A2D">
        <w:rPr>
          <w:rFonts w:ascii="Arial" w:hAnsi="Arial" w:cs="Arial"/>
          <w:i/>
          <w:iCs/>
          <w:sz w:val="20"/>
          <w:szCs w:val="20"/>
        </w:rPr>
        <w:t>Plant Disease</w:t>
      </w:r>
      <w:r w:rsidRPr="003E2A2D">
        <w:rPr>
          <w:rFonts w:ascii="Arial" w:hAnsi="Arial" w:cs="Arial"/>
          <w:sz w:val="20"/>
          <w:szCs w:val="20"/>
        </w:rPr>
        <w:t>, 101(1), 103-109.</w:t>
      </w:r>
    </w:p>
    <w:p w14:paraId="04834ECA"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Rachie</w:t>
      </w:r>
      <w:proofErr w:type="spellEnd"/>
      <w:r w:rsidRPr="003E2A2D">
        <w:rPr>
          <w:rFonts w:ascii="Arial" w:hAnsi="Arial" w:cs="Arial"/>
          <w:sz w:val="20"/>
          <w:szCs w:val="20"/>
        </w:rPr>
        <w:t>, K. O., &amp; Peters, L. V. (1977). </w:t>
      </w:r>
      <w:r w:rsidRPr="003E2A2D">
        <w:rPr>
          <w:rFonts w:ascii="Arial" w:hAnsi="Arial" w:cs="Arial"/>
          <w:i/>
          <w:iCs/>
          <w:sz w:val="20"/>
          <w:szCs w:val="20"/>
        </w:rPr>
        <w:t xml:space="preserve">The </w:t>
      </w:r>
      <w:proofErr w:type="spellStart"/>
      <w:r w:rsidRPr="003E2A2D">
        <w:rPr>
          <w:rFonts w:ascii="Arial" w:hAnsi="Arial" w:cs="Arial"/>
          <w:i/>
          <w:iCs/>
          <w:sz w:val="20"/>
          <w:szCs w:val="20"/>
        </w:rPr>
        <w:t>Eleusines</w:t>
      </w:r>
      <w:proofErr w:type="spellEnd"/>
      <w:r w:rsidRPr="003E2A2D">
        <w:rPr>
          <w:rFonts w:ascii="Arial" w:hAnsi="Arial" w:cs="Arial"/>
          <w:i/>
          <w:iCs/>
          <w:sz w:val="20"/>
          <w:szCs w:val="20"/>
        </w:rPr>
        <w:t>: A Review of World Literature</w:t>
      </w:r>
      <w:r w:rsidRPr="003E2A2D">
        <w:rPr>
          <w:rFonts w:ascii="Arial" w:hAnsi="Arial" w:cs="Arial"/>
          <w:sz w:val="20"/>
          <w:szCs w:val="20"/>
        </w:rPr>
        <w:t>. ICRISAT, Hyderabad.</w:t>
      </w:r>
    </w:p>
    <w:p w14:paraId="3C723D7A" w14:textId="790A567B"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Rajesh, M., </w:t>
      </w:r>
      <w:proofErr w:type="spellStart"/>
      <w:r w:rsidRPr="003E2A2D">
        <w:rPr>
          <w:rFonts w:ascii="Arial" w:hAnsi="Arial" w:cs="Arial"/>
          <w:sz w:val="20"/>
          <w:szCs w:val="20"/>
        </w:rPr>
        <w:t>Muthukumar</w:t>
      </w:r>
      <w:proofErr w:type="spellEnd"/>
      <w:r w:rsidRPr="003E2A2D">
        <w:rPr>
          <w:rFonts w:ascii="Arial" w:hAnsi="Arial" w:cs="Arial"/>
          <w:sz w:val="20"/>
          <w:szCs w:val="20"/>
        </w:rPr>
        <w:t xml:space="preserve">, A., </w:t>
      </w:r>
      <w:proofErr w:type="spellStart"/>
      <w:r w:rsidRPr="003E2A2D">
        <w:rPr>
          <w:rFonts w:ascii="Arial" w:hAnsi="Arial" w:cs="Arial"/>
          <w:sz w:val="20"/>
          <w:szCs w:val="20"/>
        </w:rPr>
        <w:t>Veeramani</w:t>
      </w:r>
      <w:proofErr w:type="spellEnd"/>
      <w:r w:rsidRPr="003E2A2D">
        <w:rPr>
          <w:rFonts w:ascii="Arial" w:hAnsi="Arial" w:cs="Arial"/>
          <w:sz w:val="20"/>
          <w:szCs w:val="20"/>
        </w:rPr>
        <w:t xml:space="preserve">, P., Balaji, A., </w:t>
      </w:r>
      <w:proofErr w:type="spellStart"/>
      <w:r w:rsidRPr="003E2A2D">
        <w:rPr>
          <w:rFonts w:ascii="Arial" w:hAnsi="Arial" w:cs="Arial"/>
          <w:sz w:val="20"/>
          <w:szCs w:val="20"/>
        </w:rPr>
        <w:t>Sivagamy</w:t>
      </w:r>
      <w:proofErr w:type="spellEnd"/>
      <w:r w:rsidRPr="003E2A2D">
        <w:rPr>
          <w:rFonts w:ascii="Arial" w:hAnsi="Arial" w:cs="Arial"/>
          <w:sz w:val="20"/>
          <w:szCs w:val="20"/>
        </w:rPr>
        <w:t xml:space="preserve">, K., </w:t>
      </w:r>
      <w:proofErr w:type="spellStart"/>
      <w:r w:rsidRPr="003E2A2D">
        <w:rPr>
          <w:rFonts w:ascii="Arial" w:hAnsi="Arial" w:cs="Arial"/>
          <w:sz w:val="20"/>
          <w:szCs w:val="20"/>
        </w:rPr>
        <w:t>Sharavanan</w:t>
      </w:r>
      <w:proofErr w:type="spellEnd"/>
      <w:r w:rsidRPr="003E2A2D">
        <w:rPr>
          <w:rFonts w:ascii="Arial" w:hAnsi="Arial" w:cs="Arial"/>
          <w:sz w:val="20"/>
          <w:szCs w:val="20"/>
        </w:rPr>
        <w:t xml:space="preserve">, P. T., </w:t>
      </w:r>
      <w:r w:rsidR="00944AFA" w:rsidRPr="003E2A2D">
        <w:rPr>
          <w:rFonts w:ascii="Arial" w:hAnsi="Arial" w:cs="Arial"/>
          <w:sz w:val="20"/>
          <w:szCs w:val="20"/>
        </w:rPr>
        <w:t>et al</w:t>
      </w:r>
      <w:r w:rsidRPr="003E2A2D">
        <w:rPr>
          <w:rFonts w:ascii="Arial" w:hAnsi="Arial" w:cs="Arial"/>
          <w:sz w:val="20"/>
          <w:szCs w:val="20"/>
        </w:rPr>
        <w:t xml:space="preserve">. (2025). Field assessment of cultivar mixtures for managing finger millet </w:t>
      </w:r>
      <w:proofErr w:type="gramStart"/>
      <w:r w:rsidRPr="003E2A2D">
        <w:rPr>
          <w:rFonts w:ascii="Arial" w:hAnsi="Arial" w:cs="Arial"/>
          <w:sz w:val="20"/>
          <w:szCs w:val="20"/>
        </w:rPr>
        <w:t>blast(</w:t>
      </w:r>
      <w:proofErr w:type="spellStart"/>
      <w:proofErr w:type="gramEnd"/>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using disease progress curves. </w:t>
      </w:r>
      <w:r w:rsidRPr="003E2A2D">
        <w:rPr>
          <w:rFonts w:ascii="Arial" w:hAnsi="Arial" w:cs="Arial"/>
          <w:i/>
          <w:iCs/>
          <w:sz w:val="20"/>
          <w:szCs w:val="20"/>
        </w:rPr>
        <w:t>Plant Science Today</w:t>
      </w:r>
      <w:r w:rsidRPr="003E2A2D">
        <w:rPr>
          <w:rFonts w:ascii="Arial" w:hAnsi="Arial" w:cs="Arial"/>
          <w:sz w:val="20"/>
          <w:szCs w:val="20"/>
        </w:rPr>
        <w:t xml:space="preserve">, 12(3), 8758. </w:t>
      </w:r>
    </w:p>
    <w:p w14:paraId="05AD3D9A"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Rath</w:t>
      </w:r>
      <w:proofErr w:type="spellEnd"/>
      <w:r w:rsidRPr="003E2A2D">
        <w:rPr>
          <w:rFonts w:ascii="Arial" w:hAnsi="Arial" w:cs="Arial"/>
          <w:sz w:val="20"/>
          <w:szCs w:val="20"/>
        </w:rPr>
        <w:t xml:space="preserve">, G. C., &amp; Mishra, D. (1975). Nature of losses due to neck blast infection in </w:t>
      </w:r>
      <w:proofErr w:type="spellStart"/>
      <w:r w:rsidRPr="003E2A2D">
        <w:rPr>
          <w:rFonts w:ascii="Arial" w:hAnsi="Arial" w:cs="Arial"/>
          <w:sz w:val="20"/>
          <w:szCs w:val="20"/>
        </w:rPr>
        <w:t>ragi</w:t>
      </w:r>
      <w:proofErr w:type="spellEnd"/>
      <w:r w:rsidRPr="003E2A2D">
        <w:rPr>
          <w:rFonts w:ascii="Arial" w:hAnsi="Arial" w:cs="Arial"/>
          <w:sz w:val="20"/>
          <w:szCs w:val="20"/>
        </w:rPr>
        <w:t>. </w:t>
      </w:r>
      <w:r w:rsidRPr="003E2A2D">
        <w:rPr>
          <w:rFonts w:ascii="Arial" w:hAnsi="Arial" w:cs="Arial"/>
          <w:i/>
          <w:iCs/>
          <w:sz w:val="20"/>
          <w:szCs w:val="20"/>
        </w:rPr>
        <w:t>Science and Culture</w:t>
      </w:r>
      <w:r w:rsidRPr="003E2A2D">
        <w:rPr>
          <w:rFonts w:ascii="Arial" w:hAnsi="Arial" w:cs="Arial"/>
          <w:sz w:val="20"/>
          <w:szCs w:val="20"/>
        </w:rPr>
        <w:t>, 41(7), 322-323.</w:t>
      </w:r>
    </w:p>
    <w:p w14:paraId="6220ECF9"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Saharan, M. S., Bhardwaj, S. C., </w:t>
      </w:r>
      <w:proofErr w:type="spellStart"/>
      <w:r w:rsidRPr="003E2A2D">
        <w:rPr>
          <w:rFonts w:ascii="Arial" w:hAnsi="Arial" w:cs="Arial"/>
          <w:sz w:val="20"/>
          <w:szCs w:val="20"/>
        </w:rPr>
        <w:t>Chatrath</w:t>
      </w:r>
      <w:proofErr w:type="spellEnd"/>
      <w:r w:rsidRPr="003E2A2D">
        <w:rPr>
          <w:rFonts w:ascii="Arial" w:hAnsi="Arial" w:cs="Arial"/>
          <w:sz w:val="20"/>
          <w:szCs w:val="20"/>
        </w:rPr>
        <w:t>, R., Sharma, P., Choudhary, A. K., &amp; Gupta, R. K. (2016). Wheat blast disease-an overview. </w:t>
      </w:r>
      <w:r w:rsidRPr="003E2A2D">
        <w:rPr>
          <w:rFonts w:ascii="Arial" w:hAnsi="Arial" w:cs="Arial"/>
          <w:i/>
          <w:iCs/>
          <w:sz w:val="20"/>
          <w:szCs w:val="20"/>
        </w:rPr>
        <w:t>Journal of Wheat Research</w:t>
      </w:r>
      <w:r w:rsidRPr="003E2A2D">
        <w:rPr>
          <w:rFonts w:ascii="Arial" w:hAnsi="Arial" w:cs="Arial"/>
          <w:sz w:val="20"/>
          <w:szCs w:val="20"/>
        </w:rPr>
        <w:t>, 8(1), 1-5.</w:t>
      </w:r>
    </w:p>
    <w:p w14:paraId="242FF6DB"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Singh, D. P. (2017). Wheat blast - a new challenge to wheat production in South Asia. </w:t>
      </w:r>
      <w:r w:rsidRPr="003E2A2D">
        <w:rPr>
          <w:rFonts w:ascii="Arial" w:hAnsi="Arial" w:cs="Arial"/>
          <w:i/>
          <w:iCs/>
          <w:sz w:val="20"/>
          <w:szCs w:val="20"/>
        </w:rPr>
        <w:t>Indian Phytopathology</w:t>
      </w:r>
      <w:r w:rsidRPr="003E2A2D">
        <w:rPr>
          <w:rFonts w:ascii="Arial" w:hAnsi="Arial" w:cs="Arial"/>
          <w:sz w:val="20"/>
          <w:szCs w:val="20"/>
        </w:rPr>
        <w:t>, 70(2), 169-177.</w:t>
      </w:r>
    </w:p>
    <w:p w14:paraId="5F1E06B3" w14:textId="256AEEA5"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Singh, P. K., </w:t>
      </w:r>
      <w:proofErr w:type="spellStart"/>
      <w:r w:rsidRPr="003E2A2D">
        <w:rPr>
          <w:rFonts w:ascii="Arial" w:hAnsi="Arial" w:cs="Arial"/>
          <w:sz w:val="20"/>
          <w:szCs w:val="20"/>
        </w:rPr>
        <w:t>Gahtyari</w:t>
      </w:r>
      <w:proofErr w:type="spellEnd"/>
      <w:r w:rsidRPr="003E2A2D">
        <w:rPr>
          <w:rFonts w:ascii="Arial" w:hAnsi="Arial" w:cs="Arial"/>
          <w:sz w:val="20"/>
          <w:szCs w:val="20"/>
        </w:rPr>
        <w:t xml:space="preserve">, N. C., Roy, C., Roy, K. K., He, X., </w:t>
      </w:r>
      <w:proofErr w:type="spellStart"/>
      <w:r w:rsidRPr="003E2A2D">
        <w:rPr>
          <w:rFonts w:ascii="Arial" w:hAnsi="Arial" w:cs="Arial"/>
          <w:sz w:val="20"/>
          <w:szCs w:val="20"/>
        </w:rPr>
        <w:t>Tembo</w:t>
      </w:r>
      <w:proofErr w:type="spellEnd"/>
      <w:r w:rsidRPr="003E2A2D">
        <w:rPr>
          <w:rFonts w:ascii="Arial" w:hAnsi="Arial" w:cs="Arial"/>
          <w:sz w:val="20"/>
          <w:szCs w:val="20"/>
        </w:rPr>
        <w:t xml:space="preserve">, B., </w:t>
      </w:r>
      <w:r w:rsidR="00944AFA" w:rsidRPr="003E2A2D">
        <w:rPr>
          <w:rFonts w:ascii="Arial" w:hAnsi="Arial" w:cs="Arial"/>
          <w:sz w:val="20"/>
          <w:szCs w:val="20"/>
        </w:rPr>
        <w:t>et al</w:t>
      </w:r>
      <w:r w:rsidRPr="003E2A2D">
        <w:rPr>
          <w:rFonts w:ascii="Arial" w:hAnsi="Arial" w:cs="Arial"/>
          <w:sz w:val="20"/>
          <w:szCs w:val="20"/>
        </w:rPr>
        <w:t>. (2021). Wheat blast: a disease spreading by intercontinental jumps and its management strategies. </w:t>
      </w:r>
      <w:r w:rsidRPr="003E2A2D">
        <w:rPr>
          <w:rFonts w:ascii="Arial" w:hAnsi="Arial" w:cs="Arial"/>
          <w:i/>
          <w:iCs/>
          <w:sz w:val="20"/>
          <w:szCs w:val="20"/>
        </w:rPr>
        <w:t>Frontiers in Plant Science</w:t>
      </w:r>
      <w:r w:rsidRPr="003E2A2D">
        <w:rPr>
          <w:rFonts w:ascii="Arial" w:hAnsi="Arial" w:cs="Arial"/>
          <w:sz w:val="20"/>
          <w:szCs w:val="20"/>
        </w:rPr>
        <w:t>, 12, 710707.</w:t>
      </w:r>
    </w:p>
    <w:p w14:paraId="1DF3E462"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Singh, R.S. (1968). The rice blast in India. </w:t>
      </w:r>
      <w:r w:rsidRPr="003E2A2D">
        <w:rPr>
          <w:rFonts w:ascii="Arial" w:hAnsi="Arial" w:cs="Arial"/>
          <w:i/>
          <w:iCs/>
          <w:sz w:val="20"/>
          <w:szCs w:val="20"/>
        </w:rPr>
        <w:t>International Journal of Pest Management B</w:t>
      </w:r>
      <w:r w:rsidRPr="003E2A2D">
        <w:rPr>
          <w:rFonts w:ascii="Arial" w:hAnsi="Arial" w:cs="Arial"/>
          <w:sz w:val="20"/>
          <w:szCs w:val="20"/>
        </w:rPr>
        <w:t>, 14(4), 361-369.</w:t>
      </w:r>
    </w:p>
    <w:p w14:paraId="308D57E6"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Sprague, R. (1950). </w:t>
      </w:r>
      <w:r w:rsidRPr="003E2A2D">
        <w:rPr>
          <w:rFonts w:ascii="Arial" w:hAnsi="Arial" w:cs="Arial"/>
          <w:i/>
          <w:iCs/>
          <w:sz w:val="20"/>
          <w:szCs w:val="20"/>
        </w:rPr>
        <w:t>Diseases of Cereals and Grasses in North America</w:t>
      </w:r>
      <w:r w:rsidRPr="003E2A2D">
        <w:rPr>
          <w:rFonts w:ascii="Arial" w:hAnsi="Arial" w:cs="Arial"/>
          <w:sz w:val="20"/>
          <w:szCs w:val="20"/>
        </w:rPr>
        <w:t xml:space="preserve"> (16</w:t>
      </w:r>
      <w:r w:rsidRPr="003E2A2D">
        <w:rPr>
          <w:rFonts w:ascii="Arial" w:hAnsi="Arial" w:cs="Arial"/>
          <w:sz w:val="20"/>
          <w:szCs w:val="20"/>
          <w:vertAlign w:val="superscript"/>
        </w:rPr>
        <w:t>th</w:t>
      </w:r>
      <w:r w:rsidRPr="003E2A2D">
        <w:rPr>
          <w:rFonts w:ascii="Arial" w:hAnsi="Arial" w:cs="Arial"/>
          <w:sz w:val="20"/>
          <w:szCs w:val="20"/>
        </w:rPr>
        <w:t xml:space="preserve"> ed.). Ronald Press, New York.</w:t>
      </w:r>
    </w:p>
    <w:p w14:paraId="3971D34B" w14:textId="6DE6EB00"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Surovy</w:t>
      </w:r>
      <w:proofErr w:type="spellEnd"/>
      <w:r w:rsidRPr="003E2A2D">
        <w:rPr>
          <w:rFonts w:ascii="Arial" w:hAnsi="Arial" w:cs="Arial"/>
          <w:sz w:val="20"/>
          <w:szCs w:val="20"/>
        </w:rPr>
        <w:t xml:space="preserve">, M. Z., Dutta, S., Mahmud, N. U., Gupta, D. R., Farhana, T., Paul, S. K., </w:t>
      </w:r>
      <w:r w:rsidR="00944AFA" w:rsidRPr="003E2A2D">
        <w:rPr>
          <w:rFonts w:ascii="Arial" w:hAnsi="Arial" w:cs="Arial"/>
          <w:sz w:val="20"/>
          <w:szCs w:val="20"/>
        </w:rPr>
        <w:t>et al</w:t>
      </w:r>
      <w:r w:rsidRPr="003E2A2D">
        <w:rPr>
          <w:rFonts w:ascii="Arial" w:hAnsi="Arial" w:cs="Arial"/>
          <w:sz w:val="20"/>
          <w:szCs w:val="20"/>
        </w:rPr>
        <w:t>. (2024). Biological control potential of worrisome wheat blast disease by the seed endophytic bacilli. </w:t>
      </w:r>
      <w:r w:rsidRPr="003E2A2D">
        <w:rPr>
          <w:rFonts w:ascii="Arial" w:hAnsi="Arial" w:cs="Arial"/>
          <w:i/>
          <w:iCs/>
          <w:sz w:val="20"/>
          <w:szCs w:val="20"/>
        </w:rPr>
        <w:t>Frontiers in Microbiology</w:t>
      </w:r>
      <w:r w:rsidRPr="003E2A2D">
        <w:rPr>
          <w:rFonts w:ascii="Arial" w:hAnsi="Arial" w:cs="Arial"/>
          <w:sz w:val="20"/>
          <w:szCs w:val="20"/>
        </w:rPr>
        <w:t>, 15, 1336515.</w:t>
      </w:r>
    </w:p>
    <w:p w14:paraId="5EC3BBB0"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rPr>
        <w:t xml:space="preserve">Thakur, S., Jain, S. K., Kumar, V., Prakash, G., Jeer, M., </w:t>
      </w:r>
      <w:proofErr w:type="gramStart"/>
      <w:r w:rsidRPr="003E2A2D">
        <w:rPr>
          <w:rFonts w:ascii="Arial" w:hAnsi="Arial" w:cs="Arial"/>
          <w:sz w:val="20"/>
          <w:szCs w:val="20"/>
        </w:rPr>
        <w:t>&amp;  Kaushal</w:t>
      </w:r>
      <w:proofErr w:type="gramEnd"/>
      <w:r w:rsidRPr="003E2A2D">
        <w:rPr>
          <w:rFonts w:ascii="Arial" w:hAnsi="Arial" w:cs="Arial"/>
          <w:sz w:val="20"/>
          <w:szCs w:val="20"/>
        </w:rPr>
        <w:t xml:space="preserve">, P. (2024). Phenotypic and genetic variation studies in finger millet genotypes to blast disease caused by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w:t>
      </w:r>
      <w:r w:rsidRPr="003E2A2D">
        <w:rPr>
          <w:rFonts w:ascii="Arial" w:hAnsi="Arial" w:cs="Arial"/>
          <w:i/>
          <w:iCs/>
          <w:sz w:val="20"/>
          <w:szCs w:val="20"/>
        </w:rPr>
        <w:t>Plant Molecular Biology Reporter</w:t>
      </w:r>
      <w:r w:rsidRPr="003E2A2D">
        <w:rPr>
          <w:rFonts w:ascii="Arial" w:hAnsi="Arial" w:cs="Arial"/>
          <w:sz w:val="20"/>
          <w:szCs w:val="20"/>
        </w:rPr>
        <w:t>, 42(3), 598-610.</w:t>
      </w:r>
    </w:p>
    <w:p w14:paraId="160427CE"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Tosa</w:t>
      </w:r>
      <w:proofErr w:type="spellEnd"/>
      <w:r w:rsidRPr="003E2A2D">
        <w:rPr>
          <w:rFonts w:ascii="Arial" w:hAnsi="Arial" w:cs="Arial"/>
          <w:sz w:val="20"/>
          <w:szCs w:val="20"/>
        </w:rPr>
        <w:t xml:space="preserve">, Y., &amp; </w:t>
      </w:r>
      <w:proofErr w:type="spellStart"/>
      <w:r w:rsidRPr="003E2A2D">
        <w:rPr>
          <w:rFonts w:ascii="Arial" w:hAnsi="Arial" w:cs="Arial"/>
          <w:sz w:val="20"/>
          <w:szCs w:val="20"/>
        </w:rPr>
        <w:t>Chuma</w:t>
      </w:r>
      <w:proofErr w:type="spellEnd"/>
      <w:r w:rsidRPr="003E2A2D">
        <w:rPr>
          <w:rFonts w:ascii="Arial" w:hAnsi="Arial" w:cs="Arial"/>
          <w:sz w:val="20"/>
          <w:szCs w:val="20"/>
        </w:rPr>
        <w:t>, I. (2014). Classification and parasitic specialization of blast fungi. </w:t>
      </w:r>
      <w:r w:rsidRPr="003E2A2D">
        <w:rPr>
          <w:rFonts w:ascii="Arial" w:hAnsi="Arial" w:cs="Arial"/>
          <w:i/>
          <w:iCs/>
          <w:sz w:val="20"/>
          <w:szCs w:val="20"/>
        </w:rPr>
        <w:t>Journal of General Plant Pathology</w:t>
      </w:r>
      <w:r w:rsidRPr="003E2A2D">
        <w:rPr>
          <w:rFonts w:ascii="Arial" w:hAnsi="Arial" w:cs="Arial"/>
          <w:sz w:val="20"/>
          <w:szCs w:val="20"/>
        </w:rPr>
        <w:t>, 80(3), 202-209.</w:t>
      </w:r>
    </w:p>
    <w:p w14:paraId="3877CDA6" w14:textId="7778A130"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Tosa, Y., Hirata, K., Tamba, H., Nakagawa, S., Chuma, I., Isobe, C., </w:t>
      </w:r>
      <w:r w:rsidR="00944AFA" w:rsidRPr="003E2A2D">
        <w:rPr>
          <w:rFonts w:ascii="Arial" w:hAnsi="Arial" w:cs="Arial"/>
          <w:sz w:val="20"/>
          <w:szCs w:val="20"/>
          <w:lang w:val="pt-BR"/>
        </w:rPr>
        <w:t>et al</w:t>
      </w:r>
      <w:r w:rsidRPr="003E2A2D">
        <w:rPr>
          <w:rFonts w:ascii="Arial" w:hAnsi="Arial" w:cs="Arial"/>
          <w:sz w:val="20"/>
          <w:szCs w:val="20"/>
          <w:lang w:val="pt-BR"/>
        </w:rPr>
        <w:t xml:space="preserve">. </w:t>
      </w:r>
      <w:r w:rsidRPr="003E2A2D">
        <w:rPr>
          <w:rFonts w:ascii="Arial" w:hAnsi="Arial" w:cs="Arial"/>
          <w:sz w:val="20"/>
          <w:szCs w:val="20"/>
        </w:rPr>
        <w:t xml:space="preserve">(2004). Genetic constitution and pathogenicity of </w:t>
      </w:r>
      <w:proofErr w:type="spellStart"/>
      <w:r w:rsidRPr="003E2A2D">
        <w:rPr>
          <w:rFonts w:ascii="Arial" w:hAnsi="Arial" w:cs="Arial"/>
          <w:sz w:val="20"/>
          <w:szCs w:val="20"/>
        </w:rPr>
        <w:t>Lolium</w:t>
      </w:r>
      <w:proofErr w:type="spellEnd"/>
      <w:r w:rsidRPr="003E2A2D">
        <w:rPr>
          <w:rFonts w:ascii="Arial" w:hAnsi="Arial" w:cs="Arial"/>
          <w:sz w:val="20"/>
          <w:szCs w:val="20"/>
        </w:rPr>
        <w:t xml:space="preserve"> isolates of </w:t>
      </w:r>
      <w:proofErr w:type="spellStart"/>
      <w:r w:rsidRPr="003E2A2D">
        <w:rPr>
          <w:rFonts w:ascii="Arial" w:hAnsi="Arial" w:cs="Arial"/>
          <w:i/>
          <w:iCs/>
          <w:sz w:val="20"/>
          <w:szCs w:val="20"/>
        </w:rPr>
        <w:t>Magnaporthe</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oryzae</w:t>
      </w:r>
      <w:proofErr w:type="spellEnd"/>
      <w:r w:rsidRPr="003E2A2D">
        <w:rPr>
          <w:rFonts w:ascii="Arial" w:hAnsi="Arial" w:cs="Arial"/>
          <w:sz w:val="20"/>
          <w:szCs w:val="20"/>
        </w:rPr>
        <w:t xml:space="preserve"> in comparison with host species-specific pathotypes of the blast fungus. </w:t>
      </w:r>
      <w:r w:rsidRPr="003E2A2D">
        <w:rPr>
          <w:rFonts w:ascii="Arial" w:hAnsi="Arial" w:cs="Arial"/>
          <w:i/>
          <w:iCs/>
          <w:sz w:val="20"/>
          <w:szCs w:val="20"/>
        </w:rPr>
        <w:t>Phytopathology</w:t>
      </w:r>
      <w:r w:rsidRPr="003E2A2D">
        <w:rPr>
          <w:rFonts w:ascii="Arial" w:hAnsi="Arial" w:cs="Arial"/>
          <w:sz w:val="20"/>
          <w:szCs w:val="20"/>
        </w:rPr>
        <w:t>, 94(5), 454-462.</w:t>
      </w:r>
    </w:p>
    <w:p w14:paraId="67191B8A"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r w:rsidRPr="003E2A2D">
        <w:rPr>
          <w:rFonts w:ascii="Arial" w:hAnsi="Arial" w:cs="Arial"/>
          <w:sz w:val="20"/>
          <w:szCs w:val="20"/>
          <w:lang w:val="pt-BR"/>
        </w:rPr>
        <w:t xml:space="preserve">Urashima, A. S., Igarashi, S., &amp; Kato, H. (1993). </w:t>
      </w:r>
      <w:r w:rsidRPr="003E2A2D">
        <w:rPr>
          <w:rFonts w:ascii="Arial" w:hAnsi="Arial" w:cs="Arial"/>
          <w:sz w:val="20"/>
          <w:szCs w:val="20"/>
        </w:rPr>
        <w:t xml:space="preserve">Host range, mating type, and fertility of </w:t>
      </w:r>
      <w:proofErr w:type="spellStart"/>
      <w:r w:rsidRPr="003E2A2D">
        <w:rPr>
          <w:rFonts w:ascii="Arial" w:hAnsi="Arial" w:cs="Arial"/>
          <w:i/>
          <w:iCs/>
          <w:sz w:val="20"/>
          <w:szCs w:val="20"/>
        </w:rPr>
        <w:t>Pyricularia</w:t>
      </w:r>
      <w:proofErr w:type="spellEnd"/>
      <w:r w:rsidRPr="003E2A2D">
        <w:rPr>
          <w:rFonts w:ascii="Arial" w:hAnsi="Arial" w:cs="Arial"/>
          <w:i/>
          <w:iCs/>
          <w:sz w:val="20"/>
          <w:szCs w:val="20"/>
        </w:rPr>
        <w:t xml:space="preserve"> </w:t>
      </w:r>
      <w:proofErr w:type="spellStart"/>
      <w:r w:rsidRPr="003E2A2D">
        <w:rPr>
          <w:rFonts w:ascii="Arial" w:hAnsi="Arial" w:cs="Arial"/>
          <w:i/>
          <w:iCs/>
          <w:sz w:val="20"/>
          <w:szCs w:val="20"/>
        </w:rPr>
        <w:t>grisea</w:t>
      </w:r>
      <w:proofErr w:type="spellEnd"/>
      <w:r w:rsidRPr="003E2A2D">
        <w:rPr>
          <w:rFonts w:ascii="Arial" w:hAnsi="Arial" w:cs="Arial"/>
          <w:sz w:val="20"/>
          <w:szCs w:val="20"/>
        </w:rPr>
        <w:t xml:space="preserve"> from wheat in Brazil. </w:t>
      </w:r>
      <w:r w:rsidRPr="003E2A2D">
        <w:rPr>
          <w:rFonts w:ascii="Arial" w:hAnsi="Arial" w:cs="Arial"/>
          <w:i/>
          <w:iCs/>
          <w:sz w:val="20"/>
          <w:szCs w:val="20"/>
        </w:rPr>
        <w:t>Plant Disease</w:t>
      </w:r>
      <w:r w:rsidRPr="003E2A2D">
        <w:rPr>
          <w:rFonts w:ascii="Arial" w:hAnsi="Arial" w:cs="Arial"/>
          <w:sz w:val="20"/>
          <w:szCs w:val="20"/>
        </w:rPr>
        <w:t>, 77(12), 1211–1216.</w:t>
      </w:r>
    </w:p>
    <w:p w14:paraId="6EE43D84" w14:textId="056C4A65" w:rsidR="00F01CBC" w:rsidRPr="003E2A2D" w:rsidRDefault="00F01CBC" w:rsidP="003E2A2D">
      <w:pPr>
        <w:pStyle w:val="ListParagraph"/>
        <w:numPr>
          <w:ilvl w:val="0"/>
          <w:numId w:val="5"/>
        </w:numPr>
        <w:spacing w:line="240" w:lineRule="auto"/>
        <w:jc w:val="both"/>
        <w:rPr>
          <w:rFonts w:ascii="Arial" w:hAnsi="Arial" w:cs="Arial"/>
          <w:color w:val="000000" w:themeColor="text1"/>
          <w:sz w:val="20"/>
          <w:szCs w:val="20"/>
        </w:rPr>
      </w:pPr>
      <w:proofErr w:type="spellStart"/>
      <w:r w:rsidRPr="003E2A2D">
        <w:rPr>
          <w:rFonts w:ascii="Arial" w:hAnsi="Arial" w:cs="Arial"/>
          <w:color w:val="000000" w:themeColor="text1"/>
          <w:sz w:val="20"/>
          <w:szCs w:val="20"/>
          <w:lang w:val="en-GB"/>
        </w:rPr>
        <w:t>Vadodariya</w:t>
      </w:r>
      <w:proofErr w:type="spellEnd"/>
      <w:r w:rsidRPr="003E2A2D">
        <w:rPr>
          <w:rFonts w:ascii="Arial" w:hAnsi="Arial" w:cs="Arial"/>
          <w:color w:val="000000" w:themeColor="text1"/>
          <w:sz w:val="20"/>
          <w:szCs w:val="20"/>
          <w:lang w:val="en-GB"/>
        </w:rPr>
        <w:t xml:space="preserve">, G. D., Deshmukh, A. J., Patil, H. E., Pali, V., &amp; </w:t>
      </w:r>
      <w:proofErr w:type="spellStart"/>
      <w:r w:rsidRPr="003E2A2D">
        <w:rPr>
          <w:rFonts w:ascii="Arial" w:hAnsi="Arial" w:cs="Arial"/>
          <w:color w:val="000000" w:themeColor="text1"/>
          <w:sz w:val="20"/>
          <w:szCs w:val="20"/>
          <w:lang w:val="en-GB"/>
        </w:rPr>
        <w:t>Palanna</w:t>
      </w:r>
      <w:proofErr w:type="spellEnd"/>
      <w:r w:rsidRPr="003E2A2D">
        <w:rPr>
          <w:rFonts w:ascii="Arial" w:hAnsi="Arial" w:cs="Arial"/>
          <w:color w:val="000000" w:themeColor="text1"/>
          <w:sz w:val="20"/>
          <w:szCs w:val="20"/>
          <w:lang w:val="en-GB"/>
        </w:rPr>
        <w:t>, K. B. (2023). Identification of Resistant and Susceptible Sources against Blast Diseases in Finger Millet [</w:t>
      </w:r>
      <w:proofErr w:type="spellStart"/>
      <w:r w:rsidRPr="003E2A2D">
        <w:rPr>
          <w:rFonts w:ascii="Arial" w:hAnsi="Arial" w:cs="Arial"/>
          <w:i/>
          <w:iCs/>
          <w:color w:val="000000" w:themeColor="text1"/>
          <w:sz w:val="20"/>
          <w:szCs w:val="20"/>
          <w:lang w:val="en-GB"/>
        </w:rPr>
        <w:t>Eleusine</w:t>
      </w:r>
      <w:proofErr w:type="spellEnd"/>
      <w:r w:rsidRPr="003E2A2D">
        <w:rPr>
          <w:rFonts w:ascii="Arial" w:hAnsi="Arial" w:cs="Arial"/>
          <w:i/>
          <w:iCs/>
          <w:color w:val="000000" w:themeColor="text1"/>
          <w:sz w:val="20"/>
          <w:szCs w:val="20"/>
          <w:lang w:val="en-GB"/>
        </w:rPr>
        <w:t xml:space="preserve"> </w:t>
      </w:r>
      <w:proofErr w:type="spellStart"/>
      <w:r w:rsidRPr="003E2A2D">
        <w:rPr>
          <w:rFonts w:ascii="Arial" w:hAnsi="Arial" w:cs="Arial"/>
          <w:i/>
          <w:iCs/>
          <w:color w:val="000000" w:themeColor="text1"/>
          <w:sz w:val="20"/>
          <w:szCs w:val="20"/>
          <w:lang w:val="en-GB"/>
        </w:rPr>
        <w:t>coracana</w:t>
      </w:r>
      <w:proofErr w:type="spellEnd"/>
      <w:r w:rsidRPr="003E2A2D">
        <w:rPr>
          <w:rFonts w:ascii="Arial" w:hAnsi="Arial" w:cs="Arial"/>
          <w:color w:val="000000" w:themeColor="text1"/>
          <w:sz w:val="20"/>
          <w:szCs w:val="20"/>
          <w:lang w:val="en-GB"/>
        </w:rPr>
        <w:t xml:space="preserve"> L. (</w:t>
      </w:r>
      <w:proofErr w:type="spellStart"/>
      <w:r w:rsidRPr="003E2A2D">
        <w:rPr>
          <w:rFonts w:ascii="Arial" w:hAnsi="Arial" w:cs="Arial"/>
          <w:color w:val="000000" w:themeColor="text1"/>
          <w:sz w:val="20"/>
          <w:szCs w:val="20"/>
          <w:lang w:val="en-GB"/>
        </w:rPr>
        <w:t>Gaertn</w:t>
      </w:r>
      <w:proofErr w:type="spellEnd"/>
      <w:r w:rsidRPr="003E2A2D">
        <w:rPr>
          <w:rFonts w:ascii="Arial" w:hAnsi="Arial" w:cs="Arial"/>
          <w:color w:val="000000" w:themeColor="text1"/>
          <w:sz w:val="20"/>
          <w:szCs w:val="20"/>
          <w:lang w:val="en-GB"/>
        </w:rPr>
        <w:t>.)</w:t>
      </w:r>
      <w:proofErr w:type="gramStart"/>
      <w:r w:rsidRPr="003E2A2D">
        <w:rPr>
          <w:rFonts w:ascii="Arial" w:hAnsi="Arial" w:cs="Arial"/>
          <w:color w:val="000000" w:themeColor="text1"/>
          <w:sz w:val="20"/>
          <w:szCs w:val="20"/>
          <w:lang w:val="en-GB"/>
        </w:rPr>
        <w:t>] .</w:t>
      </w:r>
      <w:proofErr w:type="gramEnd"/>
      <w:r w:rsidRPr="003E2A2D">
        <w:rPr>
          <w:rFonts w:ascii="Arial" w:hAnsi="Arial" w:cs="Arial"/>
          <w:color w:val="000000" w:themeColor="text1"/>
          <w:sz w:val="20"/>
          <w:szCs w:val="20"/>
          <w:lang w:val="en-GB"/>
        </w:rPr>
        <w:t xml:space="preserve"> </w:t>
      </w:r>
      <w:r w:rsidRPr="003E2A2D">
        <w:rPr>
          <w:rFonts w:ascii="Arial" w:hAnsi="Arial" w:cs="Arial"/>
          <w:i/>
          <w:iCs/>
          <w:color w:val="000000" w:themeColor="text1"/>
          <w:sz w:val="20"/>
          <w:szCs w:val="20"/>
          <w:lang w:val="en-GB"/>
        </w:rPr>
        <w:t>International Journal of Plant &amp; Soil Science</w:t>
      </w:r>
      <w:r w:rsidRPr="003E2A2D">
        <w:rPr>
          <w:rFonts w:ascii="Arial" w:hAnsi="Arial" w:cs="Arial"/>
          <w:color w:val="000000" w:themeColor="text1"/>
          <w:sz w:val="20"/>
          <w:szCs w:val="20"/>
          <w:lang w:val="en-GB"/>
        </w:rPr>
        <w:t>, 35(23), 456-463.</w:t>
      </w:r>
    </w:p>
    <w:p w14:paraId="49426CDA" w14:textId="77777777" w:rsidR="00743CE4" w:rsidRPr="003E2A2D" w:rsidRDefault="00743CE4" w:rsidP="003E2A2D">
      <w:pPr>
        <w:pStyle w:val="ListParagraph"/>
        <w:numPr>
          <w:ilvl w:val="0"/>
          <w:numId w:val="5"/>
        </w:numPr>
        <w:spacing w:line="240" w:lineRule="auto"/>
        <w:jc w:val="both"/>
        <w:rPr>
          <w:rFonts w:ascii="Arial" w:hAnsi="Arial" w:cs="Arial"/>
          <w:sz w:val="20"/>
          <w:szCs w:val="20"/>
        </w:rPr>
      </w:pPr>
      <w:proofErr w:type="spellStart"/>
      <w:r w:rsidRPr="003E2A2D">
        <w:rPr>
          <w:rFonts w:ascii="Arial" w:hAnsi="Arial" w:cs="Arial"/>
          <w:sz w:val="20"/>
          <w:szCs w:val="20"/>
        </w:rPr>
        <w:t>Vy</w:t>
      </w:r>
      <w:proofErr w:type="spellEnd"/>
      <w:r w:rsidRPr="003E2A2D">
        <w:rPr>
          <w:rFonts w:ascii="Arial" w:hAnsi="Arial" w:cs="Arial"/>
          <w:sz w:val="20"/>
          <w:szCs w:val="20"/>
        </w:rPr>
        <w:t xml:space="preserve">, T. T., Inoue, Y., </w:t>
      </w:r>
      <w:proofErr w:type="spellStart"/>
      <w:r w:rsidRPr="003E2A2D">
        <w:rPr>
          <w:rFonts w:ascii="Arial" w:hAnsi="Arial" w:cs="Arial"/>
          <w:sz w:val="20"/>
          <w:szCs w:val="20"/>
        </w:rPr>
        <w:t>Asuke</w:t>
      </w:r>
      <w:proofErr w:type="spellEnd"/>
      <w:r w:rsidRPr="003E2A2D">
        <w:rPr>
          <w:rFonts w:ascii="Arial" w:hAnsi="Arial" w:cs="Arial"/>
          <w:sz w:val="20"/>
          <w:szCs w:val="20"/>
        </w:rPr>
        <w:t xml:space="preserve">, S., </w:t>
      </w:r>
      <w:proofErr w:type="spellStart"/>
      <w:r w:rsidRPr="003E2A2D">
        <w:rPr>
          <w:rFonts w:ascii="Arial" w:hAnsi="Arial" w:cs="Arial"/>
          <w:sz w:val="20"/>
          <w:szCs w:val="20"/>
        </w:rPr>
        <w:t>Chuma</w:t>
      </w:r>
      <w:proofErr w:type="spellEnd"/>
      <w:r w:rsidRPr="003E2A2D">
        <w:rPr>
          <w:rFonts w:ascii="Arial" w:hAnsi="Arial" w:cs="Arial"/>
          <w:sz w:val="20"/>
          <w:szCs w:val="20"/>
        </w:rPr>
        <w:t xml:space="preserve">, I., </w:t>
      </w:r>
      <w:proofErr w:type="spellStart"/>
      <w:r w:rsidRPr="003E2A2D">
        <w:rPr>
          <w:rFonts w:ascii="Arial" w:hAnsi="Arial" w:cs="Arial"/>
          <w:sz w:val="20"/>
          <w:szCs w:val="20"/>
        </w:rPr>
        <w:t>Nakayashiki</w:t>
      </w:r>
      <w:proofErr w:type="spellEnd"/>
      <w:r w:rsidRPr="003E2A2D">
        <w:rPr>
          <w:rFonts w:ascii="Arial" w:hAnsi="Arial" w:cs="Arial"/>
          <w:sz w:val="20"/>
          <w:szCs w:val="20"/>
        </w:rPr>
        <w:t xml:space="preserve">, H., &amp; </w:t>
      </w:r>
      <w:proofErr w:type="spellStart"/>
      <w:r w:rsidRPr="003E2A2D">
        <w:rPr>
          <w:rFonts w:ascii="Arial" w:hAnsi="Arial" w:cs="Arial"/>
          <w:sz w:val="20"/>
          <w:szCs w:val="20"/>
        </w:rPr>
        <w:t>Tosa</w:t>
      </w:r>
      <w:proofErr w:type="spellEnd"/>
      <w:r w:rsidRPr="003E2A2D">
        <w:rPr>
          <w:rFonts w:ascii="Arial" w:hAnsi="Arial" w:cs="Arial"/>
          <w:sz w:val="20"/>
          <w:szCs w:val="20"/>
        </w:rPr>
        <w:t>, Y. (2024). The ACE1 secondary metabolite gene cluster is a pathogenicity factor of wheat blast fungus. </w:t>
      </w:r>
      <w:r w:rsidRPr="003E2A2D">
        <w:rPr>
          <w:rFonts w:ascii="Arial" w:hAnsi="Arial" w:cs="Arial"/>
          <w:i/>
          <w:iCs/>
          <w:sz w:val="20"/>
          <w:szCs w:val="20"/>
        </w:rPr>
        <w:t>Communications Biology</w:t>
      </w:r>
      <w:r w:rsidRPr="003E2A2D">
        <w:rPr>
          <w:rFonts w:ascii="Arial" w:hAnsi="Arial" w:cs="Arial"/>
          <w:sz w:val="20"/>
          <w:szCs w:val="20"/>
        </w:rPr>
        <w:t>, 7(1), 812.</w:t>
      </w:r>
    </w:p>
    <w:p w14:paraId="2783A3C8" w14:textId="0532DE76" w:rsidR="00516E42" w:rsidRDefault="00516E42" w:rsidP="00D146BD">
      <w:pPr>
        <w:spacing w:after="120" w:line="240" w:lineRule="auto"/>
        <w:ind w:left="369" w:hanging="369"/>
        <w:jc w:val="both"/>
        <w:rPr>
          <w:rFonts w:ascii="Times New Roman" w:hAnsi="Times New Roman" w:cs="Times New Roman"/>
          <w:sz w:val="24"/>
          <w:szCs w:val="24"/>
        </w:rPr>
      </w:pPr>
      <w:r w:rsidRPr="009D75A6">
        <w:rPr>
          <w:rFonts w:ascii="Times New Roman" w:hAnsi="Times New Roman" w:cs="Times New Roman"/>
          <w:sz w:val="24"/>
          <w:szCs w:val="24"/>
        </w:rPr>
        <w:t xml:space="preserve">   </w:t>
      </w:r>
    </w:p>
    <w:p w14:paraId="06FA1D0B" w14:textId="5ABD3413" w:rsidR="00516E42" w:rsidRPr="009D75A6" w:rsidRDefault="00516E42" w:rsidP="00D146BD">
      <w:pPr>
        <w:spacing w:after="120" w:line="240" w:lineRule="auto"/>
        <w:ind w:left="369" w:hanging="369"/>
        <w:jc w:val="both"/>
        <w:rPr>
          <w:rFonts w:ascii="Times New Roman" w:hAnsi="Times New Roman" w:cs="Times New Roman"/>
          <w:sz w:val="24"/>
          <w:szCs w:val="24"/>
        </w:rPr>
      </w:pPr>
      <w:r w:rsidRPr="009D75A6">
        <w:rPr>
          <w:rFonts w:ascii="Times New Roman" w:hAnsi="Times New Roman" w:cs="Times New Roman"/>
          <w:sz w:val="24"/>
          <w:szCs w:val="24"/>
        </w:rPr>
        <w:t xml:space="preserve">                                                                                                                                                                                                                                                                                                                                                               </w:t>
      </w:r>
    </w:p>
    <w:p w14:paraId="5D298606" w14:textId="77777777" w:rsidR="00516E42" w:rsidRPr="004D12D2" w:rsidRDefault="00516E42" w:rsidP="00D146BD">
      <w:pPr>
        <w:tabs>
          <w:tab w:val="left" w:pos="1561"/>
        </w:tabs>
        <w:spacing w:before="60" w:line="240" w:lineRule="auto"/>
        <w:ind w:left="706" w:hanging="706"/>
        <w:jc w:val="both"/>
        <w:rPr>
          <w:sz w:val="24"/>
          <w:szCs w:val="24"/>
        </w:rPr>
      </w:pPr>
    </w:p>
    <w:p w14:paraId="0627D9A5" w14:textId="77777777" w:rsidR="00865602" w:rsidRDefault="00865602" w:rsidP="00D146BD">
      <w:pPr>
        <w:spacing w:line="240" w:lineRule="auto"/>
      </w:pPr>
    </w:p>
    <w:p w14:paraId="56C380FC" w14:textId="77777777" w:rsidR="00865602" w:rsidRDefault="00865602" w:rsidP="00D146BD">
      <w:pPr>
        <w:tabs>
          <w:tab w:val="left" w:pos="1561"/>
        </w:tabs>
        <w:spacing w:before="60" w:line="240" w:lineRule="auto"/>
        <w:jc w:val="both"/>
        <w:rPr>
          <w:rFonts w:ascii="Arial" w:hAnsi="Arial" w:cs="Arial"/>
          <w:b/>
          <w:bCs/>
          <w:sz w:val="20"/>
          <w:szCs w:val="20"/>
        </w:rPr>
      </w:pPr>
    </w:p>
    <w:p w14:paraId="7C0906A6" w14:textId="77777777" w:rsidR="00787355" w:rsidRDefault="00787355" w:rsidP="00D146BD">
      <w:pPr>
        <w:tabs>
          <w:tab w:val="left" w:pos="1561"/>
        </w:tabs>
        <w:spacing w:before="60" w:line="240" w:lineRule="auto"/>
        <w:jc w:val="both"/>
        <w:rPr>
          <w:rFonts w:ascii="Arial" w:hAnsi="Arial" w:cs="Arial"/>
          <w:b/>
          <w:bCs/>
          <w:sz w:val="20"/>
          <w:szCs w:val="20"/>
        </w:rPr>
      </w:pPr>
    </w:p>
    <w:p w14:paraId="39541246" w14:textId="77777777" w:rsidR="00D41BF6" w:rsidRDefault="00D41BF6" w:rsidP="00D146BD">
      <w:pPr>
        <w:tabs>
          <w:tab w:val="left" w:pos="1561"/>
        </w:tabs>
        <w:spacing w:before="60" w:line="240" w:lineRule="auto"/>
        <w:jc w:val="both"/>
        <w:rPr>
          <w:rFonts w:ascii="Arial" w:hAnsi="Arial" w:cs="Arial"/>
          <w:b/>
          <w:bCs/>
          <w:sz w:val="20"/>
          <w:szCs w:val="20"/>
        </w:rPr>
      </w:pPr>
    </w:p>
    <w:p w14:paraId="67443D09" w14:textId="77777777" w:rsidR="004D5256" w:rsidRPr="00B03DF8" w:rsidRDefault="004D5256" w:rsidP="00D146BD">
      <w:pPr>
        <w:tabs>
          <w:tab w:val="left" w:pos="1561"/>
        </w:tabs>
        <w:spacing w:before="60" w:line="240" w:lineRule="auto"/>
        <w:jc w:val="both"/>
        <w:rPr>
          <w:rFonts w:ascii="Arial" w:hAnsi="Arial" w:cs="Arial"/>
          <w:sz w:val="20"/>
          <w:szCs w:val="20"/>
        </w:rPr>
      </w:pPr>
    </w:p>
    <w:p w14:paraId="1D1C303E" w14:textId="77777777" w:rsidR="00BD0571" w:rsidRPr="006072B9" w:rsidRDefault="00BD0571" w:rsidP="00D146BD">
      <w:pPr>
        <w:tabs>
          <w:tab w:val="left" w:pos="1561"/>
        </w:tabs>
        <w:spacing w:before="60" w:line="240" w:lineRule="auto"/>
        <w:jc w:val="both"/>
        <w:rPr>
          <w:rFonts w:ascii="Times New Roman" w:hAnsi="Times New Roman" w:cs="Times New Roman"/>
          <w:sz w:val="24"/>
          <w:szCs w:val="24"/>
        </w:rPr>
      </w:pPr>
    </w:p>
    <w:p w14:paraId="359C014D" w14:textId="77777777" w:rsidR="00102FDB" w:rsidRPr="006072B9" w:rsidRDefault="00102FDB" w:rsidP="00D146BD">
      <w:pPr>
        <w:tabs>
          <w:tab w:val="left" w:pos="1561"/>
        </w:tabs>
        <w:spacing w:before="60" w:line="240" w:lineRule="auto"/>
        <w:jc w:val="both"/>
        <w:rPr>
          <w:rFonts w:ascii="Times New Roman" w:hAnsi="Times New Roman" w:cs="Times New Roman"/>
          <w:sz w:val="24"/>
          <w:szCs w:val="24"/>
        </w:rPr>
      </w:pPr>
    </w:p>
    <w:p w14:paraId="0D1C84CA" w14:textId="77777777" w:rsidR="00282201" w:rsidRPr="006072B9" w:rsidRDefault="00282201" w:rsidP="00D146BD">
      <w:pPr>
        <w:tabs>
          <w:tab w:val="left" w:pos="1561"/>
        </w:tabs>
        <w:spacing w:before="60" w:line="240" w:lineRule="auto"/>
        <w:jc w:val="both"/>
        <w:rPr>
          <w:rFonts w:ascii="Times New Roman" w:hAnsi="Times New Roman" w:cs="Times New Roman"/>
          <w:sz w:val="24"/>
          <w:szCs w:val="24"/>
        </w:rPr>
      </w:pPr>
    </w:p>
    <w:p w14:paraId="37C61409" w14:textId="77777777" w:rsidR="00EF43C1" w:rsidRPr="006072B9" w:rsidRDefault="00EF43C1" w:rsidP="00B03DF8">
      <w:pPr>
        <w:tabs>
          <w:tab w:val="left" w:pos="1561"/>
        </w:tabs>
        <w:spacing w:before="60" w:line="276" w:lineRule="auto"/>
        <w:jc w:val="both"/>
        <w:rPr>
          <w:rFonts w:ascii="Times New Roman" w:hAnsi="Times New Roman" w:cs="Times New Roman"/>
          <w:sz w:val="24"/>
          <w:szCs w:val="24"/>
        </w:rPr>
      </w:pPr>
    </w:p>
    <w:p w14:paraId="56334A08" w14:textId="77777777" w:rsidR="00960EA9" w:rsidRPr="006072B9" w:rsidRDefault="00960EA9" w:rsidP="00B03DF8">
      <w:pPr>
        <w:spacing w:line="276" w:lineRule="auto"/>
        <w:rPr>
          <w:rFonts w:ascii="Times New Roman" w:hAnsi="Times New Roman" w:cs="Times New Roman"/>
          <w:sz w:val="24"/>
          <w:szCs w:val="24"/>
          <w:lang w:val="en-US"/>
        </w:rPr>
      </w:pPr>
    </w:p>
    <w:p w14:paraId="42A94C7C" w14:textId="77777777" w:rsidR="00146662" w:rsidRPr="006072B9" w:rsidRDefault="00146662" w:rsidP="00B03DF8">
      <w:pPr>
        <w:spacing w:line="276" w:lineRule="auto"/>
        <w:rPr>
          <w:rFonts w:ascii="Times New Roman" w:hAnsi="Times New Roman" w:cs="Times New Roman"/>
          <w:sz w:val="24"/>
          <w:szCs w:val="24"/>
          <w:lang w:val="en-US"/>
        </w:rPr>
      </w:pPr>
    </w:p>
    <w:p w14:paraId="62AE8B75" w14:textId="77777777" w:rsidR="00146662" w:rsidRPr="006072B9" w:rsidRDefault="00146662" w:rsidP="00B03DF8">
      <w:pPr>
        <w:spacing w:line="276" w:lineRule="auto"/>
        <w:rPr>
          <w:rFonts w:ascii="Times New Roman" w:hAnsi="Times New Roman" w:cs="Times New Roman"/>
          <w:sz w:val="24"/>
          <w:szCs w:val="24"/>
          <w:lang w:val="en-US"/>
        </w:rPr>
      </w:pPr>
    </w:p>
    <w:p w14:paraId="0872EF71" w14:textId="77777777" w:rsidR="00146662" w:rsidRPr="006072B9" w:rsidRDefault="00146662" w:rsidP="00B03DF8">
      <w:pPr>
        <w:spacing w:line="276" w:lineRule="auto"/>
        <w:rPr>
          <w:rFonts w:ascii="Times New Roman" w:hAnsi="Times New Roman" w:cs="Times New Roman"/>
          <w:sz w:val="24"/>
          <w:szCs w:val="24"/>
          <w:lang w:val="en-US"/>
        </w:rPr>
      </w:pPr>
    </w:p>
    <w:p w14:paraId="275CBC55" w14:textId="77777777" w:rsidR="00146662" w:rsidRPr="006072B9" w:rsidRDefault="00146662" w:rsidP="00B03DF8">
      <w:pPr>
        <w:spacing w:line="276" w:lineRule="auto"/>
        <w:rPr>
          <w:rFonts w:ascii="Times New Roman" w:hAnsi="Times New Roman" w:cs="Times New Roman"/>
          <w:sz w:val="24"/>
          <w:szCs w:val="24"/>
          <w:lang w:val="en-US"/>
        </w:rPr>
      </w:pPr>
    </w:p>
    <w:p w14:paraId="652E5E8E" w14:textId="77777777" w:rsidR="00146662" w:rsidRPr="006072B9" w:rsidRDefault="00146662" w:rsidP="00B03DF8">
      <w:pPr>
        <w:spacing w:line="276" w:lineRule="auto"/>
        <w:rPr>
          <w:rFonts w:ascii="Times New Roman" w:hAnsi="Times New Roman" w:cs="Times New Roman"/>
          <w:sz w:val="24"/>
          <w:szCs w:val="24"/>
          <w:lang w:val="en-US"/>
        </w:rPr>
      </w:pPr>
    </w:p>
    <w:p w14:paraId="5A0B262B" w14:textId="77777777" w:rsidR="00146662" w:rsidRPr="00A35483" w:rsidRDefault="00146662" w:rsidP="00B03DF8">
      <w:pPr>
        <w:spacing w:line="276" w:lineRule="auto"/>
        <w:rPr>
          <w:rFonts w:ascii="Times New Roman" w:hAnsi="Times New Roman" w:cs="Times New Roman"/>
          <w:sz w:val="24"/>
          <w:szCs w:val="24"/>
          <w:lang w:val="en-US"/>
        </w:rPr>
      </w:pPr>
    </w:p>
    <w:p w14:paraId="181F9DE0" w14:textId="77777777" w:rsidR="00146662" w:rsidRPr="00A35483" w:rsidRDefault="00146662" w:rsidP="00B03DF8">
      <w:pPr>
        <w:spacing w:line="276" w:lineRule="auto"/>
        <w:rPr>
          <w:rFonts w:ascii="Times New Roman" w:hAnsi="Times New Roman" w:cs="Times New Roman"/>
          <w:sz w:val="24"/>
          <w:szCs w:val="24"/>
          <w:lang w:val="en-US"/>
        </w:rPr>
      </w:pPr>
    </w:p>
    <w:p w14:paraId="45B81FE2" w14:textId="77777777" w:rsidR="00146662" w:rsidRPr="00A35483" w:rsidRDefault="00146662" w:rsidP="00B03DF8">
      <w:pPr>
        <w:spacing w:line="276" w:lineRule="auto"/>
        <w:rPr>
          <w:rFonts w:ascii="Times New Roman" w:hAnsi="Times New Roman" w:cs="Times New Roman"/>
          <w:sz w:val="24"/>
          <w:szCs w:val="24"/>
          <w:lang w:val="en-US"/>
        </w:rPr>
      </w:pPr>
    </w:p>
    <w:p w14:paraId="36345354" w14:textId="77777777" w:rsidR="00146662" w:rsidRPr="00A35483" w:rsidRDefault="00146662" w:rsidP="00B03DF8">
      <w:pPr>
        <w:spacing w:line="276" w:lineRule="auto"/>
        <w:rPr>
          <w:rFonts w:ascii="Times New Roman" w:hAnsi="Times New Roman" w:cs="Times New Roman"/>
          <w:sz w:val="24"/>
          <w:szCs w:val="24"/>
          <w:lang w:val="en-US"/>
        </w:rPr>
      </w:pPr>
    </w:p>
    <w:p w14:paraId="577C8DEB" w14:textId="77777777" w:rsidR="00146662" w:rsidRPr="00A35483" w:rsidRDefault="00146662" w:rsidP="00B03DF8">
      <w:pPr>
        <w:spacing w:line="276" w:lineRule="auto"/>
        <w:rPr>
          <w:rFonts w:ascii="Times New Roman" w:hAnsi="Times New Roman" w:cs="Times New Roman"/>
          <w:sz w:val="24"/>
          <w:szCs w:val="24"/>
          <w:lang w:val="en-US"/>
        </w:rPr>
      </w:pPr>
    </w:p>
    <w:p w14:paraId="78BDAB37" w14:textId="77777777" w:rsidR="00146662" w:rsidRPr="00A35483" w:rsidRDefault="00146662" w:rsidP="00B03DF8">
      <w:pPr>
        <w:spacing w:line="276" w:lineRule="auto"/>
        <w:rPr>
          <w:rFonts w:ascii="Times New Roman" w:hAnsi="Times New Roman" w:cs="Times New Roman"/>
          <w:sz w:val="24"/>
          <w:szCs w:val="24"/>
          <w:lang w:val="en-US"/>
        </w:rPr>
      </w:pPr>
    </w:p>
    <w:p w14:paraId="7E699103" w14:textId="77777777" w:rsidR="00146662" w:rsidRPr="00A35483" w:rsidRDefault="00146662" w:rsidP="00B03DF8">
      <w:pPr>
        <w:spacing w:line="276" w:lineRule="auto"/>
        <w:rPr>
          <w:rFonts w:ascii="Times New Roman" w:hAnsi="Times New Roman" w:cs="Times New Roman"/>
          <w:sz w:val="24"/>
          <w:szCs w:val="24"/>
          <w:lang w:val="en-US"/>
        </w:rPr>
      </w:pPr>
    </w:p>
    <w:p w14:paraId="4E448BAF" w14:textId="77777777" w:rsidR="00146662" w:rsidRPr="00A35483" w:rsidRDefault="00146662">
      <w:pPr>
        <w:rPr>
          <w:rFonts w:ascii="Times New Roman" w:hAnsi="Times New Roman" w:cs="Times New Roman"/>
          <w:sz w:val="24"/>
          <w:szCs w:val="24"/>
          <w:lang w:val="en-US"/>
        </w:rPr>
      </w:pPr>
    </w:p>
    <w:sectPr w:rsidR="00146662" w:rsidRPr="00A35483" w:rsidSect="0012058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F805" w14:textId="77777777" w:rsidR="0080768A" w:rsidRDefault="0080768A" w:rsidP="00781143">
      <w:pPr>
        <w:spacing w:after="0" w:line="240" w:lineRule="auto"/>
      </w:pPr>
      <w:r>
        <w:separator/>
      </w:r>
    </w:p>
  </w:endnote>
  <w:endnote w:type="continuationSeparator" w:id="0">
    <w:p w14:paraId="46795504" w14:textId="77777777" w:rsidR="0080768A" w:rsidRDefault="0080768A" w:rsidP="0078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2364" w14:textId="77777777" w:rsidR="00494D9E" w:rsidRDefault="00494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0939" w14:textId="77777777" w:rsidR="00494D9E" w:rsidRDefault="00494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B7A5" w14:textId="77777777" w:rsidR="00494D9E" w:rsidRDefault="0049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7961D" w14:textId="77777777" w:rsidR="0080768A" w:rsidRDefault="0080768A" w:rsidP="00781143">
      <w:pPr>
        <w:spacing w:after="0" w:line="240" w:lineRule="auto"/>
      </w:pPr>
      <w:r>
        <w:separator/>
      </w:r>
    </w:p>
  </w:footnote>
  <w:footnote w:type="continuationSeparator" w:id="0">
    <w:p w14:paraId="219E9DD3" w14:textId="77777777" w:rsidR="0080768A" w:rsidRDefault="0080768A" w:rsidP="00781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C08B" w14:textId="5EDB77A6" w:rsidR="00494D9E" w:rsidRDefault="0080768A">
    <w:pPr>
      <w:pStyle w:val="Header"/>
    </w:pPr>
    <w:r>
      <w:rPr>
        <w:noProof/>
      </w:rPr>
      <w:pict w14:anchorId="5FD3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1DDE" w14:textId="2D9C9D11" w:rsidR="00494D9E" w:rsidRDefault="0080768A">
    <w:pPr>
      <w:pStyle w:val="Header"/>
    </w:pPr>
    <w:r>
      <w:rPr>
        <w:noProof/>
      </w:rPr>
      <w:pict w14:anchorId="5572B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00E7" w14:textId="1B0D4DAE" w:rsidR="00494D9E" w:rsidRDefault="0080768A">
    <w:pPr>
      <w:pStyle w:val="Header"/>
    </w:pPr>
    <w:r>
      <w:rPr>
        <w:noProof/>
      </w:rPr>
      <w:pict w14:anchorId="318A2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08EB"/>
    <w:multiLevelType w:val="multilevel"/>
    <w:tmpl w:val="A51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6D33"/>
    <w:multiLevelType w:val="multilevel"/>
    <w:tmpl w:val="249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8E0F67"/>
    <w:multiLevelType w:val="hybridMultilevel"/>
    <w:tmpl w:val="EA08D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A01204"/>
    <w:multiLevelType w:val="hybridMultilevel"/>
    <w:tmpl w:val="F3967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480F8C"/>
    <w:multiLevelType w:val="hybridMultilevel"/>
    <w:tmpl w:val="58A2C4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ba0NDMwNTc1MLZQ0lEKTi0uzszPAykwrAUAyI//oywAAAA="/>
  </w:docVars>
  <w:rsids>
    <w:rsidRoot w:val="00960EA9"/>
    <w:rsid w:val="00004329"/>
    <w:rsid w:val="00051BF9"/>
    <w:rsid w:val="00066806"/>
    <w:rsid w:val="00070570"/>
    <w:rsid w:val="00097306"/>
    <w:rsid w:val="000A7070"/>
    <w:rsid w:val="000B3BB3"/>
    <w:rsid w:val="000C242F"/>
    <w:rsid w:val="000F0D81"/>
    <w:rsid w:val="00102FDB"/>
    <w:rsid w:val="001079C9"/>
    <w:rsid w:val="001174A5"/>
    <w:rsid w:val="0012058E"/>
    <w:rsid w:val="001309BB"/>
    <w:rsid w:val="00140270"/>
    <w:rsid w:val="00146662"/>
    <w:rsid w:val="001E6F70"/>
    <w:rsid w:val="00216DD8"/>
    <w:rsid w:val="0022199E"/>
    <w:rsid w:val="00251063"/>
    <w:rsid w:val="00280698"/>
    <w:rsid w:val="00282201"/>
    <w:rsid w:val="00285AB2"/>
    <w:rsid w:val="002A312A"/>
    <w:rsid w:val="002A4F05"/>
    <w:rsid w:val="002A5B98"/>
    <w:rsid w:val="002D5AC8"/>
    <w:rsid w:val="002F1988"/>
    <w:rsid w:val="002F72A1"/>
    <w:rsid w:val="0030295E"/>
    <w:rsid w:val="00323DCA"/>
    <w:rsid w:val="0034643C"/>
    <w:rsid w:val="00357BC0"/>
    <w:rsid w:val="00371EBD"/>
    <w:rsid w:val="003A7649"/>
    <w:rsid w:val="003B6BC0"/>
    <w:rsid w:val="003E2A2D"/>
    <w:rsid w:val="003E329A"/>
    <w:rsid w:val="004010E3"/>
    <w:rsid w:val="004203B6"/>
    <w:rsid w:val="0042228A"/>
    <w:rsid w:val="00444329"/>
    <w:rsid w:val="004546DE"/>
    <w:rsid w:val="0046247C"/>
    <w:rsid w:val="00494D9E"/>
    <w:rsid w:val="004D0345"/>
    <w:rsid w:val="004D26EC"/>
    <w:rsid w:val="004D5256"/>
    <w:rsid w:val="004F4E47"/>
    <w:rsid w:val="005005A8"/>
    <w:rsid w:val="0050744C"/>
    <w:rsid w:val="00516E42"/>
    <w:rsid w:val="0053739F"/>
    <w:rsid w:val="005623AB"/>
    <w:rsid w:val="00582DDB"/>
    <w:rsid w:val="0058553C"/>
    <w:rsid w:val="005B17C1"/>
    <w:rsid w:val="005B7A07"/>
    <w:rsid w:val="005C1F00"/>
    <w:rsid w:val="005D6BAB"/>
    <w:rsid w:val="005E61BF"/>
    <w:rsid w:val="005F1458"/>
    <w:rsid w:val="005F6E8F"/>
    <w:rsid w:val="006072B9"/>
    <w:rsid w:val="00611ECB"/>
    <w:rsid w:val="00614EF9"/>
    <w:rsid w:val="00644FDF"/>
    <w:rsid w:val="006452C6"/>
    <w:rsid w:val="00682399"/>
    <w:rsid w:val="006C0672"/>
    <w:rsid w:val="006E4B5A"/>
    <w:rsid w:val="00702545"/>
    <w:rsid w:val="007028E5"/>
    <w:rsid w:val="007107E3"/>
    <w:rsid w:val="00743CE4"/>
    <w:rsid w:val="00746F20"/>
    <w:rsid w:val="007501C5"/>
    <w:rsid w:val="007557B2"/>
    <w:rsid w:val="00776976"/>
    <w:rsid w:val="00777819"/>
    <w:rsid w:val="00781143"/>
    <w:rsid w:val="00787355"/>
    <w:rsid w:val="0079214E"/>
    <w:rsid w:val="007B7A02"/>
    <w:rsid w:val="007D774D"/>
    <w:rsid w:val="007E1120"/>
    <w:rsid w:val="0080768A"/>
    <w:rsid w:val="00812318"/>
    <w:rsid w:val="00836CC2"/>
    <w:rsid w:val="00841B5B"/>
    <w:rsid w:val="00842655"/>
    <w:rsid w:val="00865108"/>
    <w:rsid w:val="00865602"/>
    <w:rsid w:val="008723E7"/>
    <w:rsid w:val="008776AD"/>
    <w:rsid w:val="008812B9"/>
    <w:rsid w:val="008D1178"/>
    <w:rsid w:val="00914F38"/>
    <w:rsid w:val="00915B79"/>
    <w:rsid w:val="00922E73"/>
    <w:rsid w:val="009341D7"/>
    <w:rsid w:val="00944AFA"/>
    <w:rsid w:val="00947C8C"/>
    <w:rsid w:val="00960EA9"/>
    <w:rsid w:val="00966AE5"/>
    <w:rsid w:val="009B39B6"/>
    <w:rsid w:val="009C5CEA"/>
    <w:rsid w:val="009D2E95"/>
    <w:rsid w:val="009E275A"/>
    <w:rsid w:val="009E27E9"/>
    <w:rsid w:val="009E33FC"/>
    <w:rsid w:val="009F0BC1"/>
    <w:rsid w:val="009F560C"/>
    <w:rsid w:val="00A01C1B"/>
    <w:rsid w:val="00A1431E"/>
    <w:rsid w:val="00A236D7"/>
    <w:rsid w:val="00A271E3"/>
    <w:rsid w:val="00A35483"/>
    <w:rsid w:val="00A6253F"/>
    <w:rsid w:val="00A70D78"/>
    <w:rsid w:val="00A837BD"/>
    <w:rsid w:val="00A95274"/>
    <w:rsid w:val="00AA23B9"/>
    <w:rsid w:val="00AB0375"/>
    <w:rsid w:val="00AC62AB"/>
    <w:rsid w:val="00AF26E6"/>
    <w:rsid w:val="00B03DF8"/>
    <w:rsid w:val="00B1049B"/>
    <w:rsid w:val="00B12155"/>
    <w:rsid w:val="00B153E5"/>
    <w:rsid w:val="00B16CED"/>
    <w:rsid w:val="00B41382"/>
    <w:rsid w:val="00B77358"/>
    <w:rsid w:val="00BB536E"/>
    <w:rsid w:val="00BD0571"/>
    <w:rsid w:val="00C00853"/>
    <w:rsid w:val="00C23841"/>
    <w:rsid w:val="00C24D8B"/>
    <w:rsid w:val="00C54AA8"/>
    <w:rsid w:val="00CD2200"/>
    <w:rsid w:val="00CE7436"/>
    <w:rsid w:val="00D146BD"/>
    <w:rsid w:val="00D331F4"/>
    <w:rsid w:val="00D37BDC"/>
    <w:rsid w:val="00D41BF6"/>
    <w:rsid w:val="00D42EE0"/>
    <w:rsid w:val="00D47072"/>
    <w:rsid w:val="00D57074"/>
    <w:rsid w:val="00D7223D"/>
    <w:rsid w:val="00D748BF"/>
    <w:rsid w:val="00D74D7F"/>
    <w:rsid w:val="00D75516"/>
    <w:rsid w:val="00D82651"/>
    <w:rsid w:val="00D848FD"/>
    <w:rsid w:val="00D877BE"/>
    <w:rsid w:val="00DB2FF1"/>
    <w:rsid w:val="00DC2081"/>
    <w:rsid w:val="00DC6169"/>
    <w:rsid w:val="00DF72F7"/>
    <w:rsid w:val="00E01F13"/>
    <w:rsid w:val="00E115C6"/>
    <w:rsid w:val="00E267CE"/>
    <w:rsid w:val="00E71F4C"/>
    <w:rsid w:val="00E73E58"/>
    <w:rsid w:val="00E85584"/>
    <w:rsid w:val="00E90B1E"/>
    <w:rsid w:val="00E95C99"/>
    <w:rsid w:val="00EA3339"/>
    <w:rsid w:val="00EA3AAC"/>
    <w:rsid w:val="00EA45BC"/>
    <w:rsid w:val="00EB28DA"/>
    <w:rsid w:val="00EC08FD"/>
    <w:rsid w:val="00ED068F"/>
    <w:rsid w:val="00EE1B98"/>
    <w:rsid w:val="00EF43C1"/>
    <w:rsid w:val="00F01CBC"/>
    <w:rsid w:val="00F06651"/>
    <w:rsid w:val="00F540D1"/>
    <w:rsid w:val="00F67F53"/>
    <w:rsid w:val="00FA1114"/>
    <w:rsid w:val="00FA3BCD"/>
    <w:rsid w:val="00FB0B31"/>
    <w:rsid w:val="00FB7A66"/>
    <w:rsid w:val="00FC7CA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465C5C"/>
  <w15:chartTrackingRefBased/>
  <w15:docId w15:val="{120959C7-4407-4E2A-B117-B9F2BA4B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75"/>
  </w:style>
  <w:style w:type="paragraph" w:styleId="Heading1">
    <w:name w:val="heading 1"/>
    <w:basedOn w:val="Normal"/>
    <w:next w:val="Normal"/>
    <w:link w:val="Heading1Char"/>
    <w:uiPriority w:val="9"/>
    <w:qFormat/>
    <w:rsid w:val="00960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0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0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A9"/>
    <w:rPr>
      <w:rFonts w:eastAsiaTheme="majorEastAsia" w:cstheme="majorBidi"/>
      <w:color w:val="272727" w:themeColor="text1" w:themeTint="D8"/>
    </w:rPr>
  </w:style>
  <w:style w:type="paragraph" w:styleId="Title">
    <w:name w:val="Title"/>
    <w:basedOn w:val="Normal"/>
    <w:next w:val="Normal"/>
    <w:link w:val="TitleChar"/>
    <w:uiPriority w:val="10"/>
    <w:qFormat/>
    <w:rsid w:val="00960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A9"/>
    <w:pPr>
      <w:spacing w:before="160"/>
      <w:jc w:val="center"/>
    </w:pPr>
    <w:rPr>
      <w:i/>
      <w:iCs/>
      <w:color w:val="404040" w:themeColor="text1" w:themeTint="BF"/>
    </w:rPr>
  </w:style>
  <w:style w:type="character" w:customStyle="1" w:styleId="QuoteChar">
    <w:name w:val="Quote Char"/>
    <w:basedOn w:val="DefaultParagraphFont"/>
    <w:link w:val="Quote"/>
    <w:uiPriority w:val="29"/>
    <w:rsid w:val="00960EA9"/>
    <w:rPr>
      <w:i/>
      <w:iCs/>
      <w:color w:val="404040" w:themeColor="text1" w:themeTint="BF"/>
    </w:rPr>
  </w:style>
  <w:style w:type="paragraph" w:styleId="ListParagraph">
    <w:name w:val="List Paragraph"/>
    <w:basedOn w:val="Normal"/>
    <w:uiPriority w:val="34"/>
    <w:qFormat/>
    <w:rsid w:val="00960EA9"/>
    <w:pPr>
      <w:ind w:left="720"/>
      <w:contextualSpacing/>
    </w:pPr>
  </w:style>
  <w:style w:type="character" w:styleId="IntenseEmphasis">
    <w:name w:val="Intense Emphasis"/>
    <w:basedOn w:val="DefaultParagraphFont"/>
    <w:uiPriority w:val="21"/>
    <w:qFormat/>
    <w:rsid w:val="00960EA9"/>
    <w:rPr>
      <w:i/>
      <w:iCs/>
      <w:color w:val="2F5496" w:themeColor="accent1" w:themeShade="BF"/>
    </w:rPr>
  </w:style>
  <w:style w:type="paragraph" w:styleId="IntenseQuote">
    <w:name w:val="Intense Quote"/>
    <w:basedOn w:val="Normal"/>
    <w:next w:val="Normal"/>
    <w:link w:val="IntenseQuoteChar"/>
    <w:uiPriority w:val="30"/>
    <w:qFormat/>
    <w:rsid w:val="00960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EA9"/>
    <w:rPr>
      <w:i/>
      <w:iCs/>
      <w:color w:val="2F5496" w:themeColor="accent1" w:themeShade="BF"/>
    </w:rPr>
  </w:style>
  <w:style w:type="character" w:styleId="IntenseReference">
    <w:name w:val="Intense Reference"/>
    <w:basedOn w:val="DefaultParagraphFont"/>
    <w:uiPriority w:val="32"/>
    <w:qFormat/>
    <w:rsid w:val="00960EA9"/>
    <w:rPr>
      <w:b/>
      <w:bCs/>
      <w:smallCaps/>
      <w:color w:val="2F5496" w:themeColor="accent1" w:themeShade="BF"/>
      <w:spacing w:val="5"/>
    </w:rPr>
  </w:style>
  <w:style w:type="character" w:styleId="Hyperlink">
    <w:name w:val="Hyperlink"/>
    <w:basedOn w:val="DefaultParagraphFont"/>
    <w:uiPriority w:val="99"/>
    <w:unhideWhenUsed/>
    <w:rsid w:val="005B7A07"/>
    <w:rPr>
      <w:color w:val="0563C1" w:themeColor="hyperlink"/>
      <w:u w:val="single"/>
    </w:rPr>
  </w:style>
  <w:style w:type="paragraph" w:styleId="Header">
    <w:name w:val="header"/>
    <w:basedOn w:val="Normal"/>
    <w:link w:val="HeaderChar"/>
    <w:uiPriority w:val="99"/>
    <w:unhideWhenUsed/>
    <w:rsid w:val="00781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43"/>
  </w:style>
  <w:style w:type="paragraph" w:styleId="Footer">
    <w:name w:val="footer"/>
    <w:basedOn w:val="Normal"/>
    <w:link w:val="FooterChar"/>
    <w:uiPriority w:val="99"/>
    <w:unhideWhenUsed/>
    <w:rsid w:val="00781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43"/>
  </w:style>
  <w:style w:type="character" w:styleId="UnresolvedMention">
    <w:name w:val="Unresolved Mention"/>
    <w:basedOn w:val="DefaultParagraphFont"/>
    <w:uiPriority w:val="99"/>
    <w:semiHidden/>
    <w:unhideWhenUsed/>
    <w:rsid w:val="00C5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0A88-512E-4417-8FA2-3B1C4BEA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6188</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Mohan</dc:creator>
  <cp:keywords/>
  <dc:description/>
  <cp:lastModifiedBy>SDI 1020</cp:lastModifiedBy>
  <cp:revision>38</cp:revision>
  <dcterms:created xsi:type="dcterms:W3CDTF">2025-10-30T19:23:00Z</dcterms:created>
  <dcterms:modified xsi:type="dcterms:W3CDTF">2025-11-17T12:00:00Z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607344ea-6ad5-40f7-85f0-9e598d6b580a</vt:lpwstr>
  </property>
</Properties>
</file>