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A" w:rsidRDefault="00754C9A" w:rsidP="00441B6F">
      <w:pPr>
        <w:pStyle w:val="Title"/>
        <w:spacing w:after="0"/>
        <w:jc w:val="both"/>
        <w:rPr>
          <w:rFonts w:ascii="Arial" w:hAnsi="Arial" w:cs="Arial"/>
        </w:rPr>
      </w:pPr>
    </w:p>
    <w:p w:rsidR="00152CDA" w:rsidRPr="008E57A8" w:rsidRDefault="00152CDA" w:rsidP="00152CDA">
      <w:pPr>
        <w:ind w:left="720" w:right="113"/>
        <w:jc w:val="center"/>
        <w:rPr>
          <w:rFonts w:ascii="Arial" w:hAnsi="Arial" w:cs="Arial"/>
          <w:b/>
          <w:sz w:val="36"/>
          <w:szCs w:val="36"/>
          <w:lang w:val="en-GB"/>
        </w:rPr>
      </w:pPr>
      <w:r w:rsidRPr="008E57A8">
        <w:rPr>
          <w:rFonts w:ascii="Arial" w:hAnsi="Arial" w:cs="Arial"/>
          <w:b/>
          <w:sz w:val="36"/>
          <w:szCs w:val="36"/>
          <w:lang w:val="en-GB"/>
        </w:rPr>
        <w:t xml:space="preserve">ASSESSMENT OF SAFETY AND ANTI-CANCER </w:t>
      </w:r>
      <w:r w:rsidR="00500423">
        <w:rPr>
          <w:rFonts w:ascii="Arial" w:hAnsi="Arial" w:cs="Arial"/>
          <w:b/>
          <w:sz w:val="36"/>
          <w:szCs w:val="36"/>
          <w:lang w:val="en-GB"/>
        </w:rPr>
        <w:t>POTENTIAL</w:t>
      </w:r>
      <w:r w:rsidRPr="008E57A8">
        <w:rPr>
          <w:rFonts w:ascii="Arial" w:hAnsi="Arial" w:cs="Arial"/>
          <w:b/>
          <w:sz w:val="36"/>
          <w:szCs w:val="36"/>
          <w:lang w:val="en-GB"/>
        </w:rPr>
        <w:t xml:space="preserve"> OF CHICKEN FEATHER KERATIN NANOPARTICLES ENCAPSULATED DOXORUBICIN IN CHICKEN CHORIOALANTOIC </w:t>
      </w:r>
      <w:proofErr w:type="gramStart"/>
      <w:r w:rsidRPr="008E57A8">
        <w:rPr>
          <w:rFonts w:ascii="Arial" w:hAnsi="Arial" w:cs="Arial"/>
          <w:b/>
          <w:sz w:val="36"/>
          <w:szCs w:val="36"/>
          <w:lang w:val="en-GB"/>
        </w:rPr>
        <w:t xml:space="preserve">MEMBRANE </w:t>
      </w:r>
      <w:r w:rsidR="00CF5453">
        <w:rPr>
          <w:rFonts w:ascii="Arial" w:hAnsi="Arial" w:cs="Arial"/>
          <w:b/>
          <w:sz w:val="36"/>
          <w:szCs w:val="36"/>
          <w:lang w:val="en-GB"/>
        </w:rPr>
        <w:t>:</w:t>
      </w:r>
      <w:proofErr w:type="gramEnd"/>
      <w:r w:rsidR="00CF5453">
        <w:rPr>
          <w:rFonts w:ascii="Arial" w:hAnsi="Arial" w:cs="Arial"/>
          <w:b/>
          <w:sz w:val="36"/>
          <w:szCs w:val="36"/>
          <w:lang w:val="en-GB"/>
        </w:rPr>
        <w:t xml:space="preserve"> </w:t>
      </w:r>
      <w:r w:rsidRPr="008E57A8">
        <w:rPr>
          <w:rFonts w:ascii="Arial" w:hAnsi="Arial" w:cs="Arial"/>
          <w:b/>
          <w:sz w:val="36"/>
          <w:szCs w:val="36"/>
          <w:lang w:val="en-GB"/>
        </w:rPr>
        <w:t>AN ALTERNATE TO ANIMAL MODEL</w:t>
      </w:r>
    </w:p>
    <w:p w:rsidR="00A258C3" w:rsidRPr="00790ADA" w:rsidRDefault="00A258C3" w:rsidP="00441B6F">
      <w:pPr>
        <w:pStyle w:val="Author"/>
        <w:spacing w:line="240" w:lineRule="auto"/>
        <w:jc w:val="both"/>
        <w:rPr>
          <w:rFonts w:ascii="Arial" w:hAnsi="Arial" w:cs="Arial"/>
          <w:sz w:val="36"/>
        </w:rPr>
      </w:pPr>
    </w:p>
    <w:p w:rsidR="00FD46F3" w:rsidRDefault="00FD46F3" w:rsidP="00441B6F">
      <w:pPr>
        <w:pStyle w:val="Affiliation"/>
        <w:spacing w:after="0" w:line="240" w:lineRule="auto"/>
        <w:jc w:val="both"/>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F72EB6" w:rsidP="00441B6F">
      <w:pPr>
        <w:pStyle w:val="Copyright"/>
        <w:spacing w:after="0" w:line="240" w:lineRule="auto"/>
        <w:jc w:val="both"/>
        <w:rPr>
          <w:rFonts w:ascii="Arial" w:hAnsi="Arial" w:cs="Arial"/>
        </w:rPr>
        <w:sectPr w:rsidR="00B01FCD" w:rsidRPr="00FB3A86" w:rsidSect="0033442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4B627C" w:rsidRDefault="004B627C" w:rsidP="001C2683">
            <w:pPr>
              <w:spacing w:line="480" w:lineRule="auto"/>
              <w:ind w:right="113"/>
              <w:jc w:val="both"/>
              <w:rPr>
                <w:rFonts w:ascii="Arial" w:hAnsi="Arial" w:cs="Arial"/>
              </w:rPr>
            </w:pPr>
            <w:r w:rsidRPr="004B627C">
              <w:rPr>
                <w:rFonts w:ascii="Arial" w:hAnsi="Arial" w:cs="Arial"/>
                <w:b/>
              </w:rPr>
              <w:t xml:space="preserve">Back </w:t>
            </w:r>
            <w:proofErr w:type="gramStart"/>
            <w:r w:rsidRPr="004B627C">
              <w:rPr>
                <w:rFonts w:ascii="Arial" w:hAnsi="Arial" w:cs="Arial"/>
                <w:b/>
              </w:rPr>
              <w:t>ground</w:t>
            </w:r>
            <w:r>
              <w:rPr>
                <w:rFonts w:ascii="Arial" w:hAnsi="Arial" w:cs="Arial"/>
              </w:rPr>
              <w:t xml:space="preserve"> :</w:t>
            </w:r>
            <w:proofErr w:type="gramEnd"/>
            <w:r>
              <w:rPr>
                <w:rFonts w:ascii="Arial" w:hAnsi="Arial" w:cs="Arial"/>
              </w:rPr>
              <w:t xml:space="preserve"> </w:t>
            </w:r>
            <w:r w:rsidR="008E57A8">
              <w:rPr>
                <w:rFonts w:ascii="Arial" w:hAnsi="Arial" w:cs="Arial"/>
              </w:rPr>
              <w:t>N</w:t>
            </w:r>
            <w:r w:rsidR="008E57A8" w:rsidRPr="008E57A8">
              <w:rPr>
                <w:rFonts w:ascii="Arial" w:hAnsi="Arial" w:cs="Arial"/>
              </w:rPr>
              <w:t>anoencapsulation of chemotherapeutic</w:t>
            </w:r>
            <w:r w:rsidR="00500423">
              <w:rPr>
                <w:rFonts w:ascii="Arial" w:hAnsi="Arial" w:cs="Arial"/>
              </w:rPr>
              <w:t>s</w:t>
            </w:r>
            <w:r w:rsidR="008E57A8" w:rsidRPr="008E57A8">
              <w:rPr>
                <w:rFonts w:ascii="Arial" w:hAnsi="Arial" w:cs="Arial"/>
              </w:rPr>
              <w:t xml:space="preserve"> can improve the therapeutic index of chemotherapeutic</w:t>
            </w:r>
            <w:r w:rsidR="00500423">
              <w:rPr>
                <w:rFonts w:ascii="Arial" w:hAnsi="Arial" w:cs="Arial"/>
              </w:rPr>
              <w:t>s</w:t>
            </w:r>
            <w:r w:rsidR="008E57A8" w:rsidRPr="008E57A8">
              <w:rPr>
                <w:rFonts w:ascii="Arial" w:hAnsi="Arial" w:cs="Arial"/>
              </w:rPr>
              <w:t xml:space="preserve"> like doxorubicin (dox) by reducing systematic toxicity </w:t>
            </w:r>
            <w:r w:rsidR="008E57A8">
              <w:rPr>
                <w:rFonts w:ascii="Arial" w:hAnsi="Arial" w:cs="Arial"/>
              </w:rPr>
              <w:t xml:space="preserve">and enhancing tumor targeting. </w:t>
            </w:r>
          </w:p>
          <w:p w:rsidR="004B627C" w:rsidRDefault="004B627C" w:rsidP="004B627C">
            <w:pPr>
              <w:spacing w:line="480" w:lineRule="auto"/>
              <w:ind w:right="113"/>
              <w:jc w:val="both"/>
              <w:rPr>
                <w:rFonts w:ascii="Arial" w:hAnsi="Arial" w:cs="Arial"/>
              </w:rPr>
            </w:pPr>
            <w:proofErr w:type="gramStart"/>
            <w:r w:rsidRPr="004B627C">
              <w:rPr>
                <w:rFonts w:ascii="Arial" w:hAnsi="Arial" w:cs="Arial"/>
                <w:b/>
              </w:rPr>
              <w:t>Methods</w:t>
            </w:r>
            <w:r>
              <w:rPr>
                <w:rFonts w:ascii="Arial" w:hAnsi="Arial" w:cs="Arial"/>
              </w:rPr>
              <w:t xml:space="preserve"> :</w:t>
            </w:r>
            <w:proofErr w:type="gramEnd"/>
            <w:r>
              <w:rPr>
                <w:rFonts w:ascii="Arial" w:hAnsi="Arial" w:cs="Arial"/>
              </w:rPr>
              <w:t xml:space="preserve"> </w:t>
            </w:r>
            <w:r w:rsidR="008E57A8">
              <w:rPr>
                <w:rFonts w:ascii="Arial" w:hAnsi="Arial" w:cs="Arial"/>
              </w:rPr>
              <w:t>T</w:t>
            </w:r>
            <w:r w:rsidR="008E57A8" w:rsidRPr="008E57A8">
              <w:rPr>
                <w:rFonts w:ascii="Arial" w:hAnsi="Arial" w:cs="Arial"/>
              </w:rPr>
              <w:t>his study reports on the synthesis,</w:t>
            </w:r>
            <w:r>
              <w:rPr>
                <w:rFonts w:ascii="Arial" w:hAnsi="Arial" w:cs="Arial"/>
              </w:rPr>
              <w:t xml:space="preserve"> </w:t>
            </w:r>
            <w:r w:rsidR="008E57A8" w:rsidRPr="008E57A8">
              <w:rPr>
                <w:rFonts w:ascii="Arial" w:hAnsi="Arial" w:cs="Arial"/>
              </w:rPr>
              <w:t xml:space="preserve">characterization and </w:t>
            </w:r>
            <w:r w:rsidR="008E57A8" w:rsidRPr="008E57A8">
              <w:rPr>
                <w:rFonts w:ascii="Arial" w:hAnsi="Arial" w:cs="Arial"/>
                <w:i/>
              </w:rPr>
              <w:t>in vivo</w:t>
            </w:r>
            <w:r w:rsidR="008E57A8" w:rsidRPr="008E57A8">
              <w:rPr>
                <w:rFonts w:ascii="Arial" w:hAnsi="Arial" w:cs="Arial"/>
              </w:rPr>
              <w:t xml:space="preserve"> evaluation of a novel </w:t>
            </w:r>
            <w:proofErr w:type="spellStart"/>
            <w:r w:rsidR="008E57A8" w:rsidRPr="008E57A8">
              <w:rPr>
                <w:rFonts w:ascii="Arial" w:hAnsi="Arial" w:cs="Arial"/>
              </w:rPr>
              <w:t>nanokeratin</w:t>
            </w:r>
            <w:proofErr w:type="spellEnd"/>
            <w:r w:rsidR="008E57A8" w:rsidRPr="008E57A8">
              <w:rPr>
                <w:rFonts w:ascii="Arial" w:hAnsi="Arial" w:cs="Arial"/>
              </w:rPr>
              <w:t xml:space="preserve"> encapsulated doxorubicin (</w:t>
            </w:r>
            <w:r w:rsidR="008E57A8">
              <w:rPr>
                <w:rFonts w:ascii="Arial" w:hAnsi="Arial" w:cs="Arial"/>
              </w:rPr>
              <w:t>NKD</w:t>
            </w:r>
            <w:r w:rsidR="008E57A8" w:rsidRPr="008E57A8">
              <w:rPr>
                <w:rFonts w:ascii="Arial" w:hAnsi="Arial" w:cs="Arial"/>
              </w:rPr>
              <w:t xml:space="preserve">). </w:t>
            </w:r>
            <w:r>
              <w:rPr>
                <w:rFonts w:ascii="Arial" w:hAnsi="Arial" w:cs="Arial"/>
              </w:rPr>
              <w:t>T</w:t>
            </w:r>
            <w:r w:rsidR="008E57A8" w:rsidRPr="008E57A8">
              <w:rPr>
                <w:rFonts w:ascii="Arial" w:hAnsi="Arial" w:cs="Arial"/>
              </w:rPr>
              <w:t>he formulation was tested against human breast cancer tumor</w:t>
            </w:r>
            <w:r w:rsidR="008E57A8">
              <w:rPr>
                <w:rFonts w:ascii="Arial" w:hAnsi="Arial" w:cs="Arial"/>
              </w:rPr>
              <w:t xml:space="preserve"> cell line </w:t>
            </w:r>
            <w:r w:rsidR="008E57A8" w:rsidRPr="008E57A8">
              <w:rPr>
                <w:rFonts w:ascii="Arial" w:hAnsi="Arial" w:cs="Arial"/>
              </w:rPr>
              <w:t>(</w:t>
            </w:r>
            <w:r w:rsidR="008E57A8">
              <w:rPr>
                <w:rFonts w:ascii="Arial" w:hAnsi="Arial" w:cs="Arial"/>
              </w:rPr>
              <w:t>MCF</w:t>
            </w:r>
            <w:r w:rsidR="008E57A8" w:rsidRPr="008E57A8">
              <w:rPr>
                <w:rFonts w:ascii="Arial" w:hAnsi="Arial" w:cs="Arial"/>
              </w:rPr>
              <w:t xml:space="preserve">-7) using </w:t>
            </w:r>
            <w:proofErr w:type="spellStart"/>
            <w:r w:rsidR="008E57A8" w:rsidRPr="008E57A8">
              <w:rPr>
                <w:rFonts w:ascii="Arial" w:hAnsi="Arial" w:cs="Arial"/>
              </w:rPr>
              <w:t>chorioallantoic</w:t>
            </w:r>
            <w:proofErr w:type="spellEnd"/>
            <w:r w:rsidR="008E57A8" w:rsidRPr="008E57A8">
              <w:rPr>
                <w:rFonts w:ascii="Arial" w:hAnsi="Arial" w:cs="Arial"/>
              </w:rPr>
              <w:t xml:space="preserve"> membrane (</w:t>
            </w:r>
            <w:r w:rsidR="008E57A8">
              <w:rPr>
                <w:rFonts w:ascii="Arial" w:hAnsi="Arial" w:cs="Arial"/>
              </w:rPr>
              <w:t>CAM</w:t>
            </w:r>
            <w:r w:rsidR="008E57A8" w:rsidRPr="008E57A8">
              <w:rPr>
                <w:rFonts w:ascii="Arial" w:hAnsi="Arial" w:cs="Arial"/>
              </w:rPr>
              <w:t xml:space="preserve">) </w:t>
            </w:r>
            <w:r w:rsidR="008E57A8">
              <w:rPr>
                <w:rFonts w:ascii="Arial" w:hAnsi="Arial" w:cs="Arial"/>
              </w:rPr>
              <w:t xml:space="preserve">of </w:t>
            </w:r>
            <w:r w:rsidR="008E57A8" w:rsidRPr="008E57A8">
              <w:rPr>
                <w:rFonts w:ascii="Arial" w:hAnsi="Arial" w:cs="Arial"/>
              </w:rPr>
              <w:t>chicken embryo</w:t>
            </w:r>
            <w:r w:rsidR="008E57A8">
              <w:rPr>
                <w:rFonts w:ascii="Arial" w:hAnsi="Arial" w:cs="Arial"/>
              </w:rPr>
              <w:t xml:space="preserve"> as an alternate</w:t>
            </w:r>
            <w:r w:rsidR="008E57A8" w:rsidRPr="008E57A8">
              <w:rPr>
                <w:rFonts w:ascii="Arial" w:hAnsi="Arial" w:cs="Arial"/>
              </w:rPr>
              <w:t xml:space="preserve"> model</w:t>
            </w:r>
            <w:r w:rsidR="008E57A8">
              <w:rPr>
                <w:rFonts w:ascii="Arial" w:hAnsi="Arial" w:cs="Arial"/>
              </w:rPr>
              <w:t xml:space="preserve"> to animal experiments</w:t>
            </w:r>
            <w:r>
              <w:rPr>
                <w:rFonts w:ascii="Arial" w:hAnsi="Arial" w:cs="Arial"/>
              </w:rPr>
              <w:t xml:space="preserve"> and real-time PCR was used for apoptosis related genes expression</w:t>
            </w:r>
            <w:r w:rsidR="008E57A8" w:rsidRPr="008E57A8">
              <w:rPr>
                <w:rFonts w:ascii="Arial" w:hAnsi="Arial" w:cs="Arial"/>
              </w:rPr>
              <w:t xml:space="preserve">. </w:t>
            </w:r>
          </w:p>
          <w:p w:rsidR="004B627C" w:rsidRDefault="004B627C" w:rsidP="004B627C">
            <w:pPr>
              <w:spacing w:line="480" w:lineRule="auto"/>
              <w:ind w:right="113"/>
              <w:jc w:val="both"/>
              <w:rPr>
                <w:rFonts w:ascii="Arial" w:hAnsi="Arial" w:cs="Arial"/>
              </w:rPr>
            </w:pPr>
            <w:proofErr w:type="gramStart"/>
            <w:r w:rsidRPr="004B627C">
              <w:rPr>
                <w:rFonts w:ascii="Arial" w:hAnsi="Arial" w:cs="Arial"/>
                <w:b/>
              </w:rPr>
              <w:t xml:space="preserve">Results </w:t>
            </w:r>
            <w:r>
              <w:rPr>
                <w:rFonts w:ascii="Arial" w:hAnsi="Arial" w:cs="Arial"/>
              </w:rPr>
              <w:t>:</w:t>
            </w:r>
            <w:proofErr w:type="gramEnd"/>
            <w:r>
              <w:rPr>
                <w:rFonts w:ascii="Arial" w:hAnsi="Arial" w:cs="Arial"/>
              </w:rPr>
              <w:t xml:space="preserve"> </w:t>
            </w:r>
            <w:r w:rsidR="008E57A8">
              <w:rPr>
                <w:rFonts w:ascii="Arial" w:hAnsi="Arial" w:cs="Arial"/>
              </w:rPr>
              <w:t>NKD</w:t>
            </w:r>
            <w:r w:rsidR="008E57A8" w:rsidRPr="008E57A8">
              <w:rPr>
                <w:rFonts w:ascii="Arial" w:hAnsi="Arial" w:cs="Arial"/>
              </w:rPr>
              <w:t xml:space="preserve"> exhibited desirable physicochemical properties, including a particle size of 150 nm and a negative zeta potential. </w:t>
            </w:r>
            <w:r w:rsidR="008E57A8">
              <w:rPr>
                <w:rFonts w:ascii="Arial" w:hAnsi="Arial" w:cs="Arial"/>
              </w:rPr>
              <w:t>T</w:t>
            </w:r>
            <w:r w:rsidR="008E57A8" w:rsidRPr="008E57A8">
              <w:rPr>
                <w:rFonts w:ascii="Arial" w:hAnsi="Arial" w:cs="Arial"/>
              </w:rPr>
              <w:t xml:space="preserve">he </w:t>
            </w:r>
            <w:r w:rsidR="008E57A8" w:rsidRPr="008E57A8">
              <w:rPr>
                <w:rFonts w:ascii="Arial" w:hAnsi="Arial" w:cs="Arial"/>
                <w:i/>
              </w:rPr>
              <w:t xml:space="preserve">in </w:t>
            </w:r>
            <w:proofErr w:type="spellStart"/>
            <w:r w:rsidR="008E57A8" w:rsidRPr="008E57A8">
              <w:rPr>
                <w:rFonts w:ascii="Arial" w:hAnsi="Arial" w:cs="Arial"/>
                <w:i/>
              </w:rPr>
              <w:t>vivo</w:t>
            </w:r>
            <w:r w:rsidR="008E57A8">
              <w:rPr>
                <w:rFonts w:ascii="Arial" w:hAnsi="Arial" w:cs="Arial"/>
              </w:rPr>
              <w:t>CAM</w:t>
            </w:r>
            <w:proofErr w:type="spellEnd"/>
            <w:r w:rsidR="008E57A8" w:rsidRPr="008E57A8">
              <w:rPr>
                <w:rFonts w:ascii="Arial" w:hAnsi="Arial" w:cs="Arial"/>
              </w:rPr>
              <w:t xml:space="preserve"> model demonstrated that </w:t>
            </w:r>
            <w:r w:rsidR="008E57A8">
              <w:rPr>
                <w:rFonts w:ascii="Arial" w:hAnsi="Arial" w:cs="Arial"/>
              </w:rPr>
              <w:t>NKD</w:t>
            </w:r>
            <w:r w:rsidR="008E57A8" w:rsidRPr="008E57A8">
              <w:rPr>
                <w:rFonts w:ascii="Arial" w:hAnsi="Arial" w:cs="Arial"/>
              </w:rPr>
              <w:t xml:space="preserve"> was not toxic to the embryo, showing a 100% survival rate. this stands in contrast to free doxorubicin, which induced moderate toxicity and a significant decrease in embryo survival. furthermore, real time </w:t>
            </w:r>
            <w:proofErr w:type="spellStart"/>
            <w:r w:rsidR="008E57A8" w:rsidRPr="008E57A8">
              <w:rPr>
                <w:rFonts w:ascii="Arial" w:hAnsi="Arial" w:cs="Arial"/>
              </w:rPr>
              <w:t>pcr</w:t>
            </w:r>
            <w:proofErr w:type="spellEnd"/>
            <w:r w:rsidR="008E57A8" w:rsidRPr="008E57A8">
              <w:rPr>
                <w:rFonts w:ascii="Arial" w:hAnsi="Arial" w:cs="Arial"/>
              </w:rPr>
              <w:t xml:space="preserve"> findings shows a significant upregulation of pro-apoptotic gene </w:t>
            </w:r>
            <w:proofErr w:type="spellStart"/>
            <w:r w:rsidR="008E57A8" w:rsidRPr="008E57A8">
              <w:rPr>
                <w:rFonts w:ascii="Arial" w:hAnsi="Arial" w:cs="Arial"/>
              </w:rPr>
              <w:t>bax</w:t>
            </w:r>
            <w:proofErr w:type="spellEnd"/>
            <w:r w:rsidR="008E57A8" w:rsidRPr="008E57A8">
              <w:rPr>
                <w:rFonts w:ascii="Arial" w:hAnsi="Arial" w:cs="Arial"/>
              </w:rPr>
              <w:t xml:space="preserve"> and p53 in </w:t>
            </w:r>
            <w:proofErr w:type="spellStart"/>
            <w:r w:rsidR="008E57A8" w:rsidRPr="008E57A8">
              <w:rPr>
                <w:rFonts w:ascii="Arial" w:hAnsi="Arial" w:cs="Arial"/>
              </w:rPr>
              <w:t>nkd</w:t>
            </w:r>
            <w:proofErr w:type="spellEnd"/>
            <w:r w:rsidR="008E57A8" w:rsidRPr="008E57A8">
              <w:rPr>
                <w:rFonts w:ascii="Arial" w:hAnsi="Arial" w:cs="Arial"/>
              </w:rPr>
              <w:t xml:space="preserve"> compared to dox. histopathological analysis shows reduced tumor cell density, increased apoptosis and signs of tumor architecture returning to normal compared to control group.</w:t>
            </w:r>
            <w:r>
              <w:rPr>
                <w:rFonts w:ascii="Arial" w:hAnsi="Arial" w:cs="Arial"/>
              </w:rPr>
              <w:t xml:space="preserve"> </w:t>
            </w:r>
          </w:p>
          <w:p w:rsidR="00505F06" w:rsidRPr="008E57A8" w:rsidRDefault="004B627C" w:rsidP="004B627C">
            <w:pPr>
              <w:spacing w:line="480" w:lineRule="auto"/>
              <w:ind w:right="113"/>
              <w:jc w:val="both"/>
              <w:rPr>
                <w:rFonts w:ascii="Arial" w:hAnsi="Arial" w:cs="Arial"/>
              </w:rPr>
            </w:pPr>
            <w:proofErr w:type="gramStart"/>
            <w:r>
              <w:rPr>
                <w:rFonts w:ascii="Arial" w:hAnsi="Arial" w:cs="Arial"/>
              </w:rPr>
              <w:t>Conclusion :</w:t>
            </w:r>
            <w:proofErr w:type="gramEnd"/>
            <w:r>
              <w:rPr>
                <w:rFonts w:ascii="Arial" w:hAnsi="Arial" w:cs="Arial"/>
              </w:rPr>
              <w:t xml:space="preserve"> T</w:t>
            </w:r>
            <w:r w:rsidR="008E57A8" w:rsidRPr="008E57A8">
              <w:rPr>
                <w:rFonts w:ascii="Arial" w:hAnsi="Arial" w:cs="Arial"/>
              </w:rPr>
              <w:t xml:space="preserve">hese findings suggest that the </w:t>
            </w:r>
            <w:proofErr w:type="spellStart"/>
            <w:r w:rsidR="008E57A8" w:rsidRPr="008E57A8">
              <w:rPr>
                <w:rFonts w:ascii="Arial" w:hAnsi="Arial" w:cs="Arial"/>
              </w:rPr>
              <w:t>nanokeratin</w:t>
            </w:r>
            <w:proofErr w:type="spellEnd"/>
            <w:r w:rsidR="008E57A8" w:rsidRPr="008E57A8">
              <w:rPr>
                <w:rFonts w:ascii="Arial" w:hAnsi="Arial" w:cs="Arial"/>
              </w:rPr>
              <w:t xml:space="preserve"> based formulation is a safe and </w:t>
            </w:r>
            <w:r w:rsidR="008E57A8" w:rsidRPr="008E57A8">
              <w:rPr>
                <w:rFonts w:ascii="Arial" w:hAnsi="Arial" w:cs="Arial"/>
              </w:rPr>
              <w:lastRenderedPageBreak/>
              <w:t xml:space="preserve">effective strategy for doxorubicin delivery, with significant potential for </w:t>
            </w:r>
            <w:proofErr w:type="spellStart"/>
            <w:r w:rsidR="008E57A8" w:rsidRPr="008E57A8">
              <w:rPr>
                <w:rFonts w:ascii="Arial" w:hAnsi="Arial" w:cs="Arial"/>
              </w:rPr>
              <w:t>futher</w:t>
            </w:r>
            <w:proofErr w:type="spellEnd"/>
            <w:r w:rsidR="008E57A8" w:rsidRPr="008E57A8">
              <w:rPr>
                <w:rFonts w:ascii="Arial" w:hAnsi="Arial" w:cs="Arial"/>
              </w:rPr>
              <w:t xml:space="preserve"> development in breast cancer therapy.</w:t>
            </w:r>
          </w:p>
        </w:tc>
      </w:tr>
    </w:tbl>
    <w:p w:rsidR="00636EB2" w:rsidRDefault="00636EB2" w:rsidP="00441B6F">
      <w:pPr>
        <w:pStyle w:val="Body"/>
        <w:spacing w:after="0"/>
        <w:rPr>
          <w:rFonts w:ascii="Arial" w:hAnsi="Arial" w:cs="Arial"/>
          <w:i/>
        </w:rPr>
      </w:pPr>
    </w:p>
    <w:p w:rsidR="00A24E7E" w:rsidRPr="00152CDA" w:rsidRDefault="00A24E7E" w:rsidP="00441B6F">
      <w:pPr>
        <w:pStyle w:val="Body"/>
        <w:spacing w:after="0"/>
        <w:rPr>
          <w:rFonts w:ascii="Arial" w:hAnsi="Arial" w:cs="Arial"/>
          <w:i/>
        </w:rPr>
      </w:pPr>
      <w:r>
        <w:rPr>
          <w:rFonts w:ascii="Arial" w:hAnsi="Arial" w:cs="Arial"/>
          <w:i/>
        </w:rPr>
        <w:t xml:space="preserve">Keywords: </w:t>
      </w:r>
      <w:proofErr w:type="gramStart"/>
      <w:r w:rsidR="00152CDA" w:rsidRPr="00152CDA">
        <w:rPr>
          <w:rFonts w:ascii="Arial" w:hAnsi="Arial" w:cs="Arial"/>
          <w:i/>
        </w:rPr>
        <w:t>CAM,MCF</w:t>
      </w:r>
      <w:proofErr w:type="gramEnd"/>
      <w:r w:rsidR="00152CDA" w:rsidRPr="00152CDA">
        <w:rPr>
          <w:rFonts w:ascii="Arial" w:hAnsi="Arial" w:cs="Arial"/>
          <w:i/>
        </w:rPr>
        <w:t xml:space="preserve">-7 cells, DOX, NKD, </w:t>
      </w:r>
      <w:proofErr w:type="spellStart"/>
      <w:r w:rsidR="00152CDA" w:rsidRPr="00152CDA">
        <w:rPr>
          <w:rFonts w:ascii="Arial" w:hAnsi="Arial" w:cs="Arial"/>
          <w:i/>
        </w:rPr>
        <w:t>Nanokeratin</w:t>
      </w:r>
      <w:proofErr w:type="spellEnd"/>
      <w:r w:rsidR="00152CDA" w:rsidRPr="00152CDA">
        <w:rPr>
          <w:rFonts w:ascii="Arial" w:hAnsi="Arial" w:cs="Arial"/>
          <w:i/>
        </w:rPr>
        <w:t>, survival rate, cancer therapy</w:t>
      </w:r>
    </w:p>
    <w:p w:rsidR="00790ADA" w:rsidRDefault="00790ADA" w:rsidP="00441B6F">
      <w:pPr>
        <w:pStyle w:val="Body"/>
        <w:spacing w:after="0"/>
        <w:rPr>
          <w:rFonts w:ascii="Arial" w:hAnsi="Arial" w:cs="Arial"/>
          <w:i/>
        </w:rPr>
      </w:pPr>
    </w:p>
    <w:p w:rsidR="0024282C" w:rsidRDefault="0024282C" w:rsidP="00441B6F">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62429E" w:rsidRDefault="0062429E" w:rsidP="0062429E">
      <w:pPr>
        <w:spacing w:line="480" w:lineRule="auto"/>
        <w:ind w:left="709"/>
        <w:jc w:val="both"/>
        <w:rPr>
          <w:rFonts w:ascii="Times New Roman" w:hAnsi="Times New Roman"/>
          <w:sz w:val="24"/>
          <w:szCs w:val="24"/>
          <w:lang w:eastAsia="en-IN"/>
        </w:rPr>
      </w:pPr>
    </w:p>
    <w:p w:rsidR="00790ADA" w:rsidRPr="00FB3A86" w:rsidRDefault="0062429E" w:rsidP="00344CB0">
      <w:pPr>
        <w:autoSpaceDE w:val="0"/>
        <w:autoSpaceDN w:val="0"/>
        <w:adjustRightInd w:val="0"/>
        <w:spacing w:line="480" w:lineRule="auto"/>
        <w:jc w:val="both"/>
        <w:rPr>
          <w:rFonts w:ascii="Arial" w:hAnsi="Arial" w:cs="Arial"/>
        </w:rPr>
      </w:pPr>
      <w:r w:rsidRPr="00344CB0">
        <w:rPr>
          <w:rFonts w:ascii="Arial" w:hAnsi="Arial" w:cs="Arial"/>
          <w:lang w:eastAsia="en-IN"/>
        </w:rPr>
        <w:t xml:space="preserve">Breast cancer is a major global cancer, with an estimated 20 million new cases annually. It has the highest morbidity and mortality rates </w:t>
      </w:r>
      <w:r w:rsidRPr="00344CB0">
        <w:rPr>
          <w:rFonts w:ascii="Arial" w:hAnsi="Arial" w:cs="Arial"/>
        </w:rPr>
        <w:t>(Bray</w:t>
      </w:r>
      <w:r w:rsidR="0033442D" w:rsidRPr="00344CB0">
        <w:rPr>
          <w:rFonts w:ascii="Arial" w:hAnsi="Arial" w:cs="Arial"/>
        </w:rPr>
        <w:t xml:space="preserve"> </w:t>
      </w:r>
      <w:r w:rsidRPr="00344CB0">
        <w:rPr>
          <w:rFonts w:ascii="Arial" w:hAnsi="Arial" w:cs="Arial"/>
          <w:i/>
        </w:rPr>
        <w:t>et al</w:t>
      </w:r>
      <w:r w:rsidRPr="00344CB0">
        <w:rPr>
          <w:rFonts w:ascii="Arial" w:hAnsi="Arial" w:cs="Arial"/>
        </w:rPr>
        <w:t>.,</w:t>
      </w:r>
      <w:r w:rsidR="00427CA5" w:rsidRPr="00344CB0">
        <w:rPr>
          <w:rFonts w:ascii="Arial" w:hAnsi="Arial" w:cs="Arial"/>
        </w:rPr>
        <w:t xml:space="preserve"> </w:t>
      </w:r>
      <w:r w:rsidRPr="00344CB0">
        <w:rPr>
          <w:rFonts w:ascii="Arial" w:hAnsi="Arial" w:cs="Arial"/>
        </w:rPr>
        <w:t>2024)</w:t>
      </w:r>
      <w:r w:rsidRPr="00344CB0">
        <w:rPr>
          <w:rFonts w:ascii="Arial" w:hAnsi="Arial" w:cs="Arial"/>
          <w:lang w:eastAsia="en-IN"/>
        </w:rPr>
        <w:t xml:space="preserve">, with a five-year mortality rate mainly due to metastasis and </w:t>
      </w:r>
      <w:proofErr w:type="spellStart"/>
      <w:r w:rsidRPr="00344CB0">
        <w:rPr>
          <w:rFonts w:ascii="Arial" w:hAnsi="Arial" w:cs="Arial"/>
          <w:lang w:eastAsia="en-IN"/>
        </w:rPr>
        <w:t>tumour</w:t>
      </w:r>
      <w:proofErr w:type="spellEnd"/>
      <w:r w:rsidRPr="00344CB0">
        <w:rPr>
          <w:rFonts w:ascii="Arial" w:hAnsi="Arial" w:cs="Arial"/>
          <w:lang w:eastAsia="en-IN"/>
        </w:rPr>
        <w:t xml:space="preserve"> recurrence. Over 90% of patients with metastatic illness experience treatment failure due to medication resistance. Nanotechnology-based therapy has shown promising approaches for treating tumoral cells without damaging healthy cells </w:t>
      </w:r>
      <w:r w:rsidRPr="00344CB0">
        <w:rPr>
          <w:rFonts w:ascii="Arial" w:hAnsi="Arial" w:cs="Arial"/>
        </w:rPr>
        <w:t>(</w:t>
      </w:r>
      <w:proofErr w:type="spellStart"/>
      <w:r w:rsidRPr="00344CB0">
        <w:rPr>
          <w:rFonts w:ascii="Arial" w:hAnsi="Arial" w:cs="Arial"/>
        </w:rPr>
        <w:t>Dessale</w:t>
      </w:r>
      <w:proofErr w:type="spellEnd"/>
      <w:r w:rsidR="0033442D" w:rsidRPr="00344CB0">
        <w:rPr>
          <w:rFonts w:ascii="Arial" w:hAnsi="Arial" w:cs="Arial"/>
        </w:rPr>
        <w:t xml:space="preserve"> </w:t>
      </w:r>
      <w:r w:rsidRPr="00344CB0">
        <w:rPr>
          <w:rFonts w:ascii="Arial" w:hAnsi="Arial" w:cs="Arial"/>
          <w:i/>
        </w:rPr>
        <w:t>et al</w:t>
      </w:r>
      <w:r w:rsidRPr="00344CB0">
        <w:rPr>
          <w:rFonts w:ascii="Arial" w:hAnsi="Arial" w:cs="Arial"/>
        </w:rPr>
        <w:t>.,</w:t>
      </w:r>
      <w:r w:rsidR="00427CA5" w:rsidRPr="00344CB0">
        <w:rPr>
          <w:rFonts w:ascii="Arial" w:hAnsi="Arial" w:cs="Arial"/>
        </w:rPr>
        <w:t xml:space="preserve"> </w:t>
      </w:r>
      <w:r w:rsidRPr="00344CB0">
        <w:rPr>
          <w:rFonts w:ascii="Arial" w:hAnsi="Arial" w:cs="Arial"/>
        </w:rPr>
        <w:t>2022)</w:t>
      </w:r>
      <w:r w:rsidRPr="00344CB0">
        <w:rPr>
          <w:rFonts w:ascii="Arial" w:hAnsi="Arial" w:cs="Arial"/>
          <w:lang w:eastAsia="en-IN"/>
        </w:rPr>
        <w:t xml:space="preserve">. Keratin, a natural and biodegradable protein, is an excellent candidate for developing nanocarriers due to its biocompatibility, low </w:t>
      </w:r>
      <w:proofErr w:type="spellStart"/>
      <w:r w:rsidRPr="00344CB0">
        <w:rPr>
          <w:rFonts w:ascii="Arial" w:hAnsi="Arial" w:cs="Arial"/>
          <w:lang w:eastAsia="en-IN"/>
        </w:rPr>
        <w:t>immunogeneicity</w:t>
      </w:r>
      <w:proofErr w:type="spellEnd"/>
      <w:r w:rsidRPr="00344CB0">
        <w:rPr>
          <w:rFonts w:ascii="Arial" w:hAnsi="Arial" w:cs="Arial"/>
          <w:lang w:eastAsia="en-IN"/>
        </w:rPr>
        <w:t>, and complete biodegradability. Doxorubicin, a highly effective chemotherapeutic</w:t>
      </w:r>
      <w:r w:rsidR="00500423">
        <w:rPr>
          <w:rFonts w:ascii="Arial" w:hAnsi="Arial" w:cs="Arial"/>
          <w:lang w:eastAsia="en-IN"/>
        </w:rPr>
        <w:t>s</w:t>
      </w:r>
      <w:r w:rsidRPr="00344CB0">
        <w:rPr>
          <w:rFonts w:ascii="Arial" w:hAnsi="Arial" w:cs="Arial"/>
          <w:lang w:eastAsia="en-IN"/>
        </w:rPr>
        <w:t>, is used for treating various cancers, including breast cancer, but its use is limited by dose-dependent cardiotoxicity and other adverse effects</w:t>
      </w:r>
      <w:r w:rsidR="0033442D" w:rsidRPr="00344CB0">
        <w:rPr>
          <w:rFonts w:ascii="Arial" w:hAnsi="Arial" w:cs="Arial"/>
          <w:lang w:eastAsia="en-IN"/>
        </w:rPr>
        <w:t xml:space="preserve"> such as low blood count and low tumor selectivity</w:t>
      </w:r>
      <w:r w:rsidRPr="00344CB0">
        <w:rPr>
          <w:rFonts w:ascii="Arial" w:hAnsi="Arial" w:cs="Arial"/>
          <w:lang w:eastAsia="en-IN"/>
        </w:rPr>
        <w:t xml:space="preserve"> </w:t>
      </w:r>
      <w:r w:rsidRPr="00344CB0">
        <w:rPr>
          <w:rFonts w:ascii="Arial" w:hAnsi="Arial" w:cs="Arial"/>
        </w:rPr>
        <w:t>(</w:t>
      </w:r>
      <w:proofErr w:type="spellStart"/>
      <w:r w:rsidRPr="00344CB0">
        <w:rPr>
          <w:rFonts w:ascii="Arial" w:hAnsi="Arial" w:cs="Arial"/>
        </w:rPr>
        <w:t>Kciuk</w:t>
      </w:r>
      <w:proofErr w:type="spellEnd"/>
      <w:r w:rsidR="0033442D" w:rsidRPr="00344CB0">
        <w:rPr>
          <w:rFonts w:ascii="Arial" w:hAnsi="Arial" w:cs="Arial"/>
        </w:rPr>
        <w:t xml:space="preserve"> </w:t>
      </w:r>
      <w:r w:rsidRPr="00344CB0">
        <w:rPr>
          <w:rFonts w:ascii="Arial" w:hAnsi="Arial" w:cs="Arial"/>
          <w:i/>
        </w:rPr>
        <w:t>et al</w:t>
      </w:r>
      <w:r w:rsidRPr="00344CB0">
        <w:rPr>
          <w:rFonts w:ascii="Arial" w:hAnsi="Arial" w:cs="Arial"/>
        </w:rPr>
        <w:t>.,</w:t>
      </w:r>
      <w:r w:rsidR="00427CA5" w:rsidRPr="00344CB0">
        <w:rPr>
          <w:rFonts w:ascii="Arial" w:hAnsi="Arial" w:cs="Arial"/>
        </w:rPr>
        <w:t xml:space="preserve"> </w:t>
      </w:r>
      <w:r w:rsidRPr="00344CB0">
        <w:rPr>
          <w:rFonts w:ascii="Arial" w:hAnsi="Arial" w:cs="Arial"/>
        </w:rPr>
        <w:t>2023)</w:t>
      </w:r>
      <w:r w:rsidRPr="00344CB0">
        <w:rPr>
          <w:rFonts w:ascii="Arial" w:hAnsi="Arial" w:cs="Arial"/>
          <w:lang w:eastAsia="en-IN"/>
        </w:rPr>
        <w:t xml:space="preserve">. Nanoencapsulation has emerged as a promising strategy to improve </w:t>
      </w:r>
      <w:proofErr w:type="spellStart"/>
      <w:r w:rsidRPr="00344CB0">
        <w:rPr>
          <w:rFonts w:ascii="Arial" w:hAnsi="Arial" w:cs="Arial"/>
          <w:lang w:eastAsia="en-IN"/>
        </w:rPr>
        <w:t>Dox's</w:t>
      </w:r>
      <w:proofErr w:type="spellEnd"/>
      <w:r w:rsidRPr="00344CB0">
        <w:rPr>
          <w:rFonts w:ascii="Arial" w:hAnsi="Arial" w:cs="Arial"/>
          <w:lang w:eastAsia="en-IN"/>
        </w:rPr>
        <w:t xml:space="preserve"> safety and efficacy </w:t>
      </w:r>
      <w:r w:rsidRPr="00344CB0">
        <w:rPr>
          <w:rFonts w:ascii="Arial" w:hAnsi="Arial" w:cs="Arial"/>
        </w:rPr>
        <w:t>(</w:t>
      </w:r>
      <w:proofErr w:type="spellStart"/>
      <w:r w:rsidRPr="00344CB0">
        <w:rPr>
          <w:rFonts w:ascii="Arial" w:hAnsi="Arial" w:cs="Arial"/>
        </w:rPr>
        <w:t>Alrohaimi</w:t>
      </w:r>
      <w:proofErr w:type="spellEnd"/>
      <w:r w:rsidR="0033442D" w:rsidRPr="00344CB0">
        <w:rPr>
          <w:rFonts w:ascii="Arial" w:hAnsi="Arial" w:cs="Arial"/>
        </w:rPr>
        <w:t xml:space="preserve"> </w:t>
      </w:r>
      <w:r w:rsidRPr="00344CB0">
        <w:rPr>
          <w:rFonts w:ascii="Arial" w:hAnsi="Arial" w:cs="Arial"/>
          <w:i/>
        </w:rPr>
        <w:t>et al.,</w:t>
      </w:r>
      <w:r w:rsidR="00427CA5" w:rsidRPr="00344CB0">
        <w:rPr>
          <w:rFonts w:ascii="Arial" w:hAnsi="Arial" w:cs="Arial"/>
        </w:rPr>
        <w:t xml:space="preserve"> </w:t>
      </w:r>
      <w:r w:rsidRPr="00344CB0">
        <w:rPr>
          <w:rFonts w:ascii="Arial" w:hAnsi="Arial" w:cs="Arial"/>
        </w:rPr>
        <w:t>2025</w:t>
      </w:r>
      <w:proofErr w:type="gramStart"/>
      <w:r w:rsidRPr="00344CB0">
        <w:rPr>
          <w:rFonts w:ascii="Arial" w:hAnsi="Arial" w:cs="Arial"/>
        </w:rPr>
        <w:t>).</w:t>
      </w:r>
      <w:r w:rsidRPr="00344CB0">
        <w:rPr>
          <w:rFonts w:ascii="Arial" w:hAnsi="Arial" w:cs="Arial"/>
          <w:lang w:eastAsia="en-IN"/>
        </w:rPr>
        <w:t>.</w:t>
      </w:r>
      <w:proofErr w:type="gramEnd"/>
      <w:r w:rsidRPr="00344CB0">
        <w:rPr>
          <w:rFonts w:ascii="Arial" w:hAnsi="Arial" w:cs="Arial"/>
          <w:lang w:eastAsia="en-IN"/>
        </w:rPr>
        <w:t xml:space="preserve"> This study focuses on developing a novel </w:t>
      </w:r>
      <w:proofErr w:type="spellStart"/>
      <w:r w:rsidRPr="00344CB0">
        <w:rPr>
          <w:rFonts w:ascii="Arial" w:hAnsi="Arial" w:cs="Arial"/>
          <w:lang w:eastAsia="en-IN"/>
        </w:rPr>
        <w:t>nanokeratin</w:t>
      </w:r>
      <w:proofErr w:type="spellEnd"/>
      <w:r w:rsidRPr="00344CB0">
        <w:rPr>
          <w:rFonts w:ascii="Arial" w:hAnsi="Arial" w:cs="Arial"/>
          <w:lang w:eastAsia="en-IN"/>
        </w:rPr>
        <w:t xml:space="preserve"> encapsulated doxorubicin formulation and evaluating its therapeutic potential against human breast cancer tumors using the </w:t>
      </w:r>
      <w:proofErr w:type="spellStart"/>
      <w:r w:rsidRPr="00344CB0">
        <w:rPr>
          <w:rFonts w:ascii="Arial" w:hAnsi="Arial" w:cs="Arial"/>
          <w:lang w:eastAsia="en-IN"/>
        </w:rPr>
        <w:t>chorioallantoic</w:t>
      </w:r>
      <w:proofErr w:type="spellEnd"/>
      <w:r w:rsidRPr="00344CB0">
        <w:rPr>
          <w:rFonts w:ascii="Arial" w:hAnsi="Arial" w:cs="Arial"/>
          <w:lang w:eastAsia="en-IN"/>
        </w:rPr>
        <w:t xml:space="preserve"> membrane (CAM) chick embryo mode </w:t>
      </w:r>
      <w:r w:rsidRPr="00344CB0">
        <w:rPr>
          <w:rFonts w:ascii="Arial" w:hAnsi="Arial" w:cs="Arial"/>
        </w:rPr>
        <w:t>(Wang et al.,2025)</w:t>
      </w:r>
      <w:r w:rsidRPr="00344CB0">
        <w:rPr>
          <w:rFonts w:ascii="Arial" w:hAnsi="Arial" w:cs="Arial"/>
          <w:lang w:eastAsia="en-IN"/>
        </w:rPr>
        <w:t>.</w:t>
      </w:r>
      <w:r w:rsidR="0033442D" w:rsidRPr="00344CB0">
        <w:rPr>
          <w:rFonts w:ascii="Arial" w:hAnsi="Arial" w:cs="Arial"/>
          <w:lang w:eastAsia="en-IN"/>
        </w:rPr>
        <w:t xml:space="preserve"> </w:t>
      </w:r>
      <w:r w:rsidR="00344CB0" w:rsidRPr="00344CB0">
        <w:rPr>
          <w:rFonts w:ascii="Arial" w:hAnsi="Arial" w:cs="Arial"/>
          <w:color w:val="000000"/>
          <w:lang w:val="en-IN"/>
        </w:rPr>
        <w:t xml:space="preserve">CAM is a highly vascularized membrane that serves as the primitive respiratory organ of the chicken embryo and is rich in growth factors and oxygen. Being naturally immunodeﬁcient, the chick embryo accepts transplantation from various tissues and species without immune response. In the last decade, CAM assay has been re-discovered in cancer research to study the molecular mechanisms of anticancer drug effects. Literature about the CAM assay as an alternative </w:t>
      </w:r>
      <w:r w:rsidR="00344CB0" w:rsidRPr="00344CB0">
        <w:rPr>
          <w:rFonts w:ascii="Arial" w:hAnsi="Arial" w:cs="Arial"/>
          <w:i/>
          <w:color w:val="000000"/>
          <w:lang w:val="en-IN"/>
        </w:rPr>
        <w:t xml:space="preserve">in </w:t>
      </w:r>
      <w:r w:rsidR="00344CB0" w:rsidRPr="00344CB0">
        <w:rPr>
          <w:rFonts w:ascii="Arial" w:hAnsi="Arial" w:cs="Arial"/>
          <w:i/>
          <w:color w:val="000000"/>
          <w:lang w:val="en-IN"/>
        </w:rPr>
        <w:lastRenderedPageBreak/>
        <w:t>vivo</w:t>
      </w:r>
      <w:r w:rsidR="00344CB0" w:rsidRPr="00344CB0">
        <w:rPr>
          <w:rFonts w:ascii="Arial" w:hAnsi="Arial" w:cs="Arial"/>
          <w:color w:val="000000"/>
          <w:lang w:val="en-IN"/>
        </w:rPr>
        <w:t xml:space="preserve"> cancer xenograft model according to the 3R principles has exploded in the last few years</w:t>
      </w:r>
      <w:r w:rsidR="00344CB0">
        <w:rPr>
          <w:rFonts w:ascii="Arial" w:hAnsi="Arial" w:cs="Arial"/>
          <w:color w:val="000000"/>
          <w:lang w:val="en-IN"/>
        </w:rPr>
        <w:t>.</w:t>
      </w:r>
    </w:p>
    <w:p w:rsidR="00790ADA" w:rsidRPr="00FB3A86" w:rsidRDefault="00790ADA" w:rsidP="00441B6F">
      <w:pPr>
        <w:pStyle w:val="Body"/>
        <w:spacing w:after="0"/>
        <w:rPr>
          <w:rFonts w:ascii="Arial" w:hAnsi="Arial" w:cs="Arial"/>
        </w:rPr>
      </w:pPr>
    </w:p>
    <w:p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790ADA" w:rsidRPr="00FB3A86" w:rsidRDefault="00790ADA" w:rsidP="00441B6F">
      <w:pPr>
        <w:pStyle w:val="AbstHead"/>
        <w:spacing w:after="0"/>
        <w:jc w:val="both"/>
        <w:rPr>
          <w:rFonts w:ascii="Arial" w:hAnsi="Arial" w:cs="Arial"/>
        </w:rPr>
      </w:pPr>
    </w:p>
    <w:p w:rsidR="0062429E" w:rsidRPr="0062429E" w:rsidRDefault="0062429E" w:rsidP="0062429E">
      <w:pPr>
        <w:spacing w:line="480" w:lineRule="auto"/>
        <w:ind w:right="113"/>
        <w:jc w:val="both"/>
        <w:rPr>
          <w:rFonts w:ascii="Arial" w:hAnsi="Arial" w:cs="Arial"/>
          <w:b/>
          <w:sz w:val="22"/>
          <w:szCs w:val="22"/>
        </w:rPr>
      </w:pPr>
      <w:r w:rsidRPr="0062429E">
        <w:rPr>
          <w:rFonts w:ascii="Arial" w:hAnsi="Arial" w:cs="Arial"/>
          <w:b/>
          <w:sz w:val="22"/>
          <w:szCs w:val="22"/>
        </w:rPr>
        <w:t>2.1. Materials</w:t>
      </w:r>
    </w:p>
    <w:p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Chicken feathers were sourced as waste material from a local poultry slaughter house. Doxorubicin hydrochloride (Dox. HCl) from TCI </w:t>
      </w:r>
      <w:proofErr w:type="spellStart"/>
      <w:proofErr w:type="gramStart"/>
      <w:r w:rsidRPr="0062429E">
        <w:rPr>
          <w:rFonts w:ascii="Arial" w:hAnsi="Arial" w:cs="Arial"/>
        </w:rPr>
        <w:t>company,Japan</w:t>
      </w:r>
      <w:proofErr w:type="spellEnd"/>
      <w:proofErr w:type="gramEnd"/>
      <w:r w:rsidRPr="0062429E">
        <w:rPr>
          <w:rFonts w:ascii="Arial" w:hAnsi="Arial" w:cs="Arial"/>
        </w:rPr>
        <w:t xml:space="preserve">. MCF-7 purchased from Translational </w:t>
      </w:r>
      <w:proofErr w:type="spellStart"/>
      <w:r w:rsidRPr="0062429E">
        <w:rPr>
          <w:rFonts w:ascii="Arial" w:hAnsi="Arial" w:cs="Arial"/>
        </w:rPr>
        <w:t>Resarch</w:t>
      </w:r>
      <w:proofErr w:type="spellEnd"/>
      <w:r w:rsidRPr="0062429E">
        <w:rPr>
          <w:rFonts w:ascii="Arial" w:hAnsi="Arial" w:cs="Arial"/>
        </w:rPr>
        <w:t xml:space="preserve"> Platform for Veterinary Biologicals (TRPVB), TANUVAS, Chennai-</w:t>
      </w:r>
      <w:proofErr w:type="gramStart"/>
      <w:r w:rsidRPr="0062429E">
        <w:rPr>
          <w:rFonts w:ascii="Arial" w:hAnsi="Arial" w:cs="Arial"/>
        </w:rPr>
        <w:t>51.All</w:t>
      </w:r>
      <w:proofErr w:type="gramEnd"/>
      <w:r w:rsidRPr="0062429E">
        <w:rPr>
          <w:rFonts w:ascii="Arial" w:hAnsi="Arial" w:cs="Arial"/>
        </w:rPr>
        <w:t xml:space="preserve"> other chemical and reagents were used in this study were of analytical grade.</w:t>
      </w:r>
    </w:p>
    <w:p w:rsidR="0062429E" w:rsidRPr="0062429E" w:rsidRDefault="0062429E" w:rsidP="0062429E">
      <w:pPr>
        <w:spacing w:line="480" w:lineRule="auto"/>
        <w:ind w:right="113"/>
        <w:jc w:val="both"/>
        <w:rPr>
          <w:rFonts w:ascii="Arial" w:hAnsi="Arial" w:cs="Arial"/>
          <w:b/>
          <w:sz w:val="22"/>
          <w:szCs w:val="22"/>
        </w:rPr>
      </w:pPr>
      <w:r w:rsidRPr="0062429E">
        <w:rPr>
          <w:rFonts w:ascii="Arial" w:hAnsi="Arial" w:cs="Arial"/>
          <w:b/>
          <w:sz w:val="22"/>
          <w:szCs w:val="22"/>
        </w:rPr>
        <w:t>2.2. Methods</w:t>
      </w:r>
    </w:p>
    <w:p w:rsidR="0062429E" w:rsidRPr="0062429E" w:rsidRDefault="0062429E" w:rsidP="0062429E">
      <w:pPr>
        <w:spacing w:line="480" w:lineRule="auto"/>
        <w:ind w:right="113"/>
        <w:jc w:val="both"/>
        <w:rPr>
          <w:rFonts w:ascii="Arial" w:hAnsi="Arial" w:cs="Arial"/>
          <w:b/>
        </w:rPr>
      </w:pPr>
      <w:r w:rsidRPr="0062429E">
        <w:rPr>
          <w:rFonts w:ascii="Arial" w:hAnsi="Arial" w:cs="Arial"/>
          <w:b/>
        </w:rPr>
        <w:t>2.2.1 Extraction of keratin from chicken feathers</w:t>
      </w:r>
    </w:p>
    <w:p w:rsidR="0062429E" w:rsidRPr="0062429E" w:rsidRDefault="0062429E" w:rsidP="000E01A4">
      <w:pPr>
        <w:spacing w:line="480" w:lineRule="auto"/>
        <w:jc w:val="both"/>
        <w:rPr>
          <w:rFonts w:ascii="Arial" w:hAnsi="Arial" w:cs="Arial"/>
        </w:rPr>
      </w:pPr>
      <w:r w:rsidRPr="0062429E">
        <w:rPr>
          <w:rFonts w:ascii="Arial" w:hAnsi="Arial" w:cs="Arial"/>
        </w:rPr>
        <w:t>Keratin from chicken feathers was extracted as per Nomura et al. (2007). Briefly, 10 g of the cleaned chopped chicken feathers was hydrolyzed with 300 ml of 0.3 NaOH solution and stirred for 48 h at room temperature. Then the extract was centrifuged at 4000 rpm for 15 min and then HCl (1N) was added to adjust the pH to 4.2 to precipitate keratin. It was then centrifuged at 4000 rpm for 20 min and the pellet was washed with distilled water thrice and then dried in an oven at 80°C overnight.</w:t>
      </w:r>
    </w:p>
    <w:p w:rsidR="0062429E" w:rsidRPr="0062429E" w:rsidRDefault="0062429E" w:rsidP="0062429E">
      <w:pPr>
        <w:spacing w:line="480" w:lineRule="auto"/>
        <w:jc w:val="both"/>
        <w:rPr>
          <w:rFonts w:ascii="Arial" w:hAnsi="Arial" w:cs="Arial"/>
          <w:b/>
        </w:rPr>
      </w:pPr>
      <w:r w:rsidRPr="0062429E">
        <w:rPr>
          <w:rFonts w:ascii="Arial" w:hAnsi="Arial" w:cs="Arial"/>
          <w:b/>
        </w:rPr>
        <w:t>2.2.2. Preparation of chicken feather keratin nanoparticles</w:t>
      </w:r>
    </w:p>
    <w:p w:rsidR="0062429E" w:rsidRPr="0062429E" w:rsidRDefault="0062429E" w:rsidP="000E01A4">
      <w:pPr>
        <w:spacing w:line="480" w:lineRule="auto"/>
        <w:jc w:val="both"/>
        <w:rPr>
          <w:rFonts w:ascii="Arial" w:hAnsi="Arial" w:cs="Arial"/>
        </w:rPr>
      </w:pPr>
      <w:r w:rsidRPr="0062429E">
        <w:rPr>
          <w:rFonts w:ascii="Arial" w:hAnsi="Arial" w:cs="Arial"/>
        </w:rPr>
        <w:t xml:space="preserve">Chicken feather keratin </w:t>
      </w:r>
      <w:proofErr w:type="gramStart"/>
      <w:r w:rsidRPr="0062429E">
        <w:rPr>
          <w:rFonts w:ascii="Arial" w:hAnsi="Arial" w:cs="Arial"/>
        </w:rPr>
        <w:t>pow</w:t>
      </w:r>
      <w:r w:rsidR="003132EE">
        <w:rPr>
          <w:rFonts w:ascii="Arial" w:hAnsi="Arial" w:cs="Arial"/>
        </w:rPr>
        <w:t>d</w:t>
      </w:r>
      <w:r w:rsidRPr="0062429E">
        <w:rPr>
          <w:rFonts w:ascii="Arial" w:hAnsi="Arial" w:cs="Arial"/>
        </w:rPr>
        <w:t>er  was</w:t>
      </w:r>
      <w:proofErr w:type="gramEnd"/>
      <w:r w:rsidRPr="0062429E">
        <w:rPr>
          <w:rFonts w:ascii="Arial" w:hAnsi="Arial" w:cs="Arial"/>
        </w:rPr>
        <w:t xml:space="preserve"> dissolved in sterile distilled water at 1 mg/ml. Then it was dialyzed in 3.5 </w:t>
      </w:r>
      <w:proofErr w:type="spellStart"/>
      <w:r w:rsidRPr="0062429E">
        <w:rPr>
          <w:rFonts w:ascii="Arial" w:hAnsi="Arial" w:cs="Arial"/>
        </w:rPr>
        <w:t>KDa</w:t>
      </w:r>
      <w:proofErr w:type="spellEnd"/>
      <w:r w:rsidRPr="0062429E">
        <w:rPr>
          <w:rFonts w:ascii="Arial" w:hAnsi="Arial" w:cs="Arial"/>
        </w:rPr>
        <w:t xml:space="preserve"> bag against deionized water for 48 h to obtain </w:t>
      </w:r>
      <w:proofErr w:type="spellStart"/>
      <w:r w:rsidRPr="0062429E">
        <w:rPr>
          <w:rFonts w:ascii="Arial" w:hAnsi="Arial" w:cs="Arial"/>
        </w:rPr>
        <w:t>colourless</w:t>
      </w:r>
      <w:proofErr w:type="spellEnd"/>
      <w:r w:rsidRPr="0062429E">
        <w:rPr>
          <w:rFonts w:ascii="Arial" w:hAnsi="Arial" w:cs="Arial"/>
        </w:rPr>
        <w:t xml:space="preserve"> solution. Extracted solution was then sonicated for 2 min at a 40kHz range. The sonicated dialysate was lyophilized and stored at 4°C (</w:t>
      </w:r>
      <w:r w:rsidRPr="0062429E">
        <w:rPr>
          <w:rFonts w:ascii="Arial" w:hAnsi="Arial" w:cs="Arial"/>
          <w:bCs/>
          <w:color w:val="222222"/>
          <w:shd w:val="clear" w:color="auto" w:fill="FFFFFF"/>
        </w:rPr>
        <w:t xml:space="preserve">Nomura </w:t>
      </w:r>
      <w:r w:rsidRPr="0062429E">
        <w:rPr>
          <w:rFonts w:ascii="Arial" w:hAnsi="Arial" w:cs="Arial"/>
          <w:bCs/>
          <w:i/>
          <w:iCs/>
          <w:color w:val="222222"/>
          <w:shd w:val="clear" w:color="auto" w:fill="FFFFFF"/>
        </w:rPr>
        <w:t>et al.,</w:t>
      </w:r>
      <w:r w:rsidRPr="0062429E">
        <w:rPr>
          <w:rFonts w:ascii="Arial" w:hAnsi="Arial" w:cs="Arial"/>
          <w:bCs/>
          <w:color w:val="222222"/>
          <w:shd w:val="clear" w:color="auto" w:fill="FFFFFF"/>
        </w:rPr>
        <w:t>2007)</w:t>
      </w:r>
      <w:r w:rsidRPr="0062429E">
        <w:rPr>
          <w:rFonts w:ascii="Arial" w:hAnsi="Arial" w:cs="Arial"/>
        </w:rPr>
        <w:t xml:space="preserve">. </w:t>
      </w:r>
    </w:p>
    <w:p w:rsidR="0062429E" w:rsidRPr="0062429E" w:rsidRDefault="0062429E" w:rsidP="0062429E">
      <w:pPr>
        <w:spacing w:line="480" w:lineRule="auto"/>
        <w:ind w:right="113"/>
        <w:jc w:val="both"/>
        <w:rPr>
          <w:rFonts w:ascii="Arial" w:hAnsi="Arial" w:cs="Arial"/>
          <w:b/>
        </w:rPr>
      </w:pPr>
      <w:r w:rsidRPr="0062429E">
        <w:rPr>
          <w:rFonts w:ascii="Arial" w:hAnsi="Arial" w:cs="Arial"/>
          <w:b/>
        </w:rPr>
        <w:t>2.2.</w:t>
      </w:r>
      <w:r>
        <w:rPr>
          <w:rFonts w:ascii="Arial" w:hAnsi="Arial" w:cs="Arial"/>
          <w:b/>
        </w:rPr>
        <w:t>3</w:t>
      </w:r>
      <w:r w:rsidRPr="0062429E">
        <w:rPr>
          <w:rFonts w:ascii="Arial" w:hAnsi="Arial" w:cs="Arial"/>
          <w:b/>
        </w:rPr>
        <w:t xml:space="preserve">. Preparation of </w:t>
      </w:r>
      <w:proofErr w:type="spellStart"/>
      <w:r w:rsidRPr="0062429E">
        <w:rPr>
          <w:rFonts w:ascii="Arial" w:hAnsi="Arial" w:cs="Arial"/>
          <w:b/>
        </w:rPr>
        <w:t>nanokeratin</w:t>
      </w:r>
      <w:proofErr w:type="spellEnd"/>
      <w:r w:rsidRPr="0062429E">
        <w:rPr>
          <w:rFonts w:ascii="Arial" w:hAnsi="Arial" w:cs="Arial"/>
          <w:b/>
        </w:rPr>
        <w:t xml:space="preserve"> encapsulated doxorubicin</w:t>
      </w:r>
      <w:r w:rsidRPr="0062429E">
        <w:rPr>
          <w:rFonts w:ascii="Arial" w:hAnsi="Arial" w:cs="Arial"/>
          <w:b/>
        </w:rPr>
        <w:tab/>
      </w:r>
    </w:p>
    <w:p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Doxorubicin was encapsulated by using chicken feather keratin nanoparticles (CFKNP) as described by Wang </w:t>
      </w:r>
      <w:r w:rsidRPr="0062429E">
        <w:rPr>
          <w:rFonts w:ascii="Arial" w:hAnsi="Arial" w:cs="Arial"/>
          <w:i/>
        </w:rPr>
        <w:t>et al</w:t>
      </w:r>
      <w:r w:rsidRPr="0062429E">
        <w:rPr>
          <w:rFonts w:ascii="Arial" w:hAnsi="Arial" w:cs="Arial"/>
        </w:rPr>
        <w:t xml:space="preserve">. (2020). CFKNP and doxorubicin hydrochloride were separately dissolved in distilled water at 1 mg/ml. Then 40 µl of triethylamine was added to the doxorubicin solution and agitated in the dark for three hours. Next, 5 ml of the CFKNP </w:t>
      </w:r>
      <w:r w:rsidRPr="0062429E">
        <w:rPr>
          <w:rFonts w:ascii="Arial" w:hAnsi="Arial" w:cs="Arial"/>
        </w:rPr>
        <w:lastRenderedPageBreak/>
        <w:t xml:space="preserve">solution was added dropwise to the agitated doxorubicin mixture and then stirred for 12 hours at room temperature. The resulting </w:t>
      </w:r>
      <w:proofErr w:type="spellStart"/>
      <w:r w:rsidRPr="0062429E">
        <w:rPr>
          <w:rFonts w:ascii="Arial" w:hAnsi="Arial" w:cs="Arial"/>
        </w:rPr>
        <w:t>nanokeratin</w:t>
      </w:r>
      <w:proofErr w:type="spellEnd"/>
      <w:r w:rsidRPr="0062429E">
        <w:rPr>
          <w:rFonts w:ascii="Arial" w:hAnsi="Arial" w:cs="Arial"/>
        </w:rPr>
        <w:t xml:space="preserve"> encapsulated doxorubicin (NKD) was collected by centrifugation at 12,000 rpm for 30 minutes, followed by washing with double distilled water until the supernatant was clear. The purified NKD particles were then lyophilized and stored at 4ᵒC.</w:t>
      </w:r>
    </w:p>
    <w:p w:rsidR="0062429E" w:rsidRPr="0062429E" w:rsidRDefault="0062429E" w:rsidP="0062429E">
      <w:pPr>
        <w:spacing w:line="480" w:lineRule="auto"/>
        <w:ind w:right="113"/>
        <w:jc w:val="both"/>
        <w:rPr>
          <w:rFonts w:ascii="Arial" w:hAnsi="Arial" w:cs="Arial"/>
          <w:b/>
        </w:rPr>
      </w:pPr>
      <w:r w:rsidRPr="0062429E">
        <w:rPr>
          <w:rFonts w:ascii="Arial" w:hAnsi="Arial" w:cs="Arial"/>
          <w:b/>
        </w:rPr>
        <w:t xml:space="preserve">2.2.4. Physiochemical characterization of </w:t>
      </w:r>
      <w:proofErr w:type="spellStart"/>
      <w:r w:rsidRPr="0062429E">
        <w:rPr>
          <w:rFonts w:ascii="Arial" w:hAnsi="Arial" w:cs="Arial"/>
          <w:b/>
        </w:rPr>
        <w:t>nanoformulations</w:t>
      </w:r>
      <w:proofErr w:type="spellEnd"/>
    </w:p>
    <w:p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The size distribution and </w:t>
      </w:r>
      <w:proofErr w:type="spellStart"/>
      <w:r w:rsidRPr="0062429E">
        <w:rPr>
          <w:rFonts w:ascii="Arial" w:hAnsi="Arial" w:cs="Arial"/>
        </w:rPr>
        <w:t>zetapotential</w:t>
      </w:r>
      <w:proofErr w:type="spellEnd"/>
      <w:r w:rsidRPr="0062429E">
        <w:rPr>
          <w:rFonts w:ascii="Arial" w:hAnsi="Arial" w:cs="Arial"/>
        </w:rPr>
        <w:t xml:space="preserve"> of </w:t>
      </w:r>
      <w:proofErr w:type="spellStart"/>
      <w:r w:rsidRPr="0062429E">
        <w:rPr>
          <w:rFonts w:ascii="Arial" w:hAnsi="Arial" w:cs="Arial"/>
        </w:rPr>
        <w:t>nanokeratin</w:t>
      </w:r>
      <w:proofErr w:type="spellEnd"/>
      <w:r w:rsidRPr="0062429E">
        <w:rPr>
          <w:rFonts w:ascii="Arial" w:hAnsi="Arial" w:cs="Arial"/>
        </w:rPr>
        <w:t xml:space="preserve"> and </w:t>
      </w:r>
      <w:proofErr w:type="spellStart"/>
      <w:r w:rsidRPr="0062429E">
        <w:rPr>
          <w:rFonts w:ascii="Arial" w:hAnsi="Arial" w:cs="Arial"/>
        </w:rPr>
        <w:t>nanokeratin</w:t>
      </w:r>
      <w:proofErr w:type="spellEnd"/>
      <w:r w:rsidRPr="0062429E">
        <w:rPr>
          <w:rFonts w:ascii="Arial" w:hAnsi="Arial" w:cs="Arial"/>
        </w:rPr>
        <w:t xml:space="preserve"> encapsulated doxorubicin was determined by the particle size </w:t>
      </w:r>
      <w:proofErr w:type="spellStart"/>
      <w:r w:rsidRPr="0062429E">
        <w:rPr>
          <w:rFonts w:ascii="Arial" w:hAnsi="Arial" w:cs="Arial"/>
        </w:rPr>
        <w:t>analyser</w:t>
      </w:r>
      <w:proofErr w:type="spellEnd"/>
      <w:r w:rsidRPr="0062429E">
        <w:rPr>
          <w:rFonts w:ascii="Arial" w:hAnsi="Arial" w:cs="Arial"/>
        </w:rPr>
        <w:t xml:space="preserve"> (Horiba SZ-100 Partic</w:t>
      </w:r>
      <w:r w:rsidR="00344CB0">
        <w:rPr>
          <w:rFonts w:ascii="Arial" w:hAnsi="Arial" w:cs="Arial"/>
        </w:rPr>
        <w:t xml:space="preserve">le </w:t>
      </w:r>
      <w:proofErr w:type="spellStart"/>
      <w:r w:rsidRPr="0062429E">
        <w:rPr>
          <w:rFonts w:ascii="Arial" w:hAnsi="Arial" w:cs="Arial"/>
        </w:rPr>
        <w:t>analyser</w:t>
      </w:r>
      <w:proofErr w:type="spellEnd"/>
      <w:r w:rsidRPr="0062429E">
        <w:rPr>
          <w:rFonts w:ascii="Arial" w:hAnsi="Arial" w:cs="Arial"/>
        </w:rPr>
        <w:t xml:space="preserve">). Nanoparticle were also </w:t>
      </w:r>
      <w:proofErr w:type="spellStart"/>
      <w:r w:rsidRPr="0062429E">
        <w:rPr>
          <w:rFonts w:ascii="Arial" w:hAnsi="Arial" w:cs="Arial"/>
        </w:rPr>
        <w:t>analysed</w:t>
      </w:r>
      <w:proofErr w:type="spellEnd"/>
      <w:r w:rsidRPr="0062429E">
        <w:rPr>
          <w:rFonts w:ascii="Arial" w:hAnsi="Arial" w:cs="Arial"/>
        </w:rPr>
        <w:t xml:space="preserve"> by transmission electron microscopy. To determine the entrapment efficiency and loading capacity of drug content is determined by UV spectroscopy</w:t>
      </w:r>
      <w:r w:rsidR="00344CB0">
        <w:rPr>
          <w:rFonts w:ascii="Arial" w:hAnsi="Arial" w:cs="Arial"/>
        </w:rPr>
        <w:t xml:space="preserve"> </w:t>
      </w:r>
      <w:r w:rsidRPr="0062429E">
        <w:rPr>
          <w:rFonts w:ascii="Arial" w:hAnsi="Arial" w:cs="Arial"/>
        </w:rPr>
        <w:t xml:space="preserve">by using following </w:t>
      </w:r>
      <w:proofErr w:type="gramStart"/>
      <w:r w:rsidRPr="0062429E">
        <w:rPr>
          <w:rFonts w:ascii="Arial" w:hAnsi="Arial" w:cs="Arial"/>
        </w:rPr>
        <w:t>formula :</w:t>
      </w:r>
      <w:proofErr w:type="gramEnd"/>
    </w:p>
    <w:p w:rsidR="0062429E" w:rsidRPr="0062429E" w:rsidRDefault="0062429E" w:rsidP="000E01A4">
      <w:pPr>
        <w:spacing w:line="480" w:lineRule="auto"/>
        <w:jc w:val="both"/>
        <w:rPr>
          <w:rFonts w:ascii="Arial" w:hAnsi="Arial" w:cs="Arial"/>
        </w:rPr>
      </w:pPr>
      <w:r w:rsidRPr="0062429E">
        <w:rPr>
          <w:rFonts w:ascii="Arial" w:hAnsi="Arial" w:cs="Arial"/>
        </w:rPr>
        <w:t>EE%</w:t>
      </w:r>
      <w:r w:rsidR="00344CB0">
        <w:rPr>
          <w:rFonts w:ascii="Arial" w:hAnsi="Arial" w:cs="Arial"/>
        </w:rPr>
        <w:t xml:space="preserve"> </w:t>
      </w:r>
      <w:r w:rsidRPr="0062429E">
        <w:rPr>
          <w:rFonts w:ascii="Arial" w:hAnsi="Arial" w:cs="Arial"/>
        </w:rPr>
        <w:t>=Total amount of drug – Amount of free drug</w:t>
      </w:r>
      <w:r w:rsidR="00344CB0">
        <w:rPr>
          <w:rFonts w:ascii="Arial" w:hAnsi="Arial" w:cs="Arial"/>
        </w:rPr>
        <w:t xml:space="preserve"> </w:t>
      </w:r>
      <w:r w:rsidRPr="0062429E">
        <w:rPr>
          <w:rFonts w:ascii="Arial" w:hAnsi="Arial" w:cs="Arial"/>
        </w:rPr>
        <w:t xml:space="preserve">/ Total amount of drug </w:t>
      </w:r>
      <w:proofErr w:type="gramStart"/>
      <w:r w:rsidRPr="0062429E">
        <w:rPr>
          <w:rFonts w:ascii="Arial" w:hAnsi="Arial" w:cs="Arial"/>
        </w:rPr>
        <w:t>used  x</w:t>
      </w:r>
      <w:proofErr w:type="gramEnd"/>
      <w:r w:rsidR="00344CB0">
        <w:rPr>
          <w:rFonts w:ascii="Arial" w:hAnsi="Arial" w:cs="Arial"/>
        </w:rPr>
        <w:t xml:space="preserve"> </w:t>
      </w:r>
      <w:r w:rsidRPr="0062429E">
        <w:rPr>
          <w:rFonts w:ascii="Arial" w:hAnsi="Arial" w:cs="Arial"/>
        </w:rPr>
        <w:t>100</w:t>
      </w:r>
    </w:p>
    <w:p w:rsidR="0062429E" w:rsidRPr="0062429E" w:rsidRDefault="0062429E" w:rsidP="000E01A4">
      <w:pPr>
        <w:spacing w:line="480" w:lineRule="auto"/>
        <w:jc w:val="both"/>
        <w:rPr>
          <w:rFonts w:ascii="Arial" w:hAnsi="Arial" w:cs="Arial"/>
        </w:rPr>
      </w:pPr>
      <w:r w:rsidRPr="0062429E">
        <w:rPr>
          <w:rFonts w:ascii="Arial" w:hAnsi="Arial" w:cs="Arial"/>
        </w:rPr>
        <w:t>LC%</w:t>
      </w:r>
      <w:r w:rsidR="00344CB0">
        <w:rPr>
          <w:rFonts w:ascii="Arial" w:hAnsi="Arial" w:cs="Arial"/>
        </w:rPr>
        <w:t xml:space="preserve"> </w:t>
      </w:r>
      <w:r w:rsidRPr="0062429E">
        <w:rPr>
          <w:rFonts w:ascii="Arial" w:hAnsi="Arial" w:cs="Arial"/>
        </w:rPr>
        <w:t xml:space="preserve">= </w:t>
      </w:r>
      <w:r w:rsidR="00344CB0">
        <w:rPr>
          <w:rFonts w:ascii="Arial" w:hAnsi="Arial" w:cs="Arial"/>
        </w:rPr>
        <w:t>T</w:t>
      </w:r>
      <w:r w:rsidRPr="0062429E">
        <w:rPr>
          <w:rFonts w:ascii="Arial" w:hAnsi="Arial" w:cs="Arial"/>
        </w:rPr>
        <w:t>otal amount of drug in nanoparticle (mg) /</w:t>
      </w:r>
      <w:r w:rsidR="00344CB0">
        <w:rPr>
          <w:rFonts w:ascii="Arial" w:hAnsi="Arial" w:cs="Arial"/>
        </w:rPr>
        <w:t xml:space="preserve"> W</w:t>
      </w:r>
      <w:r w:rsidRPr="0062429E">
        <w:rPr>
          <w:rFonts w:ascii="Arial" w:hAnsi="Arial" w:cs="Arial"/>
        </w:rPr>
        <w:t>eight of nanoparticle (mg) x</w:t>
      </w:r>
      <w:r w:rsidR="00344CB0">
        <w:rPr>
          <w:rFonts w:ascii="Arial" w:hAnsi="Arial" w:cs="Arial"/>
        </w:rPr>
        <w:t xml:space="preserve"> </w:t>
      </w:r>
      <w:r w:rsidRPr="0062429E">
        <w:rPr>
          <w:rFonts w:ascii="Arial" w:hAnsi="Arial" w:cs="Arial"/>
        </w:rPr>
        <w:t>100</w:t>
      </w:r>
    </w:p>
    <w:p w:rsidR="0062429E" w:rsidRPr="000E01A4" w:rsidRDefault="000E01A4" w:rsidP="000E01A4">
      <w:pPr>
        <w:spacing w:line="480" w:lineRule="auto"/>
        <w:ind w:right="113"/>
        <w:jc w:val="both"/>
        <w:rPr>
          <w:rFonts w:ascii="Arial" w:hAnsi="Arial" w:cs="Arial"/>
          <w:b/>
        </w:rPr>
      </w:pPr>
      <w:r w:rsidRPr="000E01A4">
        <w:rPr>
          <w:rFonts w:ascii="Arial" w:hAnsi="Arial" w:cs="Arial"/>
          <w:b/>
        </w:rPr>
        <w:t xml:space="preserve">2.2.5. </w:t>
      </w:r>
      <w:r w:rsidR="0062429E" w:rsidRPr="000E01A4">
        <w:rPr>
          <w:rFonts w:ascii="Arial" w:hAnsi="Arial" w:cs="Arial"/>
          <w:b/>
        </w:rPr>
        <w:t>Cell lines and culture media</w:t>
      </w:r>
    </w:p>
    <w:p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Human breast cancer cell line MCF-7 cells </w:t>
      </w:r>
      <w:proofErr w:type="gramStart"/>
      <w:r w:rsidRPr="0062429E">
        <w:rPr>
          <w:rFonts w:ascii="Arial" w:hAnsi="Arial" w:cs="Arial"/>
        </w:rPr>
        <w:t>was</w:t>
      </w:r>
      <w:proofErr w:type="gramEnd"/>
      <w:r w:rsidRPr="0062429E">
        <w:rPr>
          <w:rFonts w:ascii="Arial" w:hAnsi="Arial" w:cs="Arial"/>
        </w:rPr>
        <w:t xml:space="preserve"> used to study the effects of </w:t>
      </w:r>
      <w:proofErr w:type="spellStart"/>
      <w:r w:rsidRPr="0062429E">
        <w:rPr>
          <w:rFonts w:ascii="Arial" w:hAnsi="Arial" w:cs="Arial"/>
        </w:rPr>
        <w:t>nanokeratin</w:t>
      </w:r>
      <w:proofErr w:type="spellEnd"/>
      <w:r w:rsidRPr="0062429E">
        <w:rPr>
          <w:rFonts w:ascii="Arial" w:hAnsi="Arial" w:cs="Arial"/>
        </w:rPr>
        <w:t xml:space="preserve"> encapsulated anticancer drug. MCF-7 cells were cultured in DMEM with 10 % FBS and the media was supplemented with 1% antibiotics. MCF-7 cells were maintained at 37ᵒC and 5% CO</w:t>
      </w:r>
      <w:r w:rsidRPr="0062429E">
        <w:rPr>
          <w:rFonts w:ascii="Arial" w:hAnsi="Arial" w:cs="Arial"/>
          <w:vertAlign w:val="subscript"/>
        </w:rPr>
        <w:t>2</w:t>
      </w:r>
      <w:r w:rsidRPr="0062429E">
        <w:rPr>
          <w:rFonts w:ascii="Arial" w:hAnsi="Arial" w:cs="Arial"/>
        </w:rPr>
        <w:t xml:space="preserve"> in a culture incubator (</w:t>
      </w:r>
      <w:proofErr w:type="spellStart"/>
      <w:r w:rsidRPr="0062429E">
        <w:rPr>
          <w:rFonts w:ascii="Arial" w:hAnsi="Arial" w:cs="Arial"/>
        </w:rPr>
        <w:t>Abutaha</w:t>
      </w:r>
      <w:r w:rsidRPr="0062429E">
        <w:rPr>
          <w:rFonts w:ascii="Arial" w:hAnsi="Arial" w:cs="Arial"/>
          <w:i/>
        </w:rPr>
        <w:t>et</w:t>
      </w:r>
      <w:proofErr w:type="spellEnd"/>
      <w:r w:rsidRPr="0062429E">
        <w:rPr>
          <w:rFonts w:ascii="Arial" w:hAnsi="Arial" w:cs="Arial"/>
          <w:i/>
        </w:rPr>
        <w:t xml:space="preserve"> al.,</w:t>
      </w:r>
      <w:r w:rsidR="003132EE">
        <w:rPr>
          <w:rFonts w:ascii="Arial" w:hAnsi="Arial" w:cs="Arial"/>
          <w:i/>
        </w:rPr>
        <w:t xml:space="preserve"> </w:t>
      </w:r>
      <w:r w:rsidRPr="0062429E">
        <w:rPr>
          <w:rFonts w:ascii="Arial" w:hAnsi="Arial" w:cs="Arial"/>
        </w:rPr>
        <w:t>2022).</w:t>
      </w:r>
    </w:p>
    <w:p w:rsidR="0062429E" w:rsidRPr="0062429E" w:rsidRDefault="0062429E" w:rsidP="0062429E">
      <w:pPr>
        <w:spacing w:line="480" w:lineRule="auto"/>
        <w:ind w:right="113"/>
        <w:jc w:val="both"/>
        <w:rPr>
          <w:rFonts w:ascii="Arial" w:hAnsi="Arial" w:cs="Arial"/>
          <w:b/>
        </w:rPr>
      </w:pPr>
      <w:r w:rsidRPr="0062429E">
        <w:rPr>
          <w:rFonts w:ascii="Arial" w:hAnsi="Arial" w:cs="Arial"/>
          <w:b/>
        </w:rPr>
        <w:t>2.2.</w:t>
      </w:r>
      <w:r w:rsidR="000E01A4">
        <w:rPr>
          <w:rFonts w:ascii="Arial" w:hAnsi="Arial" w:cs="Arial"/>
          <w:b/>
        </w:rPr>
        <w:t>6.</w:t>
      </w:r>
      <w:r w:rsidRPr="0062429E">
        <w:rPr>
          <w:rFonts w:ascii="Arial" w:hAnsi="Arial" w:cs="Arial"/>
          <w:b/>
        </w:rPr>
        <w:t xml:space="preserve"> Chicken embryo tumor model</w:t>
      </w:r>
    </w:p>
    <w:p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Freshly fertilized chicken eggs were purchased from Poultry research station, TANUVAS, Chennai. Fertilized chicken eggs (25 </w:t>
      </w:r>
      <w:proofErr w:type="spellStart"/>
      <w:r w:rsidRPr="0062429E">
        <w:rPr>
          <w:rFonts w:ascii="Arial" w:hAnsi="Arial" w:cs="Arial"/>
        </w:rPr>
        <w:t>nos</w:t>
      </w:r>
      <w:proofErr w:type="spellEnd"/>
      <w:r w:rsidRPr="0062429E">
        <w:rPr>
          <w:rFonts w:ascii="Arial" w:hAnsi="Arial" w:cs="Arial"/>
        </w:rPr>
        <w:t xml:space="preserve">) were incubated at 37°C with humidity. On inoculation day, a window was created on the egg shell to expose the </w:t>
      </w:r>
      <w:proofErr w:type="spellStart"/>
      <w:r w:rsidRPr="0062429E">
        <w:rPr>
          <w:rFonts w:ascii="Arial" w:hAnsi="Arial" w:cs="Arial"/>
        </w:rPr>
        <w:t>chorioallantoicmembrane</w:t>
      </w:r>
      <w:proofErr w:type="spellEnd"/>
      <w:r w:rsidRPr="0062429E">
        <w:rPr>
          <w:rFonts w:ascii="Arial" w:hAnsi="Arial" w:cs="Arial"/>
        </w:rPr>
        <w:t xml:space="preserve"> (CAM).  On embryonic day 7, 25</w:t>
      </w:r>
      <w:r w:rsidRPr="0062429E">
        <w:rPr>
          <w:rFonts w:ascii="Arial" w:eastAsia="DengXian" w:hAnsi="Arial" w:cs="Arial"/>
        </w:rPr>
        <w:t xml:space="preserve">µl </w:t>
      </w:r>
      <w:r w:rsidRPr="0062429E">
        <w:rPr>
          <w:rFonts w:ascii="Arial" w:hAnsi="Arial" w:cs="Arial"/>
        </w:rPr>
        <w:t>suspension of MCF-7 human breast cancer cells (2x10</w:t>
      </w:r>
      <w:r w:rsidRPr="0062429E">
        <w:rPr>
          <w:rFonts w:ascii="Arial" w:hAnsi="Arial" w:cs="Arial"/>
          <w:vertAlign w:val="superscript"/>
        </w:rPr>
        <w:t>6</w:t>
      </w:r>
      <w:r w:rsidRPr="0062429E">
        <w:rPr>
          <w:rFonts w:ascii="Arial" w:hAnsi="Arial" w:cs="Arial"/>
        </w:rPr>
        <w:t xml:space="preserve"> cells) was seeded onto the CAM. The eggs were then sealed and returned to the incubator. By embryonic day 10, when established tumors were visible and the embryos were randomly assigned to </w:t>
      </w:r>
      <w:proofErr w:type="gramStart"/>
      <w:r w:rsidRPr="0062429E">
        <w:rPr>
          <w:rFonts w:ascii="Arial" w:hAnsi="Arial" w:cs="Arial"/>
        </w:rPr>
        <w:t>as  Group</w:t>
      </w:r>
      <w:proofErr w:type="gramEnd"/>
      <w:r w:rsidRPr="0062429E">
        <w:rPr>
          <w:rFonts w:ascii="Arial" w:hAnsi="Arial" w:cs="Arial"/>
        </w:rPr>
        <w:t xml:space="preserve"> I (6 eggs) treated with MCF-7 cell line, Group II (6 eggs) treated with the </w:t>
      </w:r>
      <w:proofErr w:type="spellStart"/>
      <w:r w:rsidRPr="0062429E">
        <w:rPr>
          <w:rFonts w:ascii="Arial" w:hAnsi="Arial" w:cs="Arial"/>
        </w:rPr>
        <w:t>nanokeratin</w:t>
      </w:r>
      <w:proofErr w:type="spellEnd"/>
      <w:r w:rsidRPr="0062429E">
        <w:rPr>
          <w:rFonts w:ascii="Arial" w:hAnsi="Arial" w:cs="Arial"/>
        </w:rPr>
        <w:t xml:space="preserve"> encapsulated doxorubicin (25 µg/ml) </w:t>
      </w:r>
      <w:r w:rsidRPr="0062429E">
        <w:rPr>
          <w:rFonts w:ascii="Arial" w:hAnsi="Arial" w:cs="Arial"/>
        </w:rPr>
        <w:lastRenderedPageBreak/>
        <w:t>and Group III (6 eggs) treated with free doxorubicin hydrochloride (25 µg/ml). Six eggs were kept as normal untreated control (Group IV). Treatments were administered directly onto the tumor on the CAM (</w:t>
      </w:r>
      <w:proofErr w:type="spellStart"/>
      <w:r w:rsidRPr="0062429E">
        <w:rPr>
          <w:rFonts w:ascii="Arial" w:hAnsi="Arial" w:cs="Arial"/>
          <w:color w:val="222222"/>
          <w:shd w:val="clear" w:color="auto" w:fill="FFFFFF"/>
        </w:rPr>
        <w:t>Mitrevska</w:t>
      </w:r>
      <w:r w:rsidRPr="0062429E">
        <w:rPr>
          <w:rFonts w:ascii="Arial" w:hAnsi="Arial" w:cs="Arial"/>
          <w:i/>
          <w:iCs/>
          <w:color w:val="222222"/>
          <w:shd w:val="clear" w:color="auto" w:fill="FFFFFF"/>
        </w:rPr>
        <w:t>et</w:t>
      </w:r>
      <w:proofErr w:type="spellEnd"/>
      <w:r w:rsidRPr="0062429E">
        <w:rPr>
          <w:rFonts w:ascii="Arial" w:hAnsi="Arial" w:cs="Arial"/>
          <w:i/>
          <w:iCs/>
          <w:color w:val="222222"/>
          <w:shd w:val="clear" w:color="auto" w:fill="FFFFFF"/>
        </w:rPr>
        <w:t xml:space="preserve"> al.,</w:t>
      </w:r>
      <w:r w:rsidRPr="0062429E">
        <w:rPr>
          <w:rFonts w:ascii="Arial" w:hAnsi="Arial" w:cs="Arial"/>
          <w:color w:val="222222"/>
          <w:shd w:val="clear" w:color="auto" w:fill="FFFFFF"/>
        </w:rPr>
        <w:t>2023).</w:t>
      </w:r>
      <w:r w:rsidR="00344CB0">
        <w:rPr>
          <w:rFonts w:ascii="Arial" w:hAnsi="Arial" w:cs="Arial"/>
          <w:color w:val="222222"/>
          <w:shd w:val="clear" w:color="auto" w:fill="FFFFFF"/>
        </w:rPr>
        <w:t xml:space="preserve"> Experiment was repeated for three times. </w:t>
      </w:r>
    </w:p>
    <w:p w:rsidR="0062429E" w:rsidRPr="0062429E" w:rsidRDefault="0062429E" w:rsidP="0062429E">
      <w:pPr>
        <w:spacing w:line="480" w:lineRule="auto"/>
        <w:ind w:right="113"/>
        <w:jc w:val="both"/>
        <w:rPr>
          <w:rFonts w:ascii="Arial" w:hAnsi="Arial" w:cs="Arial"/>
          <w:b/>
        </w:rPr>
      </w:pPr>
      <w:r w:rsidRPr="0062429E">
        <w:rPr>
          <w:rFonts w:ascii="Arial" w:hAnsi="Arial" w:cs="Arial"/>
          <w:b/>
        </w:rPr>
        <w:t>2.2.</w:t>
      </w:r>
      <w:r w:rsidR="000E01A4">
        <w:rPr>
          <w:rFonts w:ascii="Arial" w:hAnsi="Arial" w:cs="Arial"/>
          <w:b/>
        </w:rPr>
        <w:t>7</w:t>
      </w:r>
      <w:r w:rsidRPr="0062429E">
        <w:rPr>
          <w:rFonts w:ascii="Arial" w:hAnsi="Arial" w:cs="Arial"/>
          <w:b/>
        </w:rPr>
        <w:t>. Evaluation of toxicity and efficacy</w:t>
      </w:r>
    </w:p>
    <w:p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The toxicological effect of NKD and plain doxorubicin was assessed by monitoring the embryo survival and macroscopic appearance of the CAM (Alves </w:t>
      </w:r>
      <w:r w:rsidRPr="0062429E">
        <w:rPr>
          <w:rFonts w:ascii="Arial" w:hAnsi="Arial" w:cs="Arial"/>
          <w:i/>
          <w:iCs/>
        </w:rPr>
        <w:t>et al.,</w:t>
      </w:r>
      <w:r w:rsidRPr="0062429E">
        <w:rPr>
          <w:rFonts w:ascii="Arial" w:hAnsi="Arial" w:cs="Arial"/>
        </w:rPr>
        <w:t xml:space="preserve">2023, Raj </w:t>
      </w:r>
      <w:r w:rsidRPr="0062429E">
        <w:rPr>
          <w:rFonts w:ascii="Arial" w:hAnsi="Arial" w:cs="Arial"/>
          <w:i/>
          <w:iCs/>
        </w:rPr>
        <w:t>et al.,</w:t>
      </w:r>
      <w:r w:rsidRPr="0062429E">
        <w:rPr>
          <w:rFonts w:ascii="Arial" w:hAnsi="Arial" w:cs="Arial"/>
        </w:rPr>
        <w:t xml:space="preserve">2025). From the previous experiments, number of embryos survived, number of tumors formed and tumor size were assessed for Group I, II and III.  On embryo development day of 17, eggs were opened and made observations. Then, the tumors and the CAM membranes were </w:t>
      </w:r>
      <w:proofErr w:type="gramStart"/>
      <w:r w:rsidRPr="0062429E">
        <w:rPr>
          <w:rFonts w:ascii="Arial" w:hAnsi="Arial" w:cs="Arial"/>
        </w:rPr>
        <w:t>removed,  cleaned</w:t>
      </w:r>
      <w:proofErr w:type="gramEnd"/>
      <w:r w:rsidRPr="0062429E">
        <w:rPr>
          <w:rFonts w:ascii="Arial" w:hAnsi="Arial" w:cs="Arial"/>
        </w:rPr>
        <w:t xml:space="preserve"> with sterile PBS and immediately fixed in 10% phosphate buffered formalin. Paraffin blocks were cut into section of 5 µm for   H &amp; E staining. The stained slides were observed under an optical microscope to evaluate inflammation and tissue responses.  </w:t>
      </w:r>
    </w:p>
    <w:p w:rsidR="0062429E" w:rsidRPr="0062429E" w:rsidRDefault="0062429E" w:rsidP="0062429E">
      <w:pPr>
        <w:spacing w:line="480" w:lineRule="auto"/>
        <w:rPr>
          <w:rFonts w:ascii="Arial" w:hAnsi="Arial" w:cs="Arial"/>
          <w:b/>
          <w:bCs/>
          <w:iCs/>
        </w:rPr>
      </w:pPr>
      <w:r w:rsidRPr="0062429E">
        <w:rPr>
          <w:rFonts w:ascii="Arial" w:hAnsi="Arial" w:cs="Arial"/>
          <w:b/>
          <w:bCs/>
          <w:iCs/>
        </w:rPr>
        <w:t>2.2.</w:t>
      </w:r>
      <w:r w:rsidR="000E01A4">
        <w:rPr>
          <w:rFonts w:ascii="Arial" w:hAnsi="Arial" w:cs="Arial"/>
          <w:b/>
          <w:bCs/>
          <w:iCs/>
        </w:rPr>
        <w:t>8</w:t>
      </w:r>
      <w:r w:rsidRPr="0062429E">
        <w:rPr>
          <w:rFonts w:ascii="Arial" w:hAnsi="Arial" w:cs="Arial"/>
          <w:b/>
          <w:bCs/>
          <w:iCs/>
        </w:rPr>
        <w:t>. Quantitative real time PCR</w:t>
      </w:r>
    </w:p>
    <w:p w:rsidR="0062429E" w:rsidRPr="0062429E" w:rsidRDefault="0062429E" w:rsidP="000E01A4">
      <w:pPr>
        <w:spacing w:line="480" w:lineRule="auto"/>
        <w:jc w:val="both"/>
        <w:rPr>
          <w:rFonts w:ascii="Arial" w:hAnsi="Arial" w:cs="Arial"/>
        </w:rPr>
      </w:pPr>
      <w:r w:rsidRPr="0062429E">
        <w:rPr>
          <w:rFonts w:ascii="Arial" w:hAnsi="Arial" w:cs="Arial"/>
        </w:rPr>
        <w:t xml:space="preserve">Total RNA from control CAM membrane and tumor tissues from treated groups were isolated by using </w:t>
      </w:r>
      <w:proofErr w:type="spellStart"/>
      <w:r w:rsidRPr="0062429E">
        <w:rPr>
          <w:rFonts w:ascii="Arial" w:hAnsi="Arial" w:cs="Arial"/>
        </w:rPr>
        <w:t>trizol</w:t>
      </w:r>
      <w:proofErr w:type="spellEnd"/>
      <w:r w:rsidRPr="0062429E">
        <w:rPr>
          <w:rFonts w:ascii="Arial" w:hAnsi="Arial" w:cs="Arial"/>
        </w:rPr>
        <w:t xml:space="preserve"> method and cDNA was synthesized from RNA using cDNA synthesis kit (</w:t>
      </w:r>
      <w:proofErr w:type="spellStart"/>
      <w:proofErr w:type="gramStart"/>
      <w:r w:rsidRPr="0062429E">
        <w:rPr>
          <w:rFonts w:ascii="Arial" w:hAnsi="Arial" w:cs="Arial"/>
        </w:rPr>
        <w:t>Fermentas,USA</w:t>
      </w:r>
      <w:proofErr w:type="spellEnd"/>
      <w:proofErr w:type="gramEnd"/>
      <w:r w:rsidRPr="0062429E">
        <w:rPr>
          <w:rFonts w:ascii="Arial" w:hAnsi="Arial" w:cs="Arial"/>
        </w:rPr>
        <w:t xml:space="preserve">). Quantitative PCR was performed using SYBR green </w:t>
      </w:r>
      <w:proofErr w:type="spellStart"/>
      <w:r w:rsidRPr="0062429E">
        <w:rPr>
          <w:rFonts w:ascii="Arial" w:hAnsi="Arial" w:cs="Arial"/>
        </w:rPr>
        <w:t>mastermix</w:t>
      </w:r>
      <w:proofErr w:type="spellEnd"/>
      <w:r w:rsidRPr="0062429E">
        <w:rPr>
          <w:rFonts w:ascii="Arial" w:hAnsi="Arial" w:cs="Arial"/>
        </w:rPr>
        <w:t xml:space="preserve"> to amplify p53 and BAX genes using specific primers</w:t>
      </w:r>
      <w:r w:rsidR="0040251E">
        <w:rPr>
          <w:rFonts w:ascii="Arial" w:hAnsi="Arial" w:cs="Arial"/>
        </w:rPr>
        <w:t xml:space="preserve"> and </w:t>
      </w:r>
      <w:proofErr w:type="spellStart"/>
      <w:r w:rsidR="0040251E">
        <w:rPr>
          <w:rFonts w:ascii="Arial" w:hAnsi="Arial" w:cs="Arial"/>
        </w:rPr>
        <w:t>qRT</w:t>
      </w:r>
      <w:proofErr w:type="spellEnd"/>
      <w:r w:rsidR="0040251E">
        <w:rPr>
          <w:rFonts w:ascii="Arial" w:hAnsi="Arial" w:cs="Arial"/>
        </w:rPr>
        <w:t xml:space="preserve">-PCR conditions as per El-Gamal </w:t>
      </w:r>
      <w:r w:rsidR="0040251E" w:rsidRPr="0040251E">
        <w:rPr>
          <w:rFonts w:ascii="Arial" w:hAnsi="Arial" w:cs="Arial"/>
          <w:i/>
        </w:rPr>
        <w:t>et al</w:t>
      </w:r>
      <w:r w:rsidR="0040251E">
        <w:rPr>
          <w:rFonts w:ascii="Arial" w:hAnsi="Arial" w:cs="Arial"/>
        </w:rPr>
        <w:t>., (2023) was followed</w:t>
      </w:r>
      <w:r w:rsidRPr="0062429E">
        <w:rPr>
          <w:rFonts w:ascii="Arial" w:hAnsi="Arial" w:cs="Arial"/>
        </w:rPr>
        <w:t>. GAPDH was used as reference gene. All samples were run in duplicate.</w:t>
      </w:r>
    </w:p>
    <w:p w:rsidR="0062429E" w:rsidRPr="0062429E" w:rsidRDefault="0062429E" w:rsidP="0062429E">
      <w:pPr>
        <w:spacing w:line="480" w:lineRule="auto"/>
        <w:jc w:val="both"/>
        <w:rPr>
          <w:rFonts w:ascii="Arial" w:hAnsi="Arial" w:cs="Arial"/>
          <w:b/>
        </w:rPr>
      </w:pPr>
      <w:r w:rsidRPr="0062429E">
        <w:rPr>
          <w:rFonts w:ascii="Arial" w:hAnsi="Arial" w:cs="Arial"/>
          <w:b/>
        </w:rPr>
        <w:t>2.2.</w:t>
      </w:r>
      <w:r w:rsidR="000E01A4">
        <w:rPr>
          <w:rFonts w:ascii="Arial" w:hAnsi="Arial" w:cs="Arial"/>
          <w:b/>
        </w:rPr>
        <w:t>9</w:t>
      </w:r>
      <w:r w:rsidRPr="0062429E">
        <w:rPr>
          <w:rFonts w:ascii="Arial" w:hAnsi="Arial" w:cs="Arial"/>
          <w:b/>
        </w:rPr>
        <w:t>. Statistical analysis</w:t>
      </w:r>
    </w:p>
    <w:p w:rsidR="0062429E" w:rsidRPr="0062429E" w:rsidRDefault="0062429E" w:rsidP="000E01A4">
      <w:pPr>
        <w:spacing w:line="480" w:lineRule="auto"/>
        <w:jc w:val="both"/>
        <w:rPr>
          <w:rFonts w:ascii="Arial" w:hAnsi="Arial" w:cs="Arial"/>
        </w:rPr>
      </w:pPr>
      <w:r w:rsidRPr="0062429E">
        <w:rPr>
          <w:rFonts w:ascii="Arial" w:hAnsi="Arial" w:cs="Arial"/>
        </w:rPr>
        <w:t xml:space="preserve">All experiments were performed in triplicates (n=3) and all quantitative data were presented as the mean ± standard deviation. </w:t>
      </w:r>
      <w:r w:rsidR="007A529F">
        <w:rPr>
          <w:rFonts w:ascii="Arial" w:hAnsi="Arial" w:cs="Arial"/>
        </w:rPr>
        <w:t xml:space="preserve">Means were interpreted at p&lt;0.05. </w:t>
      </w:r>
      <w:r w:rsidRPr="0062429E">
        <w:rPr>
          <w:rFonts w:ascii="Arial" w:hAnsi="Arial" w:cs="Arial"/>
        </w:rPr>
        <w:t xml:space="preserve">Statistical analysis was conducted using </w:t>
      </w:r>
      <w:proofErr w:type="spellStart"/>
      <w:r w:rsidRPr="0062429E">
        <w:rPr>
          <w:rFonts w:ascii="Arial" w:hAnsi="Arial" w:cs="Arial"/>
        </w:rPr>
        <w:t>Graphpad</w:t>
      </w:r>
      <w:proofErr w:type="spellEnd"/>
      <w:r w:rsidRPr="0062429E">
        <w:rPr>
          <w:rFonts w:ascii="Arial" w:hAnsi="Arial" w:cs="Arial"/>
        </w:rPr>
        <w:t xml:space="preserve"> Prism</w:t>
      </w:r>
      <w:r>
        <w:rPr>
          <w:rFonts w:ascii="Arial" w:hAnsi="Arial" w:cs="Arial"/>
        </w:rPr>
        <w:t>.</w:t>
      </w:r>
    </w:p>
    <w:p w:rsidR="00790ADA" w:rsidRDefault="00790ADA" w:rsidP="00441B6F">
      <w:pPr>
        <w:pStyle w:val="Body"/>
        <w:spacing w:after="0"/>
        <w:rPr>
          <w:rFonts w:ascii="Arial" w:hAnsi="Arial" w:cs="Arial"/>
        </w:rPr>
      </w:pPr>
    </w:p>
    <w:p w:rsidR="00EE03BA" w:rsidRDefault="00EE03BA" w:rsidP="00441B6F">
      <w:pPr>
        <w:pStyle w:val="Body"/>
        <w:spacing w:after="0"/>
        <w:rPr>
          <w:rFonts w:ascii="Arial" w:hAnsi="Arial" w:cs="Arial"/>
        </w:rPr>
      </w:pPr>
    </w:p>
    <w:p w:rsidR="00EE03BA" w:rsidRPr="00FB3A86" w:rsidRDefault="00EE03B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62429E" w:rsidRPr="0062429E" w:rsidRDefault="0062429E" w:rsidP="0062429E">
      <w:pPr>
        <w:spacing w:line="480" w:lineRule="auto"/>
        <w:ind w:right="113"/>
        <w:jc w:val="both"/>
        <w:rPr>
          <w:rFonts w:ascii="Arial" w:hAnsi="Arial" w:cs="Arial"/>
          <w:b/>
        </w:rPr>
      </w:pPr>
      <w:r w:rsidRPr="0062429E">
        <w:rPr>
          <w:rFonts w:ascii="Arial" w:hAnsi="Arial" w:cs="Arial"/>
          <w:b/>
        </w:rPr>
        <w:t>3.1. Physiochemical properties of chicken feather keratin nanoparticles</w:t>
      </w:r>
    </w:p>
    <w:p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The preparation of the nanocarrier began with the sustainable extraction of keratin from chicken feathers, a process that leverages a vast </w:t>
      </w:r>
      <w:proofErr w:type="spellStart"/>
      <w:r w:rsidRPr="0062429E">
        <w:rPr>
          <w:rFonts w:ascii="Arial" w:hAnsi="Arial" w:cs="Arial"/>
        </w:rPr>
        <w:t>agro</w:t>
      </w:r>
      <w:proofErr w:type="spellEnd"/>
      <w:r w:rsidRPr="0062429E">
        <w:rPr>
          <w:rFonts w:ascii="Arial" w:hAnsi="Arial" w:cs="Arial"/>
        </w:rPr>
        <w:t>-industrial waste product. The selected method employs mild alkaline hydrolysis which is crucial for cleaving the numerous stabilizing disulfide bonds within the feather’s highly organized β-keratins structure (</w:t>
      </w:r>
      <w:proofErr w:type="spellStart"/>
      <w:r w:rsidRPr="0062429E">
        <w:rPr>
          <w:rFonts w:ascii="Arial" w:hAnsi="Arial" w:cs="Arial"/>
        </w:rPr>
        <w:t>Dabrowska</w:t>
      </w:r>
      <w:proofErr w:type="spellEnd"/>
      <w:r w:rsidRPr="0062429E">
        <w:rPr>
          <w:rFonts w:ascii="Arial" w:hAnsi="Arial" w:cs="Arial"/>
        </w:rPr>
        <w:t xml:space="preserve"> </w:t>
      </w:r>
      <w:r w:rsidRPr="0062429E">
        <w:rPr>
          <w:rFonts w:ascii="Arial" w:hAnsi="Arial" w:cs="Arial"/>
          <w:i/>
          <w:iCs/>
        </w:rPr>
        <w:t>et al.,</w:t>
      </w:r>
      <w:r w:rsidR="00EE03BA">
        <w:rPr>
          <w:rFonts w:ascii="Arial" w:hAnsi="Arial" w:cs="Arial"/>
          <w:i/>
          <w:iCs/>
        </w:rPr>
        <w:t xml:space="preserve"> </w:t>
      </w:r>
      <w:r w:rsidRPr="0062429E">
        <w:rPr>
          <w:rFonts w:ascii="Arial" w:hAnsi="Arial" w:cs="Arial"/>
        </w:rPr>
        <w:t xml:space="preserve">2022). The successful generation of the NK structure, which forms the core of the drug delivery vehicle is confirmed by the subsequent particle size analysis. The TEM analysis of </w:t>
      </w:r>
      <w:proofErr w:type="spellStart"/>
      <w:r w:rsidRPr="0062429E">
        <w:rPr>
          <w:rFonts w:ascii="Arial" w:hAnsi="Arial" w:cs="Arial"/>
        </w:rPr>
        <w:t>nanokeratin</w:t>
      </w:r>
      <w:proofErr w:type="spellEnd"/>
      <w:r w:rsidRPr="0062429E">
        <w:rPr>
          <w:rFonts w:ascii="Arial" w:hAnsi="Arial" w:cs="Arial"/>
        </w:rPr>
        <w:t xml:space="preserve"> showed spherical morphology and conglomeration due to their surface charges interaction between nanoparticles (Figure 1). The preparation of </w:t>
      </w:r>
      <w:proofErr w:type="spellStart"/>
      <w:r w:rsidRPr="0062429E">
        <w:rPr>
          <w:rFonts w:ascii="Arial" w:hAnsi="Arial" w:cs="Arial"/>
        </w:rPr>
        <w:t>nanokeratin</w:t>
      </w:r>
      <w:proofErr w:type="spellEnd"/>
      <w:r w:rsidRPr="0062429E">
        <w:rPr>
          <w:rFonts w:ascii="Arial" w:hAnsi="Arial" w:cs="Arial"/>
        </w:rPr>
        <w:t xml:space="preserve"> encapsulated doxorubicin utilized an ionic gelation for high encapsulation efficiency. Keratin being an amphoteric protein, contains numerous free carboxylic (COO-) and amine (NH3+) groups. The dropwise addition of the NK solution to the agitated DOX mixture promoted the simultaneous co-assembly of the keratin and the drug.  Electrostatic attraction between the positively charged amino groups of the protonated DOX and the predominantly negatively charged carboxyl groups on the surface of the keratin biopolymer (</w:t>
      </w:r>
      <w:proofErr w:type="spellStart"/>
      <w:r w:rsidRPr="0062429E">
        <w:rPr>
          <w:rFonts w:ascii="Arial" w:hAnsi="Arial" w:cs="Arial"/>
        </w:rPr>
        <w:t>Aluigi</w:t>
      </w:r>
      <w:proofErr w:type="spellEnd"/>
      <w:r w:rsidR="00EE03BA">
        <w:rPr>
          <w:rFonts w:ascii="Arial" w:hAnsi="Arial" w:cs="Arial"/>
        </w:rPr>
        <w:t xml:space="preserve"> </w:t>
      </w:r>
      <w:r w:rsidRPr="0062429E">
        <w:rPr>
          <w:rFonts w:ascii="Arial" w:hAnsi="Arial" w:cs="Arial"/>
          <w:i/>
          <w:iCs/>
        </w:rPr>
        <w:t>et al.,</w:t>
      </w:r>
      <w:r w:rsidRPr="0062429E">
        <w:rPr>
          <w:rFonts w:ascii="Arial" w:hAnsi="Arial" w:cs="Arial"/>
        </w:rPr>
        <w:t xml:space="preserve"> 2018). </w:t>
      </w:r>
    </w:p>
    <w:p w:rsidR="00452440" w:rsidRDefault="0062429E" w:rsidP="000E01A4">
      <w:pPr>
        <w:spacing w:line="480" w:lineRule="auto"/>
        <w:ind w:right="113"/>
        <w:jc w:val="both"/>
        <w:rPr>
          <w:rFonts w:ascii="Arial" w:hAnsi="Arial" w:cs="Arial"/>
        </w:rPr>
      </w:pPr>
      <w:r w:rsidRPr="0062429E">
        <w:rPr>
          <w:rFonts w:ascii="Arial" w:hAnsi="Arial" w:cs="Arial"/>
        </w:rPr>
        <w:t xml:space="preserve">The </w:t>
      </w:r>
      <w:proofErr w:type="spellStart"/>
      <w:r w:rsidRPr="0062429E">
        <w:rPr>
          <w:rFonts w:ascii="Arial" w:hAnsi="Arial" w:cs="Arial"/>
        </w:rPr>
        <w:t>nanokeratin</w:t>
      </w:r>
      <w:proofErr w:type="spellEnd"/>
      <w:r w:rsidRPr="0062429E">
        <w:rPr>
          <w:rFonts w:ascii="Arial" w:hAnsi="Arial" w:cs="Arial"/>
        </w:rPr>
        <w:t xml:space="preserve"> extracted from chicken feather were characterized as having a suitable hydrodynamic diameter, typically in the range of 158.7nm. The </w:t>
      </w:r>
      <w:proofErr w:type="spellStart"/>
      <w:r w:rsidRPr="0062429E">
        <w:rPr>
          <w:rFonts w:ascii="Arial" w:hAnsi="Arial" w:cs="Arial"/>
        </w:rPr>
        <w:t>nanokeratin</w:t>
      </w:r>
      <w:proofErr w:type="spellEnd"/>
      <w:r w:rsidRPr="0062429E">
        <w:rPr>
          <w:rFonts w:ascii="Arial" w:hAnsi="Arial" w:cs="Arial"/>
        </w:rPr>
        <w:t xml:space="preserve"> encapsulated doxorubicin formulation showed desirable properties for tumor targeting, with an average particle size of 228.5 nm and the measurement of the zeta potential is standard for assessing the colloidal stability of a nanoparticle suspension. The NKD formulation yielded a highly negative zeta potential of -30.1mV. This size facilitates passive accumulation in tumor tissues through</w:t>
      </w:r>
      <w:r w:rsidR="00EE03BA">
        <w:rPr>
          <w:rFonts w:ascii="Arial" w:hAnsi="Arial" w:cs="Arial"/>
        </w:rPr>
        <w:t xml:space="preserve"> </w:t>
      </w:r>
      <w:r w:rsidRPr="0062429E">
        <w:rPr>
          <w:rFonts w:ascii="Arial" w:hAnsi="Arial" w:cs="Arial"/>
        </w:rPr>
        <w:t>the</w:t>
      </w:r>
      <w:r w:rsidR="00EE03BA">
        <w:rPr>
          <w:rFonts w:ascii="Arial" w:hAnsi="Arial" w:cs="Arial"/>
        </w:rPr>
        <w:t xml:space="preserve"> </w:t>
      </w:r>
      <w:r w:rsidRPr="0062429E">
        <w:rPr>
          <w:rFonts w:ascii="Arial" w:hAnsi="Arial" w:cs="Arial"/>
        </w:rPr>
        <w:t>enhanced permeability and retention (EPR) effect. This passive targeting mechanism maximizes the concentration of DOX specifically at the tumor site, drastically reducing systemic exposure and consequently, mitigating the risk of dose limiting toxicities.  A high encapsulation efficiency</w:t>
      </w:r>
      <w:r w:rsidR="00EE03BA">
        <w:rPr>
          <w:rFonts w:ascii="Arial" w:hAnsi="Arial" w:cs="Arial"/>
        </w:rPr>
        <w:t xml:space="preserve"> </w:t>
      </w:r>
      <w:r w:rsidRPr="0062429E">
        <w:rPr>
          <w:rFonts w:ascii="Arial" w:hAnsi="Arial" w:cs="Arial"/>
        </w:rPr>
        <w:t xml:space="preserve">of 56.1% was achieved, ensuring </w:t>
      </w:r>
      <w:r w:rsidRPr="0062429E">
        <w:rPr>
          <w:rFonts w:ascii="Arial" w:hAnsi="Arial" w:cs="Arial"/>
        </w:rPr>
        <w:lastRenderedPageBreak/>
        <w:t>effective drug delivery and loading capacity of 60%</w:t>
      </w:r>
      <w:r w:rsidR="00EE03BA">
        <w:rPr>
          <w:rFonts w:ascii="Arial" w:hAnsi="Arial" w:cs="Arial"/>
        </w:rPr>
        <w:t xml:space="preserve"> which is better than the previous report by </w:t>
      </w:r>
      <w:r w:rsidR="00452440">
        <w:rPr>
          <w:rFonts w:ascii="Arial" w:hAnsi="Arial" w:cs="Arial"/>
        </w:rPr>
        <w:t xml:space="preserve">Liu </w:t>
      </w:r>
      <w:r w:rsidR="00452440" w:rsidRPr="00452440">
        <w:rPr>
          <w:rFonts w:ascii="Arial" w:hAnsi="Arial" w:cs="Arial"/>
          <w:i/>
        </w:rPr>
        <w:t>et al</w:t>
      </w:r>
      <w:r w:rsidR="00452440">
        <w:rPr>
          <w:rFonts w:ascii="Arial" w:hAnsi="Arial" w:cs="Arial"/>
        </w:rPr>
        <w:t xml:space="preserve">., (2019) where it was 11.3 % and 58.4% respectively. </w:t>
      </w:r>
    </w:p>
    <w:p w:rsidR="0062429E" w:rsidRPr="000E01A4" w:rsidRDefault="000E01A4" w:rsidP="000E01A4">
      <w:pPr>
        <w:spacing w:line="480" w:lineRule="auto"/>
        <w:ind w:right="113"/>
        <w:jc w:val="both"/>
        <w:rPr>
          <w:rFonts w:ascii="Arial" w:hAnsi="Arial" w:cs="Arial"/>
          <w:b/>
        </w:rPr>
      </w:pPr>
      <w:r w:rsidRPr="000E01A4">
        <w:rPr>
          <w:rFonts w:ascii="Arial" w:hAnsi="Arial" w:cs="Arial"/>
          <w:b/>
        </w:rPr>
        <w:t>3.</w:t>
      </w:r>
      <w:proofErr w:type="gramStart"/>
      <w:r w:rsidRPr="000E01A4">
        <w:rPr>
          <w:rFonts w:ascii="Arial" w:hAnsi="Arial" w:cs="Arial"/>
          <w:b/>
        </w:rPr>
        <w:t>2.</w:t>
      </w:r>
      <w:r w:rsidR="0062429E" w:rsidRPr="000E01A4">
        <w:rPr>
          <w:rFonts w:ascii="Arial" w:hAnsi="Arial" w:cs="Arial"/>
          <w:b/>
        </w:rPr>
        <w:t>Tumor</w:t>
      </w:r>
      <w:proofErr w:type="gramEnd"/>
      <w:r w:rsidR="0062429E" w:rsidRPr="000E01A4">
        <w:rPr>
          <w:rFonts w:ascii="Arial" w:hAnsi="Arial" w:cs="Arial"/>
          <w:b/>
        </w:rPr>
        <w:t xml:space="preserve"> induction by MCF-7 cell line</w:t>
      </w:r>
    </w:p>
    <w:p w:rsidR="0062429E" w:rsidRPr="0062429E" w:rsidRDefault="0062429E" w:rsidP="000E01A4">
      <w:pPr>
        <w:spacing w:line="480" w:lineRule="auto"/>
        <w:jc w:val="both"/>
        <w:rPr>
          <w:rFonts w:ascii="Arial" w:hAnsi="Arial" w:cs="Arial"/>
          <w:i/>
        </w:rPr>
      </w:pPr>
      <w:r w:rsidRPr="0062429E">
        <w:rPr>
          <w:rFonts w:ascii="Arial" w:hAnsi="Arial" w:cs="Arial"/>
        </w:rPr>
        <w:t xml:space="preserve">The MCF-7 breast cancer cells successfully engrafted and demonstrated a robust tumorigenic potential on the </w:t>
      </w:r>
      <w:proofErr w:type="spellStart"/>
      <w:r w:rsidRPr="0062429E">
        <w:rPr>
          <w:rFonts w:ascii="Arial" w:hAnsi="Arial" w:cs="Arial"/>
        </w:rPr>
        <w:t>chorioallantoic</w:t>
      </w:r>
      <w:proofErr w:type="spellEnd"/>
      <w:r w:rsidRPr="0062429E">
        <w:rPr>
          <w:rFonts w:ascii="Arial" w:hAnsi="Arial" w:cs="Arial"/>
        </w:rPr>
        <w:t xml:space="preserve"> membrane (CAM) of the chicken embryo. By day 13 of incubation (three days post-transplantation), distinct, palpable tumor masses were clearly visible on all the embryos, confirming the rapid establishment of the xenograft. Macroscopic examination (Figure2), revealed solid, dense tumors that were extensively supplied by a dense network of newly formed blood vessels originating from the host CAM. This no</w:t>
      </w:r>
      <w:bookmarkStart w:id="0" w:name="_GoBack"/>
      <w:r w:rsidRPr="0062429E">
        <w:rPr>
          <w:rFonts w:ascii="Arial" w:hAnsi="Arial" w:cs="Arial"/>
        </w:rPr>
        <w:t>table</w:t>
      </w:r>
      <w:bookmarkEnd w:id="0"/>
      <w:r w:rsidRPr="0062429E">
        <w:rPr>
          <w:rFonts w:ascii="Arial" w:hAnsi="Arial" w:cs="Arial"/>
        </w:rPr>
        <w:t xml:space="preserve"> vascularization surrounding and infiltrating the tumor mass is indicative of cancer cell-induced angiogenesis, a critical hallmark of tumor growth necessary for sustained proliferation. The successful and rapid development of these tumors verifies the utility of the CAM model for </w:t>
      </w:r>
      <w:r w:rsidRPr="0062429E">
        <w:rPr>
          <w:rFonts w:ascii="Arial" w:hAnsi="Arial" w:cs="Arial"/>
          <w:i/>
        </w:rPr>
        <w:t>in vivo</w:t>
      </w:r>
      <w:r w:rsidRPr="0062429E">
        <w:rPr>
          <w:rFonts w:ascii="Arial" w:hAnsi="Arial" w:cs="Arial"/>
        </w:rPr>
        <w:t xml:space="preserve"> studies and provides a reliable platform for evaluating potential anti-cancer or anti-angiogenic therapies (Liu </w:t>
      </w:r>
      <w:r w:rsidRPr="0062429E">
        <w:rPr>
          <w:rFonts w:ascii="Arial" w:hAnsi="Arial" w:cs="Arial"/>
          <w:i/>
        </w:rPr>
        <w:t>et al.,</w:t>
      </w:r>
      <w:r w:rsidRPr="0062429E">
        <w:rPr>
          <w:rFonts w:ascii="Arial" w:hAnsi="Arial" w:cs="Arial"/>
        </w:rPr>
        <w:t>2013).</w:t>
      </w:r>
    </w:p>
    <w:p w:rsidR="0062429E" w:rsidRPr="000E01A4" w:rsidRDefault="000E01A4" w:rsidP="000E01A4">
      <w:pPr>
        <w:spacing w:line="480" w:lineRule="auto"/>
        <w:ind w:right="113"/>
        <w:jc w:val="both"/>
        <w:rPr>
          <w:rFonts w:ascii="Arial" w:hAnsi="Arial" w:cs="Arial"/>
          <w:b/>
        </w:rPr>
      </w:pPr>
      <w:r w:rsidRPr="000E01A4">
        <w:rPr>
          <w:rFonts w:ascii="Arial" w:hAnsi="Arial" w:cs="Arial"/>
          <w:b/>
        </w:rPr>
        <w:t xml:space="preserve">3.3. </w:t>
      </w:r>
      <w:r w:rsidR="0062429E" w:rsidRPr="000E01A4">
        <w:rPr>
          <w:rFonts w:ascii="Arial" w:hAnsi="Arial" w:cs="Arial"/>
          <w:b/>
        </w:rPr>
        <w:t>Toxicological profile in the CAM model</w:t>
      </w:r>
    </w:p>
    <w:p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The CAM study demonstrated the superior safety of </w:t>
      </w:r>
      <w:proofErr w:type="spellStart"/>
      <w:r w:rsidRPr="0062429E">
        <w:rPr>
          <w:rFonts w:ascii="Arial" w:hAnsi="Arial" w:cs="Arial"/>
        </w:rPr>
        <w:t>nanokeratin</w:t>
      </w:r>
      <w:proofErr w:type="spellEnd"/>
      <w:r w:rsidRPr="0062429E">
        <w:rPr>
          <w:rFonts w:ascii="Arial" w:hAnsi="Arial" w:cs="Arial"/>
        </w:rPr>
        <w:t xml:space="preserve"> doxorubicin compared to plain doxorubicin drug. The </w:t>
      </w:r>
      <w:proofErr w:type="spellStart"/>
      <w:r w:rsidRPr="0062429E">
        <w:rPr>
          <w:rFonts w:ascii="Arial" w:hAnsi="Arial" w:cs="Arial"/>
        </w:rPr>
        <w:t>nanokeratin</w:t>
      </w:r>
      <w:proofErr w:type="spellEnd"/>
      <w:r w:rsidRPr="0062429E">
        <w:rPr>
          <w:rFonts w:ascii="Arial" w:hAnsi="Arial" w:cs="Arial"/>
        </w:rPr>
        <w:t xml:space="preserve"> doxorubicin group showed no sign of toxicity, with a 100 % survival rate, normal embryo on the CAM. In case of free doxorubicin, out of 6, three embryos only were survived which showed that the high systematic toxicity resulting in only 50% embryo survival rate (Figure 3). This provides compelling evidence that the encapsulation of doxorubicin within the </w:t>
      </w:r>
      <w:proofErr w:type="spellStart"/>
      <w:r w:rsidRPr="0062429E">
        <w:rPr>
          <w:rFonts w:ascii="Arial" w:hAnsi="Arial" w:cs="Arial"/>
        </w:rPr>
        <w:t>nanokeratin</w:t>
      </w:r>
      <w:proofErr w:type="spellEnd"/>
      <w:r w:rsidRPr="0062429E">
        <w:rPr>
          <w:rFonts w:ascii="Arial" w:hAnsi="Arial" w:cs="Arial"/>
        </w:rPr>
        <w:t xml:space="preserve"> matrix successfully minimizes its systematic toxicity. The less embryo survival in the DOX group (Group III), the free drug likely diffused rapidly into the highly vascularized CAM, leading to high systematic concentrations and subsequent embryo demise due to toxicity to critical developing organs. In contrast, the NKD formulation, owing to its restricted extravasation and potential preferences for tumor accumulation (passive targeting) resulted in a significant lower systematic drug concentration in the host embryo’s circulation, thereby protecting the </w:t>
      </w:r>
      <w:r w:rsidRPr="0062429E">
        <w:rPr>
          <w:rFonts w:ascii="Arial" w:hAnsi="Arial" w:cs="Arial"/>
        </w:rPr>
        <w:lastRenderedPageBreak/>
        <w:t xml:space="preserve">developing embryo. Alves </w:t>
      </w:r>
      <w:proofErr w:type="gramStart"/>
      <w:r w:rsidRPr="0062429E">
        <w:rPr>
          <w:rFonts w:ascii="Arial" w:hAnsi="Arial" w:cs="Arial"/>
          <w:i/>
          <w:iCs/>
        </w:rPr>
        <w:t>et al.(</w:t>
      </w:r>
      <w:proofErr w:type="gramEnd"/>
      <w:r w:rsidRPr="0062429E">
        <w:rPr>
          <w:rFonts w:ascii="Arial" w:hAnsi="Arial" w:cs="Arial"/>
        </w:rPr>
        <w:t xml:space="preserve">2023) studied </w:t>
      </w:r>
      <w:proofErr w:type="spellStart"/>
      <w:r w:rsidRPr="0062429E">
        <w:rPr>
          <w:rFonts w:ascii="Arial" w:hAnsi="Arial" w:cs="Arial"/>
        </w:rPr>
        <w:t>nanolip</w:t>
      </w:r>
      <w:proofErr w:type="spellEnd"/>
      <w:r w:rsidRPr="0062429E">
        <w:rPr>
          <w:rFonts w:ascii="Arial" w:hAnsi="Arial" w:cs="Arial"/>
        </w:rPr>
        <w:t xml:space="preserve"> loaded with doxorubicin on CAM showed 100 % of survival rate till the end of experiment (Alves </w:t>
      </w:r>
      <w:r w:rsidRPr="0062429E">
        <w:rPr>
          <w:rFonts w:ascii="Arial" w:hAnsi="Arial" w:cs="Arial"/>
          <w:i/>
          <w:iCs/>
        </w:rPr>
        <w:t>et al.,</w:t>
      </w:r>
      <w:r w:rsidRPr="0062429E">
        <w:rPr>
          <w:rFonts w:ascii="Arial" w:hAnsi="Arial" w:cs="Arial"/>
        </w:rPr>
        <w:t xml:space="preserve">2023) similarly 100 % survival rate found on the PMO nanoparticle loaded doxorubicin on CAM membrane (Vu </w:t>
      </w:r>
      <w:r w:rsidRPr="0062429E">
        <w:rPr>
          <w:rFonts w:ascii="Arial" w:hAnsi="Arial" w:cs="Arial"/>
          <w:i/>
          <w:iCs/>
        </w:rPr>
        <w:t>et al.,</w:t>
      </w:r>
      <w:r w:rsidRPr="0062429E">
        <w:rPr>
          <w:rFonts w:ascii="Arial" w:hAnsi="Arial" w:cs="Arial"/>
        </w:rPr>
        <w:t>2018).</w:t>
      </w:r>
    </w:p>
    <w:p w:rsidR="0062429E" w:rsidRPr="0062429E" w:rsidRDefault="0062429E" w:rsidP="000E01A4">
      <w:pPr>
        <w:spacing w:line="480" w:lineRule="auto"/>
        <w:ind w:right="113"/>
        <w:jc w:val="both"/>
        <w:rPr>
          <w:rFonts w:ascii="Arial" w:hAnsi="Arial" w:cs="Arial"/>
          <w:vertAlign w:val="superscript"/>
        </w:rPr>
      </w:pPr>
      <w:r w:rsidRPr="0062429E">
        <w:rPr>
          <w:rFonts w:ascii="Arial" w:hAnsi="Arial" w:cs="Arial"/>
        </w:rPr>
        <w:t>The antitumor efficacy was assessed by comparing the degree of tumor regression across the treatment groups. Tumors treated with the NKD formulations showed the most significant reduction in tumor size as 0.167±0.117cm</w:t>
      </w:r>
      <w:r w:rsidRPr="0062429E">
        <w:rPr>
          <w:rFonts w:ascii="Arial" w:hAnsi="Arial" w:cs="Arial"/>
          <w:vertAlign w:val="superscript"/>
        </w:rPr>
        <w:t>3</w:t>
      </w:r>
      <w:r w:rsidRPr="0062429E">
        <w:rPr>
          <w:rFonts w:ascii="Arial" w:hAnsi="Arial" w:cs="Arial"/>
        </w:rPr>
        <w:t>compared to both the MCF-7 control (0.680±0.708 cm</w:t>
      </w:r>
      <w:r w:rsidRPr="0062429E">
        <w:rPr>
          <w:rFonts w:ascii="Arial" w:hAnsi="Arial" w:cs="Arial"/>
          <w:vertAlign w:val="superscript"/>
        </w:rPr>
        <w:t>3</w:t>
      </w:r>
      <w:r w:rsidRPr="0062429E">
        <w:rPr>
          <w:rFonts w:ascii="Arial" w:hAnsi="Arial" w:cs="Arial"/>
        </w:rPr>
        <w:t>) and the free DOX (0.529±0.175cm</w:t>
      </w:r>
      <w:r w:rsidRPr="0062429E">
        <w:rPr>
          <w:rFonts w:ascii="Arial" w:hAnsi="Arial" w:cs="Arial"/>
          <w:vertAlign w:val="superscript"/>
        </w:rPr>
        <w:t>3</w:t>
      </w:r>
      <w:r w:rsidRPr="0062429E">
        <w:rPr>
          <w:rFonts w:ascii="Arial" w:hAnsi="Arial" w:cs="Arial"/>
        </w:rPr>
        <w:t>) (Figure 4). While free DOX did show some tumor inhibitory effect, the NKD group consistently outperformed it, achieving maximum tumor growth inhibition. This enhanced efficiency is a direct result of the nanoparticle formulation, leveraging the EPR effect for higher accumulation, the pH responsive release for effective and potentially enhanced cellular uptake.</w:t>
      </w:r>
    </w:p>
    <w:p w:rsidR="0062429E" w:rsidRPr="000E01A4" w:rsidRDefault="000E01A4" w:rsidP="000E01A4">
      <w:pPr>
        <w:spacing w:line="480" w:lineRule="auto"/>
        <w:ind w:right="113"/>
        <w:jc w:val="both"/>
        <w:rPr>
          <w:rFonts w:ascii="Arial" w:hAnsi="Arial" w:cs="Arial"/>
          <w:b/>
        </w:rPr>
      </w:pPr>
      <w:r w:rsidRPr="000E01A4">
        <w:rPr>
          <w:rFonts w:ascii="Arial" w:hAnsi="Arial" w:cs="Arial"/>
          <w:b/>
        </w:rPr>
        <w:t>3.</w:t>
      </w:r>
      <w:r>
        <w:rPr>
          <w:rFonts w:ascii="Arial" w:hAnsi="Arial" w:cs="Arial"/>
          <w:b/>
        </w:rPr>
        <w:t>4</w:t>
      </w:r>
      <w:r w:rsidRPr="000E01A4">
        <w:rPr>
          <w:rFonts w:ascii="Arial" w:hAnsi="Arial" w:cs="Arial"/>
          <w:b/>
        </w:rPr>
        <w:t xml:space="preserve">. </w:t>
      </w:r>
      <w:r w:rsidR="0062429E" w:rsidRPr="000E01A4">
        <w:rPr>
          <w:rFonts w:ascii="Arial" w:hAnsi="Arial" w:cs="Arial"/>
          <w:b/>
        </w:rPr>
        <w:t>Tumor histopathology</w:t>
      </w:r>
    </w:p>
    <w:p w:rsidR="0062429E" w:rsidRDefault="0062429E" w:rsidP="000E01A4">
      <w:pPr>
        <w:spacing w:line="480" w:lineRule="auto"/>
        <w:ind w:right="113"/>
        <w:jc w:val="both"/>
        <w:rPr>
          <w:rFonts w:ascii="Arial" w:hAnsi="Arial" w:cs="Arial"/>
        </w:rPr>
      </w:pPr>
      <w:r w:rsidRPr="0062429E">
        <w:rPr>
          <w:rFonts w:ascii="Arial" w:hAnsi="Arial" w:cs="Arial"/>
        </w:rPr>
        <w:t xml:space="preserve">The histological examination of the tumor xenograft provided visual confirmation of the therapeutic superiority of NKD. Control MCF-7 induce tumor sections displayed high tumor cell density, clear signs of proliferation (high mitotic index) and intact cell morphology, characteristic of a rapidly growing malignant tumor. Where in DOX treated </w:t>
      </w:r>
      <w:proofErr w:type="gramStart"/>
      <w:r w:rsidRPr="0062429E">
        <w:rPr>
          <w:rFonts w:ascii="Arial" w:hAnsi="Arial" w:cs="Arial"/>
        </w:rPr>
        <w:t>CAM</w:t>
      </w:r>
      <w:proofErr w:type="gramEnd"/>
      <w:r w:rsidRPr="0062429E">
        <w:rPr>
          <w:rFonts w:ascii="Arial" w:hAnsi="Arial" w:cs="Arial"/>
        </w:rPr>
        <w:t xml:space="preserve"> tumor showed moderate areas of necrosis and reduced cell density compared to the control, but significant viable tumor tissue remained, suggesting incomplete therapeutic effect at the tolerated dose. In NKD treated CAM tumor exhibited massive, widespread areas of necrosis, significant tumor cell death, and low cell density. The cellular morphology was highly distorted, indicative of apoptosis and tissue damage, confirming the potent therapeutic effect and superior drug concentration achieved within the tumor environment (Figure 5). The successful local delivery of a high, effective dose to the tumor microenvironment explains the observed superior antitumor response despite the lower systemic toxicity (</w:t>
      </w:r>
      <w:proofErr w:type="spellStart"/>
      <w:r w:rsidRPr="0062429E">
        <w:rPr>
          <w:rFonts w:ascii="Arial" w:hAnsi="Arial" w:cs="Arial"/>
        </w:rPr>
        <w:t>Mitrevska</w:t>
      </w:r>
      <w:r w:rsidRPr="0062429E">
        <w:rPr>
          <w:rFonts w:ascii="Arial" w:hAnsi="Arial" w:cs="Arial"/>
          <w:i/>
          <w:iCs/>
        </w:rPr>
        <w:t>et</w:t>
      </w:r>
      <w:proofErr w:type="spellEnd"/>
      <w:r w:rsidRPr="0062429E">
        <w:rPr>
          <w:rFonts w:ascii="Arial" w:hAnsi="Arial" w:cs="Arial"/>
          <w:i/>
          <w:iCs/>
        </w:rPr>
        <w:t xml:space="preserve"> al.,</w:t>
      </w:r>
      <w:r w:rsidRPr="0062429E">
        <w:rPr>
          <w:rFonts w:ascii="Arial" w:hAnsi="Arial" w:cs="Arial"/>
        </w:rPr>
        <w:t xml:space="preserve">2023). </w:t>
      </w:r>
    </w:p>
    <w:p w:rsidR="00452440" w:rsidRPr="0062429E" w:rsidRDefault="00452440" w:rsidP="000E01A4">
      <w:pPr>
        <w:spacing w:line="480" w:lineRule="auto"/>
        <w:ind w:right="113"/>
        <w:jc w:val="both"/>
        <w:rPr>
          <w:rFonts w:ascii="Arial" w:hAnsi="Arial" w:cs="Arial"/>
        </w:rPr>
      </w:pPr>
    </w:p>
    <w:p w:rsidR="0062429E" w:rsidRPr="000E01A4" w:rsidRDefault="000E01A4" w:rsidP="000E01A4">
      <w:pPr>
        <w:spacing w:line="480" w:lineRule="auto"/>
        <w:ind w:right="113"/>
        <w:jc w:val="both"/>
        <w:rPr>
          <w:rFonts w:ascii="Arial" w:hAnsi="Arial" w:cs="Arial"/>
          <w:b/>
        </w:rPr>
      </w:pPr>
      <w:r w:rsidRPr="000E01A4">
        <w:rPr>
          <w:rFonts w:ascii="Arial" w:hAnsi="Arial" w:cs="Arial"/>
          <w:b/>
        </w:rPr>
        <w:lastRenderedPageBreak/>
        <w:t>3.</w:t>
      </w:r>
      <w:r>
        <w:rPr>
          <w:rFonts w:ascii="Arial" w:hAnsi="Arial" w:cs="Arial"/>
          <w:b/>
        </w:rPr>
        <w:t>5</w:t>
      </w:r>
      <w:r w:rsidRPr="000E01A4">
        <w:rPr>
          <w:rFonts w:ascii="Arial" w:hAnsi="Arial" w:cs="Arial"/>
          <w:b/>
        </w:rPr>
        <w:t xml:space="preserve">. </w:t>
      </w:r>
      <w:r w:rsidR="0062429E" w:rsidRPr="000E01A4">
        <w:rPr>
          <w:rFonts w:ascii="Arial" w:hAnsi="Arial" w:cs="Arial"/>
          <w:b/>
        </w:rPr>
        <w:t>Gene expression analysis for apoptosis</w:t>
      </w:r>
    </w:p>
    <w:p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To assess the beyond morphological assessment and confirm the underlying mechanism of NKD induced tumor cell death, gene expression analysis was conducted for key regulators of the intrinsic apoptotic pathway BAX and p53. </w:t>
      </w:r>
    </w:p>
    <w:p w:rsidR="0062429E" w:rsidRPr="000E01A4" w:rsidRDefault="000E01A4" w:rsidP="000E01A4">
      <w:pPr>
        <w:spacing w:line="480" w:lineRule="auto"/>
        <w:ind w:right="113"/>
        <w:jc w:val="both"/>
        <w:rPr>
          <w:rFonts w:ascii="Arial" w:hAnsi="Arial" w:cs="Arial"/>
          <w:b/>
        </w:rPr>
      </w:pPr>
      <w:r w:rsidRPr="000E01A4">
        <w:rPr>
          <w:rFonts w:ascii="Arial" w:hAnsi="Arial" w:cs="Arial"/>
          <w:b/>
        </w:rPr>
        <w:t>3.</w:t>
      </w:r>
      <w:r>
        <w:rPr>
          <w:rFonts w:ascii="Arial" w:hAnsi="Arial" w:cs="Arial"/>
          <w:b/>
        </w:rPr>
        <w:t>5</w:t>
      </w:r>
      <w:r w:rsidRPr="000E01A4">
        <w:rPr>
          <w:rFonts w:ascii="Arial" w:hAnsi="Arial" w:cs="Arial"/>
          <w:b/>
        </w:rPr>
        <w:t xml:space="preserve">.1 </w:t>
      </w:r>
      <w:r w:rsidR="0062429E" w:rsidRPr="000E01A4">
        <w:rPr>
          <w:rFonts w:ascii="Arial" w:hAnsi="Arial" w:cs="Arial"/>
          <w:b/>
        </w:rPr>
        <w:t>p53 expression</w:t>
      </w:r>
    </w:p>
    <w:p w:rsidR="0062429E" w:rsidRPr="0062429E" w:rsidRDefault="0062429E" w:rsidP="000E01A4">
      <w:pPr>
        <w:spacing w:line="480" w:lineRule="auto"/>
        <w:ind w:right="113"/>
        <w:jc w:val="both"/>
        <w:rPr>
          <w:rFonts w:ascii="Arial" w:hAnsi="Arial" w:cs="Arial"/>
        </w:rPr>
      </w:pPr>
      <w:r w:rsidRPr="0062429E">
        <w:rPr>
          <w:rFonts w:ascii="Arial" w:hAnsi="Arial" w:cs="Arial"/>
        </w:rPr>
        <w:t xml:space="preserve">The NKD treatment resulted in a dramatic </w:t>
      </w:r>
      <w:proofErr w:type="gramStart"/>
      <w:r w:rsidRPr="0062429E">
        <w:rPr>
          <w:rFonts w:ascii="Arial" w:hAnsi="Arial" w:cs="Arial"/>
        </w:rPr>
        <w:t>14.24 fold</w:t>
      </w:r>
      <w:proofErr w:type="gramEnd"/>
      <w:r w:rsidRPr="0062429E">
        <w:rPr>
          <w:rFonts w:ascii="Arial" w:hAnsi="Arial" w:cs="Arial"/>
        </w:rPr>
        <w:t xml:space="preserve"> increase in the expression of the p53 gene compared to the control. The p53 tumor suppressor protein is the master regular of cellular stress and damage response. Upon DNA damage, DOX is known to stabilize and activate p53. The extremely high p53 fold change suggest that the NKD formulation successfully delivered a highly potent concentration of DOX to the cell nucleus, maximizing the induction of DNA damage and the subsequent p53 mediated cellular </w:t>
      </w:r>
      <w:proofErr w:type="spellStart"/>
      <w:r w:rsidRPr="0062429E">
        <w:rPr>
          <w:rFonts w:ascii="Arial" w:hAnsi="Arial" w:cs="Arial"/>
        </w:rPr>
        <w:t>signalling</w:t>
      </w:r>
      <w:proofErr w:type="spellEnd"/>
      <w:r w:rsidRPr="0062429E">
        <w:rPr>
          <w:rFonts w:ascii="Arial" w:hAnsi="Arial" w:cs="Arial"/>
        </w:rPr>
        <w:t xml:space="preserve"> cascade (Figure 6) (</w:t>
      </w:r>
      <w:r w:rsidRPr="0062429E">
        <w:rPr>
          <w:rFonts w:ascii="Arial" w:hAnsi="Arial" w:cs="Arial"/>
          <w:bCs/>
          <w:color w:val="222222"/>
          <w:shd w:val="clear" w:color="auto" w:fill="FFFFFF"/>
        </w:rPr>
        <w:t xml:space="preserve">Gan </w:t>
      </w:r>
      <w:r w:rsidRPr="0062429E">
        <w:rPr>
          <w:rFonts w:ascii="Arial" w:hAnsi="Arial" w:cs="Arial"/>
          <w:bCs/>
          <w:i/>
          <w:color w:val="222222"/>
          <w:shd w:val="clear" w:color="auto" w:fill="FFFFFF"/>
        </w:rPr>
        <w:t>et al.,</w:t>
      </w:r>
      <w:r w:rsidRPr="0062429E">
        <w:rPr>
          <w:rFonts w:ascii="Arial" w:hAnsi="Arial" w:cs="Arial"/>
          <w:bCs/>
          <w:color w:val="222222"/>
          <w:shd w:val="clear" w:color="auto" w:fill="FFFFFF"/>
        </w:rPr>
        <w:t>2021)</w:t>
      </w:r>
      <w:r w:rsidRPr="0062429E">
        <w:rPr>
          <w:rFonts w:ascii="Arial" w:hAnsi="Arial" w:cs="Arial"/>
        </w:rPr>
        <w:t xml:space="preserve">. </w:t>
      </w:r>
    </w:p>
    <w:p w:rsidR="0062429E" w:rsidRPr="000E01A4" w:rsidRDefault="000E01A4" w:rsidP="000E01A4">
      <w:pPr>
        <w:spacing w:line="480" w:lineRule="auto"/>
        <w:ind w:right="113"/>
        <w:jc w:val="both"/>
        <w:rPr>
          <w:rFonts w:ascii="Arial" w:hAnsi="Arial" w:cs="Arial"/>
          <w:b/>
        </w:rPr>
      </w:pPr>
      <w:r w:rsidRPr="000E01A4">
        <w:rPr>
          <w:rFonts w:ascii="Arial" w:hAnsi="Arial" w:cs="Arial"/>
          <w:b/>
        </w:rPr>
        <w:t>3.</w:t>
      </w:r>
      <w:r>
        <w:rPr>
          <w:rFonts w:ascii="Arial" w:hAnsi="Arial" w:cs="Arial"/>
          <w:b/>
        </w:rPr>
        <w:t>5</w:t>
      </w:r>
      <w:r w:rsidRPr="000E01A4">
        <w:rPr>
          <w:rFonts w:ascii="Arial" w:hAnsi="Arial" w:cs="Arial"/>
          <w:b/>
        </w:rPr>
        <w:t xml:space="preserve">.2. </w:t>
      </w:r>
      <w:r w:rsidR="0062429E" w:rsidRPr="000E01A4">
        <w:rPr>
          <w:rFonts w:ascii="Arial" w:hAnsi="Arial" w:cs="Arial"/>
          <w:b/>
        </w:rPr>
        <w:t>BAX expression</w:t>
      </w:r>
    </w:p>
    <w:p w:rsidR="0062429E" w:rsidRDefault="0062429E" w:rsidP="000E01A4">
      <w:pPr>
        <w:spacing w:line="480" w:lineRule="auto"/>
        <w:ind w:right="113"/>
        <w:jc w:val="both"/>
        <w:rPr>
          <w:rFonts w:ascii="Arial" w:hAnsi="Arial" w:cs="Arial"/>
        </w:rPr>
      </w:pPr>
      <w:r w:rsidRPr="0062429E">
        <w:rPr>
          <w:rFonts w:ascii="Arial" w:hAnsi="Arial" w:cs="Arial"/>
        </w:rPr>
        <w:t xml:space="preserve">Concurrently, NKD treatment led to a </w:t>
      </w:r>
      <w:proofErr w:type="gramStart"/>
      <w:r w:rsidRPr="0062429E">
        <w:rPr>
          <w:rFonts w:ascii="Arial" w:hAnsi="Arial" w:cs="Arial"/>
        </w:rPr>
        <w:t>4.24 fold</w:t>
      </w:r>
      <w:proofErr w:type="gramEnd"/>
      <w:r w:rsidRPr="0062429E">
        <w:rPr>
          <w:rFonts w:ascii="Arial" w:hAnsi="Arial" w:cs="Arial"/>
        </w:rPr>
        <w:t xml:space="preserve"> increase in the expression of the BAX gene. BAX is a key pro apoptotic effector protein regulated by p53. Upregulation of BAX leads to its oligomerization and translocation to the outer mitochondrial membrane where it induces mitochondrial outer membrane permeabilization (MOMP), release of cytochrome c and activation of the caspase cascade, ultimately resulting in programmed cell death (</w:t>
      </w:r>
      <w:proofErr w:type="spellStart"/>
      <w:r w:rsidRPr="0062429E">
        <w:rPr>
          <w:rFonts w:ascii="Arial" w:hAnsi="Arial" w:cs="Arial"/>
          <w:bCs/>
          <w:color w:val="222222"/>
          <w:shd w:val="clear" w:color="auto" w:fill="FFFFFF"/>
        </w:rPr>
        <w:t>Pawlowski</w:t>
      </w:r>
      <w:r w:rsidRPr="0062429E">
        <w:rPr>
          <w:rFonts w:ascii="Arial" w:hAnsi="Arial" w:cs="Arial"/>
          <w:i/>
        </w:rPr>
        <w:t>et</w:t>
      </w:r>
      <w:proofErr w:type="spellEnd"/>
      <w:r w:rsidRPr="0062429E">
        <w:rPr>
          <w:rFonts w:ascii="Arial" w:hAnsi="Arial" w:cs="Arial"/>
          <w:i/>
        </w:rPr>
        <w:t xml:space="preserve"> al.,</w:t>
      </w:r>
      <w:proofErr w:type="gramStart"/>
      <w:r w:rsidRPr="0062429E">
        <w:rPr>
          <w:rFonts w:ascii="Arial" w:hAnsi="Arial" w:cs="Arial"/>
        </w:rPr>
        <w:t>2000)(</w:t>
      </w:r>
      <w:proofErr w:type="gramEnd"/>
      <w:r w:rsidRPr="0062429E">
        <w:rPr>
          <w:rFonts w:ascii="Arial" w:hAnsi="Arial" w:cs="Arial"/>
        </w:rPr>
        <w:t>Figure 6).</w:t>
      </w:r>
    </w:p>
    <w:p w:rsidR="00452440" w:rsidRPr="0062429E" w:rsidRDefault="00452440" w:rsidP="000E01A4">
      <w:pPr>
        <w:spacing w:line="480" w:lineRule="auto"/>
        <w:ind w:right="113"/>
        <w:jc w:val="both"/>
        <w:rPr>
          <w:rFonts w:ascii="Arial" w:hAnsi="Arial" w:cs="Arial"/>
        </w:rPr>
      </w:pPr>
      <w:r>
        <w:rPr>
          <w:rFonts w:ascii="Arial" w:hAnsi="Arial" w:cs="Arial"/>
        </w:rPr>
        <w:t>In</w:t>
      </w:r>
    </w:p>
    <w:p w:rsidR="00790ADA" w:rsidRDefault="00790ADA" w:rsidP="00441B6F">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0E01A4" w:rsidRPr="000E01A4" w:rsidRDefault="000E01A4" w:rsidP="000E01A4">
      <w:pPr>
        <w:spacing w:line="480" w:lineRule="auto"/>
        <w:ind w:right="113"/>
        <w:jc w:val="both"/>
        <w:rPr>
          <w:rFonts w:ascii="Arial" w:hAnsi="Arial" w:cs="Arial"/>
        </w:rPr>
      </w:pPr>
      <w:r w:rsidRPr="000E01A4">
        <w:rPr>
          <w:rFonts w:ascii="Arial" w:hAnsi="Arial" w:cs="Arial"/>
        </w:rPr>
        <w:t xml:space="preserve">In conclusion, this study successfully demonstrated the preparation and superior performance of </w:t>
      </w:r>
      <w:proofErr w:type="spellStart"/>
      <w:r w:rsidRPr="000E01A4">
        <w:rPr>
          <w:rFonts w:ascii="Arial" w:hAnsi="Arial" w:cs="Arial"/>
        </w:rPr>
        <w:t>nanokeratin</w:t>
      </w:r>
      <w:proofErr w:type="spellEnd"/>
      <w:r w:rsidRPr="000E01A4">
        <w:rPr>
          <w:rFonts w:ascii="Arial" w:hAnsi="Arial" w:cs="Arial"/>
        </w:rPr>
        <w:t xml:space="preserve"> nanoparticles derived from sustainable chicken feather waste. The NKD formulation exhibited minimal systemic toxicity, achieving a 100% embryo survival rate, which was significantly superior to the 50% survival observed in the free DOX treated group. Histopathology confirmed preserved architecture in the NKD group, </w:t>
      </w:r>
      <w:r w:rsidRPr="000E01A4">
        <w:rPr>
          <w:rFonts w:ascii="Arial" w:hAnsi="Arial" w:cs="Arial"/>
        </w:rPr>
        <w:lastRenderedPageBreak/>
        <w:t>highlighting the critical role of the keratin nanocarrier in protecting the host from drug induced damage. NKD demonstrated superior antitumor efficacy</w:t>
      </w:r>
      <w:r w:rsidR="00452440">
        <w:rPr>
          <w:rFonts w:ascii="Arial" w:hAnsi="Arial" w:cs="Arial"/>
        </w:rPr>
        <w:t xml:space="preserve"> because of the size, better </w:t>
      </w:r>
      <w:r w:rsidR="00E17547">
        <w:rPr>
          <w:rFonts w:ascii="Arial" w:hAnsi="Arial" w:cs="Arial"/>
        </w:rPr>
        <w:t>encapsulation and higher drug loading capacity</w:t>
      </w:r>
      <w:r w:rsidRPr="000E01A4">
        <w:rPr>
          <w:rFonts w:ascii="Arial" w:hAnsi="Arial" w:cs="Arial"/>
        </w:rPr>
        <w:t xml:space="preserve">, leading to the greatest tumor regression and widespread necrosis in the MCF−7 xenografts compared to free DOX. Mechanistic analysis confirmed that the enhanced antitumor activity was driven by the significant activation of the intrinsic apoptotic pathway, evidenced by the dramatic upregulation of pro-apoptotic genes (BAX by 4.24-fold and p53 by 14.24-fold).These findings collectively suggest that NKD is a safe, cost-effective, and highly promising drug delivery system that successfully minimizes systemic toxicity while significantly enhancing drug delivery and therapeutic efficacy for breast cancer treatment. </w:t>
      </w:r>
      <w:proofErr w:type="spellStart"/>
      <w:r w:rsidRPr="000E01A4">
        <w:rPr>
          <w:rFonts w:ascii="Arial" w:hAnsi="Arial" w:cs="Arial"/>
        </w:rPr>
        <w:t>Nanokeratin</w:t>
      </w:r>
      <w:proofErr w:type="spellEnd"/>
      <w:r w:rsidRPr="000E01A4">
        <w:rPr>
          <w:rFonts w:ascii="Arial" w:hAnsi="Arial" w:cs="Arial"/>
        </w:rPr>
        <w:t xml:space="preserve"> encapsulated doxorubicin offers a viable path toward clinical translation as a safer, more effective chemotherapeutic alternative</w:t>
      </w:r>
      <w:r w:rsidR="00500423">
        <w:rPr>
          <w:rFonts w:ascii="Arial" w:hAnsi="Arial" w:cs="Arial"/>
        </w:rPr>
        <w:t>s</w:t>
      </w:r>
      <w:r w:rsidRPr="000E01A4">
        <w:rPr>
          <w:rFonts w:ascii="Arial" w:hAnsi="Arial" w:cs="Arial"/>
        </w:rPr>
        <w:t>.</w:t>
      </w:r>
    </w:p>
    <w:p w:rsidR="00790ADA" w:rsidRPr="00FB3A86" w:rsidRDefault="00790ADA" w:rsidP="00441B6F">
      <w:pPr>
        <w:pStyle w:val="Body"/>
        <w:spacing w:after="0"/>
        <w:rPr>
          <w:rFonts w:ascii="Arial" w:hAnsi="Arial" w:cs="Arial"/>
        </w:rPr>
      </w:pPr>
    </w:p>
    <w:p w:rsidR="002B685A" w:rsidRDefault="002B685A" w:rsidP="00441B6F">
      <w:pPr>
        <w:pStyle w:val="ReferHead"/>
        <w:spacing w:after="0"/>
        <w:jc w:val="both"/>
        <w:rPr>
          <w:rFonts w:ascii="Arial" w:hAnsi="Arial" w:cs="Arial"/>
          <w:b w:val="0"/>
          <w:caps w:val="0"/>
          <w:sz w:val="20"/>
        </w:rPr>
      </w:pPr>
    </w:p>
    <w:p w:rsidR="00F56253" w:rsidRDefault="00F56253" w:rsidP="00441B6F">
      <w:pPr>
        <w:pStyle w:val="ReferHead"/>
        <w:spacing w:after="0"/>
        <w:jc w:val="both"/>
        <w:rPr>
          <w:rFonts w:ascii="Arial" w:hAnsi="Arial" w:cs="Arial"/>
          <w:b w:val="0"/>
          <w:caps w:val="0"/>
          <w:sz w:val="20"/>
          <w:u w:val="single"/>
        </w:rPr>
      </w:pPr>
    </w:p>
    <w:p w:rsidR="00F56253" w:rsidRDefault="00F56253" w:rsidP="00441B6F">
      <w:pPr>
        <w:pStyle w:val="ReferHead"/>
        <w:spacing w:after="0"/>
        <w:jc w:val="both"/>
        <w:rPr>
          <w:rFonts w:ascii="Arial" w:hAnsi="Arial" w:cs="Arial"/>
          <w:b w:val="0"/>
          <w:caps w:val="0"/>
          <w:sz w:val="20"/>
          <w:u w:val="single"/>
        </w:rPr>
      </w:pPr>
    </w:p>
    <w:p w:rsidR="00F56253" w:rsidRPr="004D451B" w:rsidRDefault="00F56253" w:rsidP="004D451B">
      <w:pPr>
        <w:spacing w:line="480" w:lineRule="auto"/>
        <w:jc w:val="both"/>
        <w:rPr>
          <w:rFonts w:ascii="Arial" w:eastAsia="Calibri" w:hAnsi="Arial" w:cs="Arial"/>
          <w:kern w:val="2"/>
        </w:rPr>
      </w:pPr>
      <w:bookmarkStart w:id="1" w:name="_Hlk204003461"/>
      <w:bookmarkStart w:id="2" w:name="_Hlk209007716"/>
      <w:r w:rsidRPr="004D451B">
        <w:rPr>
          <w:rFonts w:ascii="Arial" w:eastAsia="Calibri" w:hAnsi="Arial" w:cs="Arial"/>
          <w:kern w:val="2"/>
        </w:rPr>
        <w:t>Disclaimer (Artificial intelligence)</w:t>
      </w:r>
    </w:p>
    <w:p w:rsidR="00F56253" w:rsidRPr="004D451B" w:rsidRDefault="00F56253" w:rsidP="004D451B">
      <w:pPr>
        <w:spacing w:line="480" w:lineRule="auto"/>
        <w:jc w:val="both"/>
        <w:rPr>
          <w:rFonts w:ascii="Arial" w:eastAsia="Calibri" w:hAnsi="Arial" w:cs="Arial"/>
          <w:kern w:val="2"/>
        </w:rPr>
      </w:pPr>
      <w:r w:rsidRPr="004D451B">
        <w:rPr>
          <w:rFonts w:ascii="Arial" w:eastAsia="Calibri" w:hAnsi="Arial" w:cs="Arial"/>
          <w:kern w:val="2"/>
        </w:rPr>
        <w:t>Option 1:</w:t>
      </w:r>
    </w:p>
    <w:p w:rsidR="00F56253" w:rsidRPr="004D451B" w:rsidRDefault="00F56253" w:rsidP="004D451B">
      <w:pPr>
        <w:spacing w:line="480" w:lineRule="auto"/>
        <w:jc w:val="both"/>
        <w:rPr>
          <w:rFonts w:ascii="Arial" w:eastAsia="Calibri" w:hAnsi="Arial" w:cs="Arial"/>
          <w:kern w:val="2"/>
        </w:rPr>
      </w:pPr>
      <w:r w:rsidRPr="004D451B">
        <w:rPr>
          <w:rFonts w:ascii="Arial" w:eastAsia="Calibri" w:hAnsi="Arial" w:cs="Arial"/>
          <w:kern w:val="2"/>
        </w:rPr>
        <w:t>Author(s) hereby declare that NO generative AI technologies such as Large Language Models (</w:t>
      </w:r>
      <w:proofErr w:type="spellStart"/>
      <w:r w:rsidRPr="004D451B">
        <w:rPr>
          <w:rFonts w:ascii="Arial" w:eastAsia="Calibri" w:hAnsi="Arial" w:cs="Arial"/>
          <w:kern w:val="2"/>
        </w:rPr>
        <w:t>ChatGPT</w:t>
      </w:r>
      <w:proofErr w:type="spellEnd"/>
      <w:r w:rsidRPr="004D451B">
        <w:rPr>
          <w:rFonts w:ascii="Arial" w:eastAsia="Calibri" w:hAnsi="Arial" w:cs="Arial"/>
          <w:kern w:val="2"/>
        </w:rPr>
        <w:t xml:space="preserve">, COPILOT, etc.) and text-to-image generators have been used during the writing or editing of this manuscript. </w:t>
      </w:r>
    </w:p>
    <w:bookmarkEnd w:id="1"/>
    <w:bookmarkEnd w:id="2"/>
    <w:p w:rsidR="00860000" w:rsidRDefault="00860000"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0E01A4" w:rsidRPr="004D451B" w:rsidRDefault="000E01A4" w:rsidP="004D451B">
      <w:pPr>
        <w:tabs>
          <w:tab w:val="left" w:pos="1829"/>
        </w:tabs>
        <w:spacing w:line="480" w:lineRule="auto"/>
        <w:ind w:left="567" w:hanging="567"/>
        <w:jc w:val="both"/>
        <w:rPr>
          <w:rFonts w:ascii="Arial" w:hAnsi="Arial" w:cs="Arial"/>
          <w:bCs/>
          <w:color w:val="222222"/>
          <w:shd w:val="clear" w:color="auto" w:fill="FFFFFF"/>
        </w:rPr>
      </w:pPr>
      <w:proofErr w:type="spellStart"/>
      <w:r w:rsidRPr="004D451B">
        <w:rPr>
          <w:rFonts w:ascii="Arial" w:hAnsi="Arial" w:cs="Arial"/>
          <w:bCs/>
          <w:color w:val="222222"/>
          <w:shd w:val="clear" w:color="auto" w:fill="FFFFFF"/>
        </w:rPr>
        <w:t>Abutaha</w:t>
      </w:r>
      <w:proofErr w:type="spellEnd"/>
      <w:r w:rsidRPr="004D451B">
        <w:rPr>
          <w:rFonts w:ascii="Arial" w:hAnsi="Arial" w:cs="Arial"/>
          <w:bCs/>
          <w:color w:val="222222"/>
          <w:shd w:val="clear" w:color="auto" w:fill="FFFFFF"/>
        </w:rPr>
        <w:t>, N.</w:t>
      </w:r>
      <w:proofErr w:type="gramStart"/>
      <w:r w:rsidRPr="004D451B">
        <w:rPr>
          <w:rFonts w:ascii="Arial" w:hAnsi="Arial" w:cs="Arial"/>
          <w:bCs/>
          <w:color w:val="222222"/>
          <w:shd w:val="clear" w:color="auto" w:fill="FFFFFF"/>
        </w:rPr>
        <w:t>,  Al</w:t>
      </w:r>
      <w:proofErr w:type="gramEnd"/>
      <w:r w:rsidRPr="004D451B">
        <w:rPr>
          <w:rFonts w:ascii="Arial" w:hAnsi="Arial" w:cs="Arial"/>
          <w:bCs/>
          <w:color w:val="222222"/>
          <w:shd w:val="clear" w:color="auto" w:fill="FFFFFF"/>
        </w:rPr>
        <w:t>-</w:t>
      </w:r>
      <w:proofErr w:type="spellStart"/>
      <w:r w:rsidRPr="004D451B">
        <w:rPr>
          <w:rFonts w:ascii="Arial" w:hAnsi="Arial" w:cs="Arial"/>
          <w:bCs/>
          <w:color w:val="222222"/>
          <w:shd w:val="clear" w:color="auto" w:fill="FFFFFF"/>
        </w:rPr>
        <w:t>Mekhlafi</w:t>
      </w:r>
      <w:proofErr w:type="spellEnd"/>
      <w:r w:rsidRPr="004D451B">
        <w:rPr>
          <w:rFonts w:ascii="Arial" w:hAnsi="Arial" w:cs="Arial"/>
          <w:bCs/>
          <w:color w:val="222222"/>
          <w:shd w:val="clear" w:color="auto" w:fill="FFFFFF"/>
        </w:rPr>
        <w:t xml:space="preserve">, F., </w:t>
      </w:r>
      <w:proofErr w:type="spellStart"/>
      <w:r w:rsidRPr="004D451B">
        <w:rPr>
          <w:rFonts w:ascii="Arial" w:hAnsi="Arial" w:cs="Arial"/>
          <w:bCs/>
          <w:color w:val="222222"/>
          <w:shd w:val="clear" w:color="auto" w:fill="FFFFFF"/>
        </w:rPr>
        <w:t>Alsayadi</w:t>
      </w:r>
      <w:proofErr w:type="spellEnd"/>
      <w:r w:rsidRPr="004D451B">
        <w:rPr>
          <w:rFonts w:ascii="Arial" w:hAnsi="Arial" w:cs="Arial"/>
          <w:bCs/>
          <w:color w:val="222222"/>
          <w:shd w:val="clear" w:color="auto" w:fill="FFFFFF"/>
        </w:rPr>
        <w:t xml:space="preserve">, A., </w:t>
      </w:r>
      <w:r w:rsidR="00E77FF8" w:rsidRPr="004D451B">
        <w:rPr>
          <w:rFonts w:ascii="Arial" w:hAnsi="Arial" w:cs="Arial"/>
          <w:bCs/>
          <w:color w:val="222222"/>
          <w:shd w:val="clear" w:color="auto" w:fill="FFFFFF"/>
        </w:rPr>
        <w:t>&amp;</w:t>
      </w:r>
      <w:r w:rsidR="004D451B" w:rsidRPr="004D451B">
        <w:rPr>
          <w:rFonts w:ascii="Arial" w:hAnsi="Arial" w:cs="Arial"/>
          <w:bCs/>
          <w:color w:val="222222"/>
          <w:shd w:val="clear" w:color="auto" w:fill="FFFFFF"/>
        </w:rPr>
        <w:t xml:space="preserve"> </w:t>
      </w:r>
      <w:proofErr w:type="spellStart"/>
      <w:r w:rsidRPr="004D451B">
        <w:rPr>
          <w:rFonts w:ascii="Arial" w:hAnsi="Arial" w:cs="Arial"/>
          <w:bCs/>
          <w:color w:val="222222"/>
          <w:shd w:val="clear" w:color="auto" w:fill="FFFFFF"/>
        </w:rPr>
        <w:t>Wadaan</w:t>
      </w:r>
      <w:proofErr w:type="spellEnd"/>
      <w:r w:rsidRPr="004D451B">
        <w:rPr>
          <w:rFonts w:ascii="Arial" w:hAnsi="Arial" w:cs="Arial"/>
          <w:bCs/>
          <w:color w:val="222222"/>
          <w:shd w:val="clear" w:color="auto" w:fill="FFFFFF"/>
        </w:rPr>
        <w:t xml:space="preserve">, M. </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2022</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 xml:space="preserve">. ROS-Dependent Apoptotic Effect of </w:t>
      </w:r>
      <w:proofErr w:type="spellStart"/>
      <w:r w:rsidRPr="004D451B">
        <w:rPr>
          <w:rFonts w:ascii="Arial" w:hAnsi="Arial" w:cs="Arial"/>
          <w:bCs/>
          <w:color w:val="222222"/>
          <w:shd w:val="clear" w:color="auto" w:fill="FFFFFF"/>
        </w:rPr>
        <w:t>Washingtoniafilifera</w:t>
      </w:r>
      <w:proofErr w:type="spellEnd"/>
      <w:r w:rsidRPr="004D451B">
        <w:rPr>
          <w:rFonts w:ascii="Arial" w:hAnsi="Arial" w:cs="Arial"/>
          <w:bCs/>
          <w:color w:val="222222"/>
          <w:shd w:val="clear" w:color="auto" w:fill="FFFFFF"/>
        </w:rPr>
        <w:t xml:space="preserve"> H. </w:t>
      </w:r>
      <w:proofErr w:type="spellStart"/>
      <w:r w:rsidRPr="004D451B">
        <w:rPr>
          <w:rFonts w:ascii="Arial" w:hAnsi="Arial" w:cs="Arial"/>
          <w:bCs/>
          <w:color w:val="222222"/>
          <w:shd w:val="clear" w:color="auto" w:fill="FFFFFF"/>
        </w:rPr>
        <w:t>Wendl</w:t>
      </w:r>
      <w:proofErr w:type="spellEnd"/>
      <w:r w:rsidRPr="004D451B">
        <w:rPr>
          <w:rFonts w:ascii="Arial" w:hAnsi="Arial" w:cs="Arial"/>
          <w:bCs/>
          <w:color w:val="222222"/>
          <w:shd w:val="clear" w:color="auto" w:fill="FFFFFF"/>
        </w:rPr>
        <w:t>. Extracts on Human Breast Cancer Cell MCF-7. Applied Biological Research</w:t>
      </w:r>
      <w:r w:rsidR="00E77FF8" w:rsidRPr="004D451B">
        <w:rPr>
          <w:rFonts w:ascii="Arial" w:hAnsi="Arial" w:cs="Arial"/>
          <w:bCs/>
          <w:i/>
          <w:color w:val="222222"/>
          <w:shd w:val="clear" w:color="auto" w:fill="FFFFFF"/>
        </w:rPr>
        <w:t>,</w:t>
      </w:r>
      <w:r w:rsidRPr="004D451B">
        <w:rPr>
          <w:rFonts w:ascii="Arial" w:hAnsi="Arial" w:cs="Arial"/>
          <w:bCs/>
          <w:color w:val="222222"/>
          <w:shd w:val="clear" w:color="auto" w:fill="FFFFFF"/>
        </w:rPr>
        <w:t xml:space="preserve"> 24</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 xml:space="preserve">175-183. </w:t>
      </w:r>
    </w:p>
    <w:p w:rsidR="000E01A4" w:rsidRPr="004D451B" w:rsidRDefault="000E01A4" w:rsidP="004D451B">
      <w:pPr>
        <w:spacing w:line="480" w:lineRule="auto"/>
        <w:ind w:left="567" w:right="113" w:hanging="567"/>
        <w:jc w:val="both"/>
        <w:rPr>
          <w:rFonts w:ascii="Arial" w:hAnsi="Arial" w:cs="Arial"/>
          <w:color w:val="222222"/>
          <w:shd w:val="clear" w:color="auto" w:fill="FFFFFF"/>
        </w:rPr>
      </w:pPr>
      <w:proofErr w:type="spellStart"/>
      <w:r w:rsidRPr="004D451B">
        <w:rPr>
          <w:rFonts w:ascii="Arial" w:hAnsi="Arial" w:cs="Arial"/>
          <w:color w:val="222222"/>
          <w:shd w:val="clear" w:color="auto" w:fill="FFFFFF"/>
        </w:rPr>
        <w:t>Alrohaimi</w:t>
      </w:r>
      <w:proofErr w:type="spellEnd"/>
      <w:r w:rsidRPr="004D451B">
        <w:rPr>
          <w:rFonts w:ascii="Arial" w:hAnsi="Arial" w:cs="Arial"/>
          <w:color w:val="222222"/>
          <w:shd w:val="clear" w:color="auto" w:fill="FFFFFF"/>
        </w:rPr>
        <w:t xml:space="preserve">, A., Mostafa, M.A., </w:t>
      </w:r>
      <w:proofErr w:type="spellStart"/>
      <w:r w:rsidRPr="004D451B">
        <w:rPr>
          <w:rFonts w:ascii="Arial" w:hAnsi="Arial" w:cs="Arial"/>
          <w:color w:val="222222"/>
          <w:shd w:val="clear" w:color="auto" w:fill="FFFFFF"/>
        </w:rPr>
        <w:t>Alnour</w:t>
      </w:r>
      <w:proofErr w:type="spellEnd"/>
      <w:r w:rsidRPr="004D451B">
        <w:rPr>
          <w:rFonts w:ascii="Arial" w:hAnsi="Arial" w:cs="Arial"/>
          <w:color w:val="222222"/>
          <w:shd w:val="clear" w:color="auto" w:fill="FFFFFF"/>
        </w:rPr>
        <w:t xml:space="preserve">, T.M.S., Alghamdi, S., </w:t>
      </w:r>
      <w:proofErr w:type="spellStart"/>
      <w:r w:rsidRPr="004D451B">
        <w:rPr>
          <w:rFonts w:ascii="Arial" w:hAnsi="Arial" w:cs="Arial"/>
          <w:color w:val="222222"/>
          <w:shd w:val="clear" w:color="auto" w:fill="FFFFFF"/>
        </w:rPr>
        <w:t>Almuraikhi</w:t>
      </w:r>
      <w:proofErr w:type="spellEnd"/>
      <w:r w:rsidRPr="004D451B">
        <w:rPr>
          <w:rFonts w:ascii="Arial" w:hAnsi="Arial" w:cs="Arial"/>
          <w:color w:val="222222"/>
          <w:shd w:val="clear" w:color="auto" w:fill="FFFFFF"/>
        </w:rPr>
        <w:t xml:space="preserve">, N., </w:t>
      </w:r>
      <w:proofErr w:type="spellStart"/>
      <w:r w:rsidRPr="004D451B">
        <w:rPr>
          <w:rFonts w:ascii="Arial" w:hAnsi="Arial" w:cs="Arial"/>
          <w:color w:val="222222"/>
          <w:shd w:val="clear" w:color="auto" w:fill="FFFFFF"/>
        </w:rPr>
        <w:t>Mirdad</w:t>
      </w:r>
      <w:proofErr w:type="spellEnd"/>
      <w:r w:rsidRPr="004D451B">
        <w:rPr>
          <w:rFonts w:ascii="Arial" w:hAnsi="Arial" w:cs="Arial"/>
          <w:color w:val="222222"/>
          <w:shd w:val="clear" w:color="auto" w:fill="FFFFFF"/>
        </w:rPr>
        <w:t xml:space="preserve">, D.S.A., Alghamdi, H. </w:t>
      </w:r>
      <w:r w:rsidR="00E77FF8" w:rsidRPr="004D451B">
        <w:rPr>
          <w:rFonts w:ascii="Arial" w:hAnsi="Arial" w:cs="Arial"/>
          <w:color w:val="222222"/>
          <w:shd w:val="clear" w:color="auto" w:fill="FFFFFF"/>
        </w:rPr>
        <w:t>&amp;</w:t>
      </w:r>
      <w:proofErr w:type="spellStart"/>
      <w:r w:rsidRPr="004D451B">
        <w:rPr>
          <w:rFonts w:ascii="Arial" w:hAnsi="Arial" w:cs="Arial"/>
          <w:color w:val="222222"/>
          <w:shd w:val="clear" w:color="auto" w:fill="FFFFFF"/>
        </w:rPr>
        <w:t>Senbel</w:t>
      </w:r>
      <w:proofErr w:type="spellEnd"/>
      <w:r w:rsidRPr="004D451B">
        <w:rPr>
          <w:rFonts w:ascii="Arial" w:hAnsi="Arial" w:cs="Arial"/>
          <w:color w:val="222222"/>
          <w:shd w:val="clear" w:color="auto" w:fill="FFFFFF"/>
        </w:rPr>
        <w:t xml:space="preserve">, A.M., </w:t>
      </w:r>
      <w:r w:rsidR="001C2683" w:rsidRPr="004D451B">
        <w:rPr>
          <w:rFonts w:ascii="Arial" w:hAnsi="Arial" w:cs="Arial"/>
          <w:color w:val="222222"/>
          <w:shd w:val="clear" w:color="auto" w:fill="FFFFFF"/>
        </w:rPr>
        <w:t>(</w:t>
      </w:r>
      <w:r w:rsidRPr="004D451B">
        <w:rPr>
          <w:rFonts w:ascii="Arial" w:hAnsi="Arial" w:cs="Arial"/>
          <w:color w:val="222222"/>
          <w:shd w:val="clear" w:color="auto" w:fill="FFFFFF"/>
        </w:rPr>
        <w:t>2025</w:t>
      </w:r>
      <w:r w:rsidR="001C2683" w:rsidRPr="004D451B">
        <w:rPr>
          <w:rFonts w:ascii="Arial" w:hAnsi="Arial" w:cs="Arial"/>
          <w:color w:val="222222"/>
          <w:shd w:val="clear" w:color="auto" w:fill="FFFFFF"/>
        </w:rPr>
        <w:t>)</w:t>
      </w:r>
      <w:r w:rsidRPr="004D451B">
        <w:rPr>
          <w:rFonts w:ascii="Arial" w:hAnsi="Arial" w:cs="Arial"/>
          <w:color w:val="222222"/>
          <w:shd w:val="clear" w:color="auto" w:fill="FFFFFF"/>
        </w:rPr>
        <w:t>. Enhancing drug efficacy through nanoparticle-</w:t>
      </w:r>
      <w:r w:rsidRPr="004D451B">
        <w:rPr>
          <w:rFonts w:ascii="Arial" w:hAnsi="Arial" w:cs="Arial"/>
          <w:color w:val="222222"/>
          <w:shd w:val="clear" w:color="auto" w:fill="FFFFFF"/>
        </w:rPr>
        <w:lastRenderedPageBreak/>
        <w:t>based delivery systems: a study on targeted cancer therapy. </w:t>
      </w:r>
      <w:r w:rsidRPr="004D451B">
        <w:rPr>
          <w:rFonts w:ascii="Arial" w:hAnsi="Arial" w:cs="Arial"/>
          <w:iCs/>
          <w:color w:val="222222"/>
          <w:shd w:val="clear" w:color="auto" w:fill="FFFFFF"/>
        </w:rPr>
        <w:t>International Journal of Surgery</w:t>
      </w:r>
      <w:r w:rsidRPr="004D451B">
        <w:rPr>
          <w:rFonts w:ascii="Arial" w:hAnsi="Arial" w:cs="Arial"/>
          <w:color w:val="222222"/>
          <w:shd w:val="clear" w:color="auto" w:fill="FFFFFF"/>
        </w:rPr>
        <w:t>, </w:t>
      </w:r>
      <w:r w:rsidRPr="004D451B">
        <w:rPr>
          <w:rFonts w:ascii="Arial" w:hAnsi="Arial" w:cs="Arial"/>
          <w:iCs/>
          <w:color w:val="222222"/>
          <w:shd w:val="clear" w:color="auto" w:fill="FFFFFF"/>
        </w:rPr>
        <w:t>111</w:t>
      </w:r>
      <w:r w:rsidRPr="004D451B">
        <w:rPr>
          <w:rFonts w:ascii="Arial" w:hAnsi="Arial" w:cs="Arial"/>
          <w:color w:val="222222"/>
          <w:shd w:val="clear" w:color="auto" w:fill="FFFFFF"/>
        </w:rPr>
        <w:t>(9)</w:t>
      </w:r>
      <w:r w:rsidR="001C2683" w:rsidRPr="004D451B">
        <w:rPr>
          <w:rFonts w:ascii="Arial" w:hAnsi="Arial" w:cs="Arial"/>
          <w:color w:val="222222"/>
          <w:shd w:val="clear" w:color="auto" w:fill="FFFFFF"/>
        </w:rPr>
        <w:t>,</w:t>
      </w:r>
      <w:r w:rsidRPr="004D451B">
        <w:rPr>
          <w:rFonts w:ascii="Arial" w:hAnsi="Arial" w:cs="Arial"/>
          <w:color w:val="222222"/>
          <w:shd w:val="clear" w:color="auto" w:fill="FFFFFF"/>
        </w:rPr>
        <w:t>6023-6029.</w:t>
      </w:r>
    </w:p>
    <w:p w:rsidR="000E01A4" w:rsidRPr="004D451B" w:rsidRDefault="000E01A4" w:rsidP="004D451B">
      <w:pPr>
        <w:tabs>
          <w:tab w:val="left" w:pos="1829"/>
        </w:tabs>
        <w:spacing w:line="480" w:lineRule="auto"/>
        <w:ind w:left="567" w:hanging="567"/>
        <w:jc w:val="both"/>
        <w:rPr>
          <w:rFonts w:ascii="Arial" w:hAnsi="Arial" w:cs="Arial"/>
          <w:bCs/>
          <w:color w:val="222222"/>
          <w:shd w:val="clear" w:color="auto" w:fill="FFFFFF"/>
        </w:rPr>
      </w:pPr>
      <w:proofErr w:type="spellStart"/>
      <w:r w:rsidRPr="004D451B">
        <w:rPr>
          <w:rFonts w:ascii="Arial" w:hAnsi="Arial" w:cs="Arial"/>
          <w:bCs/>
          <w:color w:val="222222"/>
          <w:shd w:val="clear" w:color="auto" w:fill="FFFFFF"/>
        </w:rPr>
        <w:t>Aluigi</w:t>
      </w:r>
      <w:proofErr w:type="spellEnd"/>
      <w:r w:rsidRPr="004D451B">
        <w:rPr>
          <w:rFonts w:ascii="Arial" w:hAnsi="Arial" w:cs="Arial"/>
          <w:bCs/>
          <w:color w:val="222222"/>
          <w:shd w:val="clear" w:color="auto" w:fill="FFFFFF"/>
        </w:rPr>
        <w:t xml:space="preserve">, A., </w:t>
      </w:r>
      <w:proofErr w:type="spellStart"/>
      <w:r w:rsidRPr="004D451B">
        <w:rPr>
          <w:rFonts w:ascii="Arial" w:hAnsi="Arial" w:cs="Arial"/>
          <w:bCs/>
          <w:color w:val="222222"/>
          <w:shd w:val="clear" w:color="auto" w:fill="FFFFFF"/>
        </w:rPr>
        <w:t>Ballestri</w:t>
      </w:r>
      <w:proofErr w:type="spellEnd"/>
      <w:r w:rsidRPr="004D451B">
        <w:rPr>
          <w:rFonts w:ascii="Arial" w:hAnsi="Arial" w:cs="Arial"/>
          <w:bCs/>
          <w:color w:val="222222"/>
          <w:shd w:val="clear" w:color="auto" w:fill="FFFFFF"/>
        </w:rPr>
        <w:t xml:space="preserve">, M., Guerrini, A., </w:t>
      </w:r>
      <w:proofErr w:type="spellStart"/>
      <w:r w:rsidRPr="004D451B">
        <w:rPr>
          <w:rFonts w:ascii="Arial" w:hAnsi="Arial" w:cs="Arial"/>
          <w:bCs/>
          <w:color w:val="222222"/>
          <w:shd w:val="clear" w:color="auto" w:fill="FFFFFF"/>
        </w:rPr>
        <w:t>Sotgiu</w:t>
      </w:r>
      <w:proofErr w:type="spellEnd"/>
      <w:r w:rsidRPr="004D451B">
        <w:rPr>
          <w:rFonts w:ascii="Arial" w:hAnsi="Arial" w:cs="Arial"/>
          <w:bCs/>
          <w:color w:val="222222"/>
          <w:shd w:val="clear" w:color="auto" w:fill="FFFFFF"/>
        </w:rPr>
        <w:t xml:space="preserve">, G., </w:t>
      </w:r>
      <w:proofErr w:type="spellStart"/>
      <w:r w:rsidRPr="004D451B">
        <w:rPr>
          <w:rFonts w:ascii="Arial" w:hAnsi="Arial" w:cs="Arial"/>
          <w:bCs/>
          <w:color w:val="222222"/>
          <w:shd w:val="clear" w:color="auto" w:fill="FFFFFF"/>
        </w:rPr>
        <w:t>Ferroni</w:t>
      </w:r>
      <w:proofErr w:type="spellEnd"/>
      <w:r w:rsidRPr="004D451B">
        <w:rPr>
          <w:rFonts w:ascii="Arial" w:hAnsi="Arial" w:cs="Arial"/>
          <w:bCs/>
          <w:color w:val="222222"/>
          <w:shd w:val="clear" w:color="auto" w:fill="FFFFFF"/>
        </w:rPr>
        <w:t xml:space="preserve">, C., </w:t>
      </w:r>
      <w:proofErr w:type="spellStart"/>
      <w:r w:rsidRPr="004D451B">
        <w:rPr>
          <w:rFonts w:ascii="Arial" w:hAnsi="Arial" w:cs="Arial"/>
          <w:bCs/>
          <w:color w:val="222222"/>
          <w:shd w:val="clear" w:color="auto" w:fill="FFFFFF"/>
        </w:rPr>
        <w:t>Corticelli</w:t>
      </w:r>
      <w:proofErr w:type="spellEnd"/>
      <w:r w:rsidRPr="004D451B">
        <w:rPr>
          <w:rFonts w:ascii="Arial" w:hAnsi="Arial" w:cs="Arial"/>
          <w:bCs/>
          <w:color w:val="222222"/>
          <w:shd w:val="clear" w:color="auto" w:fill="FFFFFF"/>
        </w:rPr>
        <w:t xml:space="preserve">, F., </w:t>
      </w:r>
      <w:proofErr w:type="spellStart"/>
      <w:r w:rsidRPr="004D451B">
        <w:rPr>
          <w:rFonts w:ascii="Arial" w:hAnsi="Arial" w:cs="Arial"/>
          <w:bCs/>
          <w:color w:val="222222"/>
          <w:shd w:val="clear" w:color="auto" w:fill="FFFFFF"/>
        </w:rPr>
        <w:t>Gariboldi</w:t>
      </w:r>
      <w:proofErr w:type="spellEnd"/>
      <w:r w:rsidRPr="004D451B">
        <w:rPr>
          <w:rFonts w:ascii="Arial" w:hAnsi="Arial" w:cs="Arial"/>
          <w:bCs/>
          <w:color w:val="222222"/>
          <w:shd w:val="clear" w:color="auto" w:fill="FFFFFF"/>
        </w:rPr>
        <w:t xml:space="preserve">, M. B., Monti, E., </w:t>
      </w:r>
      <w:r w:rsidR="00E77FF8" w:rsidRPr="004D451B">
        <w:rPr>
          <w:rFonts w:ascii="Arial" w:hAnsi="Arial" w:cs="Arial"/>
          <w:bCs/>
          <w:color w:val="222222"/>
          <w:shd w:val="clear" w:color="auto" w:fill="FFFFFF"/>
        </w:rPr>
        <w:t>&amp;</w:t>
      </w:r>
      <w:r w:rsidR="004D451B" w:rsidRPr="004D451B">
        <w:rPr>
          <w:rFonts w:ascii="Arial" w:hAnsi="Arial" w:cs="Arial"/>
          <w:bCs/>
          <w:color w:val="222222"/>
          <w:shd w:val="clear" w:color="auto" w:fill="FFFFFF"/>
        </w:rPr>
        <w:t xml:space="preserve"> </w:t>
      </w:r>
      <w:proofErr w:type="spellStart"/>
      <w:r w:rsidRPr="004D451B">
        <w:rPr>
          <w:rFonts w:ascii="Arial" w:hAnsi="Arial" w:cs="Arial"/>
          <w:bCs/>
          <w:color w:val="222222"/>
          <w:shd w:val="clear" w:color="auto" w:fill="FFFFFF"/>
        </w:rPr>
        <w:t>Varchi</w:t>
      </w:r>
      <w:proofErr w:type="spellEnd"/>
      <w:r w:rsidRPr="004D451B">
        <w:rPr>
          <w:rFonts w:ascii="Arial" w:hAnsi="Arial" w:cs="Arial"/>
          <w:bCs/>
          <w:color w:val="222222"/>
          <w:shd w:val="clear" w:color="auto" w:fill="FFFFFF"/>
        </w:rPr>
        <w:t xml:space="preserve">, G. </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2018</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 xml:space="preserve">. Organic solvent-free preparation of keratin nanoparticles as doxorubicin carriers for </w:t>
      </w:r>
      <w:proofErr w:type="spellStart"/>
      <w:r w:rsidRPr="004D451B">
        <w:rPr>
          <w:rFonts w:ascii="Arial" w:hAnsi="Arial" w:cs="Arial"/>
          <w:bCs/>
          <w:color w:val="222222"/>
          <w:shd w:val="clear" w:color="auto" w:fill="FFFFFF"/>
        </w:rPr>
        <w:t>antitumour</w:t>
      </w:r>
      <w:proofErr w:type="spellEnd"/>
      <w:r w:rsidRPr="004D451B">
        <w:rPr>
          <w:rFonts w:ascii="Arial" w:hAnsi="Arial" w:cs="Arial"/>
          <w:bCs/>
          <w:color w:val="222222"/>
          <w:shd w:val="clear" w:color="auto" w:fill="FFFFFF"/>
        </w:rPr>
        <w:t xml:space="preserve"> activity. Materials science &amp; engineering. C, Materials for biological applications, 90</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 xml:space="preserve">476–484. </w:t>
      </w:r>
    </w:p>
    <w:p w:rsidR="000E01A4" w:rsidRPr="004D451B" w:rsidRDefault="000E01A4" w:rsidP="004D451B">
      <w:pPr>
        <w:tabs>
          <w:tab w:val="left" w:pos="1829"/>
        </w:tabs>
        <w:spacing w:line="480" w:lineRule="auto"/>
        <w:ind w:left="567" w:hanging="567"/>
        <w:jc w:val="both"/>
        <w:rPr>
          <w:rFonts w:ascii="Arial" w:hAnsi="Arial" w:cs="Arial"/>
          <w:color w:val="222222"/>
          <w:shd w:val="clear" w:color="auto" w:fill="FFFFFF"/>
        </w:rPr>
      </w:pPr>
      <w:r w:rsidRPr="004D451B">
        <w:rPr>
          <w:rFonts w:ascii="Arial" w:hAnsi="Arial" w:cs="Arial"/>
          <w:color w:val="222222"/>
          <w:shd w:val="clear" w:color="auto" w:fill="FFFFFF"/>
        </w:rPr>
        <w:t xml:space="preserve">Alves, A.D.C.S., </w:t>
      </w:r>
      <w:proofErr w:type="spellStart"/>
      <w:r w:rsidRPr="004D451B">
        <w:rPr>
          <w:rFonts w:ascii="Arial" w:hAnsi="Arial" w:cs="Arial"/>
          <w:color w:val="222222"/>
          <w:shd w:val="clear" w:color="auto" w:fill="FFFFFF"/>
        </w:rPr>
        <w:t>Dallemole</w:t>
      </w:r>
      <w:proofErr w:type="spellEnd"/>
      <w:r w:rsidRPr="004D451B">
        <w:rPr>
          <w:rFonts w:ascii="Arial" w:hAnsi="Arial" w:cs="Arial"/>
          <w:color w:val="222222"/>
          <w:shd w:val="clear" w:color="auto" w:fill="FFFFFF"/>
        </w:rPr>
        <w:t xml:space="preserve">, D.R., </w:t>
      </w:r>
      <w:proofErr w:type="spellStart"/>
      <w:r w:rsidRPr="004D451B">
        <w:rPr>
          <w:rFonts w:ascii="Arial" w:hAnsi="Arial" w:cs="Arial"/>
          <w:color w:val="222222"/>
          <w:shd w:val="clear" w:color="auto" w:fill="FFFFFF"/>
        </w:rPr>
        <w:t>Ciocheta</w:t>
      </w:r>
      <w:proofErr w:type="spellEnd"/>
      <w:r w:rsidRPr="004D451B">
        <w:rPr>
          <w:rFonts w:ascii="Arial" w:hAnsi="Arial" w:cs="Arial"/>
          <w:color w:val="222222"/>
          <w:shd w:val="clear" w:color="auto" w:fill="FFFFFF"/>
        </w:rPr>
        <w:t xml:space="preserve">, T.M., Weber, A.F., da Silva </w:t>
      </w:r>
      <w:proofErr w:type="spellStart"/>
      <w:r w:rsidRPr="004D451B">
        <w:rPr>
          <w:rFonts w:ascii="Arial" w:hAnsi="Arial" w:cs="Arial"/>
          <w:color w:val="222222"/>
          <w:shd w:val="clear" w:color="auto" w:fill="FFFFFF"/>
        </w:rPr>
        <w:t>Gündel</w:t>
      </w:r>
      <w:proofErr w:type="spellEnd"/>
      <w:r w:rsidRPr="004D451B">
        <w:rPr>
          <w:rFonts w:ascii="Arial" w:hAnsi="Arial" w:cs="Arial"/>
          <w:color w:val="222222"/>
          <w:shd w:val="clear" w:color="auto" w:fill="FFFFFF"/>
        </w:rPr>
        <w:t xml:space="preserve">, S., </w:t>
      </w:r>
      <w:proofErr w:type="spellStart"/>
      <w:r w:rsidRPr="004D451B">
        <w:rPr>
          <w:rFonts w:ascii="Arial" w:hAnsi="Arial" w:cs="Arial"/>
          <w:color w:val="222222"/>
          <w:shd w:val="clear" w:color="auto" w:fill="FFFFFF"/>
        </w:rPr>
        <w:t>Visioli</w:t>
      </w:r>
      <w:proofErr w:type="spellEnd"/>
      <w:r w:rsidRPr="004D451B">
        <w:rPr>
          <w:rFonts w:ascii="Arial" w:hAnsi="Arial" w:cs="Arial"/>
          <w:color w:val="222222"/>
          <w:shd w:val="clear" w:color="auto" w:fill="FFFFFF"/>
        </w:rPr>
        <w:t xml:space="preserve">, F., </w:t>
      </w:r>
      <w:proofErr w:type="spellStart"/>
      <w:r w:rsidRPr="004D451B">
        <w:rPr>
          <w:rFonts w:ascii="Arial" w:hAnsi="Arial" w:cs="Arial"/>
          <w:color w:val="222222"/>
          <w:shd w:val="clear" w:color="auto" w:fill="FFFFFF"/>
        </w:rPr>
        <w:t>Figueiró</w:t>
      </w:r>
      <w:proofErr w:type="spellEnd"/>
      <w:r w:rsidRPr="004D451B">
        <w:rPr>
          <w:rFonts w:ascii="Arial" w:hAnsi="Arial" w:cs="Arial"/>
          <w:color w:val="222222"/>
          <w:shd w:val="clear" w:color="auto" w:fill="FFFFFF"/>
        </w:rPr>
        <w:t xml:space="preserve">, F., Guterres, </w:t>
      </w:r>
      <w:proofErr w:type="gramStart"/>
      <w:r w:rsidRPr="004D451B">
        <w:rPr>
          <w:rFonts w:ascii="Arial" w:hAnsi="Arial" w:cs="Arial"/>
          <w:color w:val="222222"/>
          <w:shd w:val="clear" w:color="auto" w:fill="FFFFFF"/>
        </w:rPr>
        <w:t>S.S.</w:t>
      </w:r>
      <w:r w:rsidR="00E77FF8" w:rsidRPr="004D451B">
        <w:rPr>
          <w:rFonts w:ascii="Arial" w:hAnsi="Arial" w:cs="Arial"/>
          <w:color w:val="222222"/>
          <w:shd w:val="clear" w:color="auto" w:fill="FFFFFF"/>
        </w:rPr>
        <w:t>,&amp;</w:t>
      </w:r>
      <w:proofErr w:type="gramEnd"/>
      <w:r w:rsidR="00E77FF8" w:rsidRPr="004D451B">
        <w:rPr>
          <w:rFonts w:ascii="Arial" w:hAnsi="Arial" w:cs="Arial"/>
          <w:color w:val="222222"/>
          <w:shd w:val="clear" w:color="auto" w:fill="FFFFFF"/>
        </w:rPr>
        <w:t xml:space="preserve"> </w:t>
      </w:r>
      <w:proofErr w:type="spellStart"/>
      <w:r w:rsidR="00E77FF8" w:rsidRPr="004D451B">
        <w:rPr>
          <w:rFonts w:ascii="Arial" w:hAnsi="Arial" w:cs="Arial"/>
          <w:color w:val="222222"/>
          <w:shd w:val="clear" w:color="auto" w:fill="FFFFFF"/>
        </w:rPr>
        <w:t>Pohlmann</w:t>
      </w:r>
      <w:proofErr w:type="spellEnd"/>
      <w:r w:rsidR="00E77FF8" w:rsidRPr="004D451B">
        <w:rPr>
          <w:rFonts w:ascii="Arial" w:hAnsi="Arial" w:cs="Arial"/>
          <w:color w:val="222222"/>
          <w:shd w:val="clear" w:color="auto" w:fill="FFFFFF"/>
        </w:rPr>
        <w:t>, A.R.(</w:t>
      </w:r>
      <w:r w:rsidRPr="004D451B">
        <w:rPr>
          <w:rFonts w:ascii="Arial" w:hAnsi="Arial" w:cs="Arial"/>
          <w:color w:val="222222"/>
          <w:shd w:val="clear" w:color="auto" w:fill="FFFFFF"/>
        </w:rPr>
        <w:t>2023</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 Chicken embryo model for in vivo acute toxicological and antitumor efficacy evaluation of lipid nanocarrier containing doxorubicin. </w:t>
      </w:r>
      <w:r w:rsidRPr="004D451B">
        <w:rPr>
          <w:rFonts w:ascii="Arial" w:hAnsi="Arial" w:cs="Arial"/>
          <w:iCs/>
          <w:color w:val="222222"/>
          <w:shd w:val="clear" w:color="auto" w:fill="FFFFFF"/>
        </w:rPr>
        <w:t>International Journal of Pharmaceutics</w:t>
      </w:r>
      <w:r w:rsidRPr="004D451B">
        <w:rPr>
          <w:rFonts w:ascii="Arial" w:hAnsi="Arial" w:cs="Arial"/>
          <w:i/>
          <w:iCs/>
          <w:color w:val="222222"/>
          <w:shd w:val="clear" w:color="auto" w:fill="FFFFFF"/>
        </w:rPr>
        <w:t xml:space="preserve">: </w:t>
      </w:r>
      <w:r w:rsidRPr="004D451B">
        <w:rPr>
          <w:rFonts w:ascii="Arial" w:hAnsi="Arial" w:cs="Arial"/>
          <w:iCs/>
          <w:color w:val="222222"/>
          <w:shd w:val="clear" w:color="auto" w:fill="FFFFFF"/>
        </w:rPr>
        <w:t>X</w:t>
      </w:r>
      <w:r w:rsidRPr="004D451B">
        <w:rPr>
          <w:rFonts w:ascii="Arial" w:hAnsi="Arial" w:cs="Arial"/>
          <w:color w:val="222222"/>
          <w:shd w:val="clear" w:color="auto" w:fill="FFFFFF"/>
        </w:rPr>
        <w:t>, </w:t>
      </w:r>
      <w:r w:rsidRPr="004D451B">
        <w:rPr>
          <w:rFonts w:ascii="Arial" w:hAnsi="Arial" w:cs="Arial"/>
          <w:i/>
          <w:iCs/>
          <w:color w:val="222222"/>
          <w:shd w:val="clear" w:color="auto" w:fill="FFFFFF"/>
        </w:rPr>
        <w:t>6</w:t>
      </w:r>
      <w:r w:rsidR="00E77FF8" w:rsidRPr="004D451B">
        <w:rPr>
          <w:rFonts w:ascii="Arial" w:hAnsi="Arial" w:cs="Arial"/>
          <w:i/>
          <w:iCs/>
          <w:color w:val="222222"/>
          <w:shd w:val="clear" w:color="auto" w:fill="FFFFFF"/>
        </w:rPr>
        <w:t>,</w:t>
      </w:r>
      <w:r w:rsidRPr="004D451B">
        <w:rPr>
          <w:rFonts w:ascii="Arial" w:hAnsi="Arial" w:cs="Arial"/>
          <w:color w:val="222222"/>
          <w:shd w:val="clear" w:color="auto" w:fill="FFFFFF"/>
        </w:rPr>
        <w:t>100193.</w:t>
      </w:r>
    </w:p>
    <w:p w:rsidR="000E01A4" w:rsidRPr="004D451B" w:rsidRDefault="000E01A4" w:rsidP="004D451B">
      <w:pPr>
        <w:tabs>
          <w:tab w:val="left" w:pos="1829"/>
        </w:tabs>
        <w:spacing w:line="480" w:lineRule="auto"/>
        <w:ind w:left="567" w:hanging="567"/>
        <w:jc w:val="both"/>
        <w:rPr>
          <w:rFonts w:ascii="Arial" w:hAnsi="Arial" w:cs="Arial"/>
          <w:color w:val="1B1B1B"/>
          <w:shd w:val="clear" w:color="auto" w:fill="FFFFFF"/>
        </w:rPr>
      </w:pPr>
      <w:proofErr w:type="spellStart"/>
      <w:r w:rsidRPr="004D451B">
        <w:rPr>
          <w:rFonts w:ascii="Arial" w:hAnsi="Arial" w:cs="Arial"/>
          <w:color w:val="222222"/>
          <w:shd w:val="clear" w:color="auto" w:fill="FFFFFF"/>
        </w:rPr>
        <w:t>Balke</w:t>
      </w:r>
      <w:proofErr w:type="spellEnd"/>
      <w:r w:rsidRPr="004D451B">
        <w:rPr>
          <w:rFonts w:ascii="Arial" w:hAnsi="Arial" w:cs="Arial"/>
          <w:color w:val="222222"/>
          <w:shd w:val="clear" w:color="auto" w:fill="FFFFFF"/>
        </w:rPr>
        <w:t xml:space="preserve">, M., Neumann, A., </w:t>
      </w:r>
      <w:proofErr w:type="spellStart"/>
      <w:r w:rsidRPr="004D451B">
        <w:rPr>
          <w:rFonts w:ascii="Arial" w:hAnsi="Arial" w:cs="Arial"/>
          <w:color w:val="222222"/>
          <w:shd w:val="clear" w:color="auto" w:fill="FFFFFF"/>
        </w:rPr>
        <w:t>Kersting</w:t>
      </w:r>
      <w:proofErr w:type="spellEnd"/>
      <w:r w:rsidRPr="004D451B">
        <w:rPr>
          <w:rFonts w:ascii="Arial" w:hAnsi="Arial" w:cs="Arial"/>
          <w:color w:val="222222"/>
          <w:shd w:val="clear" w:color="auto" w:fill="FFFFFF"/>
        </w:rPr>
        <w:t xml:space="preserve">, C., </w:t>
      </w:r>
      <w:proofErr w:type="spellStart"/>
      <w:r w:rsidRPr="004D451B">
        <w:rPr>
          <w:rFonts w:ascii="Arial" w:hAnsi="Arial" w:cs="Arial"/>
          <w:color w:val="222222"/>
          <w:shd w:val="clear" w:color="auto" w:fill="FFFFFF"/>
        </w:rPr>
        <w:t>Agelopoulos</w:t>
      </w:r>
      <w:proofErr w:type="spellEnd"/>
      <w:r w:rsidRPr="004D451B">
        <w:rPr>
          <w:rFonts w:ascii="Arial" w:hAnsi="Arial" w:cs="Arial"/>
          <w:color w:val="222222"/>
          <w:shd w:val="clear" w:color="auto" w:fill="FFFFFF"/>
        </w:rPr>
        <w:t xml:space="preserve">, K., </w:t>
      </w:r>
      <w:proofErr w:type="spellStart"/>
      <w:r w:rsidRPr="004D451B">
        <w:rPr>
          <w:rFonts w:ascii="Arial" w:hAnsi="Arial" w:cs="Arial"/>
          <w:color w:val="222222"/>
          <w:shd w:val="clear" w:color="auto" w:fill="FFFFFF"/>
        </w:rPr>
        <w:t>Gebert</w:t>
      </w:r>
      <w:proofErr w:type="spellEnd"/>
      <w:r w:rsidRPr="004D451B">
        <w:rPr>
          <w:rFonts w:ascii="Arial" w:hAnsi="Arial" w:cs="Arial"/>
          <w:color w:val="222222"/>
          <w:shd w:val="clear" w:color="auto" w:fill="FFFFFF"/>
        </w:rPr>
        <w:t xml:space="preserve">, C., </w:t>
      </w:r>
      <w:proofErr w:type="spellStart"/>
      <w:r w:rsidRPr="004D451B">
        <w:rPr>
          <w:rFonts w:ascii="Arial" w:hAnsi="Arial" w:cs="Arial"/>
          <w:color w:val="222222"/>
          <w:shd w:val="clear" w:color="auto" w:fill="FFFFFF"/>
        </w:rPr>
        <w:t>Gosheger</w:t>
      </w:r>
      <w:proofErr w:type="spellEnd"/>
      <w:r w:rsidRPr="004D451B">
        <w:rPr>
          <w:rFonts w:ascii="Arial" w:hAnsi="Arial" w:cs="Arial"/>
          <w:color w:val="222222"/>
          <w:shd w:val="clear" w:color="auto" w:fill="FFFFFF"/>
        </w:rPr>
        <w:t xml:space="preserve">, G., </w:t>
      </w:r>
      <w:proofErr w:type="spellStart"/>
      <w:r w:rsidRPr="004D451B">
        <w:rPr>
          <w:rFonts w:ascii="Arial" w:hAnsi="Arial" w:cs="Arial"/>
          <w:color w:val="222222"/>
          <w:shd w:val="clear" w:color="auto" w:fill="FFFFFF"/>
        </w:rPr>
        <w:t>Buerger</w:t>
      </w:r>
      <w:proofErr w:type="spellEnd"/>
      <w:r w:rsidRPr="004D451B">
        <w:rPr>
          <w:rFonts w:ascii="Arial" w:hAnsi="Arial" w:cs="Arial"/>
          <w:color w:val="222222"/>
          <w:shd w:val="clear" w:color="auto" w:fill="FFFFFF"/>
        </w:rPr>
        <w:t xml:space="preserve">, H. </w:t>
      </w:r>
      <w:r w:rsidR="00E77FF8" w:rsidRPr="004D451B">
        <w:rPr>
          <w:rFonts w:ascii="Arial" w:hAnsi="Arial" w:cs="Arial"/>
          <w:color w:val="222222"/>
          <w:shd w:val="clear" w:color="auto" w:fill="FFFFFF"/>
        </w:rPr>
        <w:t>&amp;</w:t>
      </w:r>
      <w:r w:rsidRPr="004D451B">
        <w:rPr>
          <w:rFonts w:ascii="Arial" w:hAnsi="Arial" w:cs="Arial"/>
          <w:color w:val="222222"/>
          <w:shd w:val="clear" w:color="auto" w:fill="FFFFFF"/>
        </w:rPr>
        <w:t xml:space="preserve"> Hagedorn, M. </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2010</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 xml:space="preserve">. Morphologic characterization of osteosarcoma growth on the chick </w:t>
      </w:r>
      <w:proofErr w:type="spellStart"/>
      <w:r w:rsidRPr="004D451B">
        <w:rPr>
          <w:rFonts w:ascii="Arial" w:hAnsi="Arial" w:cs="Arial"/>
          <w:color w:val="222222"/>
          <w:shd w:val="clear" w:color="auto" w:fill="FFFFFF"/>
        </w:rPr>
        <w:t>chorioallantoic</w:t>
      </w:r>
      <w:proofErr w:type="spellEnd"/>
      <w:r w:rsidRPr="004D451B">
        <w:rPr>
          <w:rFonts w:ascii="Arial" w:hAnsi="Arial" w:cs="Arial"/>
          <w:color w:val="222222"/>
          <w:shd w:val="clear" w:color="auto" w:fill="FFFFFF"/>
        </w:rPr>
        <w:t xml:space="preserve"> membrane. </w:t>
      </w:r>
      <w:r w:rsidRPr="004D451B">
        <w:rPr>
          <w:rFonts w:ascii="Arial" w:hAnsi="Arial" w:cs="Arial"/>
          <w:iCs/>
          <w:color w:val="222222"/>
          <w:shd w:val="clear" w:color="auto" w:fill="FFFFFF"/>
        </w:rPr>
        <w:t>BMC research notes</w:t>
      </w:r>
      <w:r w:rsidRPr="004D451B">
        <w:rPr>
          <w:rFonts w:ascii="Arial" w:hAnsi="Arial" w:cs="Arial"/>
          <w:color w:val="222222"/>
          <w:shd w:val="clear" w:color="auto" w:fill="FFFFFF"/>
        </w:rPr>
        <w:t>, </w:t>
      </w:r>
      <w:r w:rsidRPr="004D451B">
        <w:rPr>
          <w:rFonts w:ascii="Arial" w:hAnsi="Arial" w:cs="Arial"/>
          <w:iCs/>
          <w:color w:val="222222"/>
          <w:shd w:val="clear" w:color="auto" w:fill="FFFFFF"/>
        </w:rPr>
        <w:t>3</w:t>
      </w:r>
      <w:r w:rsidRPr="004D451B">
        <w:rPr>
          <w:rFonts w:ascii="Arial" w:hAnsi="Arial" w:cs="Arial"/>
          <w:color w:val="222222"/>
          <w:shd w:val="clear" w:color="auto" w:fill="FFFFFF"/>
        </w:rPr>
        <w:t>(1):58.</w:t>
      </w:r>
    </w:p>
    <w:p w:rsidR="000E01A4" w:rsidRPr="004D451B" w:rsidRDefault="000E01A4" w:rsidP="004D451B">
      <w:pPr>
        <w:spacing w:line="480" w:lineRule="auto"/>
        <w:ind w:left="567" w:right="113" w:hanging="567"/>
        <w:jc w:val="both"/>
        <w:rPr>
          <w:rFonts w:ascii="Arial" w:hAnsi="Arial" w:cs="Arial"/>
          <w:color w:val="222222"/>
          <w:shd w:val="clear" w:color="auto" w:fill="FFFFFF"/>
        </w:rPr>
      </w:pPr>
      <w:r w:rsidRPr="004D451B">
        <w:rPr>
          <w:rFonts w:ascii="Arial" w:hAnsi="Arial" w:cs="Arial"/>
          <w:color w:val="222222"/>
          <w:shd w:val="clear" w:color="auto" w:fill="FFFFFF"/>
        </w:rPr>
        <w:t xml:space="preserve">Bray, F., </w:t>
      </w:r>
      <w:proofErr w:type="spellStart"/>
      <w:r w:rsidRPr="004D451B">
        <w:rPr>
          <w:rFonts w:ascii="Arial" w:hAnsi="Arial" w:cs="Arial"/>
          <w:color w:val="222222"/>
          <w:shd w:val="clear" w:color="auto" w:fill="FFFFFF"/>
        </w:rPr>
        <w:t>Laversanne</w:t>
      </w:r>
      <w:proofErr w:type="spellEnd"/>
      <w:r w:rsidRPr="004D451B">
        <w:rPr>
          <w:rFonts w:ascii="Arial" w:hAnsi="Arial" w:cs="Arial"/>
          <w:color w:val="222222"/>
          <w:shd w:val="clear" w:color="auto" w:fill="FFFFFF"/>
        </w:rPr>
        <w:t xml:space="preserve">, M., Sung, H., </w:t>
      </w:r>
      <w:proofErr w:type="spellStart"/>
      <w:r w:rsidRPr="004D451B">
        <w:rPr>
          <w:rFonts w:ascii="Arial" w:hAnsi="Arial" w:cs="Arial"/>
          <w:color w:val="222222"/>
          <w:shd w:val="clear" w:color="auto" w:fill="FFFFFF"/>
        </w:rPr>
        <w:t>Ferlay</w:t>
      </w:r>
      <w:proofErr w:type="spellEnd"/>
      <w:r w:rsidRPr="004D451B">
        <w:rPr>
          <w:rFonts w:ascii="Arial" w:hAnsi="Arial" w:cs="Arial"/>
          <w:color w:val="222222"/>
          <w:shd w:val="clear" w:color="auto" w:fill="FFFFFF"/>
        </w:rPr>
        <w:t xml:space="preserve">, J., Siegel, R. L., </w:t>
      </w:r>
      <w:proofErr w:type="spellStart"/>
      <w:r w:rsidRPr="004D451B">
        <w:rPr>
          <w:rFonts w:ascii="Arial" w:hAnsi="Arial" w:cs="Arial"/>
          <w:color w:val="222222"/>
          <w:shd w:val="clear" w:color="auto" w:fill="FFFFFF"/>
        </w:rPr>
        <w:t>Soerjomataram</w:t>
      </w:r>
      <w:proofErr w:type="spellEnd"/>
      <w:r w:rsidRPr="004D451B">
        <w:rPr>
          <w:rFonts w:ascii="Arial" w:hAnsi="Arial" w:cs="Arial"/>
          <w:color w:val="222222"/>
          <w:shd w:val="clear" w:color="auto" w:fill="FFFFFF"/>
        </w:rPr>
        <w:t xml:space="preserve">, I., </w:t>
      </w:r>
      <w:r w:rsidR="00E77FF8" w:rsidRPr="004D451B">
        <w:rPr>
          <w:rFonts w:ascii="Arial" w:hAnsi="Arial" w:cs="Arial"/>
          <w:color w:val="222222"/>
          <w:shd w:val="clear" w:color="auto" w:fill="FFFFFF"/>
        </w:rPr>
        <w:t>&amp;</w:t>
      </w:r>
      <w:r w:rsidRPr="004D451B">
        <w:rPr>
          <w:rFonts w:ascii="Arial" w:hAnsi="Arial" w:cs="Arial"/>
          <w:color w:val="222222"/>
          <w:shd w:val="clear" w:color="auto" w:fill="FFFFFF"/>
        </w:rPr>
        <w:t xml:space="preserve"> Jemal, A. </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2024</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 Global cancer statistics 2022: GLOBOCAN estimates of incidence and mortality worldwide for 36 cancers in 185 countries. </w:t>
      </w:r>
      <w:r w:rsidRPr="004D451B">
        <w:rPr>
          <w:rFonts w:ascii="Arial" w:hAnsi="Arial" w:cs="Arial"/>
          <w:iCs/>
          <w:color w:val="222222"/>
          <w:shd w:val="clear" w:color="auto" w:fill="FFFFFF"/>
        </w:rPr>
        <w:t>CA: a cancer journal for clinicians</w:t>
      </w:r>
      <w:r w:rsidRPr="004D451B">
        <w:rPr>
          <w:rFonts w:ascii="Arial" w:hAnsi="Arial" w:cs="Arial"/>
          <w:color w:val="222222"/>
          <w:shd w:val="clear" w:color="auto" w:fill="FFFFFF"/>
        </w:rPr>
        <w:t>, </w:t>
      </w:r>
      <w:r w:rsidRPr="004D451B">
        <w:rPr>
          <w:rFonts w:ascii="Arial" w:hAnsi="Arial" w:cs="Arial"/>
          <w:iCs/>
          <w:color w:val="222222"/>
          <w:shd w:val="clear" w:color="auto" w:fill="FFFFFF"/>
        </w:rPr>
        <w:t>74</w:t>
      </w:r>
      <w:r w:rsidRPr="004D451B">
        <w:rPr>
          <w:rFonts w:ascii="Arial" w:hAnsi="Arial" w:cs="Arial"/>
          <w:color w:val="222222"/>
          <w:shd w:val="clear" w:color="auto" w:fill="FFFFFF"/>
        </w:rPr>
        <w:t>(3)</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229-263.</w:t>
      </w:r>
    </w:p>
    <w:p w:rsidR="000E01A4" w:rsidRPr="004D451B" w:rsidRDefault="000E01A4" w:rsidP="004D451B">
      <w:pPr>
        <w:tabs>
          <w:tab w:val="left" w:pos="1829"/>
        </w:tabs>
        <w:spacing w:line="480" w:lineRule="auto"/>
        <w:ind w:left="567" w:hanging="567"/>
        <w:jc w:val="both"/>
        <w:rPr>
          <w:rFonts w:ascii="Arial" w:hAnsi="Arial" w:cs="Arial"/>
          <w:bCs/>
          <w:color w:val="222222"/>
          <w:shd w:val="clear" w:color="auto" w:fill="FFFFFF"/>
        </w:rPr>
      </w:pPr>
      <w:proofErr w:type="spellStart"/>
      <w:r w:rsidRPr="004D451B">
        <w:rPr>
          <w:rFonts w:ascii="Arial" w:hAnsi="Arial" w:cs="Arial"/>
          <w:bCs/>
          <w:color w:val="222222"/>
          <w:shd w:val="clear" w:color="auto" w:fill="FFFFFF"/>
        </w:rPr>
        <w:t>Dąbrowska</w:t>
      </w:r>
      <w:proofErr w:type="spellEnd"/>
      <w:r w:rsidRPr="004D451B">
        <w:rPr>
          <w:rFonts w:ascii="Arial" w:hAnsi="Arial" w:cs="Arial"/>
          <w:bCs/>
          <w:color w:val="222222"/>
          <w:shd w:val="clear" w:color="auto" w:fill="FFFFFF"/>
        </w:rPr>
        <w:t xml:space="preserve">, M., Sommer, A., </w:t>
      </w:r>
      <w:proofErr w:type="spellStart"/>
      <w:r w:rsidRPr="004D451B">
        <w:rPr>
          <w:rFonts w:ascii="Arial" w:hAnsi="Arial" w:cs="Arial"/>
          <w:bCs/>
          <w:color w:val="222222"/>
          <w:shd w:val="clear" w:color="auto" w:fill="FFFFFF"/>
        </w:rPr>
        <w:t>Sinkiewicz</w:t>
      </w:r>
      <w:proofErr w:type="spellEnd"/>
      <w:r w:rsidRPr="004D451B">
        <w:rPr>
          <w:rFonts w:ascii="Arial" w:hAnsi="Arial" w:cs="Arial"/>
          <w:bCs/>
          <w:color w:val="222222"/>
          <w:shd w:val="clear" w:color="auto" w:fill="FFFFFF"/>
        </w:rPr>
        <w:t xml:space="preserve">, I., </w:t>
      </w:r>
      <w:proofErr w:type="spellStart"/>
      <w:r w:rsidRPr="004D451B">
        <w:rPr>
          <w:rFonts w:ascii="Arial" w:hAnsi="Arial" w:cs="Arial"/>
          <w:bCs/>
          <w:color w:val="222222"/>
          <w:shd w:val="clear" w:color="auto" w:fill="FFFFFF"/>
        </w:rPr>
        <w:t>Taraszkiewicz</w:t>
      </w:r>
      <w:proofErr w:type="spellEnd"/>
      <w:r w:rsidRPr="004D451B">
        <w:rPr>
          <w:rFonts w:ascii="Arial" w:hAnsi="Arial" w:cs="Arial"/>
          <w:bCs/>
          <w:color w:val="222222"/>
          <w:shd w:val="clear" w:color="auto" w:fill="FFFFFF"/>
        </w:rPr>
        <w:t xml:space="preserve">, A., </w:t>
      </w:r>
      <w:r w:rsidR="00E77FF8" w:rsidRPr="004D451B">
        <w:rPr>
          <w:rFonts w:ascii="Arial" w:hAnsi="Arial" w:cs="Arial"/>
          <w:bCs/>
          <w:color w:val="222222"/>
          <w:shd w:val="clear" w:color="auto" w:fill="FFFFFF"/>
        </w:rPr>
        <w:t>&amp;</w:t>
      </w:r>
      <w:proofErr w:type="spellStart"/>
      <w:r w:rsidRPr="004D451B">
        <w:rPr>
          <w:rFonts w:ascii="Arial" w:hAnsi="Arial" w:cs="Arial"/>
          <w:bCs/>
          <w:color w:val="222222"/>
          <w:shd w:val="clear" w:color="auto" w:fill="FFFFFF"/>
        </w:rPr>
        <w:t>Staroszczyk</w:t>
      </w:r>
      <w:proofErr w:type="spellEnd"/>
      <w:r w:rsidRPr="004D451B">
        <w:rPr>
          <w:rFonts w:ascii="Arial" w:hAnsi="Arial" w:cs="Arial"/>
          <w:bCs/>
          <w:color w:val="222222"/>
          <w:shd w:val="clear" w:color="auto" w:fill="FFFFFF"/>
        </w:rPr>
        <w:t xml:space="preserve">, H. </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2022</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 An optimal designed experiment for the alkaline hydrolysis of feather keratin. Environmental science and pollution research international, 29(16)</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 xml:space="preserve"> 24145–24154.</w:t>
      </w:r>
    </w:p>
    <w:p w:rsidR="000E01A4" w:rsidRPr="004D451B" w:rsidRDefault="000E01A4" w:rsidP="004D451B">
      <w:pPr>
        <w:spacing w:line="480" w:lineRule="auto"/>
        <w:ind w:left="567" w:right="113" w:hanging="567"/>
        <w:jc w:val="both"/>
        <w:rPr>
          <w:rFonts w:ascii="Arial" w:hAnsi="Arial" w:cs="Arial"/>
          <w:color w:val="222222"/>
          <w:shd w:val="clear" w:color="auto" w:fill="FFFFFF"/>
        </w:rPr>
      </w:pPr>
      <w:proofErr w:type="spellStart"/>
      <w:r w:rsidRPr="004D451B">
        <w:rPr>
          <w:rFonts w:ascii="Arial" w:hAnsi="Arial" w:cs="Arial"/>
          <w:color w:val="222222"/>
          <w:shd w:val="clear" w:color="auto" w:fill="FFFFFF"/>
        </w:rPr>
        <w:t>Dessale</w:t>
      </w:r>
      <w:proofErr w:type="spellEnd"/>
      <w:r w:rsidRPr="004D451B">
        <w:rPr>
          <w:rFonts w:ascii="Arial" w:hAnsi="Arial" w:cs="Arial"/>
          <w:color w:val="222222"/>
          <w:shd w:val="clear" w:color="auto" w:fill="FFFFFF"/>
        </w:rPr>
        <w:t xml:space="preserve">, M., Mengistu, G., </w:t>
      </w:r>
      <w:r w:rsidR="00E77FF8" w:rsidRPr="004D451B">
        <w:rPr>
          <w:rFonts w:ascii="Arial" w:hAnsi="Arial" w:cs="Arial"/>
          <w:color w:val="222222"/>
          <w:shd w:val="clear" w:color="auto" w:fill="FFFFFF"/>
        </w:rPr>
        <w:t>&amp;</w:t>
      </w:r>
      <w:proofErr w:type="spellStart"/>
      <w:r w:rsidRPr="004D451B">
        <w:rPr>
          <w:rFonts w:ascii="Arial" w:hAnsi="Arial" w:cs="Arial"/>
          <w:color w:val="222222"/>
          <w:shd w:val="clear" w:color="auto" w:fill="FFFFFF"/>
        </w:rPr>
        <w:t>Mengist</w:t>
      </w:r>
      <w:proofErr w:type="spellEnd"/>
      <w:r w:rsidRPr="004D451B">
        <w:rPr>
          <w:rFonts w:ascii="Arial" w:hAnsi="Arial" w:cs="Arial"/>
          <w:color w:val="222222"/>
          <w:shd w:val="clear" w:color="auto" w:fill="FFFFFF"/>
        </w:rPr>
        <w:t xml:space="preserve">, H. M. </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2022</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 Nanotechnology: a promising approach for cancer diagnosis, therapeutics and theragnosis. </w:t>
      </w:r>
      <w:r w:rsidRPr="004D451B">
        <w:rPr>
          <w:rFonts w:ascii="Arial" w:hAnsi="Arial" w:cs="Arial"/>
          <w:iCs/>
          <w:color w:val="222222"/>
          <w:shd w:val="clear" w:color="auto" w:fill="FFFFFF"/>
        </w:rPr>
        <w:t>International Journal of Nanomedicine</w:t>
      </w:r>
      <w:r w:rsidRPr="004D451B">
        <w:rPr>
          <w:rFonts w:ascii="Arial" w:hAnsi="Arial" w:cs="Arial"/>
          <w:color w:val="222222"/>
          <w:shd w:val="clear" w:color="auto" w:fill="FFFFFF"/>
        </w:rPr>
        <w:t>, </w:t>
      </w:r>
      <w:r w:rsidRPr="004D451B">
        <w:rPr>
          <w:rFonts w:ascii="Arial" w:hAnsi="Arial" w:cs="Arial"/>
          <w:iCs/>
          <w:color w:val="222222"/>
          <w:shd w:val="clear" w:color="auto" w:fill="FFFFFF"/>
        </w:rPr>
        <w:t>17</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3735-3749.</w:t>
      </w:r>
    </w:p>
    <w:p w:rsidR="000E01A4" w:rsidRPr="004D451B" w:rsidRDefault="000E01A4" w:rsidP="004D451B">
      <w:pPr>
        <w:tabs>
          <w:tab w:val="left" w:pos="1829"/>
        </w:tabs>
        <w:spacing w:line="480" w:lineRule="auto"/>
        <w:ind w:left="567" w:hanging="567"/>
        <w:jc w:val="both"/>
        <w:rPr>
          <w:rFonts w:ascii="Arial" w:hAnsi="Arial" w:cs="Arial"/>
          <w:bCs/>
          <w:color w:val="222222"/>
          <w:shd w:val="clear" w:color="auto" w:fill="FFFFFF"/>
        </w:rPr>
      </w:pPr>
      <w:proofErr w:type="spellStart"/>
      <w:r w:rsidRPr="004D451B">
        <w:rPr>
          <w:rFonts w:ascii="Arial" w:hAnsi="Arial" w:cs="Arial"/>
          <w:bCs/>
          <w:color w:val="222222"/>
          <w:shd w:val="clear" w:color="auto" w:fill="FFFFFF"/>
        </w:rPr>
        <w:t>Eckrich</w:t>
      </w:r>
      <w:proofErr w:type="spellEnd"/>
      <w:r w:rsidRPr="004D451B">
        <w:rPr>
          <w:rFonts w:ascii="Arial" w:hAnsi="Arial" w:cs="Arial"/>
          <w:bCs/>
          <w:color w:val="222222"/>
          <w:shd w:val="clear" w:color="auto" w:fill="FFFFFF"/>
        </w:rPr>
        <w:t xml:space="preserve">, J., Kugler, P., </w:t>
      </w:r>
      <w:proofErr w:type="spellStart"/>
      <w:r w:rsidRPr="004D451B">
        <w:rPr>
          <w:rFonts w:ascii="Arial" w:hAnsi="Arial" w:cs="Arial"/>
          <w:bCs/>
          <w:color w:val="222222"/>
          <w:shd w:val="clear" w:color="auto" w:fill="FFFFFF"/>
        </w:rPr>
        <w:t>Buhr</w:t>
      </w:r>
      <w:proofErr w:type="spellEnd"/>
      <w:r w:rsidRPr="004D451B">
        <w:rPr>
          <w:rFonts w:ascii="Arial" w:hAnsi="Arial" w:cs="Arial"/>
          <w:bCs/>
          <w:color w:val="222222"/>
          <w:shd w:val="clear" w:color="auto" w:fill="FFFFFF"/>
        </w:rPr>
        <w:t xml:space="preserve">, C. R., Ernst, B. P., </w:t>
      </w:r>
      <w:proofErr w:type="spellStart"/>
      <w:r w:rsidRPr="004D451B">
        <w:rPr>
          <w:rFonts w:ascii="Arial" w:hAnsi="Arial" w:cs="Arial"/>
          <w:bCs/>
          <w:color w:val="222222"/>
          <w:shd w:val="clear" w:color="auto" w:fill="FFFFFF"/>
        </w:rPr>
        <w:t>Mendler</w:t>
      </w:r>
      <w:proofErr w:type="spellEnd"/>
      <w:r w:rsidRPr="004D451B">
        <w:rPr>
          <w:rFonts w:ascii="Arial" w:hAnsi="Arial" w:cs="Arial"/>
          <w:bCs/>
          <w:color w:val="222222"/>
          <w:shd w:val="clear" w:color="auto" w:fill="FFFFFF"/>
        </w:rPr>
        <w:t xml:space="preserve">, S., Baumgart, J., </w:t>
      </w:r>
      <w:proofErr w:type="spellStart"/>
      <w:r w:rsidRPr="004D451B">
        <w:rPr>
          <w:rFonts w:ascii="Arial" w:hAnsi="Arial" w:cs="Arial"/>
          <w:bCs/>
          <w:color w:val="222222"/>
          <w:shd w:val="clear" w:color="auto" w:fill="FFFFFF"/>
        </w:rPr>
        <w:t>Brieger</w:t>
      </w:r>
      <w:proofErr w:type="spellEnd"/>
      <w:r w:rsidRPr="004D451B">
        <w:rPr>
          <w:rFonts w:ascii="Arial" w:hAnsi="Arial" w:cs="Arial"/>
          <w:bCs/>
          <w:color w:val="222222"/>
          <w:shd w:val="clear" w:color="auto" w:fill="FFFFFF"/>
        </w:rPr>
        <w:t xml:space="preserve">, J., </w:t>
      </w:r>
      <w:r w:rsidR="00E77FF8" w:rsidRPr="004D451B">
        <w:rPr>
          <w:rFonts w:ascii="Arial" w:hAnsi="Arial" w:cs="Arial"/>
          <w:bCs/>
          <w:color w:val="222222"/>
          <w:shd w:val="clear" w:color="auto" w:fill="FFFFFF"/>
        </w:rPr>
        <w:t>&amp;</w:t>
      </w:r>
      <w:r w:rsidRPr="004D451B">
        <w:rPr>
          <w:rFonts w:ascii="Arial" w:hAnsi="Arial" w:cs="Arial"/>
          <w:bCs/>
          <w:color w:val="222222"/>
          <w:shd w:val="clear" w:color="auto" w:fill="FFFFFF"/>
        </w:rPr>
        <w:t xml:space="preserve"> </w:t>
      </w:r>
      <w:proofErr w:type="spellStart"/>
      <w:r w:rsidRPr="004D451B">
        <w:rPr>
          <w:rFonts w:ascii="Arial" w:hAnsi="Arial" w:cs="Arial"/>
          <w:bCs/>
          <w:color w:val="222222"/>
          <w:shd w:val="clear" w:color="auto" w:fill="FFFFFF"/>
        </w:rPr>
        <w:t>Wiesmann</w:t>
      </w:r>
      <w:proofErr w:type="spellEnd"/>
      <w:r w:rsidRPr="004D451B">
        <w:rPr>
          <w:rFonts w:ascii="Arial" w:hAnsi="Arial" w:cs="Arial"/>
          <w:bCs/>
          <w:color w:val="222222"/>
          <w:shd w:val="clear" w:color="auto" w:fill="FFFFFF"/>
        </w:rPr>
        <w:t xml:space="preserve">, N. </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2020</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 xml:space="preserve">. Monitoring of tumor growth and vascularization with repetitive ultrasonography in the chicken </w:t>
      </w:r>
      <w:proofErr w:type="spellStart"/>
      <w:r w:rsidRPr="004D451B">
        <w:rPr>
          <w:rFonts w:ascii="Arial" w:hAnsi="Arial" w:cs="Arial"/>
          <w:bCs/>
          <w:color w:val="222222"/>
          <w:shd w:val="clear" w:color="auto" w:fill="FFFFFF"/>
        </w:rPr>
        <w:t>chorioallantoic</w:t>
      </w:r>
      <w:proofErr w:type="spellEnd"/>
      <w:r w:rsidRPr="004D451B">
        <w:rPr>
          <w:rFonts w:ascii="Arial" w:hAnsi="Arial" w:cs="Arial"/>
          <w:bCs/>
          <w:color w:val="222222"/>
          <w:shd w:val="clear" w:color="auto" w:fill="FFFFFF"/>
        </w:rPr>
        <w:t>-membrane-assay. Scientific reports</w:t>
      </w:r>
      <w:r w:rsidRPr="004D451B">
        <w:rPr>
          <w:rFonts w:ascii="Arial" w:hAnsi="Arial" w:cs="Arial"/>
          <w:bCs/>
          <w:i/>
          <w:color w:val="222222"/>
          <w:shd w:val="clear" w:color="auto" w:fill="FFFFFF"/>
        </w:rPr>
        <w:t>,</w:t>
      </w:r>
      <w:r w:rsidRPr="004D451B">
        <w:rPr>
          <w:rFonts w:ascii="Arial" w:hAnsi="Arial" w:cs="Arial"/>
          <w:bCs/>
          <w:color w:val="222222"/>
          <w:shd w:val="clear" w:color="auto" w:fill="FFFFFF"/>
        </w:rPr>
        <w:t xml:space="preserve"> 10(1)</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 xml:space="preserve">18585. </w:t>
      </w:r>
    </w:p>
    <w:p w:rsidR="000E01A4" w:rsidRPr="004D451B" w:rsidRDefault="000E01A4" w:rsidP="004D451B">
      <w:pPr>
        <w:tabs>
          <w:tab w:val="left" w:pos="1829"/>
        </w:tabs>
        <w:spacing w:line="480" w:lineRule="auto"/>
        <w:ind w:left="567" w:hanging="567"/>
        <w:jc w:val="both"/>
        <w:rPr>
          <w:rFonts w:ascii="Arial" w:hAnsi="Arial" w:cs="Arial"/>
          <w:bCs/>
          <w:color w:val="222222"/>
          <w:shd w:val="clear" w:color="auto" w:fill="FFFFFF"/>
        </w:rPr>
      </w:pPr>
      <w:r w:rsidRPr="004D451B">
        <w:rPr>
          <w:rFonts w:ascii="Arial" w:hAnsi="Arial" w:cs="Arial"/>
          <w:bCs/>
          <w:color w:val="222222"/>
          <w:shd w:val="clear" w:color="auto" w:fill="FFFFFF"/>
        </w:rPr>
        <w:lastRenderedPageBreak/>
        <w:t xml:space="preserve">Gan, D., Chen, Y., Wu, Z., Luo, L., </w:t>
      </w:r>
      <w:proofErr w:type="spellStart"/>
      <w:r w:rsidRPr="004D451B">
        <w:rPr>
          <w:rFonts w:ascii="Arial" w:hAnsi="Arial" w:cs="Arial"/>
          <w:bCs/>
          <w:color w:val="222222"/>
          <w:shd w:val="clear" w:color="auto" w:fill="FFFFFF"/>
        </w:rPr>
        <w:t>Yirga</w:t>
      </w:r>
      <w:proofErr w:type="spellEnd"/>
      <w:r w:rsidRPr="004D451B">
        <w:rPr>
          <w:rFonts w:ascii="Arial" w:hAnsi="Arial" w:cs="Arial"/>
          <w:bCs/>
          <w:color w:val="222222"/>
          <w:shd w:val="clear" w:color="auto" w:fill="FFFFFF"/>
        </w:rPr>
        <w:t xml:space="preserve">, S. K., Zhang, N., Ye, F., Chen, H., Hu, J., </w:t>
      </w:r>
      <w:r w:rsidR="00E77FF8" w:rsidRPr="004D451B">
        <w:rPr>
          <w:rFonts w:ascii="Arial" w:hAnsi="Arial" w:cs="Arial"/>
          <w:bCs/>
          <w:color w:val="222222"/>
          <w:shd w:val="clear" w:color="auto" w:fill="FFFFFF"/>
        </w:rPr>
        <w:t>&amp;</w:t>
      </w:r>
      <w:r w:rsidRPr="004D451B">
        <w:rPr>
          <w:rFonts w:ascii="Arial" w:hAnsi="Arial" w:cs="Arial"/>
          <w:bCs/>
          <w:color w:val="222222"/>
          <w:shd w:val="clear" w:color="auto" w:fill="FFFFFF"/>
        </w:rPr>
        <w:t xml:space="preserve"> Chen, Y. </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2021</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 Doxorubicin/</w:t>
      </w:r>
      <w:proofErr w:type="spellStart"/>
      <w:r w:rsidRPr="004D451B">
        <w:rPr>
          <w:rFonts w:ascii="Arial" w:hAnsi="Arial" w:cs="Arial"/>
          <w:bCs/>
          <w:color w:val="222222"/>
          <w:shd w:val="clear" w:color="auto" w:fill="FFFFFF"/>
        </w:rPr>
        <w:t>Nucleophosmin</w:t>
      </w:r>
      <w:proofErr w:type="spellEnd"/>
      <w:r w:rsidRPr="004D451B">
        <w:rPr>
          <w:rFonts w:ascii="Arial" w:hAnsi="Arial" w:cs="Arial"/>
          <w:bCs/>
          <w:color w:val="222222"/>
          <w:shd w:val="clear" w:color="auto" w:fill="FFFFFF"/>
        </w:rPr>
        <w:t xml:space="preserve"> Binding Protein-Conjugated Nanoparticle Enhances Anti-</w:t>
      </w:r>
      <w:proofErr w:type="gramStart"/>
      <w:r w:rsidRPr="004D451B">
        <w:rPr>
          <w:rFonts w:ascii="Arial" w:hAnsi="Arial" w:cs="Arial"/>
          <w:bCs/>
          <w:color w:val="222222"/>
          <w:shd w:val="clear" w:color="auto" w:fill="FFFFFF"/>
        </w:rPr>
        <w:t>leukemia</w:t>
      </w:r>
      <w:proofErr w:type="gramEnd"/>
      <w:r w:rsidRPr="004D451B">
        <w:rPr>
          <w:rFonts w:ascii="Arial" w:hAnsi="Arial" w:cs="Arial"/>
          <w:bCs/>
          <w:color w:val="222222"/>
          <w:shd w:val="clear" w:color="auto" w:fill="FFFFFF"/>
        </w:rPr>
        <w:t xml:space="preserve"> Activity in Acute Lymphoblastic Leukemia Cells in vitro and in vivo. Frontiers in pharmacology, 12</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607755.</w:t>
      </w:r>
    </w:p>
    <w:p w:rsidR="000E01A4" w:rsidRPr="004D451B" w:rsidRDefault="000E01A4" w:rsidP="004D451B">
      <w:pPr>
        <w:spacing w:line="480" w:lineRule="auto"/>
        <w:ind w:left="567" w:right="113" w:hanging="567"/>
        <w:jc w:val="both"/>
        <w:rPr>
          <w:rFonts w:ascii="Arial" w:hAnsi="Arial" w:cs="Arial"/>
          <w:color w:val="222222"/>
          <w:shd w:val="clear" w:color="auto" w:fill="FFFFFF"/>
        </w:rPr>
      </w:pPr>
      <w:proofErr w:type="spellStart"/>
      <w:r w:rsidRPr="004D451B">
        <w:rPr>
          <w:rFonts w:ascii="Arial" w:hAnsi="Arial" w:cs="Arial"/>
          <w:color w:val="222222"/>
          <w:shd w:val="clear" w:color="auto" w:fill="FFFFFF"/>
        </w:rPr>
        <w:t>Giannelli</w:t>
      </w:r>
      <w:proofErr w:type="spellEnd"/>
      <w:r w:rsidRPr="004D451B">
        <w:rPr>
          <w:rFonts w:ascii="Arial" w:hAnsi="Arial" w:cs="Arial"/>
          <w:color w:val="222222"/>
          <w:shd w:val="clear" w:color="auto" w:fill="FFFFFF"/>
        </w:rPr>
        <w:t xml:space="preserve">, M., Guerrini, A., </w:t>
      </w:r>
      <w:proofErr w:type="spellStart"/>
      <w:r w:rsidRPr="004D451B">
        <w:rPr>
          <w:rFonts w:ascii="Arial" w:hAnsi="Arial" w:cs="Arial"/>
          <w:color w:val="222222"/>
          <w:shd w:val="clear" w:color="auto" w:fill="FFFFFF"/>
        </w:rPr>
        <w:t>Ballestri</w:t>
      </w:r>
      <w:proofErr w:type="spellEnd"/>
      <w:r w:rsidRPr="004D451B">
        <w:rPr>
          <w:rFonts w:ascii="Arial" w:hAnsi="Arial" w:cs="Arial"/>
          <w:color w:val="222222"/>
          <w:shd w:val="clear" w:color="auto" w:fill="FFFFFF"/>
        </w:rPr>
        <w:t xml:space="preserve">, M., </w:t>
      </w:r>
      <w:proofErr w:type="spellStart"/>
      <w:r w:rsidRPr="004D451B">
        <w:rPr>
          <w:rFonts w:ascii="Arial" w:hAnsi="Arial" w:cs="Arial"/>
          <w:color w:val="222222"/>
          <w:shd w:val="clear" w:color="auto" w:fill="FFFFFF"/>
        </w:rPr>
        <w:t>Aluigi</w:t>
      </w:r>
      <w:proofErr w:type="spellEnd"/>
      <w:r w:rsidRPr="004D451B">
        <w:rPr>
          <w:rFonts w:ascii="Arial" w:hAnsi="Arial" w:cs="Arial"/>
          <w:color w:val="222222"/>
          <w:shd w:val="clear" w:color="auto" w:fill="FFFFFF"/>
        </w:rPr>
        <w:t xml:space="preserve">, A., Zamboni, R., </w:t>
      </w:r>
      <w:proofErr w:type="spellStart"/>
      <w:r w:rsidRPr="004D451B">
        <w:rPr>
          <w:rFonts w:ascii="Arial" w:hAnsi="Arial" w:cs="Arial"/>
          <w:color w:val="222222"/>
          <w:shd w:val="clear" w:color="auto" w:fill="FFFFFF"/>
        </w:rPr>
        <w:t>Sotgiu</w:t>
      </w:r>
      <w:proofErr w:type="spellEnd"/>
      <w:r w:rsidRPr="004D451B">
        <w:rPr>
          <w:rFonts w:ascii="Arial" w:hAnsi="Arial" w:cs="Arial"/>
          <w:color w:val="222222"/>
          <w:shd w:val="clear" w:color="auto" w:fill="FFFFFF"/>
        </w:rPr>
        <w:t xml:space="preserve">, G., </w:t>
      </w:r>
      <w:r w:rsidR="00E77FF8" w:rsidRPr="004D451B">
        <w:rPr>
          <w:rFonts w:ascii="Arial" w:hAnsi="Arial" w:cs="Arial"/>
          <w:color w:val="222222"/>
          <w:shd w:val="clear" w:color="auto" w:fill="FFFFFF"/>
        </w:rPr>
        <w:t>&amp;</w:t>
      </w:r>
      <w:proofErr w:type="spellStart"/>
      <w:r w:rsidRPr="004D451B">
        <w:rPr>
          <w:rFonts w:ascii="Arial" w:hAnsi="Arial" w:cs="Arial"/>
          <w:color w:val="222222"/>
          <w:shd w:val="clear" w:color="auto" w:fill="FFFFFF"/>
        </w:rPr>
        <w:t>Posati</w:t>
      </w:r>
      <w:proofErr w:type="spellEnd"/>
      <w:r w:rsidRPr="004D451B">
        <w:rPr>
          <w:rFonts w:ascii="Arial" w:hAnsi="Arial" w:cs="Arial"/>
          <w:color w:val="222222"/>
          <w:shd w:val="clear" w:color="auto" w:fill="FFFFFF"/>
        </w:rPr>
        <w:t xml:space="preserve">, T. </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2022</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 Bioactive keratin and fibroin nanoparticles: An overview of their preparation strategies. </w:t>
      </w:r>
      <w:r w:rsidRPr="004D451B">
        <w:rPr>
          <w:rFonts w:ascii="Arial" w:hAnsi="Arial" w:cs="Arial"/>
          <w:iCs/>
          <w:color w:val="222222"/>
          <w:shd w:val="clear" w:color="auto" w:fill="FFFFFF"/>
        </w:rPr>
        <w:t>Nanomaterials</w:t>
      </w:r>
      <w:r w:rsidRPr="004D451B">
        <w:rPr>
          <w:rFonts w:ascii="Arial" w:hAnsi="Arial" w:cs="Arial"/>
          <w:color w:val="222222"/>
          <w:shd w:val="clear" w:color="auto" w:fill="FFFFFF"/>
        </w:rPr>
        <w:t>, </w:t>
      </w:r>
      <w:r w:rsidRPr="004D451B">
        <w:rPr>
          <w:rFonts w:ascii="Arial" w:hAnsi="Arial" w:cs="Arial"/>
          <w:iCs/>
          <w:color w:val="222222"/>
          <w:shd w:val="clear" w:color="auto" w:fill="FFFFFF"/>
        </w:rPr>
        <w:t>12</w:t>
      </w:r>
      <w:r w:rsidRPr="004D451B">
        <w:rPr>
          <w:rFonts w:ascii="Arial" w:hAnsi="Arial" w:cs="Arial"/>
          <w:color w:val="222222"/>
          <w:shd w:val="clear" w:color="auto" w:fill="FFFFFF"/>
        </w:rPr>
        <w:t>(9)</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1406.</w:t>
      </w:r>
    </w:p>
    <w:p w:rsidR="000E01A4" w:rsidRPr="004D451B" w:rsidRDefault="000E01A4" w:rsidP="004D451B">
      <w:pPr>
        <w:spacing w:line="480" w:lineRule="auto"/>
        <w:ind w:left="567" w:right="113" w:hanging="567"/>
        <w:jc w:val="both"/>
        <w:rPr>
          <w:rFonts w:ascii="Arial" w:hAnsi="Arial" w:cs="Arial"/>
          <w:color w:val="222222"/>
          <w:shd w:val="clear" w:color="auto" w:fill="FFFFFF"/>
        </w:rPr>
      </w:pPr>
      <w:proofErr w:type="spellStart"/>
      <w:r w:rsidRPr="004D451B">
        <w:rPr>
          <w:rFonts w:ascii="Arial" w:hAnsi="Arial" w:cs="Arial"/>
          <w:color w:val="222222"/>
          <w:shd w:val="clear" w:color="auto" w:fill="FFFFFF"/>
        </w:rPr>
        <w:t>Kciuk</w:t>
      </w:r>
      <w:proofErr w:type="spellEnd"/>
      <w:r w:rsidRPr="004D451B">
        <w:rPr>
          <w:rFonts w:ascii="Arial" w:hAnsi="Arial" w:cs="Arial"/>
          <w:color w:val="222222"/>
          <w:shd w:val="clear" w:color="auto" w:fill="FFFFFF"/>
        </w:rPr>
        <w:t xml:space="preserve">, M., </w:t>
      </w:r>
      <w:proofErr w:type="spellStart"/>
      <w:r w:rsidRPr="004D451B">
        <w:rPr>
          <w:rFonts w:ascii="Arial" w:hAnsi="Arial" w:cs="Arial"/>
          <w:color w:val="222222"/>
          <w:shd w:val="clear" w:color="auto" w:fill="FFFFFF"/>
        </w:rPr>
        <w:t>Gielecińska</w:t>
      </w:r>
      <w:proofErr w:type="spellEnd"/>
      <w:r w:rsidRPr="004D451B">
        <w:rPr>
          <w:rFonts w:ascii="Arial" w:hAnsi="Arial" w:cs="Arial"/>
          <w:color w:val="222222"/>
          <w:shd w:val="clear" w:color="auto" w:fill="FFFFFF"/>
        </w:rPr>
        <w:t xml:space="preserve">, A., </w:t>
      </w:r>
      <w:proofErr w:type="spellStart"/>
      <w:r w:rsidRPr="004D451B">
        <w:rPr>
          <w:rFonts w:ascii="Arial" w:hAnsi="Arial" w:cs="Arial"/>
          <w:color w:val="222222"/>
          <w:shd w:val="clear" w:color="auto" w:fill="FFFFFF"/>
        </w:rPr>
        <w:t>Mujwar</w:t>
      </w:r>
      <w:proofErr w:type="spellEnd"/>
      <w:r w:rsidRPr="004D451B">
        <w:rPr>
          <w:rFonts w:ascii="Arial" w:hAnsi="Arial" w:cs="Arial"/>
          <w:color w:val="222222"/>
          <w:shd w:val="clear" w:color="auto" w:fill="FFFFFF"/>
        </w:rPr>
        <w:t xml:space="preserve">, S., </w:t>
      </w:r>
      <w:proofErr w:type="spellStart"/>
      <w:r w:rsidRPr="004D451B">
        <w:rPr>
          <w:rFonts w:ascii="Arial" w:hAnsi="Arial" w:cs="Arial"/>
          <w:color w:val="222222"/>
          <w:shd w:val="clear" w:color="auto" w:fill="FFFFFF"/>
        </w:rPr>
        <w:t>Kołat</w:t>
      </w:r>
      <w:proofErr w:type="spellEnd"/>
      <w:r w:rsidRPr="004D451B">
        <w:rPr>
          <w:rFonts w:ascii="Arial" w:hAnsi="Arial" w:cs="Arial"/>
          <w:color w:val="222222"/>
          <w:shd w:val="clear" w:color="auto" w:fill="FFFFFF"/>
        </w:rPr>
        <w:t xml:space="preserve">, D., </w:t>
      </w:r>
      <w:proofErr w:type="spellStart"/>
      <w:r w:rsidRPr="004D451B">
        <w:rPr>
          <w:rFonts w:ascii="Arial" w:hAnsi="Arial" w:cs="Arial"/>
          <w:color w:val="222222"/>
          <w:shd w:val="clear" w:color="auto" w:fill="FFFFFF"/>
        </w:rPr>
        <w:t>Kałuzińska-Kołat</w:t>
      </w:r>
      <w:proofErr w:type="spellEnd"/>
      <w:r w:rsidRPr="004D451B">
        <w:rPr>
          <w:rFonts w:ascii="Arial" w:hAnsi="Arial" w:cs="Arial"/>
          <w:color w:val="222222"/>
          <w:shd w:val="clear" w:color="auto" w:fill="FFFFFF"/>
        </w:rPr>
        <w:t xml:space="preserve">, Ż., </w:t>
      </w:r>
      <w:proofErr w:type="spellStart"/>
      <w:r w:rsidRPr="004D451B">
        <w:rPr>
          <w:rFonts w:ascii="Arial" w:hAnsi="Arial" w:cs="Arial"/>
          <w:color w:val="222222"/>
          <w:shd w:val="clear" w:color="auto" w:fill="FFFFFF"/>
        </w:rPr>
        <w:t>Celik</w:t>
      </w:r>
      <w:proofErr w:type="spellEnd"/>
      <w:r w:rsidRPr="004D451B">
        <w:rPr>
          <w:rFonts w:ascii="Arial" w:hAnsi="Arial" w:cs="Arial"/>
          <w:color w:val="222222"/>
          <w:shd w:val="clear" w:color="auto" w:fill="FFFFFF"/>
        </w:rPr>
        <w:t xml:space="preserve">, I., </w:t>
      </w:r>
      <w:r w:rsidR="00E77FF8" w:rsidRPr="004D451B">
        <w:rPr>
          <w:rFonts w:ascii="Arial" w:hAnsi="Arial" w:cs="Arial"/>
          <w:color w:val="222222"/>
          <w:shd w:val="clear" w:color="auto" w:fill="FFFFFF"/>
        </w:rPr>
        <w:t>&amp;</w:t>
      </w:r>
      <w:r w:rsidRPr="004D451B">
        <w:rPr>
          <w:rFonts w:ascii="Arial" w:hAnsi="Arial" w:cs="Arial"/>
          <w:color w:val="222222"/>
          <w:shd w:val="clear" w:color="auto" w:fill="FFFFFF"/>
        </w:rPr>
        <w:t xml:space="preserve"> </w:t>
      </w:r>
      <w:proofErr w:type="spellStart"/>
      <w:r w:rsidRPr="004D451B">
        <w:rPr>
          <w:rFonts w:ascii="Arial" w:hAnsi="Arial" w:cs="Arial"/>
          <w:color w:val="222222"/>
          <w:shd w:val="clear" w:color="auto" w:fill="FFFFFF"/>
        </w:rPr>
        <w:t>Kontek</w:t>
      </w:r>
      <w:proofErr w:type="spellEnd"/>
      <w:r w:rsidRPr="004D451B">
        <w:rPr>
          <w:rFonts w:ascii="Arial" w:hAnsi="Arial" w:cs="Arial"/>
          <w:color w:val="222222"/>
          <w:shd w:val="clear" w:color="auto" w:fill="FFFFFF"/>
        </w:rPr>
        <w:t xml:space="preserve">, R. </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2023</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 Doxorubicin—an agent with multiple mechanisms of anticancer activity. </w:t>
      </w:r>
      <w:r w:rsidRPr="004D451B">
        <w:rPr>
          <w:rFonts w:ascii="Arial" w:hAnsi="Arial" w:cs="Arial"/>
          <w:iCs/>
          <w:color w:val="222222"/>
          <w:shd w:val="clear" w:color="auto" w:fill="FFFFFF"/>
        </w:rPr>
        <w:t>Cells</w:t>
      </w:r>
      <w:r w:rsidRPr="004D451B">
        <w:rPr>
          <w:rFonts w:ascii="Arial" w:hAnsi="Arial" w:cs="Arial"/>
          <w:color w:val="222222"/>
          <w:shd w:val="clear" w:color="auto" w:fill="FFFFFF"/>
        </w:rPr>
        <w:t>, </w:t>
      </w:r>
      <w:r w:rsidRPr="004D451B">
        <w:rPr>
          <w:rFonts w:ascii="Arial" w:hAnsi="Arial" w:cs="Arial"/>
          <w:iCs/>
          <w:color w:val="222222"/>
          <w:shd w:val="clear" w:color="auto" w:fill="FFFFFF"/>
        </w:rPr>
        <w:t>12</w:t>
      </w:r>
      <w:r w:rsidR="00E77FF8" w:rsidRPr="004D451B">
        <w:rPr>
          <w:rFonts w:ascii="Arial" w:hAnsi="Arial" w:cs="Arial"/>
          <w:color w:val="222222"/>
          <w:shd w:val="clear" w:color="auto" w:fill="FFFFFF"/>
        </w:rPr>
        <w:t>(4),</w:t>
      </w:r>
      <w:r w:rsidRPr="004D451B">
        <w:rPr>
          <w:rFonts w:ascii="Arial" w:hAnsi="Arial" w:cs="Arial"/>
          <w:color w:val="222222"/>
          <w:shd w:val="clear" w:color="auto" w:fill="FFFFFF"/>
        </w:rPr>
        <w:t xml:space="preserve"> 659.</w:t>
      </w:r>
    </w:p>
    <w:p w:rsidR="000E01A4" w:rsidRPr="004D451B" w:rsidRDefault="000E01A4" w:rsidP="004D451B">
      <w:pPr>
        <w:tabs>
          <w:tab w:val="left" w:pos="1829"/>
        </w:tabs>
        <w:spacing w:line="480" w:lineRule="auto"/>
        <w:ind w:left="567" w:hanging="567"/>
        <w:jc w:val="both"/>
        <w:rPr>
          <w:rFonts w:ascii="Arial" w:hAnsi="Arial" w:cs="Arial"/>
          <w:bCs/>
          <w:color w:val="222222"/>
          <w:shd w:val="clear" w:color="auto" w:fill="FFFFFF"/>
        </w:rPr>
      </w:pPr>
      <w:r w:rsidRPr="004D451B">
        <w:rPr>
          <w:rFonts w:ascii="Arial" w:hAnsi="Arial" w:cs="Arial"/>
          <w:color w:val="1B1B1B"/>
          <w:shd w:val="clear" w:color="auto" w:fill="FFFFFF"/>
        </w:rPr>
        <w:t xml:space="preserve">Liu, M., Scanlon, C. S., Banerjee, R., Russo, N., Inglehart, R. C., Willis, A. L., Weiss, S. J., </w:t>
      </w:r>
      <w:r w:rsidR="00E77FF8" w:rsidRPr="004D451B">
        <w:rPr>
          <w:rFonts w:ascii="Arial" w:hAnsi="Arial" w:cs="Arial"/>
          <w:color w:val="1B1B1B"/>
          <w:shd w:val="clear" w:color="auto" w:fill="FFFFFF"/>
        </w:rPr>
        <w:t>&amp;</w:t>
      </w:r>
      <w:r w:rsidRPr="004D451B">
        <w:rPr>
          <w:rFonts w:ascii="Arial" w:hAnsi="Arial" w:cs="Arial"/>
          <w:color w:val="1B1B1B"/>
          <w:shd w:val="clear" w:color="auto" w:fill="FFFFFF"/>
        </w:rPr>
        <w:t xml:space="preserve"> </w:t>
      </w:r>
      <w:proofErr w:type="spellStart"/>
      <w:r w:rsidRPr="004D451B">
        <w:rPr>
          <w:rFonts w:ascii="Arial" w:hAnsi="Arial" w:cs="Arial"/>
          <w:color w:val="1B1B1B"/>
          <w:shd w:val="clear" w:color="auto" w:fill="FFFFFF"/>
        </w:rPr>
        <w:t>D'Silva</w:t>
      </w:r>
      <w:proofErr w:type="spellEnd"/>
      <w:r w:rsidRPr="004D451B">
        <w:rPr>
          <w:rFonts w:ascii="Arial" w:hAnsi="Arial" w:cs="Arial"/>
          <w:color w:val="1B1B1B"/>
          <w:shd w:val="clear" w:color="auto" w:fill="FFFFFF"/>
        </w:rPr>
        <w:t xml:space="preserve">, N. J. </w:t>
      </w:r>
      <w:r w:rsidR="00E77FF8" w:rsidRPr="004D451B">
        <w:rPr>
          <w:rFonts w:ascii="Arial" w:hAnsi="Arial" w:cs="Arial"/>
          <w:color w:val="1B1B1B"/>
          <w:shd w:val="clear" w:color="auto" w:fill="FFFFFF"/>
        </w:rPr>
        <w:t>(</w:t>
      </w:r>
      <w:r w:rsidRPr="004D451B">
        <w:rPr>
          <w:rFonts w:ascii="Arial" w:hAnsi="Arial" w:cs="Arial"/>
          <w:color w:val="1B1B1B"/>
          <w:shd w:val="clear" w:color="auto" w:fill="FFFFFF"/>
        </w:rPr>
        <w:t>2013</w:t>
      </w:r>
      <w:r w:rsidR="00E77FF8" w:rsidRPr="004D451B">
        <w:rPr>
          <w:rFonts w:ascii="Arial" w:hAnsi="Arial" w:cs="Arial"/>
          <w:color w:val="1B1B1B"/>
          <w:shd w:val="clear" w:color="auto" w:fill="FFFFFF"/>
        </w:rPr>
        <w:t>)</w:t>
      </w:r>
      <w:r w:rsidRPr="004D451B">
        <w:rPr>
          <w:rFonts w:ascii="Arial" w:hAnsi="Arial" w:cs="Arial"/>
          <w:color w:val="1B1B1B"/>
          <w:shd w:val="clear" w:color="auto" w:fill="FFFFFF"/>
        </w:rPr>
        <w:t xml:space="preserve">. The Histone Methyltransferase EZH2 Mediates Tumor Progression on the Chick </w:t>
      </w:r>
      <w:proofErr w:type="spellStart"/>
      <w:r w:rsidRPr="004D451B">
        <w:rPr>
          <w:rFonts w:ascii="Arial" w:hAnsi="Arial" w:cs="Arial"/>
          <w:color w:val="1B1B1B"/>
          <w:shd w:val="clear" w:color="auto" w:fill="FFFFFF"/>
        </w:rPr>
        <w:t>Chorioallantoic</w:t>
      </w:r>
      <w:proofErr w:type="spellEnd"/>
      <w:r w:rsidRPr="004D451B">
        <w:rPr>
          <w:rFonts w:ascii="Arial" w:hAnsi="Arial" w:cs="Arial"/>
          <w:color w:val="1B1B1B"/>
          <w:shd w:val="clear" w:color="auto" w:fill="FFFFFF"/>
        </w:rPr>
        <w:t xml:space="preserve"> Membrane Assay, a Novel Model of Head and Neck Squamous Cell Carcinoma. </w:t>
      </w:r>
      <w:r w:rsidRPr="004D451B">
        <w:rPr>
          <w:rFonts w:ascii="Arial" w:hAnsi="Arial" w:cs="Arial"/>
          <w:iCs/>
          <w:color w:val="1B1B1B"/>
          <w:shd w:val="clear" w:color="auto" w:fill="FFFFFF"/>
        </w:rPr>
        <w:t>Translational oncology</w:t>
      </w:r>
      <w:r w:rsidRPr="004D451B">
        <w:rPr>
          <w:rFonts w:ascii="Arial" w:hAnsi="Arial" w:cs="Arial"/>
          <w:color w:val="1B1B1B"/>
          <w:shd w:val="clear" w:color="auto" w:fill="FFFFFF"/>
        </w:rPr>
        <w:t>, </w:t>
      </w:r>
      <w:r w:rsidRPr="004D451B">
        <w:rPr>
          <w:rFonts w:ascii="Arial" w:hAnsi="Arial" w:cs="Arial"/>
          <w:iCs/>
          <w:color w:val="1B1B1B"/>
          <w:shd w:val="clear" w:color="auto" w:fill="FFFFFF"/>
        </w:rPr>
        <w:t>6</w:t>
      </w:r>
      <w:r w:rsidRPr="004D451B">
        <w:rPr>
          <w:rFonts w:ascii="Arial" w:hAnsi="Arial" w:cs="Arial"/>
          <w:color w:val="1B1B1B"/>
          <w:shd w:val="clear" w:color="auto" w:fill="FFFFFF"/>
        </w:rPr>
        <w:t>(3)</w:t>
      </w:r>
      <w:r w:rsidR="00E77FF8" w:rsidRPr="004D451B">
        <w:rPr>
          <w:rFonts w:ascii="Arial" w:hAnsi="Arial" w:cs="Arial"/>
          <w:color w:val="1B1B1B"/>
          <w:shd w:val="clear" w:color="auto" w:fill="FFFFFF"/>
        </w:rPr>
        <w:t>,</w:t>
      </w:r>
      <w:r w:rsidRPr="004D451B">
        <w:rPr>
          <w:rFonts w:ascii="Arial" w:hAnsi="Arial" w:cs="Arial"/>
          <w:color w:val="1B1B1B"/>
          <w:shd w:val="clear" w:color="auto" w:fill="FFFFFF"/>
        </w:rPr>
        <w:t xml:space="preserve">273–281. </w:t>
      </w:r>
    </w:p>
    <w:p w:rsidR="000E01A4" w:rsidRPr="004D451B" w:rsidRDefault="000E01A4" w:rsidP="004D451B">
      <w:pPr>
        <w:tabs>
          <w:tab w:val="left" w:pos="1829"/>
        </w:tabs>
        <w:spacing w:line="480" w:lineRule="auto"/>
        <w:ind w:left="567" w:hanging="567"/>
        <w:jc w:val="both"/>
        <w:rPr>
          <w:rFonts w:ascii="Arial" w:hAnsi="Arial" w:cs="Arial"/>
          <w:bCs/>
          <w:color w:val="222222"/>
          <w:shd w:val="clear" w:color="auto" w:fill="FFFFFF"/>
        </w:rPr>
      </w:pPr>
      <w:proofErr w:type="spellStart"/>
      <w:r w:rsidRPr="004D451B">
        <w:rPr>
          <w:rFonts w:ascii="Arial" w:hAnsi="Arial" w:cs="Arial"/>
          <w:bCs/>
          <w:color w:val="222222"/>
          <w:shd w:val="clear" w:color="auto" w:fill="FFFFFF"/>
        </w:rPr>
        <w:t>Mitrevska</w:t>
      </w:r>
      <w:proofErr w:type="spellEnd"/>
      <w:r w:rsidRPr="004D451B">
        <w:rPr>
          <w:rFonts w:ascii="Arial" w:hAnsi="Arial" w:cs="Arial"/>
          <w:bCs/>
          <w:color w:val="222222"/>
          <w:shd w:val="clear" w:color="auto" w:fill="FFFFFF"/>
        </w:rPr>
        <w:t xml:space="preserve">, K., </w:t>
      </w:r>
      <w:proofErr w:type="spellStart"/>
      <w:r w:rsidRPr="004D451B">
        <w:rPr>
          <w:rFonts w:ascii="Arial" w:hAnsi="Arial" w:cs="Arial"/>
          <w:bCs/>
          <w:color w:val="222222"/>
          <w:shd w:val="clear" w:color="auto" w:fill="FFFFFF"/>
        </w:rPr>
        <w:t>Merlos</w:t>
      </w:r>
      <w:proofErr w:type="spellEnd"/>
      <w:r w:rsidRPr="004D451B">
        <w:rPr>
          <w:rFonts w:ascii="Arial" w:hAnsi="Arial" w:cs="Arial"/>
          <w:bCs/>
          <w:color w:val="222222"/>
          <w:shd w:val="clear" w:color="auto" w:fill="FFFFFF"/>
        </w:rPr>
        <w:t xml:space="preserve"> Rodrigo, M. A., </w:t>
      </w:r>
      <w:proofErr w:type="spellStart"/>
      <w:r w:rsidRPr="004D451B">
        <w:rPr>
          <w:rFonts w:ascii="Arial" w:hAnsi="Arial" w:cs="Arial"/>
          <w:bCs/>
          <w:color w:val="222222"/>
          <w:shd w:val="clear" w:color="auto" w:fill="FFFFFF"/>
        </w:rPr>
        <w:t>Cernei</w:t>
      </w:r>
      <w:proofErr w:type="spellEnd"/>
      <w:r w:rsidRPr="004D451B">
        <w:rPr>
          <w:rFonts w:ascii="Arial" w:hAnsi="Arial" w:cs="Arial"/>
          <w:bCs/>
          <w:color w:val="222222"/>
          <w:shd w:val="clear" w:color="auto" w:fill="FFFFFF"/>
        </w:rPr>
        <w:t xml:space="preserve">, N., </w:t>
      </w:r>
      <w:proofErr w:type="spellStart"/>
      <w:r w:rsidRPr="004D451B">
        <w:rPr>
          <w:rFonts w:ascii="Arial" w:hAnsi="Arial" w:cs="Arial"/>
          <w:bCs/>
          <w:color w:val="222222"/>
          <w:shd w:val="clear" w:color="auto" w:fill="FFFFFF"/>
        </w:rPr>
        <w:t>Michalkova</w:t>
      </w:r>
      <w:proofErr w:type="spellEnd"/>
      <w:r w:rsidRPr="004D451B">
        <w:rPr>
          <w:rFonts w:ascii="Arial" w:hAnsi="Arial" w:cs="Arial"/>
          <w:bCs/>
          <w:color w:val="222222"/>
          <w:shd w:val="clear" w:color="auto" w:fill="FFFFFF"/>
        </w:rPr>
        <w:t xml:space="preserve">, H., </w:t>
      </w:r>
      <w:proofErr w:type="spellStart"/>
      <w:r w:rsidRPr="004D451B">
        <w:rPr>
          <w:rFonts w:ascii="Arial" w:hAnsi="Arial" w:cs="Arial"/>
          <w:bCs/>
          <w:color w:val="222222"/>
          <w:shd w:val="clear" w:color="auto" w:fill="FFFFFF"/>
        </w:rPr>
        <w:t>Splichal</w:t>
      </w:r>
      <w:proofErr w:type="spellEnd"/>
      <w:r w:rsidRPr="004D451B">
        <w:rPr>
          <w:rFonts w:ascii="Arial" w:hAnsi="Arial" w:cs="Arial"/>
          <w:bCs/>
          <w:color w:val="222222"/>
          <w:shd w:val="clear" w:color="auto" w:fill="FFFFFF"/>
        </w:rPr>
        <w:t xml:space="preserve">, Z., Hynek, D., </w:t>
      </w:r>
      <w:proofErr w:type="spellStart"/>
      <w:r w:rsidRPr="004D451B">
        <w:rPr>
          <w:rFonts w:ascii="Arial" w:hAnsi="Arial" w:cs="Arial"/>
          <w:bCs/>
          <w:color w:val="222222"/>
          <w:shd w:val="clear" w:color="auto" w:fill="FFFFFF"/>
        </w:rPr>
        <w:t>Zitka</w:t>
      </w:r>
      <w:proofErr w:type="spellEnd"/>
      <w:r w:rsidRPr="004D451B">
        <w:rPr>
          <w:rFonts w:ascii="Arial" w:hAnsi="Arial" w:cs="Arial"/>
          <w:bCs/>
          <w:color w:val="222222"/>
          <w:shd w:val="clear" w:color="auto" w:fill="FFFFFF"/>
        </w:rPr>
        <w:t xml:space="preserve">, O., </w:t>
      </w:r>
      <w:proofErr w:type="spellStart"/>
      <w:r w:rsidRPr="004D451B">
        <w:rPr>
          <w:rFonts w:ascii="Arial" w:hAnsi="Arial" w:cs="Arial"/>
          <w:bCs/>
          <w:color w:val="222222"/>
          <w:shd w:val="clear" w:color="auto" w:fill="FFFFFF"/>
        </w:rPr>
        <w:t>Heger</w:t>
      </w:r>
      <w:proofErr w:type="spellEnd"/>
      <w:r w:rsidRPr="004D451B">
        <w:rPr>
          <w:rFonts w:ascii="Arial" w:hAnsi="Arial" w:cs="Arial"/>
          <w:bCs/>
          <w:color w:val="222222"/>
          <w:shd w:val="clear" w:color="auto" w:fill="FFFFFF"/>
        </w:rPr>
        <w:t xml:space="preserve">, Z., </w:t>
      </w:r>
      <w:proofErr w:type="spellStart"/>
      <w:r w:rsidRPr="004D451B">
        <w:rPr>
          <w:rFonts w:ascii="Arial" w:hAnsi="Arial" w:cs="Arial"/>
          <w:bCs/>
          <w:color w:val="222222"/>
          <w:shd w:val="clear" w:color="auto" w:fill="FFFFFF"/>
        </w:rPr>
        <w:t>Kopel</w:t>
      </w:r>
      <w:proofErr w:type="spellEnd"/>
      <w:r w:rsidRPr="004D451B">
        <w:rPr>
          <w:rFonts w:ascii="Arial" w:hAnsi="Arial" w:cs="Arial"/>
          <w:bCs/>
          <w:color w:val="222222"/>
          <w:shd w:val="clear" w:color="auto" w:fill="FFFFFF"/>
        </w:rPr>
        <w:t xml:space="preserve">, P., Adam, V., </w:t>
      </w:r>
      <w:r w:rsidR="00E77FF8" w:rsidRPr="004D451B">
        <w:rPr>
          <w:rFonts w:ascii="Arial" w:hAnsi="Arial" w:cs="Arial"/>
          <w:bCs/>
          <w:color w:val="222222"/>
          <w:shd w:val="clear" w:color="auto" w:fill="FFFFFF"/>
        </w:rPr>
        <w:t>&amp;</w:t>
      </w:r>
      <w:r w:rsidRPr="004D451B">
        <w:rPr>
          <w:rFonts w:ascii="Arial" w:hAnsi="Arial" w:cs="Arial"/>
          <w:bCs/>
          <w:color w:val="222222"/>
          <w:shd w:val="clear" w:color="auto" w:fill="FFFFFF"/>
        </w:rPr>
        <w:t xml:space="preserve"> </w:t>
      </w:r>
      <w:proofErr w:type="spellStart"/>
      <w:r w:rsidRPr="004D451B">
        <w:rPr>
          <w:rFonts w:ascii="Arial" w:hAnsi="Arial" w:cs="Arial"/>
          <w:bCs/>
          <w:color w:val="222222"/>
          <w:shd w:val="clear" w:color="auto" w:fill="FFFFFF"/>
        </w:rPr>
        <w:t>Milosavljevic</w:t>
      </w:r>
      <w:proofErr w:type="spellEnd"/>
      <w:r w:rsidRPr="004D451B">
        <w:rPr>
          <w:rFonts w:ascii="Arial" w:hAnsi="Arial" w:cs="Arial"/>
          <w:bCs/>
          <w:color w:val="222222"/>
          <w:shd w:val="clear" w:color="auto" w:fill="FFFFFF"/>
        </w:rPr>
        <w:t xml:space="preserve">, V. </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2023</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 xml:space="preserve">. Chick </w:t>
      </w:r>
      <w:proofErr w:type="spellStart"/>
      <w:r w:rsidRPr="004D451B">
        <w:rPr>
          <w:rFonts w:ascii="Arial" w:hAnsi="Arial" w:cs="Arial"/>
          <w:bCs/>
          <w:color w:val="222222"/>
          <w:shd w:val="clear" w:color="auto" w:fill="FFFFFF"/>
        </w:rPr>
        <w:t>chorioallantoic</w:t>
      </w:r>
      <w:proofErr w:type="spellEnd"/>
      <w:r w:rsidRPr="004D451B">
        <w:rPr>
          <w:rFonts w:ascii="Arial" w:hAnsi="Arial" w:cs="Arial"/>
          <w:bCs/>
          <w:color w:val="222222"/>
          <w:shd w:val="clear" w:color="auto" w:fill="FFFFFF"/>
        </w:rPr>
        <w:t xml:space="preserve"> membrane (CAM) assay for the evaluation of the antitumor and antimetastatic activity of platinum-based drugs in association with the impact on the amino acid metabolism. Materials today</w:t>
      </w:r>
      <w:r w:rsidRPr="004D451B">
        <w:rPr>
          <w:rFonts w:ascii="Arial" w:hAnsi="Arial" w:cs="Arial"/>
          <w:bCs/>
          <w:i/>
          <w:color w:val="222222"/>
          <w:shd w:val="clear" w:color="auto" w:fill="FFFFFF"/>
        </w:rPr>
        <w:t xml:space="preserve">. </w:t>
      </w:r>
      <w:r w:rsidRPr="004D451B">
        <w:rPr>
          <w:rFonts w:ascii="Arial" w:hAnsi="Arial" w:cs="Arial"/>
          <w:bCs/>
          <w:color w:val="222222"/>
          <w:shd w:val="clear" w:color="auto" w:fill="FFFFFF"/>
        </w:rPr>
        <w:t>Bio</w:t>
      </w:r>
      <w:r w:rsidRPr="004D451B">
        <w:rPr>
          <w:rFonts w:ascii="Arial" w:hAnsi="Arial" w:cs="Arial"/>
          <w:bCs/>
          <w:i/>
          <w:color w:val="222222"/>
          <w:shd w:val="clear" w:color="auto" w:fill="FFFFFF"/>
        </w:rPr>
        <w:t>,</w:t>
      </w:r>
      <w:r w:rsidRPr="004D451B">
        <w:rPr>
          <w:rFonts w:ascii="Arial" w:hAnsi="Arial" w:cs="Arial"/>
          <w:bCs/>
          <w:color w:val="222222"/>
          <w:shd w:val="clear" w:color="auto" w:fill="FFFFFF"/>
        </w:rPr>
        <w:t xml:space="preserve"> 19</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100570.</w:t>
      </w:r>
    </w:p>
    <w:p w:rsidR="000E01A4" w:rsidRPr="004D451B" w:rsidRDefault="000E01A4" w:rsidP="004D451B">
      <w:pPr>
        <w:tabs>
          <w:tab w:val="left" w:pos="1829"/>
        </w:tabs>
        <w:spacing w:line="480" w:lineRule="auto"/>
        <w:ind w:left="567" w:hanging="567"/>
        <w:jc w:val="both"/>
        <w:rPr>
          <w:rFonts w:ascii="Arial" w:hAnsi="Arial" w:cs="Arial"/>
          <w:bCs/>
          <w:color w:val="222222"/>
          <w:shd w:val="clear" w:color="auto" w:fill="FFFFFF"/>
        </w:rPr>
      </w:pPr>
      <w:r w:rsidRPr="004D451B">
        <w:rPr>
          <w:rFonts w:ascii="Arial" w:hAnsi="Arial" w:cs="Arial"/>
          <w:bCs/>
          <w:color w:val="222222"/>
          <w:shd w:val="clear" w:color="auto" w:fill="FFFFFF"/>
        </w:rPr>
        <w:t xml:space="preserve">Nomura, Y., </w:t>
      </w:r>
      <w:proofErr w:type="spellStart"/>
      <w:r w:rsidRPr="004D451B">
        <w:rPr>
          <w:rFonts w:ascii="Arial" w:hAnsi="Arial" w:cs="Arial"/>
          <w:bCs/>
          <w:color w:val="222222"/>
          <w:shd w:val="clear" w:color="auto" w:fill="FFFFFF"/>
        </w:rPr>
        <w:t>Aihara</w:t>
      </w:r>
      <w:proofErr w:type="spellEnd"/>
      <w:r w:rsidRPr="004D451B">
        <w:rPr>
          <w:rFonts w:ascii="Arial" w:hAnsi="Arial" w:cs="Arial"/>
          <w:bCs/>
          <w:color w:val="222222"/>
          <w:shd w:val="clear" w:color="auto" w:fill="FFFFFF"/>
        </w:rPr>
        <w:t xml:space="preserve">, M., Nakajima, D., </w:t>
      </w:r>
      <w:proofErr w:type="spellStart"/>
      <w:r w:rsidRPr="004D451B">
        <w:rPr>
          <w:rFonts w:ascii="Arial" w:hAnsi="Arial" w:cs="Arial"/>
          <w:bCs/>
          <w:color w:val="222222"/>
          <w:shd w:val="clear" w:color="auto" w:fill="FFFFFF"/>
        </w:rPr>
        <w:t>Kenjou</w:t>
      </w:r>
      <w:proofErr w:type="spellEnd"/>
      <w:r w:rsidRPr="004D451B">
        <w:rPr>
          <w:rFonts w:ascii="Arial" w:hAnsi="Arial" w:cs="Arial"/>
          <w:bCs/>
          <w:color w:val="222222"/>
          <w:shd w:val="clear" w:color="auto" w:fill="FFFFFF"/>
        </w:rPr>
        <w:t xml:space="preserve">, S., </w:t>
      </w:r>
      <w:proofErr w:type="spellStart"/>
      <w:r w:rsidRPr="004D451B">
        <w:rPr>
          <w:rFonts w:ascii="Arial" w:hAnsi="Arial" w:cs="Arial"/>
          <w:bCs/>
          <w:color w:val="222222"/>
          <w:shd w:val="clear" w:color="auto" w:fill="FFFFFF"/>
        </w:rPr>
        <w:t>Tsukuda</w:t>
      </w:r>
      <w:proofErr w:type="spellEnd"/>
      <w:r w:rsidRPr="004D451B">
        <w:rPr>
          <w:rFonts w:ascii="Arial" w:hAnsi="Arial" w:cs="Arial"/>
          <w:bCs/>
          <w:color w:val="222222"/>
          <w:shd w:val="clear" w:color="auto" w:fill="FFFFFF"/>
        </w:rPr>
        <w:t xml:space="preserve">, M., </w:t>
      </w:r>
      <w:r w:rsidR="00E77FF8" w:rsidRPr="004D451B">
        <w:rPr>
          <w:rFonts w:ascii="Arial" w:hAnsi="Arial" w:cs="Arial"/>
          <w:bCs/>
          <w:color w:val="222222"/>
          <w:shd w:val="clear" w:color="auto" w:fill="FFFFFF"/>
        </w:rPr>
        <w:t>&amp;</w:t>
      </w:r>
      <w:r w:rsidRPr="004D451B">
        <w:rPr>
          <w:rFonts w:ascii="Arial" w:hAnsi="Arial" w:cs="Arial"/>
          <w:bCs/>
          <w:color w:val="222222"/>
          <w:shd w:val="clear" w:color="auto" w:fill="FFFFFF"/>
        </w:rPr>
        <w:t xml:space="preserve"> Tsuda, Y. (2007). U.S. Patent Application No. 10/594,758.</w:t>
      </w:r>
    </w:p>
    <w:p w:rsidR="000E01A4" w:rsidRPr="004D451B" w:rsidRDefault="000E01A4" w:rsidP="004D451B">
      <w:pPr>
        <w:tabs>
          <w:tab w:val="left" w:pos="1829"/>
        </w:tabs>
        <w:spacing w:line="480" w:lineRule="auto"/>
        <w:ind w:left="567" w:hanging="567"/>
        <w:jc w:val="both"/>
        <w:rPr>
          <w:rFonts w:ascii="Arial" w:hAnsi="Arial" w:cs="Arial"/>
          <w:bCs/>
          <w:color w:val="222222"/>
          <w:shd w:val="clear" w:color="auto" w:fill="FFFFFF"/>
        </w:rPr>
      </w:pPr>
      <w:r w:rsidRPr="004D451B">
        <w:rPr>
          <w:rFonts w:ascii="Arial" w:hAnsi="Arial" w:cs="Arial"/>
          <w:bCs/>
          <w:color w:val="222222"/>
          <w:shd w:val="clear" w:color="auto" w:fill="FFFFFF"/>
        </w:rPr>
        <w:t xml:space="preserve">Pawlowski, J., </w:t>
      </w:r>
      <w:r w:rsidR="00E77FF8" w:rsidRPr="004D451B">
        <w:rPr>
          <w:rFonts w:ascii="Arial" w:hAnsi="Arial" w:cs="Arial"/>
          <w:bCs/>
          <w:color w:val="222222"/>
          <w:shd w:val="clear" w:color="auto" w:fill="FFFFFF"/>
        </w:rPr>
        <w:t>&amp;</w:t>
      </w:r>
      <w:r w:rsidRPr="004D451B">
        <w:rPr>
          <w:rFonts w:ascii="Arial" w:hAnsi="Arial" w:cs="Arial"/>
          <w:bCs/>
          <w:color w:val="222222"/>
          <w:shd w:val="clear" w:color="auto" w:fill="FFFFFF"/>
        </w:rPr>
        <w:t xml:space="preserve"> Kraft, A. S. </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2000</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 xml:space="preserve">. </w:t>
      </w:r>
      <w:proofErr w:type="spellStart"/>
      <w:r w:rsidRPr="004D451B">
        <w:rPr>
          <w:rFonts w:ascii="Arial" w:hAnsi="Arial" w:cs="Arial"/>
          <w:bCs/>
          <w:color w:val="222222"/>
          <w:shd w:val="clear" w:color="auto" w:fill="FFFFFF"/>
        </w:rPr>
        <w:t>Bax</w:t>
      </w:r>
      <w:proofErr w:type="spellEnd"/>
      <w:r w:rsidRPr="004D451B">
        <w:rPr>
          <w:rFonts w:ascii="Arial" w:hAnsi="Arial" w:cs="Arial"/>
          <w:bCs/>
          <w:color w:val="222222"/>
          <w:shd w:val="clear" w:color="auto" w:fill="FFFFFF"/>
        </w:rPr>
        <w:t>-induced apoptotic cell death. Proceedings of the National Academy of Sciences of the United States of America</w:t>
      </w:r>
      <w:r w:rsidRPr="004D451B">
        <w:rPr>
          <w:rFonts w:ascii="Arial" w:hAnsi="Arial" w:cs="Arial"/>
          <w:bCs/>
          <w:i/>
          <w:color w:val="222222"/>
          <w:shd w:val="clear" w:color="auto" w:fill="FFFFFF"/>
        </w:rPr>
        <w:t>,</w:t>
      </w:r>
      <w:r w:rsidRPr="004D451B">
        <w:rPr>
          <w:rFonts w:ascii="Arial" w:hAnsi="Arial" w:cs="Arial"/>
          <w:bCs/>
          <w:color w:val="222222"/>
          <w:shd w:val="clear" w:color="auto" w:fill="FFFFFF"/>
        </w:rPr>
        <w:t xml:space="preserve"> 97(2)</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529–531.</w:t>
      </w:r>
    </w:p>
    <w:p w:rsidR="000E01A4" w:rsidRPr="004D451B" w:rsidRDefault="000E01A4" w:rsidP="004D451B">
      <w:pPr>
        <w:tabs>
          <w:tab w:val="left" w:pos="1829"/>
        </w:tabs>
        <w:spacing w:line="480" w:lineRule="auto"/>
        <w:ind w:left="567" w:hanging="567"/>
        <w:jc w:val="both"/>
        <w:rPr>
          <w:rFonts w:ascii="Arial" w:hAnsi="Arial" w:cs="Arial"/>
          <w:bCs/>
          <w:color w:val="222222"/>
          <w:shd w:val="clear" w:color="auto" w:fill="FFFFFF"/>
        </w:rPr>
      </w:pPr>
      <w:proofErr w:type="spellStart"/>
      <w:proofErr w:type="gramStart"/>
      <w:r w:rsidRPr="004D451B">
        <w:rPr>
          <w:rFonts w:ascii="Arial" w:hAnsi="Arial" w:cs="Arial"/>
          <w:color w:val="222222"/>
          <w:shd w:val="clear" w:color="auto" w:fill="FFFFFF"/>
        </w:rPr>
        <w:t>Raj,T.G</w:t>
      </w:r>
      <w:proofErr w:type="spellEnd"/>
      <w:r w:rsidRPr="004D451B">
        <w:rPr>
          <w:rFonts w:ascii="Arial" w:hAnsi="Arial" w:cs="Arial"/>
          <w:color w:val="222222"/>
          <w:shd w:val="clear" w:color="auto" w:fill="FFFFFF"/>
        </w:rPr>
        <w:t>.</w:t>
      </w:r>
      <w:proofErr w:type="gramEnd"/>
      <w:r w:rsidRPr="004D451B">
        <w:rPr>
          <w:rFonts w:ascii="Arial" w:hAnsi="Arial" w:cs="Arial"/>
          <w:color w:val="222222"/>
          <w:shd w:val="clear" w:color="auto" w:fill="FFFFFF"/>
        </w:rPr>
        <w:t>, Lakshmanan, V.,</w:t>
      </w:r>
      <w:proofErr w:type="spellStart"/>
      <w:r w:rsidRPr="004D451B">
        <w:rPr>
          <w:rFonts w:ascii="Arial" w:hAnsi="Arial" w:cs="Arial"/>
          <w:color w:val="222222"/>
          <w:shd w:val="clear" w:color="auto" w:fill="FFFFFF"/>
        </w:rPr>
        <w:t>Jayaseelan</w:t>
      </w:r>
      <w:proofErr w:type="spellEnd"/>
      <w:r w:rsidRPr="004D451B">
        <w:rPr>
          <w:rFonts w:ascii="Arial" w:hAnsi="Arial" w:cs="Arial"/>
          <w:color w:val="222222"/>
          <w:shd w:val="clear" w:color="auto" w:fill="FFFFFF"/>
        </w:rPr>
        <w:t xml:space="preserve">, N., </w:t>
      </w:r>
      <w:r w:rsidR="00E77FF8" w:rsidRPr="004D451B">
        <w:rPr>
          <w:rFonts w:ascii="Arial" w:hAnsi="Arial" w:cs="Arial"/>
          <w:color w:val="222222"/>
          <w:shd w:val="clear" w:color="auto" w:fill="FFFFFF"/>
        </w:rPr>
        <w:t>&amp;</w:t>
      </w:r>
      <w:proofErr w:type="spellStart"/>
      <w:r w:rsidRPr="004D451B">
        <w:rPr>
          <w:rFonts w:ascii="Arial" w:hAnsi="Arial" w:cs="Arial"/>
          <w:color w:val="222222"/>
          <w:shd w:val="clear" w:color="auto" w:fill="FFFFFF"/>
        </w:rPr>
        <w:t>Kaliyamoorthi</w:t>
      </w:r>
      <w:proofErr w:type="spellEnd"/>
      <w:r w:rsidRPr="004D451B">
        <w:rPr>
          <w:rFonts w:ascii="Arial" w:hAnsi="Arial" w:cs="Arial"/>
          <w:color w:val="222222"/>
          <w:shd w:val="clear" w:color="auto" w:fill="FFFFFF"/>
        </w:rPr>
        <w:t xml:space="preserve">, K., </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2025</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 xml:space="preserve">. Indirubin-loaded nanoliposomes mitigate daunorubicin- induced cardiotoxicity in albino </w:t>
      </w:r>
      <w:proofErr w:type="spellStart"/>
      <w:r w:rsidRPr="004D451B">
        <w:rPr>
          <w:rFonts w:ascii="Arial" w:hAnsi="Arial" w:cs="Arial"/>
          <w:color w:val="222222"/>
          <w:shd w:val="clear" w:color="auto" w:fill="FFFFFF"/>
        </w:rPr>
        <w:t>wistar</w:t>
      </w:r>
      <w:proofErr w:type="spellEnd"/>
      <w:r w:rsidRPr="004D451B">
        <w:rPr>
          <w:rFonts w:ascii="Arial" w:hAnsi="Arial" w:cs="Arial"/>
          <w:color w:val="222222"/>
          <w:shd w:val="clear" w:color="auto" w:fill="FFFFFF"/>
        </w:rPr>
        <w:t xml:space="preserve"> rats: evidence from biochemical and histopathological studies. Applied Biological Research</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 xml:space="preserve"> 27</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 xml:space="preserve">155-164. </w:t>
      </w:r>
    </w:p>
    <w:p w:rsidR="000E01A4" w:rsidRPr="004D451B" w:rsidRDefault="000E01A4" w:rsidP="004D451B">
      <w:pPr>
        <w:tabs>
          <w:tab w:val="left" w:pos="1829"/>
        </w:tabs>
        <w:spacing w:line="480" w:lineRule="auto"/>
        <w:ind w:left="567" w:hanging="567"/>
        <w:jc w:val="both"/>
        <w:rPr>
          <w:rFonts w:ascii="Arial" w:hAnsi="Arial" w:cs="Arial"/>
          <w:bCs/>
          <w:color w:val="222222"/>
          <w:shd w:val="clear" w:color="auto" w:fill="FFFFFF"/>
        </w:rPr>
      </w:pPr>
      <w:r w:rsidRPr="004D451B">
        <w:rPr>
          <w:rFonts w:ascii="Arial" w:hAnsi="Arial" w:cs="Arial"/>
          <w:bCs/>
          <w:color w:val="222222"/>
          <w:shd w:val="clear" w:color="auto" w:fill="FFFFFF"/>
        </w:rPr>
        <w:lastRenderedPageBreak/>
        <w:t xml:space="preserve">Vu, B. T., Shahin, S. A., Croissant, J., </w:t>
      </w:r>
      <w:proofErr w:type="spellStart"/>
      <w:r w:rsidRPr="004D451B">
        <w:rPr>
          <w:rFonts w:ascii="Arial" w:hAnsi="Arial" w:cs="Arial"/>
          <w:bCs/>
          <w:color w:val="222222"/>
          <w:shd w:val="clear" w:color="auto" w:fill="FFFFFF"/>
        </w:rPr>
        <w:t>Fatieiev</w:t>
      </w:r>
      <w:proofErr w:type="spellEnd"/>
      <w:r w:rsidRPr="004D451B">
        <w:rPr>
          <w:rFonts w:ascii="Arial" w:hAnsi="Arial" w:cs="Arial"/>
          <w:bCs/>
          <w:color w:val="222222"/>
          <w:shd w:val="clear" w:color="auto" w:fill="FFFFFF"/>
        </w:rPr>
        <w:t xml:space="preserve">, Y., Matsumoto, K., Le-Hoang Doan, T., </w:t>
      </w:r>
      <w:r w:rsidR="00E77FF8" w:rsidRPr="004D451B">
        <w:rPr>
          <w:rFonts w:ascii="Arial" w:hAnsi="Arial" w:cs="Arial"/>
          <w:bCs/>
          <w:color w:val="222222"/>
          <w:shd w:val="clear" w:color="auto" w:fill="FFFFFF"/>
        </w:rPr>
        <w:t>&amp;</w:t>
      </w:r>
      <w:proofErr w:type="spellStart"/>
      <w:r w:rsidRPr="004D451B">
        <w:rPr>
          <w:rFonts w:ascii="Arial" w:hAnsi="Arial" w:cs="Arial"/>
          <w:bCs/>
          <w:color w:val="222222"/>
          <w:shd w:val="clear" w:color="auto" w:fill="FFFFFF"/>
        </w:rPr>
        <w:t>Tamanoi</w:t>
      </w:r>
      <w:proofErr w:type="spellEnd"/>
      <w:r w:rsidRPr="004D451B">
        <w:rPr>
          <w:rFonts w:ascii="Arial" w:hAnsi="Arial" w:cs="Arial"/>
          <w:bCs/>
          <w:color w:val="222222"/>
          <w:shd w:val="clear" w:color="auto" w:fill="FFFFFF"/>
        </w:rPr>
        <w:t xml:space="preserve">, F. </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2018</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 xml:space="preserve">. Chick </w:t>
      </w:r>
      <w:proofErr w:type="spellStart"/>
      <w:r w:rsidRPr="004D451B">
        <w:rPr>
          <w:rFonts w:ascii="Arial" w:hAnsi="Arial" w:cs="Arial"/>
          <w:bCs/>
          <w:color w:val="222222"/>
          <w:shd w:val="clear" w:color="auto" w:fill="FFFFFF"/>
        </w:rPr>
        <w:t>chorioallantoic</w:t>
      </w:r>
      <w:proofErr w:type="spellEnd"/>
      <w:r w:rsidRPr="004D451B">
        <w:rPr>
          <w:rFonts w:ascii="Arial" w:hAnsi="Arial" w:cs="Arial"/>
          <w:bCs/>
          <w:color w:val="222222"/>
          <w:shd w:val="clear" w:color="auto" w:fill="FFFFFF"/>
        </w:rPr>
        <w:t xml:space="preserve"> membrane assay as an in vivo model to study the effect of nanoparticle-based anticancer drugs in ovarian cancer. Scientific reports</w:t>
      </w:r>
      <w:r w:rsidRPr="004D451B">
        <w:rPr>
          <w:rFonts w:ascii="Arial" w:hAnsi="Arial" w:cs="Arial"/>
          <w:bCs/>
          <w:i/>
          <w:color w:val="222222"/>
          <w:shd w:val="clear" w:color="auto" w:fill="FFFFFF"/>
        </w:rPr>
        <w:t xml:space="preserve">, </w:t>
      </w:r>
      <w:r w:rsidRPr="004D451B">
        <w:rPr>
          <w:rFonts w:ascii="Arial" w:hAnsi="Arial" w:cs="Arial"/>
          <w:bCs/>
          <w:color w:val="222222"/>
          <w:shd w:val="clear" w:color="auto" w:fill="FFFFFF"/>
        </w:rPr>
        <w:t>8(1)</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8524.</w:t>
      </w:r>
    </w:p>
    <w:p w:rsidR="000E01A4" w:rsidRPr="004D451B" w:rsidRDefault="000E01A4" w:rsidP="004D451B">
      <w:pPr>
        <w:tabs>
          <w:tab w:val="left" w:pos="1829"/>
        </w:tabs>
        <w:spacing w:line="480" w:lineRule="auto"/>
        <w:ind w:left="567" w:hanging="567"/>
        <w:jc w:val="both"/>
        <w:rPr>
          <w:rFonts w:ascii="Arial" w:hAnsi="Arial" w:cs="Arial"/>
          <w:bCs/>
          <w:color w:val="222222"/>
          <w:shd w:val="clear" w:color="auto" w:fill="FFFFFF"/>
        </w:rPr>
      </w:pPr>
      <w:r w:rsidRPr="004D451B">
        <w:rPr>
          <w:rFonts w:ascii="Arial" w:hAnsi="Arial" w:cs="Arial"/>
          <w:bCs/>
          <w:color w:val="222222"/>
          <w:shd w:val="clear" w:color="auto" w:fill="FFFFFF"/>
        </w:rPr>
        <w:t xml:space="preserve">Wang, L., Du, J., Han, X., Dou, J., Shen, J., </w:t>
      </w:r>
      <w:r w:rsidR="00E77FF8" w:rsidRPr="004D451B">
        <w:rPr>
          <w:rFonts w:ascii="Arial" w:hAnsi="Arial" w:cs="Arial"/>
          <w:bCs/>
          <w:color w:val="222222"/>
          <w:shd w:val="clear" w:color="auto" w:fill="FFFFFF"/>
        </w:rPr>
        <w:t>&amp;</w:t>
      </w:r>
      <w:r w:rsidRPr="004D451B">
        <w:rPr>
          <w:rFonts w:ascii="Arial" w:hAnsi="Arial" w:cs="Arial"/>
          <w:bCs/>
          <w:color w:val="222222"/>
          <w:shd w:val="clear" w:color="auto" w:fill="FFFFFF"/>
        </w:rPr>
        <w:t xml:space="preserve"> Yuan, J. </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2020</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 Self-crosslinked keratin nanoparticles for pH and GSH dual responsive drug carriers. Journal of Biomaterials Science</w:t>
      </w:r>
      <w:r w:rsidRPr="004D451B">
        <w:rPr>
          <w:rFonts w:ascii="Arial" w:hAnsi="Arial" w:cs="Arial"/>
          <w:bCs/>
          <w:i/>
          <w:color w:val="222222"/>
          <w:shd w:val="clear" w:color="auto" w:fill="FFFFFF"/>
        </w:rPr>
        <w:t>,</w:t>
      </w:r>
      <w:r w:rsidRPr="004D451B">
        <w:rPr>
          <w:rFonts w:ascii="Arial" w:hAnsi="Arial" w:cs="Arial"/>
          <w:bCs/>
          <w:color w:val="222222"/>
          <w:shd w:val="clear" w:color="auto" w:fill="FFFFFF"/>
        </w:rPr>
        <w:t xml:space="preserve"> 31(15)</w:t>
      </w:r>
      <w:r w:rsidR="00E77FF8" w:rsidRPr="004D451B">
        <w:rPr>
          <w:rFonts w:ascii="Arial" w:hAnsi="Arial" w:cs="Arial"/>
          <w:bCs/>
          <w:color w:val="222222"/>
          <w:shd w:val="clear" w:color="auto" w:fill="FFFFFF"/>
        </w:rPr>
        <w:t>,</w:t>
      </w:r>
      <w:r w:rsidRPr="004D451B">
        <w:rPr>
          <w:rFonts w:ascii="Arial" w:hAnsi="Arial" w:cs="Arial"/>
          <w:bCs/>
          <w:color w:val="222222"/>
          <w:shd w:val="clear" w:color="auto" w:fill="FFFFFF"/>
        </w:rPr>
        <w:t xml:space="preserve"> 1994-2006.</w:t>
      </w:r>
    </w:p>
    <w:p w:rsidR="000E01A4" w:rsidRPr="004D451B" w:rsidRDefault="000E01A4" w:rsidP="004D451B">
      <w:pPr>
        <w:spacing w:line="480" w:lineRule="auto"/>
        <w:ind w:left="567" w:right="113" w:hanging="567"/>
        <w:jc w:val="both"/>
        <w:rPr>
          <w:rFonts w:ascii="Arial" w:hAnsi="Arial" w:cs="Arial"/>
          <w:color w:val="222222"/>
          <w:shd w:val="clear" w:color="auto" w:fill="FFFFFF"/>
        </w:rPr>
      </w:pPr>
      <w:r w:rsidRPr="004D451B">
        <w:rPr>
          <w:rFonts w:ascii="Arial" w:hAnsi="Arial" w:cs="Arial"/>
          <w:color w:val="222222"/>
          <w:shd w:val="clear" w:color="auto" w:fill="FFFFFF"/>
        </w:rPr>
        <w:t xml:space="preserve">Wang, Y., </w:t>
      </w:r>
      <w:proofErr w:type="spellStart"/>
      <w:r w:rsidRPr="004D451B">
        <w:rPr>
          <w:rFonts w:ascii="Arial" w:hAnsi="Arial" w:cs="Arial"/>
          <w:color w:val="222222"/>
          <w:shd w:val="clear" w:color="auto" w:fill="FFFFFF"/>
        </w:rPr>
        <w:t>Xue</w:t>
      </w:r>
      <w:proofErr w:type="spellEnd"/>
      <w:r w:rsidRPr="004D451B">
        <w:rPr>
          <w:rFonts w:ascii="Arial" w:hAnsi="Arial" w:cs="Arial"/>
          <w:color w:val="222222"/>
          <w:shd w:val="clear" w:color="auto" w:fill="FFFFFF"/>
        </w:rPr>
        <w:t xml:space="preserve">, W., </w:t>
      </w:r>
      <w:proofErr w:type="spellStart"/>
      <w:r w:rsidRPr="004D451B">
        <w:rPr>
          <w:rFonts w:ascii="Arial" w:hAnsi="Arial" w:cs="Arial"/>
          <w:color w:val="222222"/>
          <w:shd w:val="clear" w:color="auto" w:fill="FFFFFF"/>
        </w:rPr>
        <w:t>Pustovalova</w:t>
      </w:r>
      <w:proofErr w:type="spellEnd"/>
      <w:r w:rsidRPr="004D451B">
        <w:rPr>
          <w:rFonts w:ascii="Arial" w:hAnsi="Arial" w:cs="Arial"/>
          <w:color w:val="222222"/>
          <w:shd w:val="clear" w:color="auto" w:fill="FFFFFF"/>
        </w:rPr>
        <w:t xml:space="preserve">, M., </w:t>
      </w:r>
      <w:proofErr w:type="spellStart"/>
      <w:r w:rsidRPr="004D451B">
        <w:rPr>
          <w:rFonts w:ascii="Arial" w:hAnsi="Arial" w:cs="Arial"/>
          <w:color w:val="222222"/>
          <w:shd w:val="clear" w:color="auto" w:fill="FFFFFF"/>
        </w:rPr>
        <w:t>Kuzmin</w:t>
      </w:r>
      <w:proofErr w:type="spellEnd"/>
      <w:r w:rsidRPr="004D451B">
        <w:rPr>
          <w:rFonts w:ascii="Arial" w:hAnsi="Arial" w:cs="Arial"/>
          <w:color w:val="222222"/>
          <w:shd w:val="clear" w:color="auto" w:fill="FFFFFF"/>
        </w:rPr>
        <w:t xml:space="preserve">, </w:t>
      </w:r>
      <w:proofErr w:type="gramStart"/>
      <w:r w:rsidRPr="004D451B">
        <w:rPr>
          <w:rFonts w:ascii="Arial" w:hAnsi="Arial" w:cs="Arial"/>
          <w:color w:val="222222"/>
          <w:shd w:val="clear" w:color="auto" w:fill="FFFFFF"/>
        </w:rPr>
        <w:t>D.V.</w:t>
      </w:r>
      <w:r w:rsidR="00E77FF8" w:rsidRPr="004D451B">
        <w:rPr>
          <w:rFonts w:ascii="Arial" w:hAnsi="Arial" w:cs="Arial"/>
          <w:color w:val="222222"/>
          <w:shd w:val="clear" w:color="auto" w:fill="FFFFFF"/>
        </w:rPr>
        <w:t>,&amp;</w:t>
      </w:r>
      <w:proofErr w:type="gramEnd"/>
      <w:r w:rsidR="00E77FF8" w:rsidRPr="004D451B">
        <w:rPr>
          <w:rFonts w:ascii="Arial" w:hAnsi="Arial" w:cs="Arial"/>
          <w:color w:val="222222"/>
          <w:shd w:val="clear" w:color="auto" w:fill="FFFFFF"/>
        </w:rPr>
        <w:t xml:space="preserve"> Leonov, S.(</w:t>
      </w:r>
      <w:r w:rsidRPr="004D451B">
        <w:rPr>
          <w:rFonts w:ascii="Arial" w:hAnsi="Arial" w:cs="Arial"/>
          <w:color w:val="222222"/>
          <w:shd w:val="clear" w:color="auto" w:fill="FFFFFF"/>
        </w:rPr>
        <w:t>2025</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 xml:space="preserve">. Chick Embryo </w:t>
      </w:r>
      <w:proofErr w:type="spellStart"/>
      <w:r w:rsidRPr="004D451B">
        <w:rPr>
          <w:rFonts w:ascii="Arial" w:hAnsi="Arial" w:cs="Arial"/>
          <w:color w:val="222222"/>
          <w:shd w:val="clear" w:color="auto" w:fill="FFFFFF"/>
        </w:rPr>
        <w:t>Chorioallantoic</w:t>
      </w:r>
      <w:proofErr w:type="spellEnd"/>
      <w:r w:rsidRPr="004D451B">
        <w:rPr>
          <w:rFonts w:ascii="Arial" w:hAnsi="Arial" w:cs="Arial"/>
          <w:color w:val="222222"/>
          <w:shd w:val="clear" w:color="auto" w:fill="FFFFFF"/>
        </w:rPr>
        <w:t xml:space="preserve"> Membrane (CAM) Model for Cancer Studies and Drug Evaluation. </w:t>
      </w:r>
      <w:r w:rsidRPr="004D451B">
        <w:rPr>
          <w:rFonts w:ascii="Arial" w:hAnsi="Arial" w:cs="Arial"/>
          <w:iCs/>
          <w:color w:val="222222"/>
          <w:shd w:val="clear" w:color="auto" w:fill="FFFFFF"/>
        </w:rPr>
        <w:t>Frontiers in Bioscience-Landmark</w:t>
      </w:r>
      <w:r w:rsidRPr="004D451B">
        <w:rPr>
          <w:rFonts w:ascii="Arial" w:hAnsi="Arial" w:cs="Arial"/>
          <w:color w:val="222222"/>
          <w:shd w:val="clear" w:color="auto" w:fill="FFFFFF"/>
        </w:rPr>
        <w:t>, </w:t>
      </w:r>
      <w:r w:rsidRPr="004D451B">
        <w:rPr>
          <w:rFonts w:ascii="Arial" w:hAnsi="Arial" w:cs="Arial"/>
          <w:iCs/>
          <w:color w:val="222222"/>
          <w:shd w:val="clear" w:color="auto" w:fill="FFFFFF"/>
        </w:rPr>
        <w:t>30</w:t>
      </w:r>
      <w:r w:rsidRPr="004D451B">
        <w:rPr>
          <w:rFonts w:ascii="Arial" w:hAnsi="Arial" w:cs="Arial"/>
          <w:color w:val="222222"/>
          <w:shd w:val="clear" w:color="auto" w:fill="FFFFFF"/>
        </w:rPr>
        <w:t>(5)</w:t>
      </w:r>
      <w:r w:rsidR="00E77FF8" w:rsidRPr="004D451B">
        <w:rPr>
          <w:rFonts w:ascii="Arial" w:hAnsi="Arial" w:cs="Arial"/>
          <w:color w:val="222222"/>
          <w:shd w:val="clear" w:color="auto" w:fill="FFFFFF"/>
        </w:rPr>
        <w:t>,</w:t>
      </w:r>
      <w:r w:rsidRPr="004D451B">
        <w:rPr>
          <w:rFonts w:ascii="Arial" w:hAnsi="Arial" w:cs="Arial"/>
          <w:color w:val="222222"/>
          <w:shd w:val="clear" w:color="auto" w:fill="FFFFFF"/>
        </w:rPr>
        <w:t>37456.</w:t>
      </w:r>
    </w:p>
    <w:p w:rsidR="000E01A4" w:rsidRDefault="000E01A4" w:rsidP="00441B6F">
      <w:pPr>
        <w:pStyle w:val="Body"/>
        <w:spacing w:after="0"/>
      </w:pPr>
    </w:p>
    <w:p w:rsidR="000E01A4" w:rsidRDefault="000E01A4"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2F4B6B" w:rsidP="00441B6F">
      <w:pPr>
        <w:pStyle w:val="Body"/>
        <w:spacing w:after="0"/>
      </w:pPr>
    </w:p>
    <w:p w:rsidR="002F4B6B" w:rsidRDefault="003132EE" w:rsidP="002F4B6B">
      <w:pPr>
        <w:ind w:firstLine="720"/>
        <w:rPr>
          <w:rFonts w:ascii="Times New Roman" w:hAnsi="Times New Roman"/>
        </w:rPr>
      </w:pPr>
      <w:r>
        <w:rPr>
          <w:rFonts w:ascii="Times New Roman" w:hAnsi="Times New Roman"/>
          <w:noProof/>
          <w:lang w:val="en-IN" w:eastAsia="en-IN"/>
        </w:rPr>
        <w:lastRenderedPageBreak/>
        <w:drawing>
          <wp:inline distT="0" distB="0" distL="0" distR="0">
            <wp:extent cx="2439479" cy="2171521"/>
            <wp:effectExtent l="19050" t="0" r="0" b="0"/>
            <wp:docPr id="4" name="Picture 3"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4"/>
                    <a:srcRect l="26466" t="28642" r="26665"/>
                    <a:stretch>
                      <a:fillRect/>
                    </a:stretch>
                  </pic:blipFill>
                  <pic:spPr>
                    <a:xfrm>
                      <a:off x="0" y="0"/>
                      <a:ext cx="2441012" cy="2172886"/>
                    </a:xfrm>
                    <a:prstGeom prst="rect">
                      <a:avLst/>
                    </a:prstGeom>
                  </pic:spPr>
                </pic:pic>
              </a:graphicData>
            </a:graphic>
          </wp:inline>
        </w:drawing>
      </w:r>
    </w:p>
    <w:p w:rsidR="008E7362" w:rsidRPr="002F4B6B" w:rsidRDefault="008E7362" w:rsidP="008E7362">
      <w:pPr>
        <w:spacing w:line="480" w:lineRule="auto"/>
        <w:ind w:firstLine="720"/>
        <w:rPr>
          <w:rFonts w:ascii="Arial" w:hAnsi="Arial" w:cs="Arial"/>
        </w:rPr>
      </w:pPr>
      <w:r w:rsidRPr="002F4B6B">
        <w:rPr>
          <w:rFonts w:ascii="Arial" w:hAnsi="Arial" w:cs="Arial"/>
        </w:rPr>
        <w:t xml:space="preserve">Figure 1: TEM analysis </w:t>
      </w:r>
      <w:proofErr w:type="gramStart"/>
      <w:r w:rsidRPr="002F4B6B">
        <w:rPr>
          <w:rFonts w:ascii="Arial" w:hAnsi="Arial" w:cs="Arial"/>
        </w:rPr>
        <w:t>of  chicken</w:t>
      </w:r>
      <w:proofErr w:type="gramEnd"/>
      <w:r w:rsidRPr="002F4B6B">
        <w:rPr>
          <w:rFonts w:ascii="Arial" w:hAnsi="Arial" w:cs="Arial"/>
        </w:rPr>
        <w:t xml:space="preserve"> feather keratin nanoparticles</w:t>
      </w:r>
      <w:r w:rsidR="00E17547">
        <w:rPr>
          <w:rFonts w:ascii="Arial" w:hAnsi="Arial" w:cs="Arial"/>
        </w:rPr>
        <w:t xml:space="preserve"> </w:t>
      </w:r>
      <w:r w:rsidR="003132EE">
        <w:rPr>
          <w:rFonts w:ascii="Arial" w:hAnsi="Arial" w:cs="Arial"/>
        </w:rPr>
        <w:t>(</w:t>
      </w:r>
      <w:r w:rsidR="00E17547" w:rsidRPr="003132EE">
        <w:rPr>
          <w:rFonts w:ascii="Arial" w:hAnsi="Arial" w:cs="Arial"/>
        </w:rPr>
        <w:t>Scale :</w:t>
      </w:r>
      <w:r w:rsidR="003132EE" w:rsidRPr="003132EE">
        <w:rPr>
          <w:rFonts w:ascii="Arial" w:hAnsi="Arial" w:cs="Arial"/>
        </w:rPr>
        <w:t xml:space="preserve"> 200</w:t>
      </w:r>
      <w:r w:rsidR="00E17547" w:rsidRPr="003132EE">
        <w:rPr>
          <w:rFonts w:ascii="Arial" w:hAnsi="Arial" w:cs="Arial"/>
        </w:rPr>
        <w:t xml:space="preserve"> nm</w:t>
      </w:r>
      <w:r w:rsidR="00E17547">
        <w:rPr>
          <w:rFonts w:ascii="Arial" w:hAnsi="Arial" w:cs="Arial"/>
        </w:rPr>
        <w:t>)</w:t>
      </w:r>
    </w:p>
    <w:p w:rsidR="002F4B6B" w:rsidRDefault="002F4B6B" w:rsidP="002F4B6B">
      <w:pPr>
        <w:ind w:firstLine="720"/>
        <w:rPr>
          <w:rFonts w:ascii="Times New Roman" w:hAnsi="Times New Roman"/>
        </w:rPr>
      </w:pPr>
    </w:p>
    <w:p w:rsidR="002F4B6B" w:rsidRPr="00A01171" w:rsidRDefault="002F4B6B" w:rsidP="002F4B6B">
      <w:pPr>
        <w:ind w:firstLine="720"/>
        <w:rPr>
          <w:rFonts w:ascii="Times New Roman" w:hAnsi="Times New Roman"/>
        </w:rPr>
      </w:pPr>
    </w:p>
    <w:p w:rsidR="002F4B6B" w:rsidRPr="00777D47" w:rsidRDefault="002F4B6B" w:rsidP="002F4B6B">
      <w:pPr>
        <w:ind w:firstLine="720"/>
        <w:rPr>
          <w:rFonts w:ascii="Times New Roman" w:hAnsi="Times New Roman"/>
        </w:rPr>
      </w:pPr>
      <w:r w:rsidRPr="00777D47">
        <w:rPr>
          <w:rFonts w:ascii="Times New Roman" w:hAnsi="Times New Roman"/>
          <w:noProof/>
          <w:lang w:val="en-IN" w:eastAsia="en-IN"/>
        </w:rPr>
        <w:drawing>
          <wp:inline distT="0" distB="0" distL="0" distR="0">
            <wp:extent cx="3349218" cy="2964180"/>
            <wp:effectExtent l="0" t="0" r="3810" b="7620"/>
            <wp:docPr id="970193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93409" name=""/>
                    <pic:cNvPicPr/>
                  </pic:nvPicPr>
                  <pic:blipFill>
                    <a:blip r:embed="rId15"/>
                    <a:stretch>
                      <a:fillRect/>
                    </a:stretch>
                  </pic:blipFill>
                  <pic:spPr>
                    <a:xfrm>
                      <a:off x="0" y="0"/>
                      <a:ext cx="3353361" cy="2967847"/>
                    </a:xfrm>
                    <a:prstGeom prst="rect">
                      <a:avLst/>
                    </a:prstGeom>
                  </pic:spPr>
                </pic:pic>
              </a:graphicData>
            </a:graphic>
          </wp:inline>
        </w:drawing>
      </w:r>
    </w:p>
    <w:p w:rsidR="008E7362" w:rsidRPr="002F4B6B" w:rsidRDefault="008E7362" w:rsidP="008E7362">
      <w:pPr>
        <w:spacing w:line="480" w:lineRule="auto"/>
        <w:ind w:firstLine="720"/>
        <w:rPr>
          <w:rFonts w:ascii="Arial" w:hAnsi="Arial" w:cs="Arial"/>
        </w:rPr>
      </w:pPr>
      <w:r w:rsidRPr="002F4B6B">
        <w:rPr>
          <w:rFonts w:ascii="Arial" w:hAnsi="Arial" w:cs="Arial"/>
        </w:rPr>
        <w:t xml:space="preserve">Figure 2: MCF-7 cells induced tumor formed on the chicken CAM membrane </w:t>
      </w:r>
    </w:p>
    <w:p w:rsidR="002F4B6B" w:rsidRDefault="002F4B6B" w:rsidP="002F4B6B">
      <w:pPr>
        <w:rPr>
          <w:rFonts w:ascii="Times New Roman" w:hAnsi="Times New Roman"/>
        </w:rPr>
      </w:pPr>
    </w:p>
    <w:p w:rsidR="002F4B6B" w:rsidRDefault="002F4B6B" w:rsidP="002F4B6B">
      <w:pPr>
        <w:ind w:firstLine="720"/>
        <w:rPr>
          <w:rFonts w:ascii="Times New Roman" w:hAnsi="Times New Roman"/>
        </w:rPr>
      </w:pPr>
      <w:r w:rsidRPr="00AF502B">
        <w:rPr>
          <w:rFonts w:ascii="Times New Roman" w:hAnsi="Times New Roman"/>
          <w:noProof/>
          <w:lang w:val="en-IN" w:eastAsia="en-IN"/>
        </w:rPr>
        <w:lastRenderedPageBreak/>
        <w:drawing>
          <wp:inline distT="0" distB="0" distL="0" distR="0">
            <wp:extent cx="3938795" cy="2556085"/>
            <wp:effectExtent l="0" t="0" r="508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5765" cy="2567098"/>
                    </a:xfrm>
                    <a:prstGeom prst="rect">
                      <a:avLst/>
                    </a:prstGeom>
                    <a:noFill/>
                    <a:ln>
                      <a:noFill/>
                    </a:ln>
                  </pic:spPr>
                </pic:pic>
              </a:graphicData>
            </a:graphic>
          </wp:inline>
        </w:drawing>
      </w:r>
    </w:p>
    <w:p w:rsidR="008E7362" w:rsidRPr="002F4B6B" w:rsidRDefault="008E7362" w:rsidP="008E7362">
      <w:pPr>
        <w:spacing w:line="480" w:lineRule="auto"/>
        <w:ind w:firstLine="720"/>
        <w:rPr>
          <w:rFonts w:ascii="Arial" w:hAnsi="Arial" w:cs="Arial"/>
        </w:rPr>
      </w:pPr>
      <w:r w:rsidRPr="002F4B6B">
        <w:rPr>
          <w:rFonts w:ascii="Arial" w:hAnsi="Arial" w:cs="Arial"/>
        </w:rPr>
        <w:t>Figure 3(A): Tumors after treated with NKD</w:t>
      </w:r>
    </w:p>
    <w:p w:rsidR="008E7362" w:rsidRPr="002F4B6B" w:rsidRDefault="008E7362" w:rsidP="008E7362">
      <w:pPr>
        <w:spacing w:line="480" w:lineRule="auto"/>
        <w:ind w:left="720" w:firstLine="720"/>
        <w:rPr>
          <w:rFonts w:ascii="Arial" w:hAnsi="Arial" w:cs="Arial"/>
        </w:rPr>
      </w:pPr>
      <w:r w:rsidRPr="002F4B6B">
        <w:rPr>
          <w:rFonts w:ascii="Arial" w:hAnsi="Arial" w:cs="Arial"/>
        </w:rPr>
        <w:t xml:space="preserve"> (B): Tumors after treated with DOX</w:t>
      </w:r>
    </w:p>
    <w:p w:rsidR="002F4B6B" w:rsidRPr="00777D47" w:rsidRDefault="002F4B6B" w:rsidP="002F4B6B">
      <w:pPr>
        <w:rPr>
          <w:rFonts w:ascii="Times New Roman" w:hAnsi="Times New Roman"/>
        </w:rPr>
      </w:pPr>
    </w:p>
    <w:p w:rsidR="002F4B6B" w:rsidRDefault="002F4B6B" w:rsidP="002F4B6B">
      <w:pPr>
        <w:ind w:firstLine="720"/>
        <w:rPr>
          <w:rFonts w:ascii="Times New Roman" w:hAnsi="Times New Roman"/>
        </w:rPr>
      </w:pPr>
      <w:r>
        <w:rPr>
          <w:rFonts w:ascii="Times New Roman" w:hAnsi="Times New Roman"/>
          <w:noProof/>
          <w:lang w:val="en-IN" w:eastAsia="en-IN"/>
        </w:rPr>
        <w:drawing>
          <wp:inline distT="0" distB="0" distL="0" distR="0">
            <wp:extent cx="5114925" cy="1895475"/>
            <wp:effectExtent l="19050" t="0" r="9525" b="0"/>
            <wp:docPr id="3" name="Picture 2" descr="Figure 3a &amp;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 &amp; 3b.jpg"/>
                    <pic:cNvPicPr/>
                  </pic:nvPicPr>
                  <pic:blipFill>
                    <a:blip r:embed="rId17"/>
                    <a:stretch>
                      <a:fillRect/>
                    </a:stretch>
                  </pic:blipFill>
                  <pic:spPr>
                    <a:xfrm>
                      <a:off x="0" y="0"/>
                      <a:ext cx="5114925" cy="1895475"/>
                    </a:xfrm>
                    <a:prstGeom prst="rect">
                      <a:avLst/>
                    </a:prstGeom>
                  </pic:spPr>
                </pic:pic>
              </a:graphicData>
            </a:graphic>
          </wp:inline>
        </w:drawing>
      </w:r>
    </w:p>
    <w:p w:rsidR="008E7362" w:rsidRDefault="008E7362" w:rsidP="008E7362">
      <w:pPr>
        <w:rPr>
          <w:rFonts w:ascii="Times New Roman" w:hAnsi="Times New Roman"/>
        </w:rPr>
      </w:pPr>
    </w:p>
    <w:p w:rsidR="008E7362" w:rsidRPr="002F4B6B" w:rsidRDefault="008E7362" w:rsidP="008E7362">
      <w:pPr>
        <w:spacing w:line="480" w:lineRule="auto"/>
        <w:ind w:firstLine="720"/>
        <w:rPr>
          <w:rFonts w:ascii="Arial" w:hAnsi="Arial" w:cs="Arial"/>
        </w:rPr>
      </w:pPr>
      <w:r w:rsidRPr="002F4B6B">
        <w:rPr>
          <w:rFonts w:ascii="Arial" w:hAnsi="Arial" w:cs="Arial"/>
        </w:rPr>
        <w:t xml:space="preserve">Figure 4: Embryo survival rate after the tumors </w:t>
      </w:r>
      <w:proofErr w:type="gramStart"/>
      <w:r w:rsidRPr="002F4B6B">
        <w:rPr>
          <w:rFonts w:ascii="Arial" w:hAnsi="Arial" w:cs="Arial"/>
        </w:rPr>
        <w:t>treated  with</w:t>
      </w:r>
      <w:proofErr w:type="gramEnd"/>
      <w:r w:rsidRPr="002F4B6B">
        <w:rPr>
          <w:rFonts w:ascii="Arial" w:hAnsi="Arial" w:cs="Arial"/>
        </w:rPr>
        <w:t xml:space="preserve"> NKD and DOX. </w:t>
      </w:r>
    </w:p>
    <w:p w:rsidR="002F4B6B" w:rsidRPr="00777D47" w:rsidRDefault="002F4B6B" w:rsidP="002F4B6B">
      <w:pPr>
        <w:rPr>
          <w:rFonts w:ascii="Times New Roman" w:hAnsi="Times New Roman"/>
        </w:rPr>
      </w:pPr>
    </w:p>
    <w:p w:rsidR="002F4B6B" w:rsidRPr="00777D47" w:rsidRDefault="002F4B6B" w:rsidP="002F4B6B">
      <w:pPr>
        <w:rPr>
          <w:rFonts w:ascii="Times New Roman" w:hAnsi="Times New Roman"/>
        </w:rPr>
      </w:pPr>
    </w:p>
    <w:p w:rsidR="002F4B6B" w:rsidRPr="00777D47" w:rsidRDefault="002F4B6B" w:rsidP="002F4B6B">
      <w:pPr>
        <w:ind w:firstLine="720"/>
        <w:rPr>
          <w:rFonts w:ascii="Times New Roman" w:hAnsi="Times New Roman"/>
        </w:rPr>
      </w:pPr>
      <w:r w:rsidRPr="00777D47">
        <w:rPr>
          <w:rFonts w:ascii="Times New Roman" w:hAnsi="Times New Roman"/>
          <w:noProof/>
          <w:lang w:val="en-IN" w:eastAsia="en-IN"/>
        </w:rPr>
        <w:drawing>
          <wp:inline distT="0" distB="0" distL="0" distR="0">
            <wp:extent cx="5768340" cy="1844040"/>
            <wp:effectExtent l="0" t="0" r="3810" b="3810"/>
            <wp:docPr id="160885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59303" name=""/>
                    <pic:cNvPicPr/>
                  </pic:nvPicPr>
                  <pic:blipFill rotWithShape="1">
                    <a:blip r:embed="rId18"/>
                    <a:srcRect t="6824" b="32014"/>
                    <a:stretch>
                      <a:fillRect/>
                    </a:stretch>
                  </pic:blipFill>
                  <pic:spPr bwMode="auto">
                    <a:xfrm>
                      <a:off x="0" y="0"/>
                      <a:ext cx="5768340" cy="1844040"/>
                    </a:xfrm>
                    <a:prstGeom prst="rect">
                      <a:avLst/>
                    </a:prstGeom>
                    <a:ln>
                      <a:noFill/>
                    </a:ln>
                    <a:extLst>
                      <a:ext uri="{53640926-AAD7-44D8-BBD7-CCE9431645EC}">
                        <a14:shadowObscured xmlns:a14="http://schemas.microsoft.com/office/drawing/2010/main"/>
                      </a:ext>
                    </a:extLst>
                  </pic:spPr>
                </pic:pic>
              </a:graphicData>
            </a:graphic>
          </wp:inline>
        </w:drawing>
      </w:r>
    </w:p>
    <w:p w:rsidR="008E7362" w:rsidRDefault="008E7362" w:rsidP="008E7362">
      <w:pPr>
        <w:rPr>
          <w:rFonts w:ascii="Times New Roman" w:hAnsi="Times New Roman"/>
        </w:rPr>
      </w:pPr>
    </w:p>
    <w:p w:rsidR="008E7362" w:rsidRDefault="008E7362" w:rsidP="008E7362">
      <w:pPr>
        <w:rPr>
          <w:rFonts w:ascii="Times New Roman" w:hAnsi="Times New Roman"/>
        </w:rPr>
      </w:pPr>
    </w:p>
    <w:p w:rsidR="008E7362" w:rsidRPr="002F4B6B" w:rsidRDefault="008E7362" w:rsidP="008E7362">
      <w:pPr>
        <w:spacing w:line="480" w:lineRule="auto"/>
        <w:ind w:firstLine="720"/>
        <w:rPr>
          <w:rFonts w:ascii="Arial" w:hAnsi="Arial" w:cs="Arial"/>
        </w:rPr>
      </w:pPr>
      <w:r w:rsidRPr="002F4B6B">
        <w:rPr>
          <w:rFonts w:ascii="Arial" w:hAnsi="Arial" w:cs="Arial"/>
        </w:rPr>
        <w:t xml:space="preserve">Figure 5: Histological images of hematoxylin and eosin stained tumor of control </w:t>
      </w:r>
      <w:r>
        <w:rPr>
          <w:rFonts w:ascii="Arial" w:hAnsi="Arial" w:cs="Arial"/>
        </w:rPr>
        <w:br/>
      </w:r>
      <w:r w:rsidR="00E17547">
        <w:rPr>
          <w:rFonts w:ascii="Arial" w:hAnsi="Arial" w:cs="Arial"/>
        </w:rPr>
        <w:t xml:space="preserve">                             </w:t>
      </w:r>
      <w:r w:rsidRPr="002F4B6B">
        <w:rPr>
          <w:rFonts w:ascii="Arial" w:hAnsi="Arial" w:cs="Arial"/>
        </w:rPr>
        <w:t>MCF-</w:t>
      </w:r>
      <w:proofErr w:type="gramStart"/>
      <w:r w:rsidRPr="002F4B6B">
        <w:rPr>
          <w:rFonts w:ascii="Arial" w:hAnsi="Arial" w:cs="Arial"/>
        </w:rPr>
        <w:t>7  group</w:t>
      </w:r>
      <w:proofErr w:type="gramEnd"/>
      <w:r w:rsidRPr="002F4B6B">
        <w:rPr>
          <w:rFonts w:ascii="Arial" w:hAnsi="Arial" w:cs="Arial"/>
        </w:rPr>
        <w:t xml:space="preserve">, DOX   treated group and NKD treated group at 40x </w:t>
      </w:r>
      <w:r>
        <w:rPr>
          <w:rFonts w:ascii="Arial" w:hAnsi="Arial" w:cs="Arial"/>
        </w:rPr>
        <w:br/>
      </w:r>
      <w:r w:rsidR="00E17547">
        <w:rPr>
          <w:rFonts w:ascii="Arial" w:hAnsi="Arial" w:cs="Arial"/>
        </w:rPr>
        <w:t xml:space="preserve">                             </w:t>
      </w:r>
      <w:r w:rsidRPr="002F4B6B">
        <w:rPr>
          <w:rFonts w:ascii="Arial" w:hAnsi="Arial" w:cs="Arial"/>
        </w:rPr>
        <w:t>magnification scale bar 50µm</w:t>
      </w:r>
    </w:p>
    <w:p w:rsidR="002F4B6B" w:rsidRPr="00777D47" w:rsidRDefault="002F4B6B" w:rsidP="002F4B6B">
      <w:pPr>
        <w:rPr>
          <w:rFonts w:ascii="Times New Roman" w:hAnsi="Times New Roman"/>
        </w:rPr>
      </w:pPr>
    </w:p>
    <w:p w:rsidR="002F4B6B" w:rsidRPr="00777D47" w:rsidRDefault="002F4B6B" w:rsidP="002F4B6B">
      <w:pPr>
        <w:ind w:firstLine="720"/>
        <w:rPr>
          <w:rFonts w:ascii="Times New Roman" w:hAnsi="Times New Roman"/>
        </w:rPr>
      </w:pPr>
      <w:r>
        <w:rPr>
          <w:rFonts w:ascii="Times New Roman" w:hAnsi="Times New Roman"/>
          <w:noProof/>
          <w:lang w:val="en-IN" w:eastAsia="en-IN"/>
        </w:rPr>
        <w:drawing>
          <wp:inline distT="0" distB="0" distL="0" distR="0">
            <wp:extent cx="5731510" cy="1573530"/>
            <wp:effectExtent l="19050" t="0" r="2540" b="0"/>
            <wp:docPr id="5" name="Picture 4" descr="Figure 6a &amp; 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a &amp; 6b.jpg"/>
                    <pic:cNvPicPr/>
                  </pic:nvPicPr>
                  <pic:blipFill>
                    <a:blip r:embed="rId19"/>
                    <a:stretch>
                      <a:fillRect/>
                    </a:stretch>
                  </pic:blipFill>
                  <pic:spPr>
                    <a:xfrm>
                      <a:off x="0" y="0"/>
                      <a:ext cx="5731510" cy="1573530"/>
                    </a:xfrm>
                    <a:prstGeom prst="rect">
                      <a:avLst/>
                    </a:prstGeom>
                  </pic:spPr>
                </pic:pic>
              </a:graphicData>
            </a:graphic>
          </wp:inline>
        </w:drawing>
      </w:r>
    </w:p>
    <w:p w:rsidR="002F4B6B" w:rsidRDefault="002F4B6B" w:rsidP="002F4B6B">
      <w:pPr>
        <w:ind w:firstLine="720"/>
        <w:rPr>
          <w:rFonts w:ascii="Arial" w:hAnsi="Arial" w:cs="Arial"/>
        </w:rPr>
      </w:pPr>
    </w:p>
    <w:p w:rsidR="008E7362" w:rsidRPr="002F4B6B" w:rsidRDefault="008E7362" w:rsidP="008E7362">
      <w:pPr>
        <w:spacing w:line="480" w:lineRule="auto"/>
        <w:ind w:firstLine="720"/>
        <w:rPr>
          <w:rFonts w:ascii="Arial" w:hAnsi="Arial" w:cs="Arial"/>
        </w:rPr>
      </w:pPr>
      <w:r w:rsidRPr="002F4B6B">
        <w:rPr>
          <w:rFonts w:ascii="Arial" w:hAnsi="Arial" w:cs="Arial"/>
        </w:rPr>
        <w:t xml:space="preserve">Figure 6 (A): Real-time RT-PCR for p53 gene expression of tumor cells </w:t>
      </w:r>
      <w:proofErr w:type="gramStart"/>
      <w:r w:rsidRPr="002F4B6B">
        <w:rPr>
          <w:rFonts w:ascii="Arial" w:hAnsi="Arial" w:cs="Arial"/>
        </w:rPr>
        <w:t>of  MCF</w:t>
      </w:r>
      <w:proofErr w:type="gramEnd"/>
      <w:r w:rsidRPr="002F4B6B">
        <w:rPr>
          <w:rFonts w:ascii="Arial" w:hAnsi="Arial" w:cs="Arial"/>
        </w:rPr>
        <w:t xml:space="preserve">-7 </w:t>
      </w:r>
      <w:r>
        <w:rPr>
          <w:rFonts w:ascii="Arial" w:hAnsi="Arial" w:cs="Arial"/>
        </w:rPr>
        <w:br/>
      </w:r>
      <w:r w:rsidR="003132EE">
        <w:rPr>
          <w:rFonts w:ascii="Arial" w:hAnsi="Arial" w:cs="Arial"/>
        </w:rPr>
        <w:t xml:space="preserve">                                   </w:t>
      </w:r>
      <w:r w:rsidRPr="002F4B6B">
        <w:rPr>
          <w:rFonts w:ascii="Arial" w:hAnsi="Arial" w:cs="Arial"/>
        </w:rPr>
        <w:t xml:space="preserve">control, DOX and NKD . </w:t>
      </w:r>
    </w:p>
    <w:p w:rsidR="008E7362" w:rsidRPr="002F4B6B" w:rsidRDefault="008E7362" w:rsidP="008E7362">
      <w:pPr>
        <w:spacing w:line="480" w:lineRule="auto"/>
        <w:ind w:firstLine="720"/>
        <w:rPr>
          <w:rFonts w:ascii="Arial" w:hAnsi="Arial" w:cs="Arial"/>
        </w:rPr>
      </w:pPr>
      <w:r w:rsidRPr="002F4B6B">
        <w:rPr>
          <w:rFonts w:ascii="Arial" w:hAnsi="Arial" w:cs="Arial"/>
        </w:rPr>
        <w:t xml:space="preserve">               (B): Real-time RT-PCR for BAX gene expression of tumor cells </w:t>
      </w:r>
      <w:proofErr w:type="gramStart"/>
      <w:r w:rsidRPr="002F4B6B">
        <w:rPr>
          <w:rFonts w:ascii="Arial" w:hAnsi="Arial" w:cs="Arial"/>
        </w:rPr>
        <w:t>of  MCF</w:t>
      </w:r>
      <w:proofErr w:type="gramEnd"/>
      <w:r w:rsidRPr="002F4B6B">
        <w:rPr>
          <w:rFonts w:ascii="Arial" w:hAnsi="Arial" w:cs="Arial"/>
        </w:rPr>
        <w:t xml:space="preserve">-7 </w:t>
      </w:r>
      <w:r>
        <w:rPr>
          <w:rFonts w:ascii="Arial" w:hAnsi="Arial" w:cs="Arial"/>
        </w:rPr>
        <w:br/>
      </w:r>
      <w:r w:rsidR="003132EE">
        <w:rPr>
          <w:rFonts w:ascii="Arial" w:hAnsi="Arial" w:cs="Arial"/>
        </w:rPr>
        <w:t xml:space="preserve">                                  </w:t>
      </w:r>
      <w:r w:rsidRPr="002F4B6B">
        <w:rPr>
          <w:rFonts w:ascii="Arial" w:hAnsi="Arial" w:cs="Arial"/>
        </w:rPr>
        <w:t>control, DOX and NKD .</w:t>
      </w:r>
    </w:p>
    <w:p w:rsidR="002F4B6B" w:rsidRPr="00777D47" w:rsidRDefault="002F4B6B" w:rsidP="002F4B6B">
      <w:pPr>
        <w:rPr>
          <w:rFonts w:ascii="Times New Roman" w:hAnsi="Times New Roman"/>
        </w:rPr>
      </w:pPr>
    </w:p>
    <w:p w:rsidR="002F4B6B" w:rsidRPr="00777D47" w:rsidRDefault="002F4B6B" w:rsidP="002F4B6B">
      <w:pPr>
        <w:rPr>
          <w:rFonts w:ascii="Times New Roman" w:hAnsi="Times New Roman"/>
        </w:rPr>
      </w:pPr>
    </w:p>
    <w:p w:rsidR="002F4B6B" w:rsidRPr="00777D47" w:rsidRDefault="002F4B6B" w:rsidP="002F4B6B">
      <w:pPr>
        <w:rPr>
          <w:rFonts w:ascii="Times New Roman" w:hAnsi="Times New Roman"/>
        </w:rPr>
      </w:pPr>
    </w:p>
    <w:p w:rsidR="002F4B6B" w:rsidRPr="00777D47"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2F4B6B" w:rsidRDefault="002F4B6B" w:rsidP="002F4B6B">
      <w:pPr>
        <w:rPr>
          <w:rFonts w:ascii="Times New Roman" w:hAnsi="Times New Roman"/>
        </w:rPr>
      </w:pPr>
    </w:p>
    <w:p w:rsidR="001C2683" w:rsidRDefault="001C2683" w:rsidP="00441B6F">
      <w:pPr>
        <w:pStyle w:val="Appendix"/>
        <w:spacing w:after="0"/>
        <w:jc w:val="both"/>
        <w:rPr>
          <w:rFonts w:ascii="Arial" w:hAnsi="Arial" w:cs="Arial"/>
          <w:b w:val="0"/>
        </w:rPr>
      </w:pPr>
    </w:p>
    <w:p w:rsidR="001C2683" w:rsidRPr="00FB3A86" w:rsidRDefault="001C2683" w:rsidP="00441B6F">
      <w:pPr>
        <w:pStyle w:val="Appendix"/>
        <w:spacing w:after="0"/>
        <w:jc w:val="both"/>
        <w:rPr>
          <w:rFonts w:ascii="Arial" w:hAnsi="Arial" w:cs="Arial"/>
          <w:b w:val="0"/>
        </w:rPr>
        <w:sectPr w:rsidR="001C2683" w:rsidRPr="00FB3A86" w:rsidSect="0033442D">
          <w:headerReference w:type="even" r:id="rId20"/>
          <w:headerReference w:type="default" r:id="rId21"/>
          <w:footerReference w:type="default" r:id="rId22"/>
          <w:headerReference w:type="first" r:id="rId23"/>
          <w:type w:val="continuous"/>
          <w:pgSz w:w="12240" w:h="15840"/>
          <w:pgMar w:top="1440" w:right="2016" w:bottom="2016" w:left="2016" w:header="720" w:footer="1123" w:gutter="0"/>
          <w:lnNumType w:countBy="1" w:restart="continuous"/>
          <w:cols w:space="720"/>
          <w:docGrid w:linePitch="272"/>
        </w:sectPr>
      </w:pPr>
    </w:p>
    <w:p w:rsidR="00B01FCD" w:rsidRPr="00FB3A86" w:rsidRDefault="00B01FCD" w:rsidP="00441B6F">
      <w:pPr>
        <w:pStyle w:val="Appendix"/>
        <w:spacing w:after="0"/>
        <w:jc w:val="both"/>
        <w:rPr>
          <w:rFonts w:ascii="Arial" w:hAnsi="Arial" w:cs="Arial"/>
          <w:b w:val="0"/>
        </w:rPr>
      </w:pPr>
    </w:p>
    <w:sectPr w:rsidR="00B01FCD" w:rsidRPr="00FB3A86" w:rsidSect="0033442D">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2EB6" w:rsidRDefault="00F72EB6" w:rsidP="00C37E61">
      <w:r>
        <w:separator/>
      </w:r>
    </w:p>
  </w:endnote>
  <w:endnote w:type="continuationSeparator" w:id="0">
    <w:p w:rsidR="00F72EB6" w:rsidRDefault="00F72EB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3CD" w:rsidRDefault="00D773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3CD" w:rsidRDefault="00D773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530282"/>
      <w:docPartObj>
        <w:docPartGallery w:val="Page Numbers (Bottom of Page)"/>
        <w:docPartUnique/>
      </w:docPartObj>
    </w:sdtPr>
    <w:sdtEndPr/>
    <w:sdtContent>
      <w:p w:rsidR="002F4B6B" w:rsidRDefault="00717C8E">
        <w:pPr>
          <w:pStyle w:val="Footer"/>
          <w:jc w:val="right"/>
        </w:pPr>
        <w:r>
          <w:fldChar w:fldCharType="begin"/>
        </w:r>
        <w:r w:rsidR="000426E8">
          <w:instrText xml:space="preserve"> PAGE   \* MERGEFORMAT </w:instrText>
        </w:r>
        <w:r>
          <w:fldChar w:fldCharType="separate"/>
        </w:r>
        <w:r w:rsidR="004D451B">
          <w:rPr>
            <w:noProof/>
          </w:rPr>
          <w:t>10</w:t>
        </w:r>
        <w:r>
          <w:rPr>
            <w:noProof/>
          </w:rPr>
          <w:fldChar w:fldCharType="end"/>
        </w:r>
      </w:p>
    </w:sdtContent>
  </w:sdt>
  <w:p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2EB6" w:rsidRDefault="00F72EB6" w:rsidP="00C37E61">
      <w:r>
        <w:separator/>
      </w:r>
    </w:p>
  </w:footnote>
  <w:footnote w:type="continuationSeparator" w:id="0">
    <w:p w:rsidR="00F72EB6" w:rsidRDefault="00F72EB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3CD" w:rsidRDefault="00F72E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9012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3CD" w:rsidRDefault="00F72E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9012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F72EB6"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9012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296529" w:rsidRDefault="00296529" w:rsidP="00296529">
    <w:pPr>
      <w:jc w:val="center"/>
      <w:rPr>
        <w:rFonts w:ascii="Times New Roman" w:eastAsia="Calibri" w:hAnsi="Times New Roman"/>
        <w:i/>
        <w:sz w:val="18"/>
        <w:szCs w:val="22"/>
      </w:rPr>
    </w:pP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3CD" w:rsidRDefault="00F72E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9012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3CD" w:rsidRDefault="00F72E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9013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3CD" w:rsidRDefault="00F72E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9012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A0E4D8D"/>
    <w:multiLevelType w:val="hybridMultilevel"/>
    <w:tmpl w:val="D8C80D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80F65BE"/>
    <w:multiLevelType w:val="hybridMultilevel"/>
    <w:tmpl w:val="D1600A7A"/>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8"/>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26E8"/>
    <w:rsid w:val="0004579C"/>
    <w:rsid w:val="00070055"/>
    <w:rsid w:val="000A47FA"/>
    <w:rsid w:val="000A65D3"/>
    <w:rsid w:val="000B1E33"/>
    <w:rsid w:val="000D689F"/>
    <w:rsid w:val="000E01A4"/>
    <w:rsid w:val="000E7B7B"/>
    <w:rsid w:val="000E7D62"/>
    <w:rsid w:val="00103357"/>
    <w:rsid w:val="00123C9F"/>
    <w:rsid w:val="00126190"/>
    <w:rsid w:val="00130F17"/>
    <w:rsid w:val="001320BF"/>
    <w:rsid w:val="00142CDC"/>
    <w:rsid w:val="00152CDA"/>
    <w:rsid w:val="00163BC4"/>
    <w:rsid w:val="00191062"/>
    <w:rsid w:val="00192B72"/>
    <w:rsid w:val="001A29D8"/>
    <w:rsid w:val="001A5CAA"/>
    <w:rsid w:val="001B0427"/>
    <w:rsid w:val="001C2683"/>
    <w:rsid w:val="001D3A51"/>
    <w:rsid w:val="001E10D2"/>
    <w:rsid w:val="001E25B4"/>
    <w:rsid w:val="001E44FE"/>
    <w:rsid w:val="00200595"/>
    <w:rsid w:val="00204835"/>
    <w:rsid w:val="00231920"/>
    <w:rsid w:val="0023195C"/>
    <w:rsid w:val="0024282C"/>
    <w:rsid w:val="002460DC"/>
    <w:rsid w:val="00250985"/>
    <w:rsid w:val="002556F6"/>
    <w:rsid w:val="00280AEE"/>
    <w:rsid w:val="00283105"/>
    <w:rsid w:val="00284C4C"/>
    <w:rsid w:val="00287E68"/>
    <w:rsid w:val="00296529"/>
    <w:rsid w:val="002B27FB"/>
    <w:rsid w:val="002B685A"/>
    <w:rsid w:val="002C57D2"/>
    <w:rsid w:val="002E0D56"/>
    <w:rsid w:val="002F4B6B"/>
    <w:rsid w:val="0030002D"/>
    <w:rsid w:val="00306344"/>
    <w:rsid w:val="003132EE"/>
    <w:rsid w:val="00315186"/>
    <w:rsid w:val="0033343E"/>
    <w:rsid w:val="0033442D"/>
    <w:rsid w:val="00344CB0"/>
    <w:rsid w:val="003512C2"/>
    <w:rsid w:val="00371FB6"/>
    <w:rsid w:val="003763C1"/>
    <w:rsid w:val="00376BBE"/>
    <w:rsid w:val="0039224F"/>
    <w:rsid w:val="003A43A4"/>
    <w:rsid w:val="003A7E18"/>
    <w:rsid w:val="003C4C86"/>
    <w:rsid w:val="003C6258"/>
    <w:rsid w:val="003E2904"/>
    <w:rsid w:val="00401927"/>
    <w:rsid w:val="0040251E"/>
    <w:rsid w:val="0041027F"/>
    <w:rsid w:val="00412475"/>
    <w:rsid w:val="004233EF"/>
    <w:rsid w:val="00423789"/>
    <w:rsid w:val="00427CA5"/>
    <w:rsid w:val="00440F43"/>
    <w:rsid w:val="00441B6F"/>
    <w:rsid w:val="00446221"/>
    <w:rsid w:val="00450E62"/>
    <w:rsid w:val="00452440"/>
    <w:rsid w:val="004539DB"/>
    <w:rsid w:val="00471A80"/>
    <w:rsid w:val="004B627C"/>
    <w:rsid w:val="004D305E"/>
    <w:rsid w:val="004D4277"/>
    <w:rsid w:val="004D451B"/>
    <w:rsid w:val="00500423"/>
    <w:rsid w:val="00502516"/>
    <w:rsid w:val="00505F06"/>
    <w:rsid w:val="00506828"/>
    <w:rsid w:val="0053056E"/>
    <w:rsid w:val="00554FDA"/>
    <w:rsid w:val="005B3818"/>
    <w:rsid w:val="005C784C"/>
    <w:rsid w:val="005D17F6"/>
    <w:rsid w:val="005E5539"/>
    <w:rsid w:val="00602BF5"/>
    <w:rsid w:val="00617FDD"/>
    <w:rsid w:val="0062429E"/>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D69FE"/>
    <w:rsid w:val="006F11EC"/>
    <w:rsid w:val="0070082C"/>
    <w:rsid w:val="00717C8E"/>
    <w:rsid w:val="00733DBC"/>
    <w:rsid w:val="007369E6"/>
    <w:rsid w:val="00746E59"/>
    <w:rsid w:val="00754C9A"/>
    <w:rsid w:val="0075599A"/>
    <w:rsid w:val="00761D52"/>
    <w:rsid w:val="0077749E"/>
    <w:rsid w:val="00790ADA"/>
    <w:rsid w:val="007A529F"/>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57A8"/>
    <w:rsid w:val="008E710C"/>
    <w:rsid w:val="008E7362"/>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6B2C"/>
    <w:rsid w:val="00C70F1B"/>
    <w:rsid w:val="00C71A47"/>
    <w:rsid w:val="00C7464C"/>
    <w:rsid w:val="00C85588"/>
    <w:rsid w:val="00CD6755"/>
    <w:rsid w:val="00CD6856"/>
    <w:rsid w:val="00CE0089"/>
    <w:rsid w:val="00CE793C"/>
    <w:rsid w:val="00CF193C"/>
    <w:rsid w:val="00CF5453"/>
    <w:rsid w:val="00D173F1"/>
    <w:rsid w:val="00D407D6"/>
    <w:rsid w:val="00D74CB0"/>
    <w:rsid w:val="00D773CD"/>
    <w:rsid w:val="00D8295D"/>
    <w:rsid w:val="00DC2A65"/>
    <w:rsid w:val="00DE15F0"/>
    <w:rsid w:val="00DE5663"/>
    <w:rsid w:val="00DE78AA"/>
    <w:rsid w:val="00E053D0"/>
    <w:rsid w:val="00E15994"/>
    <w:rsid w:val="00E17547"/>
    <w:rsid w:val="00E3114E"/>
    <w:rsid w:val="00E31A70"/>
    <w:rsid w:val="00E35B02"/>
    <w:rsid w:val="00E66496"/>
    <w:rsid w:val="00E66B35"/>
    <w:rsid w:val="00E66E10"/>
    <w:rsid w:val="00E769F6"/>
    <w:rsid w:val="00E77FF8"/>
    <w:rsid w:val="00E8407C"/>
    <w:rsid w:val="00E84F3C"/>
    <w:rsid w:val="00EA012C"/>
    <w:rsid w:val="00EB56BA"/>
    <w:rsid w:val="00EC6A55"/>
    <w:rsid w:val="00ED0288"/>
    <w:rsid w:val="00EE03BA"/>
    <w:rsid w:val="00EE52CB"/>
    <w:rsid w:val="00EF581D"/>
    <w:rsid w:val="00EF7FD8"/>
    <w:rsid w:val="00F06F59"/>
    <w:rsid w:val="00F17988"/>
    <w:rsid w:val="00F469F0"/>
    <w:rsid w:val="00F53273"/>
    <w:rsid w:val="00F56253"/>
    <w:rsid w:val="00F72EB6"/>
    <w:rsid w:val="00F755E4"/>
    <w:rsid w:val="00F77D02"/>
    <w:rsid w:val="00FB3A86"/>
    <w:rsid w:val="00FD36C8"/>
    <w:rsid w:val="00FD46F3"/>
    <w:rsid w:val="00FF26E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FB36E2A"/>
  <w15:docId w15:val="{73B092CF-5C81-4581-A526-3DE9E69CD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C2683"/>
    <w:pPr>
      <w:ind w:left="720"/>
      <w:contextualSpacing/>
    </w:pPr>
  </w:style>
  <w:style w:type="character" w:customStyle="1" w:styleId="FooterChar">
    <w:name w:val="Footer Char"/>
    <w:basedOn w:val="DefaultParagraphFont"/>
    <w:link w:val="Footer"/>
    <w:uiPriority w:val="99"/>
    <w:rsid w:val="002F4B6B"/>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00049-F2B8-4062-8689-C89C11A97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57</TotalTime>
  <Pages>17</Pages>
  <Words>3682</Words>
  <Characters>20989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24622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7</cp:revision>
  <cp:lastPrinted>1999-07-06T11:00:00Z</cp:lastPrinted>
  <dcterms:created xsi:type="dcterms:W3CDTF">2025-11-03T04:15:00Z</dcterms:created>
  <dcterms:modified xsi:type="dcterms:W3CDTF">2025-11-10T07:23:00Z</dcterms:modified>
</cp:coreProperties>
</file>