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26BE" w14:textId="77777777" w:rsidR="00003029" w:rsidRDefault="00003029" w:rsidP="004550BC">
      <w:pPr>
        <w:rPr>
          <w:rFonts w:ascii="Arial" w:hAnsi="Arial" w:cs="Arial"/>
          <w:b/>
          <w:bCs/>
          <w:i/>
          <w:iCs/>
          <w:sz w:val="44"/>
          <w:szCs w:val="44"/>
          <w:u w:val="single"/>
          <w:lang w:val="en-US"/>
        </w:rPr>
      </w:pPr>
    </w:p>
    <w:p w14:paraId="7FF6CA10" w14:textId="77777777" w:rsidR="00003029" w:rsidRDefault="00003029" w:rsidP="004550BC">
      <w:pPr>
        <w:rPr>
          <w:rFonts w:ascii="Arial" w:hAnsi="Arial" w:cs="Arial"/>
          <w:b/>
          <w:bCs/>
          <w:i/>
          <w:iCs/>
          <w:sz w:val="44"/>
          <w:szCs w:val="44"/>
          <w:u w:val="single"/>
          <w:lang w:val="en-US"/>
        </w:rPr>
      </w:pPr>
    </w:p>
    <w:p w14:paraId="70579BF9" w14:textId="38860E5A" w:rsidR="00C8096A" w:rsidRDefault="00EC23B2" w:rsidP="00793B22">
      <w:pPr>
        <w:rPr>
          <w:rFonts w:ascii="Arial" w:hAnsi="Arial" w:cs="Arial"/>
          <w:b/>
          <w:bCs/>
          <w:sz w:val="44"/>
          <w:szCs w:val="44"/>
        </w:rPr>
      </w:pPr>
      <w:r w:rsidRPr="002F61DB">
        <w:rPr>
          <w:rFonts w:ascii="Arial" w:hAnsi="Arial" w:cs="Arial"/>
          <w:b/>
          <w:bCs/>
          <w:sz w:val="44"/>
          <w:szCs w:val="44"/>
        </w:rPr>
        <w:t xml:space="preserve">Effect of Colchicine on Morphological and Ornamental Traits of </w:t>
      </w:r>
      <w:r w:rsidRPr="002F61DB">
        <w:rPr>
          <w:rFonts w:ascii="Arial" w:hAnsi="Arial" w:cs="Arial"/>
          <w:b/>
          <w:bCs/>
          <w:i/>
          <w:iCs/>
          <w:sz w:val="44"/>
          <w:szCs w:val="44"/>
        </w:rPr>
        <w:t>Gladiolus grandiflorus</w:t>
      </w:r>
      <w:r w:rsidRPr="002F61DB">
        <w:rPr>
          <w:rFonts w:ascii="Arial" w:hAnsi="Arial" w:cs="Arial"/>
          <w:b/>
          <w:bCs/>
          <w:sz w:val="44"/>
          <w:szCs w:val="44"/>
        </w:rPr>
        <w:t xml:space="preserve"> L.</w:t>
      </w:r>
    </w:p>
    <w:p w14:paraId="28529257" w14:textId="77777777" w:rsidR="00793B22" w:rsidRPr="00793B22" w:rsidRDefault="00793B22" w:rsidP="00793B22">
      <w:pPr>
        <w:rPr>
          <w:rFonts w:ascii="Arial" w:hAnsi="Arial" w:cs="Arial"/>
          <w:b/>
          <w:bCs/>
          <w:sz w:val="14"/>
          <w:szCs w:val="14"/>
        </w:rPr>
      </w:pPr>
    </w:p>
    <w:p w14:paraId="03B0DAF6" w14:textId="5B24A5C1" w:rsidR="00925A19" w:rsidRPr="00A773CC" w:rsidRDefault="00712B43">
      <w:pPr>
        <w:rPr>
          <w:rFonts w:ascii="Arial" w:hAnsi="Arial" w:cs="Arial"/>
          <w:b/>
          <w:bCs/>
          <w:lang w:val="en-US"/>
        </w:rPr>
      </w:pPr>
      <w:r w:rsidRPr="00A773CC">
        <w:rPr>
          <w:rFonts w:ascii="Arial" w:hAnsi="Arial" w:cs="Arial"/>
          <w:b/>
          <w:bCs/>
          <w:lang w:val="en-US"/>
        </w:rPr>
        <w:t>ABSTRACT</w:t>
      </w:r>
    </w:p>
    <w:p w14:paraId="49D5FE60" w14:textId="22774493" w:rsidR="002641FC" w:rsidRDefault="00925A19" w:rsidP="002641FC">
      <w:pPr>
        <w:jc w:val="both"/>
        <w:rPr>
          <w:rFonts w:ascii="Arial" w:hAnsi="Arial" w:cs="Arial"/>
          <w:sz w:val="20"/>
          <w:szCs w:val="20"/>
        </w:rPr>
      </w:pPr>
      <w:r w:rsidRPr="008240BA">
        <w:rPr>
          <w:rFonts w:ascii="Arial" w:hAnsi="Arial" w:cs="Arial"/>
          <w:sz w:val="20"/>
          <w:szCs w:val="20"/>
        </w:rPr>
        <w:t>Gladiolus is one of the most important lucrative cut flower crops that is cultivated globally, valued for its diverse spike shapes, sizes and vibrant colour combinations.</w:t>
      </w:r>
      <w:r w:rsidR="007F5E86">
        <w:rPr>
          <w:rFonts w:ascii="Arial" w:hAnsi="Arial" w:cs="Arial"/>
          <w:sz w:val="20"/>
          <w:szCs w:val="20"/>
        </w:rPr>
        <w:t xml:space="preserve"> </w:t>
      </w:r>
      <w:r w:rsidR="007F5E86" w:rsidRPr="007F5E86">
        <w:rPr>
          <w:rFonts w:ascii="Arial" w:hAnsi="Arial" w:cs="Arial"/>
          <w:sz w:val="20"/>
          <w:szCs w:val="20"/>
        </w:rPr>
        <w:t>Gladiolus, with its inherent heterozygosity, is well-suited for polyploid induction and the development of new genotypes.</w:t>
      </w:r>
      <w:r w:rsidR="007F5E86">
        <w:rPr>
          <w:rFonts w:ascii="Arial" w:hAnsi="Arial" w:cs="Arial"/>
          <w:sz w:val="20"/>
          <w:szCs w:val="20"/>
        </w:rPr>
        <w:t xml:space="preserve"> </w:t>
      </w:r>
      <w:r w:rsidR="007F5E86" w:rsidRPr="007F5E86">
        <w:rPr>
          <w:rFonts w:ascii="Arial" w:hAnsi="Arial" w:cs="Arial"/>
          <w:sz w:val="20"/>
          <w:szCs w:val="20"/>
        </w:rPr>
        <w:t xml:space="preserve">Colchicine serves as the most widely utilized antimitotic agent for inducing polyploidy </w:t>
      </w:r>
      <w:r w:rsidR="00F0324A" w:rsidRPr="00F0324A">
        <w:rPr>
          <w:rFonts w:ascii="Arial" w:hAnsi="Arial" w:cs="Arial"/>
          <w:sz w:val="20"/>
          <w:szCs w:val="20"/>
        </w:rPr>
        <w:t>by inhibiting spindle fibre formation</w:t>
      </w:r>
      <w:r w:rsidR="007F5E86" w:rsidRPr="007F5E86">
        <w:rPr>
          <w:rFonts w:ascii="Arial" w:hAnsi="Arial" w:cs="Arial"/>
          <w:sz w:val="20"/>
          <w:szCs w:val="20"/>
        </w:rPr>
        <w:t>.</w:t>
      </w:r>
      <w:r w:rsidR="0086363F">
        <w:rPr>
          <w:rFonts w:ascii="Arial" w:hAnsi="Arial" w:cs="Arial"/>
          <w:sz w:val="20"/>
          <w:szCs w:val="20"/>
        </w:rPr>
        <w:t xml:space="preserve"> </w:t>
      </w:r>
      <w:r w:rsidR="00E35FB0" w:rsidRPr="00E35FB0">
        <w:rPr>
          <w:rFonts w:ascii="Arial" w:hAnsi="Arial" w:cs="Arial"/>
          <w:sz w:val="20"/>
          <w:szCs w:val="20"/>
        </w:rPr>
        <w:t xml:space="preserve">Owing to </w:t>
      </w:r>
      <w:r w:rsidR="00E35FB0">
        <w:rPr>
          <w:rFonts w:ascii="Arial" w:hAnsi="Arial" w:cs="Arial"/>
          <w:sz w:val="20"/>
          <w:szCs w:val="20"/>
        </w:rPr>
        <w:t>its</w:t>
      </w:r>
      <w:r w:rsidR="00E35FB0" w:rsidRPr="00E35FB0">
        <w:rPr>
          <w:rFonts w:ascii="Arial" w:hAnsi="Arial" w:cs="Arial"/>
          <w:sz w:val="20"/>
          <w:szCs w:val="20"/>
        </w:rPr>
        <w:t xml:space="preserve"> high ornamental value</w:t>
      </w:r>
      <w:r w:rsidR="00E35FB0">
        <w:rPr>
          <w:rFonts w:ascii="Arial" w:hAnsi="Arial" w:cs="Arial"/>
          <w:sz w:val="20"/>
          <w:szCs w:val="20"/>
        </w:rPr>
        <w:t xml:space="preserve">, </w:t>
      </w:r>
      <w:r w:rsidR="00E35FB0" w:rsidRPr="00E35FB0">
        <w:rPr>
          <w:rFonts w:ascii="Arial" w:hAnsi="Arial" w:cs="Arial"/>
          <w:sz w:val="20"/>
          <w:szCs w:val="20"/>
        </w:rPr>
        <w:t>the present study was undertaken to</w:t>
      </w:r>
      <w:r w:rsidR="00E35FB0">
        <w:rPr>
          <w:rFonts w:ascii="Arial" w:hAnsi="Arial" w:cs="Arial"/>
          <w:sz w:val="20"/>
          <w:szCs w:val="20"/>
        </w:rPr>
        <w:t xml:space="preserve"> induce </w:t>
      </w:r>
      <w:r w:rsidR="00E35FB0" w:rsidRPr="00E35FB0">
        <w:rPr>
          <w:rFonts w:ascii="Arial" w:hAnsi="Arial" w:cs="Arial"/>
          <w:sz w:val="20"/>
          <w:szCs w:val="20"/>
        </w:rPr>
        <w:t xml:space="preserve">colchicine in </w:t>
      </w:r>
      <w:r w:rsidR="00E35FB0" w:rsidRPr="00EE04AE">
        <w:rPr>
          <w:rFonts w:ascii="Arial" w:hAnsi="Arial" w:cs="Arial"/>
          <w:i/>
          <w:iCs/>
          <w:sz w:val="20"/>
          <w:szCs w:val="20"/>
        </w:rPr>
        <w:t>Gladiolus grandiflorus</w:t>
      </w:r>
      <w:r w:rsidR="00E35FB0" w:rsidRPr="00E35FB0">
        <w:rPr>
          <w:rFonts w:ascii="Arial" w:hAnsi="Arial" w:cs="Arial"/>
          <w:sz w:val="20"/>
          <w:szCs w:val="20"/>
        </w:rPr>
        <w:t xml:space="preserve"> L.</w:t>
      </w:r>
      <w:r w:rsidR="001F5524">
        <w:rPr>
          <w:rFonts w:ascii="Arial" w:hAnsi="Arial" w:cs="Arial"/>
          <w:sz w:val="20"/>
          <w:szCs w:val="20"/>
        </w:rPr>
        <w:t xml:space="preserve"> </w:t>
      </w:r>
      <w:r w:rsidR="004B50B4">
        <w:rPr>
          <w:rFonts w:ascii="Arial" w:hAnsi="Arial" w:cs="Arial"/>
          <w:sz w:val="20"/>
          <w:szCs w:val="20"/>
        </w:rPr>
        <w:t>variety</w:t>
      </w:r>
      <w:r w:rsidR="001F5524">
        <w:rPr>
          <w:rFonts w:ascii="Arial" w:hAnsi="Arial" w:cs="Arial"/>
          <w:sz w:val="20"/>
          <w:szCs w:val="20"/>
        </w:rPr>
        <w:t xml:space="preserve"> “Arka Amar”</w:t>
      </w:r>
      <w:r w:rsidR="00E35FB0" w:rsidRPr="00E35FB0">
        <w:rPr>
          <w:rFonts w:ascii="Arial" w:hAnsi="Arial" w:cs="Arial"/>
          <w:sz w:val="20"/>
          <w:szCs w:val="20"/>
        </w:rPr>
        <w:t xml:space="preserve"> and to assess its effects through detailed observational analysis</w:t>
      </w:r>
      <w:r w:rsidR="00E35FB0">
        <w:rPr>
          <w:rFonts w:ascii="Arial" w:hAnsi="Arial" w:cs="Arial"/>
          <w:sz w:val="20"/>
          <w:szCs w:val="20"/>
        </w:rPr>
        <w:t xml:space="preserve">. </w:t>
      </w:r>
      <w:r w:rsidR="004B50B4">
        <w:rPr>
          <w:rFonts w:ascii="Arial" w:hAnsi="Arial" w:cs="Arial"/>
          <w:sz w:val="20"/>
          <w:szCs w:val="20"/>
        </w:rPr>
        <w:t xml:space="preserve">The corms of this variety </w:t>
      </w:r>
      <w:r w:rsidR="004B50B4" w:rsidRPr="00373FEC">
        <w:rPr>
          <w:rFonts w:ascii="Arial" w:hAnsi="Arial" w:cs="Arial"/>
          <w:sz w:val="20"/>
          <w:szCs w:val="20"/>
        </w:rPr>
        <w:t xml:space="preserve">were treated by immersing them in colchicine solutions of different </w:t>
      </w:r>
      <w:r w:rsidR="004B50B4">
        <w:rPr>
          <w:rFonts w:ascii="Arial" w:hAnsi="Arial" w:cs="Arial"/>
          <w:sz w:val="20"/>
          <w:szCs w:val="20"/>
        </w:rPr>
        <w:t>concentrations</w:t>
      </w:r>
      <w:r w:rsidR="004B50B4" w:rsidRPr="00373FEC">
        <w:rPr>
          <w:rFonts w:ascii="Arial" w:hAnsi="Arial" w:cs="Arial"/>
          <w:sz w:val="20"/>
          <w:szCs w:val="20"/>
        </w:rPr>
        <w:t>.</w:t>
      </w:r>
      <w:r w:rsidR="004B50B4">
        <w:rPr>
          <w:rFonts w:ascii="Arial" w:hAnsi="Arial" w:cs="Arial"/>
          <w:sz w:val="20"/>
          <w:szCs w:val="20"/>
        </w:rPr>
        <w:t xml:space="preserve"> </w:t>
      </w:r>
      <w:r w:rsidR="004B50B4" w:rsidRPr="004C6D55">
        <w:rPr>
          <w:rFonts w:ascii="Arial" w:hAnsi="Arial" w:cs="Arial"/>
          <w:sz w:val="20"/>
          <w:szCs w:val="20"/>
        </w:rPr>
        <w:t>The treatments consisted of four colchicine concentrations (0% as control, 0.1%, 0.2%, and 0.3%) in combination with three exposure durations of 24, 36, and 48 hours for the corms.</w:t>
      </w:r>
      <w:r w:rsidR="00CA644C" w:rsidRPr="00CA644C">
        <w:t xml:space="preserve"> </w:t>
      </w:r>
      <w:r w:rsidR="00CA644C" w:rsidRPr="00CA644C">
        <w:rPr>
          <w:rFonts w:ascii="Arial" w:hAnsi="Arial" w:cs="Arial"/>
          <w:sz w:val="20"/>
          <w:szCs w:val="20"/>
        </w:rPr>
        <w:t>These treatments were evaluated in factorial completely randomized design (FCRD) with three replications</w:t>
      </w:r>
      <w:r w:rsidR="00CA644C">
        <w:rPr>
          <w:rFonts w:ascii="Arial" w:hAnsi="Arial" w:cs="Arial"/>
          <w:sz w:val="20"/>
          <w:szCs w:val="20"/>
        </w:rPr>
        <w:t>.</w:t>
      </w:r>
      <w:r w:rsidR="004B50B4">
        <w:rPr>
          <w:rFonts w:ascii="Arial" w:hAnsi="Arial" w:cs="Arial"/>
          <w:sz w:val="20"/>
          <w:szCs w:val="20"/>
        </w:rPr>
        <w:t xml:space="preserve"> </w:t>
      </w:r>
      <w:r w:rsidR="0082315A">
        <w:rPr>
          <w:rFonts w:ascii="Arial" w:hAnsi="Arial" w:cs="Arial"/>
          <w:sz w:val="20"/>
          <w:szCs w:val="20"/>
        </w:rPr>
        <w:t>Colchicine at 0.2% for 24 hrs</w:t>
      </w:r>
      <w:r w:rsidR="00C8493A">
        <w:rPr>
          <w:rFonts w:ascii="Arial" w:hAnsi="Arial" w:cs="Arial"/>
          <w:sz w:val="20"/>
          <w:szCs w:val="20"/>
        </w:rPr>
        <w:t xml:space="preserve"> enhanced</w:t>
      </w:r>
      <w:r w:rsidR="0082315A">
        <w:rPr>
          <w:rFonts w:ascii="Arial" w:hAnsi="Arial" w:cs="Arial"/>
          <w:sz w:val="20"/>
          <w:szCs w:val="20"/>
        </w:rPr>
        <w:t xml:space="preserve"> the ornamental </w:t>
      </w:r>
      <w:r w:rsidR="00C8493A">
        <w:rPr>
          <w:rFonts w:ascii="Arial" w:hAnsi="Arial" w:cs="Arial"/>
          <w:sz w:val="20"/>
          <w:szCs w:val="20"/>
        </w:rPr>
        <w:t xml:space="preserve">quality </w:t>
      </w:r>
      <w:r w:rsidR="0082315A">
        <w:rPr>
          <w:rFonts w:ascii="Arial" w:hAnsi="Arial" w:cs="Arial"/>
          <w:sz w:val="20"/>
          <w:szCs w:val="20"/>
        </w:rPr>
        <w:t xml:space="preserve">of gladiolus by increasing floret diameter, number of florets, floret length, spike length and field life. </w:t>
      </w:r>
      <w:r w:rsidR="00303DD2">
        <w:rPr>
          <w:rFonts w:ascii="Arial" w:hAnsi="Arial" w:cs="Arial"/>
          <w:sz w:val="20"/>
          <w:szCs w:val="20"/>
        </w:rPr>
        <w:t xml:space="preserve">However, the increase in colchicine concentration </w:t>
      </w:r>
      <w:r w:rsidR="00C8493A">
        <w:rPr>
          <w:rFonts w:ascii="Arial" w:hAnsi="Arial" w:cs="Arial"/>
          <w:sz w:val="20"/>
          <w:szCs w:val="20"/>
        </w:rPr>
        <w:t xml:space="preserve">or exposure </w:t>
      </w:r>
      <w:r w:rsidR="00303DD2">
        <w:rPr>
          <w:rFonts w:ascii="Arial" w:hAnsi="Arial" w:cs="Arial"/>
          <w:sz w:val="20"/>
          <w:szCs w:val="20"/>
        </w:rPr>
        <w:t>duration</w:t>
      </w:r>
      <w:r w:rsidR="00C8493A">
        <w:rPr>
          <w:rFonts w:ascii="Arial" w:hAnsi="Arial" w:cs="Arial"/>
          <w:sz w:val="20"/>
          <w:szCs w:val="20"/>
        </w:rPr>
        <w:t xml:space="preserve"> resulted in </w:t>
      </w:r>
      <w:r w:rsidR="00303DD2">
        <w:rPr>
          <w:rFonts w:ascii="Arial" w:hAnsi="Arial" w:cs="Arial"/>
          <w:sz w:val="20"/>
          <w:szCs w:val="20"/>
        </w:rPr>
        <w:t>reduced survival and flowering percentage of corms.</w:t>
      </w:r>
      <w:r w:rsidR="00D41911">
        <w:rPr>
          <w:rFonts w:ascii="Arial" w:hAnsi="Arial" w:cs="Arial"/>
          <w:sz w:val="20"/>
          <w:szCs w:val="20"/>
        </w:rPr>
        <w:t xml:space="preserve"> </w:t>
      </w:r>
      <w:r w:rsidR="00D41911" w:rsidRPr="00D41911">
        <w:rPr>
          <w:rFonts w:ascii="Arial" w:hAnsi="Arial" w:cs="Arial"/>
          <w:sz w:val="20"/>
          <w:szCs w:val="20"/>
        </w:rPr>
        <w:t>Higher concentrations of colchicine were associated with a prolonged delay in corm sprouting</w:t>
      </w:r>
      <w:r w:rsidR="00C5662F">
        <w:rPr>
          <w:rFonts w:ascii="Arial" w:hAnsi="Arial" w:cs="Arial"/>
          <w:sz w:val="20"/>
          <w:szCs w:val="20"/>
        </w:rPr>
        <w:t>, spike initiation and first floret opening</w:t>
      </w:r>
      <w:r w:rsidR="00D41911" w:rsidRPr="00D41911">
        <w:rPr>
          <w:rFonts w:ascii="Arial" w:hAnsi="Arial" w:cs="Arial"/>
          <w:sz w:val="20"/>
          <w:szCs w:val="20"/>
        </w:rPr>
        <w:t>.</w:t>
      </w:r>
      <w:r w:rsidR="00EA543D">
        <w:rPr>
          <w:rFonts w:ascii="Arial" w:hAnsi="Arial" w:cs="Arial"/>
          <w:sz w:val="20"/>
          <w:szCs w:val="20"/>
        </w:rPr>
        <w:t xml:space="preserve"> </w:t>
      </w:r>
      <w:r w:rsidR="00ED1D63" w:rsidRPr="00ED1D63">
        <w:rPr>
          <w:rFonts w:ascii="Arial" w:hAnsi="Arial" w:cs="Arial"/>
          <w:sz w:val="20"/>
          <w:szCs w:val="20"/>
        </w:rPr>
        <w:t>Compared to other treatments, 0.2% colchicine resulted in the highest measurements of plant height, number of leaves, sprouts per corm, rachis internodal length and leaf width.</w:t>
      </w:r>
      <w:r w:rsidR="002641FC">
        <w:rPr>
          <w:rFonts w:ascii="Arial" w:hAnsi="Arial" w:cs="Arial"/>
          <w:sz w:val="20"/>
          <w:szCs w:val="20"/>
        </w:rPr>
        <w:t xml:space="preserve"> </w:t>
      </w:r>
      <w:r w:rsidR="002641FC" w:rsidRPr="002641FC">
        <w:rPr>
          <w:rFonts w:ascii="Arial" w:hAnsi="Arial" w:cs="Arial"/>
          <w:sz w:val="20"/>
          <w:szCs w:val="20"/>
        </w:rPr>
        <w:t>The findings of this study highlight the effectiveness of colchicine in promoting advantageous traits in gladiolus, offering</w:t>
      </w:r>
      <w:r w:rsidR="002641FC">
        <w:rPr>
          <w:rFonts w:ascii="Arial" w:hAnsi="Arial" w:cs="Arial"/>
          <w:sz w:val="20"/>
          <w:szCs w:val="20"/>
        </w:rPr>
        <w:t xml:space="preserve"> opportunities for breeding new varieties with improved traits. </w:t>
      </w:r>
    </w:p>
    <w:p w14:paraId="23B8C7A6" w14:textId="5AF8EFEA" w:rsidR="00BD3337" w:rsidRDefault="00BD3337" w:rsidP="002641FC">
      <w:pPr>
        <w:jc w:val="both"/>
        <w:rPr>
          <w:rFonts w:ascii="Arial" w:hAnsi="Arial" w:cs="Arial"/>
          <w:sz w:val="20"/>
          <w:szCs w:val="20"/>
        </w:rPr>
      </w:pPr>
      <w:r>
        <w:rPr>
          <w:rFonts w:ascii="Arial" w:hAnsi="Arial" w:cs="Arial"/>
          <w:sz w:val="20"/>
          <w:szCs w:val="20"/>
        </w:rPr>
        <w:t xml:space="preserve">Keywords: </w:t>
      </w:r>
      <w:r w:rsidRPr="00BD3337">
        <w:rPr>
          <w:rFonts w:ascii="Arial" w:hAnsi="Arial" w:cs="Arial"/>
          <w:sz w:val="20"/>
          <w:szCs w:val="20"/>
        </w:rPr>
        <w:t>Gladiolus</w:t>
      </w:r>
      <w:r>
        <w:rPr>
          <w:rFonts w:ascii="Arial" w:hAnsi="Arial" w:cs="Arial"/>
          <w:sz w:val="20"/>
          <w:szCs w:val="20"/>
        </w:rPr>
        <w:t xml:space="preserve">, </w:t>
      </w:r>
      <w:r w:rsidRPr="00BD3337">
        <w:rPr>
          <w:rFonts w:ascii="Arial" w:hAnsi="Arial" w:cs="Arial"/>
          <w:sz w:val="20"/>
          <w:szCs w:val="20"/>
        </w:rPr>
        <w:t>spindle fibre</w:t>
      </w:r>
      <w:r>
        <w:rPr>
          <w:rFonts w:ascii="Arial" w:hAnsi="Arial" w:cs="Arial"/>
          <w:sz w:val="20"/>
          <w:szCs w:val="20"/>
        </w:rPr>
        <w:t xml:space="preserve">, </w:t>
      </w:r>
      <w:r w:rsidRPr="00BD3337">
        <w:rPr>
          <w:rFonts w:ascii="Arial" w:hAnsi="Arial" w:cs="Arial"/>
          <w:sz w:val="20"/>
          <w:szCs w:val="20"/>
        </w:rPr>
        <w:t>antimitotic agent</w:t>
      </w:r>
      <w:r>
        <w:rPr>
          <w:rFonts w:ascii="Arial" w:hAnsi="Arial" w:cs="Arial"/>
          <w:sz w:val="20"/>
          <w:szCs w:val="20"/>
        </w:rPr>
        <w:t xml:space="preserve">, </w:t>
      </w:r>
      <w:r w:rsidRPr="00BD3337">
        <w:rPr>
          <w:rFonts w:ascii="Arial" w:hAnsi="Arial" w:cs="Arial"/>
          <w:sz w:val="20"/>
          <w:szCs w:val="20"/>
        </w:rPr>
        <w:t>colchicine</w:t>
      </w:r>
    </w:p>
    <w:p w14:paraId="7FA6A5ED" w14:textId="5ADC83EE" w:rsidR="002F6688" w:rsidRPr="003025BC" w:rsidRDefault="003025BC" w:rsidP="003025BC">
      <w:pPr>
        <w:rPr>
          <w:rFonts w:ascii="Arial" w:hAnsi="Arial" w:cs="Arial"/>
          <w:b/>
          <w:bCs/>
          <w:lang w:val="en-US"/>
        </w:rPr>
      </w:pPr>
      <w:r>
        <w:rPr>
          <w:rFonts w:ascii="Arial" w:hAnsi="Arial" w:cs="Arial"/>
          <w:b/>
          <w:bCs/>
          <w:lang w:val="en-US"/>
        </w:rPr>
        <w:t xml:space="preserve">1. </w:t>
      </w:r>
      <w:r w:rsidR="00CB361A" w:rsidRPr="003025BC">
        <w:rPr>
          <w:rFonts w:ascii="Arial" w:hAnsi="Arial" w:cs="Arial"/>
          <w:b/>
          <w:bCs/>
          <w:lang w:val="en-US"/>
        </w:rPr>
        <w:t>INTRODUCTION</w:t>
      </w:r>
      <w:r w:rsidR="00712B43" w:rsidRPr="003025BC">
        <w:rPr>
          <w:rFonts w:ascii="Arial" w:hAnsi="Arial" w:cs="Arial"/>
          <w:b/>
          <w:bCs/>
          <w:lang w:val="en-US"/>
        </w:rPr>
        <w:t xml:space="preserve"> </w:t>
      </w:r>
    </w:p>
    <w:p w14:paraId="278B0EDC" w14:textId="6B4C1A39" w:rsidR="009A5F4B" w:rsidRDefault="00763D43" w:rsidP="00763D43">
      <w:pPr>
        <w:jc w:val="both"/>
        <w:rPr>
          <w:rFonts w:ascii="Arial" w:hAnsi="Arial" w:cs="Arial"/>
          <w:sz w:val="20"/>
          <w:szCs w:val="20"/>
        </w:rPr>
      </w:pPr>
      <w:r w:rsidRPr="00763D43">
        <w:rPr>
          <w:rFonts w:ascii="Arial" w:hAnsi="Arial" w:cs="Arial"/>
          <w:sz w:val="20"/>
          <w:szCs w:val="20"/>
        </w:rPr>
        <w:t>Gladiolus (</w:t>
      </w:r>
      <w:r w:rsidRPr="00763D43">
        <w:rPr>
          <w:rFonts w:ascii="Arial" w:hAnsi="Arial" w:cs="Arial"/>
          <w:i/>
          <w:iCs/>
          <w:sz w:val="20"/>
          <w:szCs w:val="20"/>
        </w:rPr>
        <w:t>Gladiolus grandiflorus</w:t>
      </w:r>
      <w:r w:rsidRPr="00763D43">
        <w:rPr>
          <w:rFonts w:ascii="Arial" w:hAnsi="Arial" w:cs="Arial"/>
          <w:sz w:val="20"/>
          <w:szCs w:val="20"/>
        </w:rPr>
        <w:t xml:space="preserve"> L.), a member of the Iridaceae family, is a valuable commercial cut flower crop widely acclaimed as the “Queen of bulbous ornamentals.” </w:t>
      </w:r>
      <w:r w:rsidR="00BE5D3B">
        <w:rPr>
          <w:rFonts w:ascii="Arial" w:hAnsi="Arial" w:cs="Arial"/>
          <w:sz w:val="20"/>
          <w:szCs w:val="20"/>
        </w:rPr>
        <w:t>n</w:t>
      </w:r>
      <w:r w:rsidRPr="00763D43">
        <w:rPr>
          <w:rFonts w:ascii="Arial" w:hAnsi="Arial" w:cs="Arial"/>
          <w:sz w:val="20"/>
          <w:szCs w:val="20"/>
        </w:rPr>
        <w:t>ative to South Africa and popularly known as the “Sword Lily” (Sathyanarayana et al., 2019), it is renowned for its elegant spikes bearing vibrant florets of diverse colours. Its adaptability to varied agro-climatic conditions, profuse blooming, and long vase life have made it a preferred choice in the global floriculture market. Gladiolus is extensively used for decorative purposes, floral displays, and the preparation of high-quality bouquets (Vasanthakumar et al., 2015).</w:t>
      </w:r>
    </w:p>
    <w:p w14:paraId="132432C9" w14:textId="08A58064" w:rsidR="00D677D2" w:rsidRDefault="00D677D2" w:rsidP="00763D43">
      <w:pPr>
        <w:jc w:val="both"/>
        <w:rPr>
          <w:rFonts w:ascii="Arial" w:hAnsi="Arial" w:cs="Arial"/>
          <w:sz w:val="20"/>
          <w:szCs w:val="20"/>
        </w:rPr>
      </w:pPr>
      <w:r w:rsidRPr="00D677D2">
        <w:rPr>
          <w:rFonts w:ascii="Arial" w:hAnsi="Arial" w:cs="Arial"/>
          <w:sz w:val="20"/>
          <w:szCs w:val="20"/>
        </w:rPr>
        <w:t xml:space="preserve">The genus </w:t>
      </w:r>
      <w:r w:rsidRPr="00D677D2">
        <w:rPr>
          <w:rFonts w:ascii="Arial" w:hAnsi="Arial" w:cs="Arial"/>
          <w:i/>
          <w:iCs/>
          <w:sz w:val="20"/>
          <w:szCs w:val="20"/>
        </w:rPr>
        <w:t>Gladiolus</w:t>
      </w:r>
      <w:r w:rsidRPr="00D677D2">
        <w:rPr>
          <w:rFonts w:ascii="Arial" w:hAnsi="Arial" w:cs="Arial"/>
          <w:sz w:val="20"/>
          <w:szCs w:val="20"/>
        </w:rPr>
        <w:t xml:space="preserve"> comprises approximately 300 species, of which nearly 250 occur in the wild and about 50 have been domesticated for ornamental purposes (Dhakal et al., 2021). The species within this genus exhibit a wide ploidy variation ranging from 2n = 2x = 30 to 2n = 12x = 180 (Larson, 2012). While the majority of wild </w:t>
      </w:r>
      <w:r w:rsidRPr="00D677D2">
        <w:rPr>
          <w:rFonts w:ascii="Arial" w:hAnsi="Arial" w:cs="Arial"/>
          <w:i/>
          <w:iCs/>
          <w:sz w:val="20"/>
          <w:szCs w:val="20"/>
        </w:rPr>
        <w:t>Gladiolus</w:t>
      </w:r>
      <w:r w:rsidRPr="00D677D2">
        <w:rPr>
          <w:rFonts w:ascii="Arial" w:hAnsi="Arial" w:cs="Arial"/>
          <w:sz w:val="20"/>
          <w:szCs w:val="20"/>
        </w:rPr>
        <w:t xml:space="preserve"> species are diploid, modern cultivated varieties have evolved from these wild progenitors and are predominantly tetraploid in nature (Kole, 2011; Ohri, 2013).</w:t>
      </w:r>
    </w:p>
    <w:p w14:paraId="15619AC0" w14:textId="77777777" w:rsidR="00A87029" w:rsidRPr="00A87029" w:rsidRDefault="00A87029" w:rsidP="00A87029">
      <w:pPr>
        <w:jc w:val="both"/>
        <w:rPr>
          <w:rFonts w:ascii="Arial" w:hAnsi="Arial" w:cs="Arial"/>
          <w:sz w:val="20"/>
          <w:szCs w:val="20"/>
        </w:rPr>
      </w:pPr>
      <w:r w:rsidRPr="00A87029">
        <w:rPr>
          <w:rFonts w:ascii="Arial" w:hAnsi="Arial" w:cs="Arial"/>
          <w:sz w:val="20"/>
          <w:szCs w:val="20"/>
        </w:rPr>
        <w:t xml:space="preserve">The expanding floriculture and tourism sectors have significantly increased the demand for cut flowers, particularly gladiolus, both in domestic and international markets. This surge in demand has transformed gladiolus cultivation into a profitable agri-business venture. Owing to its excellent transport durability and extended vase life, gladiolus ranks fifth among the most traded cut flowers globally. </w:t>
      </w:r>
      <w:r w:rsidRPr="00A87029">
        <w:rPr>
          <w:rFonts w:ascii="Arial" w:hAnsi="Arial" w:cs="Arial"/>
          <w:sz w:val="20"/>
          <w:szCs w:val="20"/>
        </w:rPr>
        <w:lastRenderedPageBreak/>
        <w:t>Consequently, the continuous development of new gladiolus varieties is essential to cater to the evolving preferences of consumers in the floriculture market (Bolagam and Natarajan, 2019).</w:t>
      </w:r>
    </w:p>
    <w:p w14:paraId="2E38F72B" w14:textId="77777777" w:rsidR="00E077EF" w:rsidRPr="00E077EF" w:rsidRDefault="00E077EF" w:rsidP="00E077EF">
      <w:pPr>
        <w:jc w:val="both"/>
        <w:rPr>
          <w:rFonts w:ascii="Arial" w:hAnsi="Arial" w:cs="Arial"/>
          <w:sz w:val="20"/>
          <w:szCs w:val="20"/>
        </w:rPr>
      </w:pPr>
      <w:r w:rsidRPr="00E077EF">
        <w:rPr>
          <w:rFonts w:ascii="Arial" w:hAnsi="Arial" w:cs="Arial"/>
          <w:sz w:val="20"/>
          <w:szCs w:val="20"/>
        </w:rPr>
        <w:t>The inherent heterozygosity in gladiolus makes them suitable candidates for polyploid induction and the generation of novel genotypes, facilitating targeted trait improvement without genome-wide alterations (Manzoor et al., 2018). Both polyploidy and hybridization are considered key mechanisms underlying the evolutionary diversification of the genus Gladiolus (Nemati et al., 2012).</w:t>
      </w:r>
    </w:p>
    <w:p w14:paraId="19FDA9BE" w14:textId="1245AC4B" w:rsidR="00720D99" w:rsidRDefault="00720D99" w:rsidP="00720D99">
      <w:pPr>
        <w:jc w:val="both"/>
        <w:rPr>
          <w:rFonts w:ascii="Arial" w:hAnsi="Arial" w:cs="Arial"/>
          <w:sz w:val="20"/>
          <w:szCs w:val="20"/>
        </w:rPr>
      </w:pPr>
      <w:r w:rsidRPr="00720D99">
        <w:rPr>
          <w:rFonts w:ascii="Arial" w:hAnsi="Arial" w:cs="Arial"/>
          <w:sz w:val="20"/>
          <w:szCs w:val="20"/>
        </w:rPr>
        <w:t>Chromosome doubling is a well-established approach for generating varying ploidy levels in plants, typically achieved through the application of antimitotic agents such as colchicine, hexachloro-cyclohexane, veratrine and sulphanilamide (Kokate, 2011). Among these, colchicine has been consistently recognized as the most effective compound for inducing polyploidy due to its ability to disrupt spindle fibre formation during cell division.</w:t>
      </w:r>
      <w:r>
        <w:rPr>
          <w:rFonts w:ascii="Arial" w:hAnsi="Arial" w:cs="Arial"/>
          <w:sz w:val="20"/>
          <w:szCs w:val="20"/>
        </w:rPr>
        <w:t xml:space="preserve"> </w:t>
      </w:r>
      <w:r w:rsidRPr="00720D99">
        <w:rPr>
          <w:rFonts w:ascii="Arial" w:hAnsi="Arial" w:cs="Arial"/>
          <w:sz w:val="20"/>
          <w:szCs w:val="20"/>
        </w:rPr>
        <w:t>The successful standardization of polyploidization protocols necessitates multiple trials to determine the optimal chemical agent, concentration, and exposure duration specific to each plant species (Dhooghe et al., 2011).</w:t>
      </w:r>
    </w:p>
    <w:p w14:paraId="127DEDF3" w14:textId="4BA6ED8D" w:rsidR="00895E7A" w:rsidRDefault="003025BC" w:rsidP="003025BC">
      <w:pPr>
        <w:jc w:val="both"/>
        <w:rPr>
          <w:rFonts w:ascii="Arial" w:hAnsi="Arial" w:cs="Arial"/>
          <w:b/>
          <w:bCs/>
        </w:rPr>
      </w:pPr>
      <w:r w:rsidRPr="003025BC">
        <w:rPr>
          <w:rFonts w:ascii="Arial" w:hAnsi="Arial" w:cs="Arial"/>
          <w:b/>
          <w:bCs/>
        </w:rPr>
        <w:t xml:space="preserve">2. </w:t>
      </w:r>
      <w:r>
        <w:rPr>
          <w:rFonts w:ascii="Arial" w:hAnsi="Arial" w:cs="Arial"/>
          <w:b/>
          <w:bCs/>
        </w:rPr>
        <w:t xml:space="preserve">MATERIALS AND METHODS </w:t>
      </w:r>
    </w:p>
    <w:p w14:paraId="4B13F978" w14:textId="0223E098" w:rsidR="00ED2BEF" w:rsidRPr="004C7871" w:rsidRDefault="00ED2BEF" w:rsidP="00ED2BEF">
      <w:pPr>
        <w:jc w:val="both"/>
        <w:rPr>
          <w:rFonts w:ascii="Arial" w:hAnsi="Arial" w:cs="Arial"/>
          <w:sz w:val="20"/>
          <w:szCs w:val="20"/>
        </w:rPr>
      </w:pPr>
      <w:r w:rsidRPr="004C7871">
        <w:rPr>
          <w:rFonts w:ascii="Arial" w:hAnsi="Arial" w:cs="Arial"/>
          <w:sz w:val="20"/>
          <w:szCs w:val="20"/>
        </w:rPr>
        <w:t>The present investigation was conducted at the Department of Genetics and Plant Breeding, College of Agriculture, Vellayani. T</w:t>
      </w:r>
      <w:r w:rsidRPr="009018BF">
        <w:rPr>
          <w:rFonts w:ascii="Arial" w:hAnsi="Arial" w:cs="Arial"/>
          <w:sz w:val="20"/>
          <w:szCs w:val="20"/>
        </w:rPr>
        <w:t>he</w:t>
      </w:r>
      <w:r w:rsidRPr="004C7871">
        <w:rPr>
          <w:rFonts w:ascii="Arial" w:hAnsi="Arial" w:cs="Arial"/>
          <w:sz w:val="20"/>
          <w:szCs w:val="20"/>
        </w:rPr>
        <w:t xml:space="preserve"> </w:t>
      </w:r>
      <w:r w:rsidRPr="009018BF">
        <w:rPr>
          <w:rFonts w:ascii="Arial" w:hAnsi="Arial" w:cs="Arial"/>
          <w:sz w:val="20"/>
          <w:szCs w:val="20"/>
        </w:rPr>
        <w:t xml:space="preserve">study was undertaken to induce </w:t>
      </w:r>
      <w:r w:rsidRPr="004C7871">
        <w:rPr>
          <w:rFonts w:ascii="Arial" w:hAnsi="Arial" w:cs="Arial"/>
          <w:sz w:val="20"/>
          <w:szCs w:val="20"/>
        </w:rPr>
        <w:t xml:space="preserve">colchicine </w:t>
      </w:r>
      <w:r w:rsidRPr="009018BF">
        <w:rPr>
          <w:rFonts w:ascii="Arial" w:hAnsi="Arial" w:cs="Arial"/>
          <w:sz w:val="20"/>
          <w:szCs w:val="20"/>
        </w:rPr>
        <w:t xml:space="preserve">in </w:t>
      </w:r>
      <w:r w:rsidRPr="009018BF">
        <w:rPr>
          <w:rFonts w:ascii="Arial" w:hAnsi="Arial" w:cs="Arial"/>
          <w:i/>
          <w:iCs/>
          <w:sz w:val="20"/>
          <w:szCs w:val="20"/>
        </w:rPr>
        <w:t>Gladiolus grandiflorus</w:t>
      </w:r>
      <w:r w:rsidRPr="009018BF">
        <w:rPr>
          <w:rFonts w:ascii="Arial" w:hAnsi="Arial" w:cs="Arial"/>
          <w:sz w:val="20"/>
          <w:szCs w:val="20"/>
        </w:rPr>
        <w:t xml:space="preserve"> L. and to assess its effects through detailed observational analysis.</w:t>
      </w:r>
    </w:p>
    <w:p w14:paraId="76CDAC23" w14:textId="41BE950D" w:rsidR="00373FEC" w:rsidRDefault="004C7871" w:rsidP="004C7871">
      <w:pPr>
        <w:jc w:val="both"/>
        <w:rPr>
          <w:rFonts w:ascii="Arial" w:hAnsi="Arial" w:cs="Arial"/>
          <w:sz w:val="20"/>
          <w:szCs w:val="20"/>
        </w:rPr>
      </w:pPr>
      <w:r w:rsidRPr="004C7871">
        <w:rPr>
          <w:rFonts w:ascii="Arial" w:hAnsi="Arial" w:cs="Arial"/>
          <w:sz w:val="20"/>
          <w:szCs w:val="20"/>
        </w:rPr>
        <w:t xml:space="preserve">The experiment utilized corms of </w:t>
      </w:r>
      <w:r w:rsidRPr="004C7871">
        <w:rPr>
          <w:rFonts w:ascii="Arial" w:hAnsi="Arial" w:cs="Arial"/>
          <w:i/>
          <w:iCs/>
          <w:sz w:val="20"/>
          <w:szCs w:val="20"/>
        </w:rPr>
        <w:t>Gladiolus grandiflorus</w:t>
      </w:r>
      <w:r w:rsidRPr="004C7871">
        <w:rPr>
          <w:rFonts w:ascii="Arial" w:hAnsi="Arial" w:cs="Arial"/>
          <w:sz w:val="20"/>
          <w:szCs w:val="20"/>
        </w:rPr>
        <w:t xml:space="preserve"> L.</w:t>
      </w:r>
      <w:r>
        <w:rPr>
          <w:rFonts w:ascii="Arial" w:hAnsi="Arial" w:cs="Arial"/>
          <w:sz w:val="20"/>
          <w:szCs w:val="20"/>
        </w:rPr>
        <w:t xml:space="preserve"> cultivar</w:t>
      </w:r>
      <w:r w:rsidRPr="004C7871">
        <w:rPr>
          <w:rFonts w:ascii="Arial" w:hAnsi="Arial" w:cs="Arial"/>
          <w:sz w:val="20"/>
          <w:szCs w:val="20"/>
        </w:rPr>
        <w:t xml:space="preserve"> ‘Arka Amar’, distinguished by its red flowers with a </w:t>
      </w:r>
      <w:r>
        <w:rPr>
          <w:rFonts w:ascii="Arial" w:hAnsi="Arial" w:cs="Arial"/>
          <w:sz w:val="20"/>
          <w:szCs w:val="20"/>
        </w:rPr>
        <w:t>golden</w:t>
      </w:r>
      <w:r w:rsidRPr="004C7871">
        <w:rPr>
          <w:rFonts w:ascii="Arial" w:hAnsi="Arial" w:cs="Arial"/>
          <w:sz w:val="20"/>
          <w:szCs w:val="20"/>
        </w:rPr>
        <w:t xml:space="preserve"> central blotch and well-ruffled double-row spikes.</w:t>
      </w:r>
      <w:r w:rsidR="00373FEC">
        <w:rPr>
          <w:rFonts w:ascii="Arial" w:hAnsi="Arial" w:cs="Arial"/>
          <w:sz w:val="20"/>
          <w:szCs w:val="20"/>
        </w:rPr>
        <w:t xml:space="preserve"> </w:t>
      </w:r>
      <w:r w:rsidR="00373FEC" w:rsidRPr="00373FEC">
        <w:rPr>
          <w:rFonts w:ascii="Arial" w:hAnsi="Arial" w:cs="Arial"/>
          <w:sz w:val="20"/>
          <w:szCs w:val="20"/>
        </w:rPr>
        <w:t xml:space="preserve">The corms were treated by immersing them in colchicine solutions of different </w:t>
      </w:r>
      <w:r w:rsidR="00373FEC">
        <w:rPr>
          <w:rFonts w:ascii="Arial" w:hAnsi="Arial" w:cs="Arial"/>
          <w:sz w:val="20"/>
          <w:szCs w:val="20"/>
        </w:rPr>
        <w:t>concentrations</w:t>
      </w:r>
      <w:r w:rsidR="00373FEC" w:rsidRPr="00373FEC">
        <w:rPr>
          <w:rFonts w:ascii="Arial" w:hAnsi="Arial" w:cs="Arial"/>
          <w:sz w:val="20"/>
          <w:szCs w:val="20"/>
        </w:rPr>
        <w:t>.</w:t>
      </w:r>
      <w:r w:rsidR="004C6D55">
        <w:rPr>
          <w:rFonts w:ascii="Arial" w:hAnsi="Arial" w:cs="Arial"/>
          <w:sz w:val="20"/>
          <w:szCs w:val="20"/>
        </w:rPr>
        <w:t xml:space="preserve"> </w:t>
      </w:r>
      <w:r w:rsidR="004C6D55" w:rsidRPr="004C6D55">
        <w:rPr>
          <w:rFonts w:ascii="Arial" w:hAnsi="Arial" w:cs="Arial"/>
          <w:sz w:val="20"/>
          <w:szCs w:val="20"/>
        </w:rPr>
        <w:t>Solutions of different concentrations were prepared by dissolving colchicine in sterile distilled water. The treatments consisted of four colchicine concentrations (0% as control, 0.1%, 0.2%, and 0.3%) in combination with three exposure durations of 24, 36, and 48 hours for the corms.</w:t>
      </w:r>
      <w:r w:rsidR="00CD30DC">
        <w:rPr>
          <w:rFonts w:ascii="Arial" w:hAnsi="Arial" w:cs="Arial"/>
          <w:sz w:val="20"/>
          <w:szCs w:val="20"/>
        </w:rPr>
        <w:t xml:space="preserve"> </w:t>
      </w:r>
    </w:p>
    <w:p w14:paraId="239D610E" w14:textId="0C0D52FD" w:rsidR="00D116DD" w:rsidRPr="00D116DD" w:rsidRDefault="00D116DD" w:rsidP="00D116DD">
      <w:pPr>
        <w:jc w:val="both"/>
        <w:rPr>
          <w:rFonts w:ascii="Arial" w:hAnsi="Arial" w:cs="Arial"/>
          <w:sz w:val="20"/>
          <w:szCs w:val="20"/>
        </w:rPr>
      </w:pPr>
      <w:r w:rsidRPr="00D116DD">
        <w:rPr>
          <w:rFonts w:ascii="Arial" w:hAnsi="Arial" w:cs="Arial"/>
          <w:sz w:val="20"/>
          <w:szCs w:val="20"/>
        </w:rPr>
        <w:t xml:space="preserve">The experimental setup comprised 12 treatments in total. </w:t>
      </w:r>
      <w:r w:rsidR="005D159D" w:rsidRPr="005D159D">
        <w:rPr>
          <w:rFonts w:ascii="Arial" w:hAnsi="Arial" w:cs="Arial"/>
          <w:sz w:val="20"/>
          <w:szCs w:val="20"/>
        </w:rPr>
        <w:t>Among these,</w:t>
      </w:r>
      <w:r w:rsidR="005D159D">
        <w:rPr>
          <w:rFonts w:ascii="Arial" w:hAnsi="Arial" w:cs="Arial"/>
          <w:sz w:val="20"/>
          <w:szCs w:val="20"/>
        </w:rPr>
        <w:t xml:space="preserve"> 9</w:t>
      </w:r>
      <w:r w:rsidR="005D159D" w:rsidRPr="005D159D">
        <w:rPr>
          <w:rFonts w:ascii="Arial" w:hAnsi="Arial" w:cs="Arial"/>
          <w:sz w:val="20"/>
          <w:szCs w:val="20"/>
        </w:rPr>
        <w:t xml:space="preserve"> treatments involved</w:t>
      </w:r>
      <w:r w:rsidR="005D159D">
        <w:rPr>
          <w:rFonts w:ascii="Arial" w:hAnsi="Arial" w:cs="Arial"/>
          <w:sz w:val="20"/>
          <w:szCs w:val="20"/>
        </w:rPr>
        <w:t xml:space="preserve"> </w:t>
      </w:r>
      <w:r w:rsidR="005D159D" w:rsidRPr="005D159D">
        <w:rPr>
          <w:rFonts w:ascii="Arial" w:hAnsi="Arial" w:cs="Arial"/>
          <w:sz w:val="20"/>
          <w:szCs w:val="20"/>
        </w:rPr>
        <w:t>complete immersion of corms in colchicine solution for varying exposure periods under dark conditions.</w:t>
      </w:r>
      <w:r w:rsidR="001417F8">
        <w:rPr>
          <w:rFonts w:ascii="Arial" w:hAnsi="Arial" w:cs="Arial"/>
          <w:sz w:val="20"/>
          <w:szCs w:val="20"/>
        </w:rPr>
        <w:t xml:space="preserve"> </w:t>
      </w:r>
      <w:r w:rsidR="005D159D" w:rsidRPr="005D159D">
        <w:rPr>
          <w:rFonts w:ascii="Arial" w:hAnsi="Arial" w:cs="Arial"/>
          <w:sz w:val="20"/>
          <w:szCs w:val="20"/>
        </w:rPr>
        <w:t>Th</w:t>
      </w:r>
      <w:r w:rsidR="001417F8">
        <w:rPr>
          <w:rFonts w:ascii="Arial" w:hAnsi="Arial" w:cs="Arial"/>
          <w:sz w:val="20"/>
          <w:szCs w:val="20"/>
        </w:rPr>
        <w:t>e</w:t>
      </w:r>
      <w:r w:rsidR="005D159D" w:rsidRPr="005D159D">
        <w:rPr>
          <w:rFonts w:ascii="Arial" w:hAnsi="Arial" w:cs="Arial"/>
          <w:sz w:val="20"/>
          <w:szCs w:val="20"/>
        </w:rPr>
        <w:t xml:space="preserve"> remaining </w:t>
      </w:r>
      <w:r w:rsidR="005D159D">
        <w:rPr>
          <w:rFonts w:ascii="Arial" w:hAnsi="Arial" w:cs="Arial"/>
          <w:sz w:val="20"/>
          <w:szCs w:val="20"/>
        </w:rPr>
        <w:t>3</w:t>
      </w:r>
      <w:r w:rsidR="005D159D" w:rsidRPr="005D159D">
        <w:rPr>
          <w:rFonts w:ascii="Arial" w:hAnsi="Arial" w:cs="Arial"/>
          <w:sz w:val="20"/>
          <w:szCs w:val="20"/>
        </w:rPr>
        <w:t xml:space="preserve"> treatments served as controls, </w:t>
      </w:r>
      <w:r w:rsidR="00AA036E" w:rsidRPr="00AA036E">
        <w:rPr>
          <w:rFonts w:ascii="Arial" w:hAnsi="Arial" w:cs="Arial"/>
          <w:sz w:val="20"/>
          <w:szCs w:val="20"/>
        </w:rPr>
        <w:t xml:space="preserve">where corms were soaked in sterile distilled water for 24, 36, and 48 hours. </w:t>
      </w:r>
      <w:r w:rsidR="008158EB" w:rsidRPr="008158EB">
        <w:rPr>
          <w:rFonts w:ascii="Arial" w:hAnsi="Arial" w:cs="Arial"/>
          <w:sz w:val="20"/>
          <w:szCs w:val="20"/>
        </w:rPr>
        <w:t xml:space="preserve">After each treatment, the corms were thoroughly washed under running tap water followed by rinsing with sterile distilled water to remove any traces of colchicine. </w:t>
      </w:r>
      <w:r w:rsidR="001417F8">
        <w:rPr>
          <w:rFonts w:ascii="Arial" w:hAnsi="Arial" w:cs="Arial"/>
          <w:sz w:val="20"/>
          <w:szCs w:val="20"/>
        </w:rPr>
        <w:t xml:space="preserve">These treatments were evaluated in factorial completely randomized design (FCRD) with three replications. </w:t>
      </w:r>
      <w:r w:rsidR="008158EB" w:rsidRPr="008158EB">
        <w:rPr>
          <w:rFonts w:ascii="Arial" w:hAnsi="Arial" w:cs="Arial"/>
          <w:sz w:val="20"/>
          <w:szCs w:val="20"/>
        </w:rPr>
        <w:t xml:space="preserve">The treated corms were subsequently planted in pots filled with a potting mixture of </w:t>
      </w:r>
      <w:r w:rsidR="00AA036E">
        <w:rPr>
          <w:rFonts w:ascii="Arial" w:hAnsi="Arial" w:cs="Arial"/>
          <w:sz w:val="20"/>
          <w:szCs w:val="20"/>
        </w:rPr>
        <w:t xml:space="preserve">sand, </w:t>
      </w:r>
      <w:r w:rsidR="008158EB" w:rsidRPr="008158EB">
        <w:rPr>
          <w:rFonts w:ascii="Arial" w:hAnsi="Arial" w:cs="Arial"/>
          <w:sz w:val="20"/>
          <w:szCs w:val="20"/>
        </w:rPr>
        <w:t>soil,</w:t>
      </w:r>
      <w:r w:rsidR="00AA036E">
        <w:rPr>
          <w:rFonts w:ascii="Arial" w:hAnsi="Arial" w:cs="Arial"/>
          <w:sz w:val="20"/>
          <w:szCs w:val="20"/>
        </w:rPr>
        <w:t xml:space="preserve"> </w:t>
      </w:r>
      <w:r w:rsidR="008158EB" w:rsidRPr="008158EB">
        <w:rPr>
          <w:rFonts w:ascii="Arial" w:hAnsi="Arial" w:cs="Arial"/>
          <w:sz w:val="20"/>
          <w:szCs w:val="20"/>
        </w:rPr>
        <w:t>FYM</w:t>
      </w:r>
      <w:r w:rsidR="00AA036E">
        <w:rPr>
          <w:rFonts w:ascii="Arial" w:hAnsi="Arial" w:cs="Arial"/>
          <w:sz w:val="20"/>
          <w:szCs w:val="20"/>
        </w:rPr>
        <w:t xml:space="preserve">, </w:t>
      </w:r>
      <w:r w:rsidR="008158EB" w:rsidRPr="008158EB">
        <w:rPr>
          <w:rFonts w:ascii="Arial" w:hAnsi="Arial" w:cs="Arial"/>
          <w:sz w:val="20"/>
          <w:szCs w:val="20"/>
        </w:rPr>
        <w:t>and coco peat in the ratio of 1:2:1:1</w:t>
      </w:r>
      <w:r w:rsidR="003D4FD5">
        <w:rPr>
          <w:rFonts w:ascii="Arial" w:hAnsi="Arial" w:cs="Arial"/>
          <w:sz w:val="20"/>
          <w:szCs w:val="20"/>
        </w:rPr>
        <w:t xml:space="preserve">. The </w:t>
      </w:r>
      <w:r w:rsidR="008158EB" w:rsidRPr="008158EB">
        <w:rPr>
          <w:rFonts w:ascii="Arial" w:hAnsi="Arial" w:cs="Arial"/>
          <w:sz w:val="20"/>
          <w:szCs w:val="20"/>
        </w:rPr>
        <w:t>plants were maintained under</w:t>
      </w:r>
      <w:r w:rsidR="008158EB">
        <w:rPr>
          <w:rFonts w:ascii="Arial" w:hAnsi="Arial" w:cs="Arial"/>
          <w:sz w:val="20"/>
          <w:szCs w:val="20"/>
        </w:rPr>
        <w:t xml:space="preserve"> </w:t>
      </w:r>
      <w:r w:rsidR="008158EB" w:rsidRPr="008158EB">
        <w:rPr>
          <w:rFonts w:ascii="Arial" w:hAnsi="Arial" w:cs="Arial"/>
          <w:sz w:val="20"/>
          <w:szCs w:val="20"/>
        </w:rPr>
        <w:t>Department of Genetics and Plant Breeding, College of Agriculture, Vellayani.</w:t>
      </w:r>
      <w:r w:rsidR="00A826B7">
        <w:rPr>
          <w:rFonts w:ascii="Arial" w:hAnsi="Arial" w:cs="Arial"/>
          <w:sz w:val="20"/>
          <w:szCs w:val="20"/>
        </w:rPr>
        <w:t xml:space="preserve"> Management and intercultural operations were undertaken as per Package of Practices recommendations of Kerala Agricultural University </w:t>
      </w:r>
      <w:r w:rsidR="00A826B7" w:rsidRPr="00A826B7">
        <w:rPr>
          <w:rFonts w:ascii="Arial" w:hAnsi="Arial" w:cs="Arial"/>
          <w:sz w:val="20"/>
          <w:szCs w:val="20"/>
        </w:rPr>
        <w:t>(KAU, 2024).</w:t>
      </w:r>
    </w:p>
    <w:p w14:paraId="3567297C" w14:textId="080DCD4E" w:rsidR="001A0229" w:rsidRDefault="00BB1008" w:rsidP="004C7871">
      <w:pPr>
        <w:jc w:val="both"/>
        <w:rPr>
          <w:rFonts w:ascii="Arial" w:hAnsi="Arial" w:cs="Arial"/>
          <w:b/>
        </w:rPr>
      </w:pPr>
      <w:r>
        <w:rPr>
          <w:rFonts w:ascii="Arial" w:hAnsi="Arial" w:cs="Arial"/>
          <w:sz w:val="20"/>
          <w:szCs w:val="20"/>
        </w:rPr>
        <w:t xml:space="preserve">The observations obtained from the experiments were subjected to one-way analysis of variance (ANOVA). The mean values were compared at a p &lt; 0.05 significance level. The traits under study were </w:t>
      </w:r>
      <w:r w:rsidR="00D81345" w:rsidRPr="00D81345">
        <w:rPr>
          <w:rFonts w:ascii="Arial" w:hAnsi="Arial" w:cs="Arial"/>
          <w:sz w:val="20"/>
          <w:szCs w:val="20"/>
        </w:rPr>
        <w:t>percentage survival of corms, plant height (cm), number of leaves per plant, width of leaf (cm), days to first floret opening, diameter of the floret (cm), spike length (cm), number of florets per spike, field life (number of days),  length of the floret (cm)</w:t>
      </w:r>
      <w:r w:rsidR="0009536E">
        <w:rPr>
          <w:rFonts w:ascii="Arial" w:hAnsi="Arial" w:cs="Arial"/>
          <w:sz w:val="20"/>
          <w:szCs w:val="20"/>
        </w:rPr>
        <w:t xml:space="preserve">, </w:t>
      </w:r>
      <w:r w:rsidR="0009536E" w:rsidRPr="00D81345">
        <w:rPr>
          <w:rFonts w:ascii="Arial" w:hAnsi="Arial" w:cs="Arial"/>
          <w:sz w:val="20"/>
          <w:szCs w:val="20"/>
        </w:rPr>
        <w:t>days to sprouting,</w:t>
      </w:r>
      <w:r w:rsidR="0009536E">
        <w:rPr>
          <w:rFonts w:ascii="Arial" w:hAnsi="Arial" w:cs="Arial"/>
          <w:sz w:val="20"/>
          <w:szCs w:val="20"/>
        </w:rPr>
        <w:t xml:space="preserve"> </w:t>
      </w:r>
      <w:r w:rsidR="0009536E" w:rsidRPr="00D81345">
        <w:rPr>
          <w:rFonts w:ascii="Arial" w:hAnsi="Arial" w:cs="Arial"/>
          <w:sz w:val="20"/>
          <w:szCs w:val="20"/>
        </w:rPr>
        <w:t>days to spike initiation,</w:t>
      </w:r>
      <w:r w:rsidR="0009536E">
        <w:rPr>
          <w:rFonts w:ascii="Arial" w:hAnsi="Arial" w:cs="Arial"/>
          <w:sz w:val="20"/>
          <w:szCs w:val="20"/>
        </w:rPr>
        <w:t xml:space="preserve"> </w:t>
      </w:r>
      <w:r w:rsidR="0009536E" w:rsidRPr="00D81345">
        <w:rPr>
          <w:rFonts w:ascii="Arial" w:hAnsi="Arial" w:cs="Arial"/>
          <w:sz w:val="20"/>
          <w:szCs w:val="20"/>
        </w:rPr>
        <w:t>rachis-internodal length (cm),</w:t>
      </w:r>
      <w:r w:rsidR="0009536E">
        <w:rPr>
          <w:rFonts w:ascii="Arial" w:hAnsi="Arial" w:cs="Arial"/>
          <w:sz w:val="20"/>
          <w:szCs w:val="20"/>
        </w:rPr>
        <w:t xml:space="preserve"> </w:t>
      </w:r>
      <w:r w:rsidR="0009536E" w:rsidRPr="00D81345">
        <w:rPr>
          <w:rFonts w:ascii="Arial" w:hAnsi="Arial" w:cs="Arial"/>
          <w:sz w:val="20"/>
          <w:szCs w:val="20"/>
        </w:rPr>
        <w:t>number of sprouts per corm</w:t>
      </w:r>
      <w:r w:rsidR="0009536E">
        <w:rPr>
          <w:rFonts w:ascii="Arial" w:hAnsi="Arial" w:cs="Arial"/>
          <w:sz w:val="20"/>
          <w:szCs w:val="20"/>
        </w:rPr>
        <w:t xml:space="preserve">, </w:t>
      </w:r>
      <w:r w:rsidR="0009536E" w:rsidRPr="00D81345">
        <w:rPr>
          <w:rFonts w:ascii="Arial" w:hAnsi="Arial" w:cs="Arial"/>
          <w:sz w:val="20"/>
          <w:szCs w:val="20"/>
        </w:rPr>
        <w:t>percentage flowering of corms</w:t>
      </w:r>
      <w:r w:rsidR="0009536E">
        <w:rPr>
          <w:rFonts w:ascii="Arial" w:hAnsi="Arial" w:cs="Arial"/>
          <w:sz w:val="20"/>
          <w:szCs w:val="20"/>
        </w:rPr>
        <w:t xml:space="preserve"> and </w:t>
      </w:r>
      <w:r w:rsidR="0009536E" w:rsidRPr="00D81345">
        <w:rPr>
          <w:rFonts w:ascii="Arial" w:hAnsi="Arial" w:cs="Arial"/>
          <w:sz w:val="20"/>
          <w:szCs w:val="20"/>
        </w:rPr>
        <w:t>length of leaf (cm)</w:t>
      </w:r>
      <w:r w:rsidR="0009536E">
        <w:rPr>
          <w:rFonts w:ascii="Arial" w:hAnsi="Arial" w:cs="Arial"/>
          <w:sz w:val="20"/>
          <w:szCs w:val="20"/>
        </w:rPr>
        <w:t>.</w:t>
      </w:r>
      <w:r w:rsidR="00137DE2">
        <w:rPr>
          <w:rFonts w:ascii="Arial" w:hAnsi="Arial" w:cs="Arial"/>
          <w:sz w:val="20"/>
          <w:szCs w:val="20"/>
        </w:rPr>
        <w:t xml:space="preserve"> Statistical analysis was performed using the software, GRAPES</w:t>
      </w:r>
      <w:r w:rsidR="0009536E">
        <w:rPr>
          <w:rFonts w:ascii="Arial" w:hAnsi="Arial" w:cs="Arial"/>
          <w:sz w:val="20"/>
          <w:szCs w:val="20"/>
        </w:rPr>
        <w:t xml:space="preserve"> </w:t>
      </w:r>
      <w:r w:rsidR="00137DE2" w:rsidRPr="00137DE2">
        <w:rPr>
          <w:rFonts w:ascii="Arial" w:hAnsi="Arial" w:cs="Arial"/>
          <w:bCs/>
          <w:sz w:val="20"/>
          <w:szCs w:val="20"/>
        </w:rPr>
        <w:t>(Gopinath et al., 2020)</w:t>
      </w:r>
      <w:r w:rsidR="00137DE2">
        <w:rPr>
          <w:rFonts w:ascii="Arial" w:hAnsi="Arial" w:cs="Arial"/>
          <w:bCs/>
          <w:sz w:val="20"/>
          <w:szCs w:val="20"/>
        </w:rPr>
        <w:t xml:space="preserve">. </w:t>
      </w:r>
    </w:p>
    <w:p w14:paraId="4D6070E5" w14:textId="559E4FC5" w:rsidR="00632AD3" w:rsidRPr="0012201B" w:rsidRDefault="00632AD3" w:rsidP="004C7871">
      <w:pPr>
        <w:jc w:val="both"/>
        <w:rPr>
          <w:rFonts w:ascii="Arial" w:hAnsi="Arial" w:cs="Arial"/>
          <w:bCs/>
          <w:sz w:val="24"/>
          <w:szCs w:val="24"/>
        </w:rPr>
      </w:pPr>
      <w:r w:rsidRPr="00632AD3">
        <w:rPr>
          <w:rFonts w:ascii="Arial" w:hAnsi="Arial" w:cs="Arial"/>
          <w:b/>
        </w:rPr>
        <w:t xml:space="preserve">3. RESULTS AND DISCUSSION </w:t>
      </w:r>
    </w:p>
    <w:p w14:paraId="114EC033" w14:textId="028F82A8" w:rsidR="009A5A2B" w:rsidRDefault="0012201B" w:rsidP="0012201B">
      <w:pPr>
        <w:jc w:val="both"/>
        <w:rPr>
          <w:rFonts w:ascii="Arial" w:hAnsi="Arial" w:cs="Arial"/>
          <w:bCs/>
          <w:sz w:val="20"/>
          <w:szCs w:val="20"/>
        </w:rPr>
      </w:pPr>
      <w:r w:rsidRPr="0012201B">
        <w:rPr>
          <w:rFonts w:ascii="Arial" w:hAnsi="Arial" w:cs="Arial"/>
          <w:bCs/>
          <w:sz w:val="20"/>
          <w:szCs w:val="20"/>
        </w:rPr>
        <w:t>Survival percentage</w:t>
      </w:r>
      <w:r w:rsidR="00C87422">
        <w:rPr>
          <w:rFonts w:ascii="Arial" w:hAnsi="Arial" w:cs="Arial"/>
          <w:bCs/>
          <w:sz w:val="20"/>
          <w:szCs w:val="20"/>
        </w:rPr>
        <w:t xml:space="preserve"> (Table 1)</w:t>
      </w:r>
      <w:r w:rsidRPr="0012201B">
        <w:rPr>
          <w:rFonts w:ascii="Arial" w:hAnsi="Arial" w:cs="Arial"/>
          <w:bCs/>
          <w:sz w:val="20"/>
          <w:szCs w:val="20"/>
        </w:rPr>
        <w:t xml:space="preserve"> showed a noticeable decline with increasing colchicine concentration</w:t>
      </w:r>
      <w:r w:rsidR="00D90CE3">
        <w:rPr>
          <w:rFonts w:ascii="Arial" w:hAnsi="Arial" w:cs="Arial"/>
          <w:bCs/>
          <w:sz w:val="20"/>
          <w:szCs w:val="20"/>
        </w:rPr>
        <w:t xml:space="preserve"> and duration</w:t>
      </w:r>
      <w:r w:rsidRPr="0012201B">
        <w:rPr>
          <w:rFonts w:ascii="Arial" w:hAnsi="Arial" w:cs="Arial"/>
          <w:bCs/>
          <w:sz w:val="20"/>
          <w:szCs w:val="20"/>
        </w:rPr>
        <w:t>.</w:t>
      </w:r>
      <w:r w:rsidR="00A86045">
        <w:rPr>
          <w:rFonts w:ascii="Arial" w:hAnsi="Arial" w:cs="Arial"/>
          <w:bCs/>
          <w:sz w:val="20"/>
          <w:szCs w:val="20"/>
        </w:rPr>
        <w:t xml:space="preserve"> </w:t>
      </w:r>
      <w:r w:rsidR="00A86045" w:rsidRPr="00A86045">
        <w:rPr>
          <w:rFonts w:ascii="Arial" w:hAnsi="Arial" w:cs="Arial"/>
          <w:bCs/>
          <w:sz w:val="20"/>
          <w:szCs w:val="20"/>
        </w:rPr>
        <w:t>Among</w:t>
      </w:r>
      <w:r w:rsidR="00A86045">
        <w:rPr>
          <w:rFonts w:ascii="Arial" w:hAnsi="Arial" w:cs="Arial"/>
          <w:bCs/>
          <w:sz w:val="20"/>
          <w:szCs w:val="20"/>
        </w:rPr>
        <w:t xml:space="preserve"> </w:t>
      </w:r>
      <w:r w:rsidR="00A86045" w:rsidRPr="00A86045">
        <w:rPr>
          <w:rFonts w:ascii="Arial" w:hAnsi="Arial" w:cs="Arial"/>
          <w:bCs/>
          <w:sz w:val="20"/>
          <w:szCs w:val="20"/>
        </w:rPr>
        <w:t>different concentrations</w:t>
      </w:r>
      <w:r w:rsidR="00A86045">
        <w:rPr>
          <w:rFonts w:ascii="Arial" w:hAnsi="Arial" w:cs="Arial"/>
          <w:bCs/>
          <w:sz w:val="20"/>
          <w:szCs w:val="20"/>
        </w:rPr>
        <w:t xml:space="preserve">, </w:t>
      </w:r>
      <w:r w:rsidR="00E41F7E" w:rsidRPr="00E41F7E">
        <w:rPr>
          <w:rFonts w:ascii="Arial" w:hAnsi="Arial" w:cs="Arial"/>
          <w:bCs/>
          <w:sz w:val="20"/>
          <w:szCs w:val="20"/>
        </w:rPr>
        <w:t>the untreated control (0%) recorded the highest survival (100%)</w:t>
      </w:r>
      <w:r w:rsidR="00615C63">
        <w:rPr>
          <w:rFonts w:ascii="Arial" w:hAnsi="Arial" w:cs="Arial"/>
          <w:bCs/>
          <w:sz w:val="20"/>
          <w:szCs w:val="20"/>
        </w:rPr>
        <w:t xml:space="preserve">, </w:t>
      </w:r>
      <w:r w:rsidR="00615C63" w:rsidRPr="00615C63">
        <w:rPr>
          <w:rFonts w:ascii="Arial" w:hAnsi="Arial" w:cs="Arial"/>
          <w:bCs/>
          <w:sz w:val="20"/>
          <w:szCs w:val="20"/>
        </w:rPr>
        <w:t xml:space="preserve">which remained statistically comparable with </w:t>
      </w:r>
      <w:r w:rsidR="00615C63">
        <w:rPr>
          <w:rFonts w:ascii="Arial" w:hAnsi="Arial" w:cs="Arial"/>
          <w:bCs/>
          <w:sz w:val="20"/>
          <w:szCs w:val="20"/>
        </w:rPr>
        <w:t xml:space="preserve">concentrations </w:t>
      </w:r>
      <w:r w:rsidR="00615C63" w:rsidRPr="00615C63">
        <w:rPr>
          <w:rFonts w:ascii="Arial" w:hAnsi="Arial" w:cs="Arial"/>
          <w:bCs/>
          <w:sz w:val="20"/>
          <w:szCs w:val="20"/>
        </w:rPr>
        <w:t>0.1% and 0.2%.</w:t>
      </w:r>
      <w:r w:rsidR="00AC1CDC">
        <w:rPr>
          <w:rFonts w:ascii="Arial" w:hAnsi="Arial" w:cs="Arial"/>
          <w:bCs/>
          <w:sz w:val="20"/>
          <w:szCs w:val="20"/>
        </w:rPr>
        <w:t xml:space="preserve"> </w:t>
      </w:r>
      <w:r w:rsidR="00AC1CDC" w:rsidRPr="00AC1CDC">
        <w:rPr>
          <w:rFonts w:ascii="Arial" w:hAnsi="Arial" w:cs="Arial"/>
          <w:bCs/>
          <w:sz w:val="20"/>
          <w:szCs w:val="20"/>
        </w:rPr>
        <w:t>The lowest survival (77.67%) was recorded at 0.3% concentration,</w:t>
      </w:r>
      <w:r w:rsidR="00AC1CDC">
        <w:rPr>
          <w:rFonts w:ascii="Arial" w:hAnsi="Arial" w:cs="Arial"/>
          <w:bCs/>
          <w:sz w:val="20"/>
          <w:szCs w:val="20"/>
        </w:rPr>
        <w:t xml:space="preserve"> </w:t>
      </w:r>
      <w:r w:rsidR="00AC1CDC" w:rsidRPr="00AC1CDC">
        <w:rPr>
          <w:rFonts w:ascii="Arial" w:hAnsi="Arial" w:cs="Arial"/>
          <w:bCs/>
          <w:sz w:val="20"/>
          <w:szCs w:val="20"/>
        </w:rPr>
        <w:t xml:space="preserve">showing a significant reduction </w:t>
      </w:r>
      <w:r w:rsidR="00AC1CDC">
        <w:rPr>
          <w:rFonts w:ascii="Arial" w:hAnsi="Arial" w:cs="Arial"/>
          <w:bCs/>
          <w:sz w:val="20"/>
          <w:szCs w:val="20"/>
        </w:rPr>
        <w:t xml:space="preserve">from other concentrations. </w:t>
      </w:r>
      <w:r w:rsidR="009167F5" w:rsidRPr="009167F5">
        <w:rPr>
          <w:rFonts w:ascii="Arial" w:hAnsi="Arial" w:cs="Arial"/>
          <w:bCs/>
          <w:sz w:val="20"/>
          <w:szCs w:val="20"/>
        </w:rPr>
        <w:t>Regarding exposure duration, the shortest period (24 hrs) resulted in the maximum survival (96.50%), comparable with 36 hrs (95.50%). However, prolonged exposure for 48 hrs led to the minimum survival (91.25%), which differed significantly from the other durations.</w:t>
      </w:r>
      <w:r w:rsidR="00E50BEC">
        <w:rPr>
          <w:rFonts w:ascii="Arial" w:hAnsi="Arial" w:cs="Arial"/>
          <w:bCs/>
          <w:sz w:val="20"/>
          <w:szCs w:val="20"/>
        </w:rPr>
        <w:t xml:space="preserve"> </w:t>
      </w:r>
      <w:r w:rsidR="009A5A2B" w:rsidRPr="009A5A2B">
        <w:rPr>
          <w:rFonts w:ascii="Arial" w:hAnsi="Arial" w:cs="Arial"/>
          <w:bCs/>
          <w:sz w:val="20"/>
          <w:szCs w:val="20"/>
        </w:rPr>
        <w:t>In the combined effects of concentration and duration, 0% × 24 hrs</w:t>
      </w:r>
      <w:r w:rsidR="009A5A2B">
        <w:rPr>
          <w:rFonts w:ascii="Arial" w:hAnsi="Arial" w:cs="Arial"/>
          <w:bCs/>
          <w:sz w:val="20"/>
          <w:szCs w:val="20"/>
        </w:rPr>
        <w:t xml:space="preserve"> </w:t>
      </w:r>
      <w:r w:rsidR="009A5A2B" w:rsidRPr="009A5A2B">
        <w:rPr>
          <w:rFonts w:ascii="Arial" w:hAnsi="Arial" w:cs="Arial"/>
          <w:bCs/>
          <w:sz w:val="20"/>
          <w:szCs w:val="20"/>
        </w:rPr>
        <w:t>showed the highest survival rate (100%), which remained statistically similar to</w:t>
      </w:r>
      <w:r w:rsidR="009A5A2B">
        <w:rPr>
          <w:rFonts w:ascii="Arial" w:hAnsi="Arial" w:cs="Arial"/>
          <w:bCs/>
          <w:sz w:val="20"/>
          <w:szCs w:val="20"/>
        </w:rPr>
        <w:t xml:space="preserve"> </w:t>
      </w:r>
      <w:r w:rsidR="009A5A2B" w:rsidRPr="009A5A2B">
        <w:rPr>
          <w:rFonts w:ascii="Arial" w:hAnsi="Arial" w:cs="Arial"/>
          <w:bCs/>
          <w:sz w:val="20"/>
          <w:szCs w:val="20"/>
        </w:rPr>
        <w:t>0% × 36 hrs,</w:t>
      </w:r>
      <w:r w:rsidR="009A5A2B">
        <w:rPr>
          <w:rFonts w:ascii="Arial" w:hAnsi="Arial" w:cs="Arial"/>
          <w:bCs/>
          <w:sz w:val="20"/>
          <w:szCs w:val="20"/>
        </w:rPr>
        <w:t xml:space="preserve"> </w:t>
      </w:r>
      <w:r w:rsidR="009A5A2B" w:rsidRPr="009A5A2B">
        <w:rPr>
          <w:rFonts w:ascii="Arial" w:hAnsi="Arial" w:cs="Arial"/>
          <w:bCs/>
          <w:sz w:val="20"/>
          <w:szCs w:val="20"/>
        </w:rPr>
        <w:t>0% × 48 hrs,</w:t>
      </w:r>
      <w:r w:rsidR="009A5A2B">
        <w:rPr>
          <w:rFonts w:ascii="Arial" w:hAnsi="Arial" w:cs="Arial"/>
          <w:bCs/>
          <w:sz w:val="20"/>
          <w:szCs w:val="20"/>
        </w:rPr>
        <w:t xml:space="preserve"> </w:t>
      </w:r>
      <w:r w:rsidR="009A5A2B" w:rsidRPr="009A5A2B">
        <w:rPr>
          <w:rFonts w:ascii="Arial" w:hAnsi="Arial" w:cs="Arial"/>
          <w:bCs/>
          <w:sz w:val="20"/>
          <w:szCs w:val="20"/>
        </w:rPr>
        <w:t xml:space="preserve">0.1% × 24 hrs, 0.1% × 36 hrs, 0.1% × 48 hrs, 0.2% × </w:t>
      </w:r>
      <w:r w:rsidR="009A5A2B" w:rsidRPr="009A5A2B">
        <w:rPr>
          <w:rFonts w:ascii="Arial" w:hAnsi="Arial" w:cs="Arial"/>
          <w:bCs/>
          <w:sz w:val="20"/>
          <w:szCs w:val="20"/>
        </w:rPr>
        <w:lastRenderedPageBreak/>
        <w:t>24 hrs, 0.2% × 36 hrs</w:t>
      </w:r>
      <w:r w:rsidR="009A5A2B">
        <w:rPr>
          <w:rFonts w:ascii="Arial" w:hAnsi="Arial" w:cs="Arial"/>
          <w:bCs/>
          <w:sz w:val="20"/>
          <w:szCs w:val="20"/>
        </w:rPr>
        <w:t xml:space="preserve"> </w:t>
      </w:r>
      <w:r w:rsidR="009A5A2B" w:rsidRPr="009A5A2B">
        <w:rPr>
          <w:rFonts w:ascii="Arial" w:hAnsi="Arial" w:cs="Arial"/>
          <w:bCs/>
          <w:sz w:val="20"/>
          <w:szCs w:val="20"/>
        </w:rPr>
        <w:t>and 0.2% × 48 hrs. The lowest survival (65%) was recorded in 0.3% × 48 hrs, which showed a significant decline compared to all other treatment combinations.</w:t>
      </w:r>
      <w:r w:rsidR="005D0B86" w:rsidRPr="005D0B86">
        <w:rPr>
          <w:rFonts w:ascii="Times New Roman" w:eastAsia="Times New Roman" w:hAnsi="Times New Roman" w:cs="Times New Roman"/>
          <w:kern w:val="0"/>
          <w:sz w:val="24"/>
          <w:szCs w:val="24"/>
          <w:lang w:eastAsia="en-IN"/>
          <w14:ligatures w14:val="none"/>
        </w:rPr>
        <w:t xml:space="preserve"> </w:t>
      </w:r>
      <w:r w:rsidR="005D0B86" w:rsidRPr="005D0B86">
        <w:rPr>
          <w:rFonts w:ascii="Arial" w:hAnsi="Arial" w:cs="Arial"/>
          <w:bCs/>
          <w:sz w:val="20"/>
          <w:szCs w:val="20"/>
        </w:rPr>
        <w:t xml:space="preserve">The decline in survival rate can be attributed to the cytotoxic effects of colchicine, which was evident from </w:t>
      </w:r>
      <w:r w:rsidR="001547C0">
        <w:rPr>
          <w:rFonts w:ascii="Arial" w:hAnsi="Arial" w:cs="Arial"/>
          <w:bCs/>
          <w:sz w:val="20"/>
          <w:szCs w:val="20"/>
        </w:rPr>
        <w:t>tissue necrosis</w:t>
      </w:r>
      <w:r w:rsidR="005D0B86" w:rsidRPr="005D0B86">
        <w:rPr>
          <w:rFonts w:ascii="Arial" w:hAnsi="Arial" w:cs="Arial"/>
          <w:bCs/>
          <w:sz w:val="20"/>
          <w:szCs w:val="20"/>
        </w:rPr>
        <w:t xml:space="preserve"> and </w:t>
      </w:r>
      <w:r w:rsidR="001547C0">
        <w:rPr>
          <w:rFonts w:ascii="Arial" w:hAnsi="Arial" w:cs="Arial"/>
          <w:bCs/>
          <w:sz w:val="20"/>
          <w:szCs w:val="20"/>
        </w:rPr>
        <w:t>browning</w:t>
      </w:r>
      <w:r w:rsidR="005D0B86" w:rsidRPr="005D0B86">
        <w:rPr>
          <w:rFonts w:ascii="Arial" w:hAnsi="Arial" w:cs="Arial"/>
          <w:bCs/>
          <w:sz w:val="20"/>
          <w:szCs w:val="20"/>
        </w:rPr>
        <w:t xml:space="preserve"> during shoot </w:t>
      </w:r>
      <w:r w:rsidR="001547C0">
        <w:rPr>
          <w:rFonts w:ascii="Arial" w:hAnsi="Arial" w:cs="Arial"/>
          <w:bCs/>
          <w:sz w:val="20"/>
          <w:szCs w:val="20"/>
        </w:rPr>
        <w:t>format</w:t>
      </w:r>
      <w:r w:rsidR="006B17AC">
        <w:rPr>
          <w:rFonts w:ascii="Arial" w:hAnsi="Arial" w:cs="Arial"/>
          <w:bCs/>
          <w:sz w:val="20"/>
          <w:szCs w:val="20"/>
        </w:rPr>
        <w:t>i</w:t>
      </w:r>
      <w:r w:rsidR="001547C0">
        <w:rPr>
          <w:rFonts w:ascii="Arial" w:hAnsi="Arial" w:cs="Arial"/>
          <w:bCs/>
          <w:sz w:val="20"/>
          <w:szCs w:val="20"/>
        </w:rPr>
        <w:t>on</w:t>
      </w:r>
      <w:r w:rsidR="005D0B86" w:rsidRPr="005D0B86">
        <w:rPr>
          <w:rFonts w:ascii="Arial" w:hAnsi="Arial" w:cs="Arial"/>
          <w:bCs/>
          <w:sz w:val="20"/>
          <w:szCs w:val="20"/>
        </w:rPr>
        <w:t>. Similar trends have been reported by Mohammadi et al. (2021) in Dendrobium species.</w:t>
      </w:r>
    </w:p>
    <w:p w14:paraId="2DB46B83" w14:textId="4910A04D" w:rsidR="006E7236" w:rsidRDefault="006E7236" w:rsidP="0012201B">
      <w:pPr>
        <w:jc w:val="both"/>
        <w:rPr>
          <w:rFonts w:ascii="Arial" w:hAnsi="Arial" w:cs="Arial"/>
          <w:sz w:val="20"/>
          <w:szCs w:val="20"/>
        </w:rPr>
      </w:pPr>
      <w:r w:rsidRPr="00BA0FEC">
        <w:rPr>
          <w:rFonts w:ascii="Arial" w:hAnsi="Arial" w:cs="Arial"/>
          <w:sz w:val="20"/>
          <w:szCs w:val="20"/>
        </w:rPr>
        <w:t xml:space="preserve">Percentage flowering </w:t>
      </w:r>
      <w:r w:rsidR="00C87422">
        <w:rPr>
          <w:rFonts w:ascii="Arial" w:hAnsi="Arial" w:cs="Arial"/>
          <w:sz w:val="20"/>
          <w:szCs w:val="20"/>
        </w:rPr>
        <w:t xml:space="preserve">(Table 1) </w:t>
      </w:r>
      <w:r w:rsidRPr="00BA0FEC">
        <w:rPr>
          <w:rFonts w:ascii="Arial" w:hAnsi="Arial" w:cs="Arial"/>
          <w:sz w:val="20"/>
          <w:szCs w:val="20"/>
        </w:rPr>
        <w:t xml:space="preserve">was markedly affected by colchicine concentration, exposure duration, and their interaction. A clear decline in flowering percentage was observed with increasing colchicine levels. Among concentrations, the control (0%) recorded </w:t>
      </w:r>
      <w:r>
        <w:rPr>
          <w:rFonts w:ascii="Arial" w:hAnsi="Arial" w:cs="Arial"/>
          <w:sz w:val="20"/>
          <w:szCs w:val="20"/>
        </w:rPr>
        <w:t xml:space="preserve">complete </w:t>
      </w:r>
      <w:r w:rsidRPr="00BA0FEC">
        <w:rPr>
          <w:rFonts w:ascii="Arial" w:hAnsi="Arial" w:cs="Arial"/>
          <w:sz w:val="20"/>
          <w:szCs w:val="20"/>
        </w:rPr>
        <w:t xml:space="preserve">flowering (100%), statistically </w:t>
      </w:r>
      <w:r>
        <w:rPr>
          <w:rFonts w:ascii="Arial" w:hAnsi="Arial" w:cs="Arial"/>
          <w:sz w:val="20"/>
          <w:szCs w:val="20"/>
        </w:rPr>
        <w:t>comparable to</w:t>
      </w:r>
      <w:r w:rsidRPr="00BA0FEC">
        <w:rPr>
          <w:rFonts w:ascii="Arial" w:hAnsi="Arial" w:cs="Arial"/>
          <w:sz w:val="20"/>
          <w:szCs w:val="20"/>
        </w:rPr>
        <w:t xml:space="preserve"> 0.1%, while the l</w:t>
      </w:r>
      <w:r>
        <w:rPr>
          <w:rFonts w:ascii="Arial" w:hAnsi="Arial" w:cs="Arial"/>
          <w:sz w:val="20"/>
          <w:szCs w:val="20"/>
        </w:rPr>
        <w:t>east</w:t>
      </w:r>
      <w:r w:rsidRPr="00BA0FEC">
        <w:rPr>
          <w:rFonts w:ascii="Arial" w:hAnsi="Arial" w:cs="Arial"/>
          <w:sz w:val="20"/>
          <w:szCs w:val="20"/>
        </w:rPr>
        <w:t xml:space="preserve"> flowering (56.33%) was obtained at 0.3%, which differed significantly from all other concentrations.</w:t>
      </w:r>
      <w:r>
        <w:rPr>
          <w:rFonts w:ascii="Arial" w:hAnsi="Arial" w:cs="Arial"/>
          <w:sz w:val="20"/>
          <w:szCs w:val="20"/>
        </w:rPr>
        <w:t xml:space="preserve"> </w:t>
      </w:r>
      <w:r w:rsidRPr="00BA0FEC">
        <w:rPr>
          <w:rFonts w:ascii="Arial" w:hAnsi="Arial" w:cs="Arial"/>
          <w:sz w:val="20"/>
          <w:szCs w:val="20"/>
        </w:rPr>
        <w:t>With respect to duration, the highest flowering (92.42%) was noted at 24 hrs, followed by 36 hrs (89.50%), whereas the lowest (80.33%) occurred at 48 hrs. Bot</w:t>
      </w:r>
      <w:r>
        <w:rPr>
          <w:rFonts w:ascii="Arial" w:hAnsi="Arial" w:cs="Arial"/>
          <w:sz w:val="20"/>
          <w:szCs w:val="20"/>
        </w:rPr>
        <w:t xml:space="preserve">h </w:t>
      </w:r>
      <w:r w:rsidRPr="00BA0FEC">
        <w:rPr>
          <w:rFonts w:ascii="Arial" w:hAnsi="Arial" w:cs="Arial"/>
          <w:sz w:val="20"/>
          <w:szCs w:val="20"/>
        </w:rPr>
        <w:t>differed significantly from the other durations.</w:t>
      </w:r>
      <w:r>
        <w:rPr>
          <w:rFonts w:ascii="Arial" w:hAnsi="Arial" w:cs="Arial"/>
          <w:sz w:val="20"/>
          <w:szCs w:val="20"/>
        </w:rPr>
        <w:t xml:space="preserve"> </w:t>
      </w:r>
      <w:r w:rsidRPr="00BA0FEC">
        <w:rPr>
          <w:rFonts w:ascii="Arial" w:hAnsi="Arial" w:cs="Arial"/>
          <w:sz w:val="20"/>
          <w:szCs w:val="20"/>
        </w:rPr>
        <w:t>In terms of interaction, the treatment 0% × 24 hrs</w:t>
      </w:r>
      <w:r>
        <w:rPr>
          <w:rFonts w:ascii="Arial" w:hAnsi="Arial" w:cs="Arial"/>
          <w:sz w:val="20"/>
          <w:szCs w:val="20"/>
        </w:rPr>
        <w:t xml:space="preserve"> </w:t>
      </w:r>
      <w:r w:rsidRPr="00BA0FEC">
        <w:rPr>
          <w:rFonts w:ascii="Arial" w:hAnsi="Arial" w:cs="Arial"/>
          <w:sz w:val="20"/>
          <w:szCs w:val="20"/>
        </w:rPr>
        <w:t>produced the highest flowering (100%), which was statistically on par with 0% × 36 hrs, 0% × 48 hrs,</w:t>
      </w:r>
      <w:r>
        <w:rPr>
          <w:rFonts w:ascii="Arial" w:hAnsi="Arial" w:cs="Arial"/>
          <w:sz w:val="20"/>
          <w:szCs w:val="20"/>
        </w:rPr>
        <w:t xml:space="preserve"> </w:t>
      </w:r>
      <w:r w:rsidRPr="00BA0FEC">
        <w:rPr>
          <w:rFonts w:ascii="Arial" w:hAnsi="Arial" w:cs="Arial"/>
          <w:sz w:val="20"/>
          <w:szCs w:val="20"/>
        </w:rPr>
        <w:t>0.1% × 24 hrs, 0.1% × 36 hrs, 0.1% × 48 hrs, 0.2% × 24 hrs, and 0.2% × 36 hrs. The lowest flowering (41.33%) was observed in 0.3% × 48 hrs, which was significantly different from all other combinations.</w:t>
      </w:r>
      <w:r w:rsidR="00EF6707" w:rsidRPr="00EF6707">
        <w:t xml:space="preserve"> </w:t>
      </w:r>
      <w:r w:rsidR="00EF6707" w:rsidRPr="00EF6707">
        <w:rPr>
          <w:rFonts w:ascii="Arial" w:hAnsi="Arial" w:cs="Arial"/>
          <w:sz w:val="20"/>
          <w:szCs w:val="20"/>
        </w:rPr>
        <w:t>A progressive decline in flowering percentage with increasing colchicine concentration in Gladiolus was also reported by Manzoor et al. (2018).</w:t>
      </w:r>
      <w:r w:rsidR="0078472D">
        <w:rPr>
          <w:rFonts w:ascii="Arial" w:hAnsi="Arial" w:cs="Arial"/>
          <w:sz w:val="20"/>
          <w:szCs w:val="20"/>
        </w:rPr>
        <w:t xml:space="preserve"> </w:t>
      </w:r>
      <w:r w:rsidR="0078472D" w:rsidRPr="0078472D">
        <w:rPr>
          <w:rFonts w:ascii="Arial" w:hAnsi="Arial" w:cs="Arial"/>
          <w:sz w:val="20"/>
          <w:szCs w:val="20"/>
        </w:rPr>
        <w:t>Niu et al. stated that colchicine limits photosynthetic efficiency, retarding cellular and developmental functions, which in turn delays or suppresses flowering.</w:t>
      </w:r>
    </w:p>
    <w:p w14:paraId="0BBEACA4" w14:textId="77777777" w:rsidR="005349F9" w:rsidRPr="005349F9" w:rsidRDefault="00A9700B" w:rsidP="005349F9">
      <w:pPr>
        <w:jc w:val="both"/>
        <w:rPr>
          <w:rFonts w:ascii="Arial" w:hAnsi="Arial" w:cs="Arial"/>
          <w:sz w:val="20"/>
          <w:szCs w:val="20"/>
        </w:rPr>
      </w:pPr>
      <w:r w:rsidRPr="00DD051B">
        <w:rPr>
          <w:rFonts w:ascii="Arial" w:hAnsi="Arial" w:cs="Arial"/>
          <w:sz w:val="20"/>
          <w:szCs w:val="20"/>
        </w:rPr>
        <w:t>Colchicine concentration, duration of exposure, and their interaction significantly influenced leaf length</w:t>
      </w:r>
      <w:r w:rsidR="00221CBB">
        <w:rPr>
          <w:rFonts w:ascii="Arial" w:hAnsi="Arial" w:cs="Arial"/>
          <w:sz w:val="20"/>
          <w:szCs w:val="20"/>
        </w:rPr>
        <w:t xml:space="preserve"> (Table 2)</w:t>
      </w:r>
      <w:r w:rsidRPr="00DD051B">
        <w:rPr>
          <w:rFonts w:ascii="Arial" w:hAnsi="Arial" w:cs="Arial"/>
          <w:sz w:val="20"/>
          <w:szCs w:val="20"/>
        </w:rPr>
        <w:t>. The maximum leaf length (52.85 cm) was obtained at 0.1% colchicine, which was statistically on par with 0.2% (52.66 cm), while the lowest value (43.95 cm) was recorded at 0.3%, showing a significant difference from the other concentrations.</w:t>
      </w:r>
      <w:r>
        <w:rPr>
          <w:rFonts w:ascii="Arial" w:hAnsi="Arial" w:cs="Arial"/>
          <w:sz w:val="20"/>
          <w:szCs w:val="20"/>
        </w:rPr>
        <w:t xml:space="preserve"> With respect to</w:t>
      </w:r>
      <w:r w:rsidRPr="00DD051B">
        <w:rPr>
          <w:rFonts w:ascii="Arial" w:hAnsi="Arial" w:cs="Arial"/>
          <w:sz w:val="20"/>
          <w:szCs w:val="20"/>
        </w:rPr>
        <w:t xml:space="preserve"> duration, 24 hrs produced the longest leaves (50.81 cm), differing significantly from other durations. The shortest leaves (47.73 cm) were recorded after 48 hrs, which was also significantly different from all other durations.</w:t>
      </w:r>
      <w:r>
        <w:rPr>
          <w:rFonts w:ascii="Arial" w:hAnsi="Arial" w:cs="Arial"/>
          <w:sz w:val="20"/>
          <w:szCs w:val="20"/>
        </w:rPr>
        <w:t xml:space="preserve"> </w:t>
      </w:r>
      <w:r w:rsidRPr="00DD051B">
        <w:rPr>
          <w:rFonts w:ascii="Arial" w:hAnsi="Arial" w:cs="Arial"/>
          <w:sz w:val="20"/>
          <w:szCs w:val="20"/>
        </w:rPr>
        <w:t>Considering interaction effects, the treatment 0.2% × 24 hrs resulted in the longest leaves (57.26 cm), significantly superior to all other treatment combinations, whereas 0.3% × 48 hrs produced the shortest leaves (42.09 cm).</w:t>
      </w:r>
      <w:r w:rsidR="005349F9">
        <w:rPr>
          <w:rFonts w:ascii="Arial" w:hAnsi="Arial" w:cs="Arial"/>
          <w:sz w:val="20"/>
          <w:szCs w:val="20"/>
        </w:rPr>
        <w:t xml:space="preserve"> </w:t>
      </w:r>
      <w:r w:rsidR="005349F9" w:rsidRPr="005349F9">
        <w:rPr>
          <w:rFonts w:ascii="Arial" w:hAnsi="Arial" w:cs="Arial"/>
          <w:sz w:val="20"/>
          <w:szCs w:val="20"/>
        </w:rPr>
        <w:t xml:space="preserve">Kazemi and Kaviani (2020) found that </w:t>
      </w:r>
      <w:r w:rsidR="005349F9" w:rsidRPr="00A85AD9">
        <w:rPr>
          <w:rFonts w:ascii="Arial" w:hAnsi="Arial" w:cs="Arial"/>
          <w:i/>
          <w:iCs/>
          <w:sz w:val="20"/>
          <w:szCs w:val="20"/>
        </w:rPr>
        <w:t>Catasetum pileatum</w:t>
      </w:r>
      <w:r w:rsidR="005349F9" w:rsidRPr="005349F9">
        <w:rPr>
          <w:rFonts w:ascii="Arial" w:hAnsi="Arial" w:cs="Arial"/>
          <w:sz w:val="20"/>
          <w:szCs w:val="20"/>
        </w:rPr>
        <w:t xml:space="preserve"> responded best to moderate colchicine concentrations and shorter exposure periods, producing longer leaves, while excessive doses and extended treatments led to shorter leaves.</w:t>
      </w:r>
    </w:p>
    <w:p w14:paraId="60BD0071" w14:textId="59E5F4D3" w:rsidR="00A9700B" w:rsidRDefault="002D5777" w:rsidP="00B52B07">
      <w:pPr>
        <w:jc w:val="both"/>
        <w:rPr>
          <w:rFonts w:ascii="Arial" w:hAnsi="Arial" w:cs="Arial"/>
          <w:sz w:val="20"/>
          <w:szCs w:val="20"/>
        </w:rPr>
      </w:pPr>
      <w:r w:rsidRPr="002D5777">
        <w:rPr>
          <w:rFonts w:ascii="Arial" w:hAnsi="Arial" w:cs="Arial"/>
          <w:sz w:val="20"/>
          <w:szCs w:val="20"/>
        </w:rPr>
        <w:t xml:space="preserve">Leaf width </w:t>
      </w:r>
      <w:r w:rsidR="00221CBB">
        <w:rPr>
          <w:rFonts w:ascii="Arial" w:hAnsi="Arial" w:cs="Arial"/>
          <w:sz w:val="20"/>
          <w:szCs w:val="20"/>
        </w:rPr>
        <w:t xml:space="preserve">(Table 2) </w:t>
      </w:r>
      <w:r w:rsidRPr="002D5777">
        <w:rPr>
          <w:rFonts w:ascii="Arial" w:hAnsi="Arial" w:cs="Arial"/>
          <w:sz w:val="20"/>
          <w:szCs w:val="20"/>
        </w:rPr>
        <w:t>showed a significant response to varying colchicine concentrations. The greatest mean leaf width (2.59 cm) was recorded at 0.2%, which differed significantly from all other concentrations. The smallest leaf width (2.05 cm) was observed at 0.3%, which was statistically comparable with the control (0%) but significantly different from the remaining concentrations. The duration of exposure had no significant influence on this parameter.</w:t>
      </w:r>
      <w:r w:rsidR="00117AB2">
        <w:rPr>
          <w:rFonts w:ascii="Arial" w:hAnsi="Arial" w:cs="Arial"/>
          <w:sz w:val="20"/>
          <w:szCs w:val="20"/>
        </w:rPr>
        <w:t xml:space="preserve"> </w:t>
      </w:r>
      <w:r w:rsidRPr="002D5777">
        <w:rPr>
          <w:rFonts w:ascii="Arial" w:hAnsi="Arial" w:cs="Arial"/>
          <w:sz w:val="20"/>
          <w:szCs w:val="20"/>
        </w:rPr>
        <w:t>Regarding interaction effects,</w:t>
      </w:r>
      <w:r w:rsidR="00B40735">
        <w:rPr>
          <w:rFonts w:ascii="Arial" w:hAnsi="Arial" w:cs="Arial"/>
          <w:sz w:val="20"/>
          <w:szCs w:val="20"/>
        </w:rPr>
        <w:t xml:space="preserve"> </w:t>
      </w:r>
      <w:r w:rsidRPr="002D5777">
        <w:rPr>
          <w:rFonts w:ascii="Arial" w:hAnsi="Arial" w:cs="Arial"/>
          <w:sz w:val="20"/>
          <w:szCs w:val="20"/>
        </w:rPr>
        <w:t xml:space="preserve">0.2% × 24 hrs produced the </w:t>
      </w:r>
      <w:r w:rsidR="00B40735">
        <w:rPr>
          <w:rFonts w:ascii="Arial" w:hAnsi="Arial" w:cs="Arial"/>
          <w:sz w:val="20"/>
          <w:szCs w:val="20"/>
        </w:rPr>
        <w:t xml:space="preserve">wider leaves </w:t>
      </w:r>
      <w:r w:rsidRPr="002D5777">
        <w:rPr>
          <w:rFonts w:ascii="Arial" w:hAnsi="Arial" w:cs="Arial"/>
          <w:sz w:val="20"/>
          <w:szCs w:val="20"/>
        </w:rPr>
        <w:t>(2.90 cm), which was statistically similar to</w:t>
      </w:r>
      <w:r w:rsidR="00B40735">
        <w:rPr>
          <w:rFonts w:ascii="Arial" w:hAnsi="Arial" w:cs="Arial"/>
          <w:sz w:val="20"/>
          <w:szCs w:val="20"/>
        </w:rPr>
        <w:t xml:space="preserve"> </w:t>
      </w:r>
      <w:r w:rsidRPr="002D5777">
        <w:rPr>
          <w:rFonts w:ascii="Arial" w:hAnsi="Arial" w:cs="Arial"/>
          <w:sz w:val="20"/>
          <w:szCs w:val="20"/>
        </w:rPr>
        <w:t>0.1% × 48 hrs</w:t>
      </w:r>
      <w:r w:rsidR="00B40735">
        <w:rPr>
          <w:rFonts w:ascii="Arial" w:hAnsi="Arial" w:cs="Arial"/>
          <w:sz w:val="20"/>
          <w:szCs w:val="20"/>
        </w:rPr>
        <w:t xml:space="preserve"> </w:t>
      </w:r>
      <w:r w:rsidRPr="002D5777">
        <w:rPr>
          <w:rFonts w:ascii="Arial" w:hAnsi="Arial" w:cs="Arial"/>
          <w:sz w:val="20"/>
          <w:szCs w:val="20"/>
        </w:rPr>
        <w:t>but significantly superior to all other treatment combinations. The narrowest leaves were recorded in</w:t>
      </w:r>
      <w:r w:rsidR="00B40735">
        <w:rPr>
          <w:rFonts w:ascii="Arial" w:hAnsi="Arial" w:cs="Arial"/>
          <w:sz w:val="20"/>
          <w:szCs w:val="20"/>
        </w:rPr>
        <w:t xml:space="preserve"> </w:t>
      </w:r>
      <w:r w:rsidRPr="002D5777">
        <w:rPr>
          <w:rFonts w:ascii="Arial" w:hAnsi="Arial" w:cs="Arial"/>
          <w:sz w:val="20"/>
          <w:szCs w:val="20"/>
        </w:rPr>
        <w:t>0% × 24 hrs; 1.97 cm, which was statistically comparable with 0% × 36 hrs.</w:t>
      </w:r>
      <w:r w:rsidR="00A85AD9">
        <w:rPr>
          <w:rFonts w:ascii="Arial" w:hAnsi="Arial" w:cs="Arial"/>
          <w:sz w:val="20"/>
          <w:szCs w:val="20"/>
        </w:rPr>
        <w:t xml:space="preserve"> Similar findings were noticed by </w:t>
      </w:r>
      <w:r w:rsidR="00A85AD9" w:rsidRPr="00A85AD9">
        <w:rPr>
          <w:rFonts w:ascii="Arial" w:hAnsi="Arial" w:cs="Arial"/>
          <w:sz w:val="20"/>
          <w:szCs w:val="20"/>
        </w:rPr>
        <w:t>Nyam et al. (2024),</w:t>
      </w:r>
      <w:r w:rsidR="00A85AD9">
        <w:rPr>
          <w:rFonts w:ascii="Arial" w:hAnsi="Arial" w:cs="Arial"/>
          <w:sz w:val="20"/>
          <w:szCs w:val="20"/>
        </w:rPr>
        <w:t xml:space="preserve"> where </w:t>
      </w:r>
      <w:r w:rsidR="00A85AD9" w:rsidRPr="00A85AD9">
        <w:rPr>
          <w:rFonts w:ascii="Arial" w:hAnsi="Arial" w:cs="Arial"/>
          <w:sz w:val="20"/>
          <w:szCs w:val="20"/>
        </w:rPr>
        <w:t>colchicine treatment in fonio grasses increased leaf width at optimal concentrations but caused a decline at elevated levels.</w:t>
      </w:r>
    </w:p>
    <w:tbl>
      <w:tblPr>
        <w:tblStyle w:val="TableGrid"/>
        <w:tblpPr w:leftFromText="180" w:rightFromText="180" w:vertAnchor="text" w:horzAnchor="margin" w:tblpXSpec="center" w:tblpY="551"/>
        <w:tblOverlap w:val="never"/>
        <w:tblW w:w="10767" w:type="dxa"/>
        <w:tblLayout w:type="fixed"/>
        <w:tblLook w:val="04A0" w:firstRow="1" w:lastRow="0" w:firstColumn="1" w:lastColumn="0" w:noHBand="0" w:noVBand="1"/>
      </w:tblPr>
      <w:tblGrid>
        <w:gridCol w:w="1583"/>
        <w:gridCol w:w="1732"/>
        <w:gridCol w:w="1010"/>
        <w:gridCol w:w="1011"/>
        <w:gridCol w:w="1021"/>
        <w:gridCol w:w="1126"/>
        <w:gridCol w:w="1062"/>
        <w:gridCol w:w="1077"/>
        <w:gridCol w:w="1145"/>
      </w:tblGrid>
      <w:tr w:rsidR="00A85AD9" w:rsidRPr="00A24974" w14:paraId="2F54AF23" w14:textId="77777777" w:rsidTr="00A85AD9">
        <w:trPr>
          <w:trHeight w:val="261"/>
        </w:trPr>
        <w:tc>
          <w:tcPr>
            <w:tcW w:w="1583" w:type="dxa"/>
            <w:vMerge w:val="restart"/>
          </w:tcPr>
          <w:p w14:paraId="1121A6D5" w14:textId="22916741"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Colchicine concentration%</w:t>
            </w:r>
          </w:p>
        </w:tc>
        <w:tc>
          <w:tcPr>
            <w:tcW w:w="4774" w:type="dxa"/>
            <w:gridSpan w:val="4"/>
          </w:tcPr>
          <w:p w14:paraId="41B8DDBC" w14:textId="62696859"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Percentage survival of corms</w:t>
            </w:r>
          </w:p>
        </w:tc>
        <w:tc>
          <w:tcPr>
            <w:tcW w:w="4410" w:type="dxa"/>
            <w:gridSpan w:val="4"/>
          </w:tcPr>
          <w:p w14:paraId="09201866" w14:textId="00D50B48" w:rsidR="00A24974" w:rsidRPr="00A24974" w:rsidRDefault="00A24974" w:rsidP="001F1D77">
            <w:pPr>
              <w:jc w:val="center"/>
              <w:rPr>
                <w:rFonts w:ascii="Arial" w:hAnsi="Arial" w:cs="Arial"/>
                <w:sz w:val="20"/>
                <w:szCs w:val="20"/>
              </w:rPr>
            </w:pPr>
            <w:r w:rsidRPr="00A24974">
              <w:rPr>
                <w:rFonts w:ascii="Arial" w:hAnsi="Arial" w:cs="Arial"/>
                <w:sz w:val="20"/>
                <w:szCs w:val="20"/>
              </w:rPr>
              <w:t>Percentage flowering of corms</w:t>
            </w:r>
          </w:p>
        </w:tc>
      </w:tr>
      <w:tr w:rsidR="00445CB7" w:rsidRPr="00A24974" w14:paraId="100D662E" w14:textId="77777777" w:rsidTr="00A85AD9">
        <w:trPr>
          <w:trHeight w:val="159"/>
        </w:trPr>
        <w:tc>
          <w:tcPr>
            <w:tcW w:w="1583" w:type="dxa"/>
            <w:vMerge/>
          </w:tcPr>
          <w:p w14:paraId="5ECFA063" w14:textId="77777777" w:rsidR="00A24974" w:rsidRPr="00A24974" w:rsidRDefault="00A24974" w:rsidP="001F1D77">
            <w:pPr>
              <w:jc w:val="center"/>
              <w:rPr>
                <w:rFonts w:ascii="Arial" w:hAnsi="Arial" w:cs="Arial"/>
                <w:sz w:val="20"/>
                <w:szCs w:val="20"/>
                <w:lang w:val="en-US"/>
              </w:rPr>
            </w:pPr>
          </w:p>
        </w:tc>
        <w:tc>
          <w:tcPr>
            <w:tcW w:w="1732" w:type="dxa"/>
          </w:tcPr>
          <w:p w14:paraId="5E48EB87" w14:textId="081E80AF"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24 hr</w:t>
            </w:r>
          </w:p>
        </w:tc>
        <w:tc>
          <w:tcPr>
            <w:tcW w:w="1010" w:type="dxa"/>
          </w:tcPr>
          <w:p w14:paraId="2E8073A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36 hr</w:t>
            </w:r>
          </w:p>
        </w:tc>
        <w:tc>
          <w:tcPr>
            <w:tcW w:w="1010" w:type="dxa"/>
          </w:tcPr>
          <w:p w14:paraId="10E1D72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48 hr</w:t>
            </w:r>
          </w:p>
        </w:tc>
        <w:tc>
          <w:tcPr>
            <w:tcW w:w="1020" w:type="dxa"/>
          </w:tcPr>
          <w:p w14:paraId="430825A6"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Mean</w:t>
            </w:r>
          </w:p>
        </w:tc>
        <w:tc>
          <w:tcPr>
            <w:tcW w:w="1126" w:type="dxa"/>
          </w:tcPr>
          <w:p w14:paraId="2A991E68"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24 hr</w:t>
            </w:r>
          </w:p>
        </w:tc>
        <w:tc>
          <w:tcPr>
            <w:tcW w:w="1062" w:type="dxa"/>
          </w:tcPr>
          <w:p w14:paraId="4F30521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36 hr</w:t>
            </w:r>
          </w:p>
        </w:tc>
        <w:tc>
          <w:tcPr>
            <w:tcW w:w="1077" w:type="dxa"/>
          </w:tcPr>
          <w:p w14:paraId="0BCA6C8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48 hr</w:t>
            </w:r>
          </w:p>
        </w:tc>
        <w:tc>
          <w:tcPr>
            <w:tcW w:w="1144" w:type="dxa"/>
          </w:tcPr>
          <w:p w14:paraId="6FB1B8D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Mean</w:t>
            </w:r>
          </w:p>
        </w:tc>
      </w:tr>
      <w:tr w:rsidR="00445CB7" w:rsidRPr="00A24974" w14:paraId="1B2EF5E9" w14:textId="77777777" w:rsidTr="00A85AD9">
        <w:trPr>
          <w:trHeight w:val="199"/>
        </w:trPr>
        <w:tc>
          <w:tcPr>
            <w:tcW w:w="1583" w:type="dxa"/>
          </w:tcPr>
          <w:p w14:paraId="6D15A43C"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w:t>
            </w:r>
          </w:p>
        </w:tc>
        <w:tc>
          <w:tcPr>
            <w:tcW w:w="1732" w:type="dxa"/>
          </w:tcPr>
          <w:p w14:paraId="724A9478" w14:textId="153B5D8B"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10" w:type="dxa"/>
          </w:tcPr>
          <w:p w14:paraId="322EB768"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10" w:type="dxa"/>
          </w:tcPr>
          <w:p w14:paraId="453ED557"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20" w:type="dxa"/>
          </w:tcPr>
          <w:p w14:paraId="168B4C2A"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126" w:type="dxa"/>
          </w:tcPr>
          <w:p w14:paraId="78F5ADC3"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62" w:type="dxa"/>
          </w:tcPr>
          <w:p w14:paraId="04180F20"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77" w:type="dxa"/>
          </w:tcPr>
          <w:p w14:paraId="2A08E6B7"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144" w:type="dxa"/>
          </w:tcPr>
          <w:p w14:paraId="3287B4C7"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100.00</w:t>
            </w:r>
            <w:r w:rsidRPr="009734FF">
              <w:rPr>
                <w:rFonts w:ascii="Arial" w:hAnsi="Arial" w:cs="Arial"/>
                <w:sz w:val="20"/>
                <w:szCs w:val="20"/>
                <w:highlight w:val="yellow"/>
                <w:vertAlign w:val="superscript"/>
                <w:lang w:val="en-US"/>
              </w:rPr>
              <w:t>a</w:t>
            </w:r>
          </w:p>
        </w:tc>
      </w:tr>
      <w:tr w:rsidR="00445CB7" w:rsidRPr="00A24974" w14:paraId="4AEE02ED" w14:textId="77777777" w:rsidTr="00A85AD9">
        <w:trPr>
          <w:trHeight w:val="192"/>
        </w:trPr>
        <w:tc>
          <w:tcPr>
            <w:tcW w:w="1583" w:type="dxa"/>
          </w:tcPr>
          <w:p w14:paraId="739CA74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0.1</w:t>
            </w:r>
          </w:p>
        </w:tc>
        <w:tc>
          <w:tcPr>
            <w:tcW w:w="1732" w:type="dxa"/>
          </w:tcPr>
          <w:p w14:paraId="5BCA8BD6"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10" w:type="dxa"/>
          </w:tcPr>
          <w:p w14:paraId="04637560"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10" w:type="dxa"/>
          </w:tcPr>
          <w:p w14:paraId="769A952D"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20" w:type="dxa"/>
          </w:tcPr>
          <w:p w14:paraId="2359CD1F"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126" w:type="dxa"/>
          </w:tcPr>
          <w:p w14:paraId="471ED5C9"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62" w:type="dxa"/>
          </w:tcPr>
          <w:p w14:paraId="04FC4A5A"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77" w:type="dxa"/>
          </w:tcPr>
          <w:p w14:paraId="5DBD195D"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144" w:type="dxa"/>
          </w:tcPr>
          <w:p w14:paraId="3A82E73E"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100.00</w:t>
            </w:r>
            <w:r w:rsidRPr="009734FF">
              <w:rPr>
                <w:rFonts w:ascii="Arial" w:hAnsi="Arial" w:cs="Arial"/>
                <w:sz w:val="20"/>
                <w:szCs w:val="20"/>
                <w:highlight w:val="yellow"/>
                <w:vertAlign w:val="superscript"/>
                <w:lang w:val="en-US"/>
              </w:rPr>
              <w:t>a</w:t>
            </w:r>
          </w:p>
        </w:tc>
      </w:tr>
      <w:tr w:rsidR="00445CB7" w:rsidRPr="00A24974" w14:paraId="3FC927F6" w14:textId="77777777" w:rsidTr="00A85AD9">
        <w:trPr>
          <w:trHeight w:val="192"/>
        </w:trPr>
        <w:tc>
          <w:tcPr>
            <w:tcW w:w="1583" w:type="dxa"/>
          </w:tcPr>
          <w:p w14:paraId="27F309ED"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0.2</w:t>
            </w:r>
          </w:p>
        </w:tc>
        <w:tc>
          <w:tcPr>
            <w:tcW w:w="1732" w:type="dxa"/>
          </w:tcPr>
          <w:p w14:paraId="31D09C0B"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10" w:type="dxa"/>
          </w:tcPr>
          <w:p w14:paraId="2AFF2EC2"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10" w:type="dxa"/>
          </w:tcPr>
          <w:p w14:paraId="1AB19D5F"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20" w:type="dxa"/>
          </w:tcPr>
          <w:p w14:paraId="2AEF17A2"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126" w:type="dxa"/>
          </w:tcPr>
          <w:p w14:paraId="316A7EB0"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62" w:type="dxa"/>
          </w:tcPr>
          <w:p w14:paraId="5D8B01CC"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100.00</w:t>
            </w:r>
            <w:r w:rsidRPr="009734FF">
              <w:rPr>
                <w:rFonts w:ascii="Arial" w:hAnsi="Arial" w:cs="Arial"/>
                <w:sz w:val="20"/>
                <w:szCs w:val="20"/>
                <w:highlight w:val="yellow"/>
                <w:vertAlign w:val="superscript"/>
              </w:rPr>
              <w:t>a</w:t>
            </w:r>
          </w:p>
        </w:tc>
        <w:tc>
          <w:tcPr>
            <w:tcW w:w="1077" w:type="dxa"/>
          </w:tcPr>
          <w:p w14:paraId="38D0E379"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80.00</w:t>
            </w:r>
            <w:r w:rsidRPr="009734FF">
              <w:rPr>
                <w:rFonts w:ascii="Arial" w:hAnsi="Arial" w:cs="Arial"/>
                <w:sz w:val="20"/>
                <w:szCs w:val="20"/>
                <w:highlight w:val="yellow"/>
                <w:vertAlign w:val="superscript"/>
                <w:lang w:val="en-US"/>
              </w:rPr>
              <w:t>b</w:t>
            </w:r>
          </w:p>
        </w:tc>
        <w:tc>
          <w:tcPr>
            <w:tcW w:w="1144" w:type="dxa"/>
          </w:tcPr>
          <w:p w14:paraId="40B3762B"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93.33</w:t>
            </w:r>
            <w:r w:rsidRPr="009734FF">
              <w:rPr>
                <w:rFonts w:ascii="Arial" w:hAnsi="Arial" w:cs="Arial"/>
                <w:sz w:val="20"/>
                <w:szCs w:val="20"/>
                <w:highlight w:val="yellow"/>
                <w:vertAlign w:val="superscript"/>
                <w:lang w:val="en-US"/>
              </w:rPr>
              <w:t>b</w:t>
            </w:r>
          </w:p>
        </w:tc>
      </w:tr>
      <w:tr w:rsidR="00445CB7" w:rsidRPr="00A24974" w14:paraId="609039FB" w14:textId="77777777" w:rsidTr="00A85AD9">
        <w:trPr>
          <w:trHeight w:val="192"/>
        </w:trPr>
        <w:tc>
          <w:tcPr>
            <w:tcW w:w="1583" w:type="dxa"/>
          </w:tcPr>
          <w:p w14:paraId="230EE821"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0.3</w:t>
            </w:r>
          </w:p>
        </w:tc>
        <w:tc>
          <w:tcPr>
            <w:tcW w:w="1732" w:type="dxa"/>
          </w:tcPr>
          <w:p w14:paraId="0DEBF2B6"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86.00</w:t>
            </w:r>
            <w:r w:rsidRPr="009734FF">
              <w:rPr>
                <w:rFonts w:ascii="Arial" w:hAnsi="Arial" w:cs="Arial"/>
                <w:sz w:val="20"/>
                <w:szCs w:val="20"/>
                <w:highlight w:val="yellow"/>
                <w:vertAlign w:val="superscript"/>
                <w:lang w:val="en-US"/>
              </w:rPr>
              <w:t>b</w:t>
            </w:r>
          </w:p>
        </w:tc>
        <w:tc>
          <w:tcPr>
            <w:tcW w:w="1010" w:type="dxa"/>
          </w:tcPr>
          <w:p w14:paraId="2FCAF6DA"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82.00</w:t>
            </w:r>
            <w:r w:rsidRPr="009734FF">
              <w:rPr>
                <w:rFonts w:ascii="Arial" w:hAnsi="Arial" w:cs="Arial"/>
                <w:sz w:val="20"/>
                <w:szCs w:val="20"/>
                <w:highlight w:val="yellow"/>
                <w:vertAlign w:val="superscript"/>
                <w:lang w:val="en-US"/>
              </w:rPr>
              <w:t>c</w:t>
            </w:r>
          </w:p>
        </w:tc>
        <w:tc>
          <w:tcPr>
            <w:tcW w:w="1010" w:type="dxa"/>
          </w:tcPr>
          <w:p w14:paraId="186CCEA8"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65.00</w:t>
            </w:r>
            <w:r w:rsidRPr="009734FF">
              <w:rPr>
                <w:rFonts w:ascii="Arial" w:hAnsi="Arial" w:cs="Arial"/>
                <w:sz w:val="20"/>
                <w:szCs w:val="20"/>
                <w:highlight w:val="yellow"/>
                <w:vertAlign w:val="superscript"/>
                <w:lang w:val="en-US"/>
              </w:rPr>
              <w:t>d</w:t>
            </w:r>
          </w:p>
        </w:tc>
        <w:tc>
          <w:tcPr>
            <w:tcW w:w="1020" w:type="dxa"/>
          </w:tcPr>
          <w:p w14:paraId="2140C51F"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77.67</w:t>
            </w:r>
            <w:r w:rsidRPr="009734FF">
              <w:rPr>
                <w:rFonts w:ascii="Arial" w:hAnsi="Arial" w:cs="Arial"/>
                <w:sz w:val="20"/>
                <w:szCs w:val="20"/>
                <w:highlight w:val="yellow"/>
                <w:vertAlign w:val="superscript"/>
              </w:rPr>
              <w:t>b</w:t>
            </w:r>
          </w:p>
        </w:tc>
        <w:tc>
          <w:tcPr>
            <w:tcW w:w="1126" w:type="dxa"/>
          </w:tcPr>
          <w:p w14:paraId="4CD6F1AE"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69.67</w:t>
            </w:r>
            <w:r w:rsidRPr="009734FF">
              <w:rPr>
                <w:rFonts w:ascii="Arial" w:hAnsi="Arial" w:cs="Arial"/>
                <w:sz w:val="20"/>
                <w:szCs w:val="20"/>
                <w:highlight w:val="yellow"/>
                <w:vertAlign w:val="superscript"/>
              </w:rPr>
              <w:t>c</w:t>
            </w:r>
          </w:p>
        </w:tc>
        <w:tc>
          <w:tcPr>
            <w:tcW w:w="1062" w:type="dxa"/>
          </w:tcPr>
          <w:p w14:paraId="6D027B9F"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58.00</w:t>
            </w:r>
            <w:r w:rsidRPr="009734FF">
              <w:rPr>
                <w:rFonts w:ascii="Arial" w:hAnsi="Arial" w:cs="Arial"/>
                <w:sz w:val="20"/>
                <w:szCs w:val="20"/>
                <w:highlight w:val="yellow"/>
                <w:vertAlign w:val="superscript"/>
                <w:lang w:val="en-US"/>
              </w:rPr>
              <w:t>d</w:t>
            </w:r>
          </w:p>
        </w:tc>
        <w:tc>
          <w:tcPr>
            <w:tcW w:w="1077" w:type="dxa"/>
          </w:tcPr>
          <w:p w14:paraId="134D73AF"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41.33</w:t>
            </w:r>
            <w:r w:rsidRPr="009734FF">
              <w:rPr>
                <w:rFonts w:ascii="Arial" w:hAnsi="Arial" w:cs="Arial"/>
                <w:sz w:val="20"/>
                <w:szCs w:val="20"/>
                <w:highlight w:val="yellow"/>
                <w:vertAlign w:val="superscript"/>
                <w:lang w:val="en-US"/>
              </w:rPr>
              <w:t>e</w:t>
            </w:r>
          </w:p>
        </w:tc>
        <w:tc>
          <w:tcPr>
            <w:tcW w:w="1144" w:type="dxa"/>
          </w:tcPr>
          <w:p w14:paraId="1D5BA9DD"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56.33</w:t>
            </w:r>
            <w:r w:rsidRPr="009734FF">
              <w:rPr>
                <w:rFonts w:ascii="Arial" w:hAnsi="Arial" w:cs="Arial"/>
                <w:sz w:val="20"/>
                <w:szCs w:val="20"/>
                <w:highlight w:val="yellow"/>
                <w:vertAlign w:val="superscript"/>
                <w:lang w:val="en-US"/>
              </w:rPr>
              <w:t>c</w:t>
            </w:r>
          </w:p>
        </w:tc>
      </w:tr>
      <w:tr w:rsidR="00445CB7" w:rsidRPr="00A24974" w14:paraId="5A328CD2" w14:textId="77777777" w:rsidTr="00A85AD9">
        <w:trPr>
          <w:trHeight w:val="199"/>
        </w:trPr>
        <w:tc>
          <w:tcPr>
            <w:tcW w:w="1583" w:type="dxa"/>
          </w:tcPr>
          <w:p w14:paraId="180D42F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Mean</w:t>
            </w:r>
          </w:p>
        </w:tc>
        <w:tc>
          <w:tcPr>
            <w:tcW w:w="1732" w:type="dxa"/>
          </w:tcPr>
          <w:p w14:paraId="4FCE4C47"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96.50</w:t>
            </w:r>
            <w:r w:rsidRPr="009734FF">
              <w:rPr>
                <w:rFonts w:ascii="Arial" w:hAnsi="Arial" w:cs="Arial"/>
                <w:sz w:val="20"/>
                <w:szCs w:val="20"/>
                <w:highlight w:val="yellow"/>
                <w:vertAlign w:val="superscript"/>
                <w:lang w:val="en-US"/>
              </w:rPr>
              <w:t>a</w:t>
            </w:r>
          </w:p>
        </w:tc>
        <w:tc>
          <w:tcPr>
            <w:tcW w:w="1010" w:type="dxa"/>
          </w:tcPr>
          <w:p w14:paraId="38511E21"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95.50</w:t>
            </w:r>
            <w:r w:rsidRPr="009734FF">
              <w:rPr>
                <w:rFonts w:ascii="Arial" w:hAnsi="Arial" w:cs="Arial"/>
                <w:sz w:val="20"/>
                <w:szCs w:val="20"/>
                <w:highlight w:val="yellow"/>
                <w:vertAlign w:val="superscript"/>
                <w:lang w:val="en-US"/>
              </w:rPr>
              <w:t>a</w:t>
            </w:r>
          </w:p>
        </w:tc>
        <w:tc>
          <w:tcPr>
            <w:tcW w:w="1010" w:type="dxa"/>
          </w:tcPr>
          <w:p w14:paraId="1AFDA5C4"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91.25</w:t>
            </w:r>
            <w:r w:rsidRPr="009734FF">
              <w:rPr>
                <w:rFonts w:ascii="Arial" w:hAnsi="Arial" w:cs="Arial"/>
                <w:sz w:val="20"/>
                <w:szCs w:val="20"/>
                <w:highlight w:val="yellow"/>
                <w:vertAlign w:val="superscript"/>
                <w:lang w:val="en-US"/>
              </w:rPr>
              <w:t>b</w:t>
            </w:r>
          </w:p>
        </w:tc>
        <w:tc>
          <w:tcPr>
            <w:tcW w:w="1020" w:type="dxa"/>
          </w:tcPr>
          <w:p w14:paraId="0FCD1883" w14:textId="1489EA74" w:rsidR="00A24974" w:rsidRPr="009734FF" w:rsidRDefault="00A24974" w:rsidP="009734FF">
            <w:pPr>
              <w:rPr>
                <w:rFonts w:ascii="Arial" w:hAnsi="Arial" w:cs="Arial"/>
                <w:sz w:val="20"/>
                <w:szCs w:val="20"/>
                <w:highlight w:val="yellow"/>
                <w:lang w:val="en-US"/>
              </w:rPr>
            </w:pPr>
          </w:p>
        </w:tc>
        <w:tc>
          <w:tcPr>
            <w:tcW w:w="1126" w:type="dxa"/>
          </w:tcPr>
          <w:p w14:paraId="4A3217EE"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92.42</w:t>
            </w:r>
            <w:r w:rsidRPr="009734FF">
              <w:rPr>
                <w:rFonts w:ascii="Arial" w:hAnsi="Arial" w:cs="Arial"/>
                <w:sz w:val="20"/>
                <w:szCs w:val="20"/>
                <w:highlight w:val="yellow"/>
                <w:vertAlign w:val="superscript"/>
                <w:lang w:val="en-US"/>
              </w:rPr>
              <w:t>a</w:t>
            </w:r>
          </w:p>
        </w:tc>
        <w:tc>
          <w:tcPr>
            <w:tcW w:w="1062" w:type="dxa"/>
          </w:tcPr>
          <w:p w14:paraId="7ECCE418"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lang w:val="en-US"/>
              </w:rPr>
              <w:t>89.50</w:t>
            </w:r>
            <w:r w:rsidRPr="009734FF">
              <w:rPr>
                <w:rFonts w:ascii="Arial" w:hAnsi="Arial" w:cs="Arial"/>
                <w:sz w:val="20"/>
                <w:szCs w:val="20"/>
                <w:highlight w:val="yellow"/>
                <w:vertAlign w:val="superscript"/>
                <w:lang w:val="en-US"/>
              </w:rPr>
              <w:t>b</w:t>
            </w:r>
          </w:p>
        </w:tc>
        <w:tc>
          <w:tcPr>
            <w:tcW w:w="1077" w:type="dxa"/>
          </w:tcPr>
          <w:p w14:paraId="1557565F" w14:textId="77777777" w:rsidR="00A24974" w:rsidRPr="009734FF" w:rsidRDefault="00A24974" w:rsidP="001F1D77">
            <w:pPr>
              <w:jc w:val="center"/>
              <w:rPr>
                <w:rFonts w:ascii="Arial" w:hAnsi="Arial" w:cs="Arial"/>
                <w:sz w:val="20"/>
                <w:szCs w:val="20"/>
                <w:highlight w:val="yellow"/>
                <w:lang w:val="en-US"/>
              </w:rPr>
            </w:pPr>
            <w:r w:rsidRPr="009734FF">
              <w:rPr>
                <w:rFonts w:ascii="Arial" w:hAnsi="Arial" w:cs="Arial"/>
                <w:sz w:val="20"/>
                <w:szCs w:val="20"/>
                <w:highlight w:val="yellow"/>
              </w:rPr>
              <w:t>80.33</w:t>
            </w:r>
            <w:r w:rsidRPr="009734FF">
              <w:rPr>
                <w:rFonts w:ascii="Arial" w:hAnsi="Arial" w:cs="Arial"/>
                <w:sz w:val="20"/>
                <w:szCs w:val="20"/>
                <w:highlight w:val="yellow"/>
                <w:vertAlign w:val="superscript"/>
                <w:lang w:val="en-US"/>
              </w:rPr>
              <w:t>c</w:t>
            </w:r>
          </w:p>
        </w:tc>
        <w:tc>
          <w:tcPr>
            <w:tcW w:w="1144" w:type="dxa"/>
          </w:tcPr>
          <w:p w14:paraId="5299327B" w14:textId="09121092" w:rsidR="00A24974" w:rsidRPr="009734FF" w:rsidRDefault="00A24974" w:rsidP="001F1D77">
            <w:pPr>
              <w:jc w:val="center"/>
              <w:rPr>
                <w:rFonts w:ascii="Arial" w:hAnsi="Arial" w:cs="Arial"/>
                <w:sz w:val="20"/>
                <w:szCs w:val="20"/>
                <w:highlight w:val="yellow"/>
                <w:lang w:val="en-US"/>
              </w:rPr>
            </w:pPr>
          </w:p>
        </w:tc>
      </w:tr>
      <w:tr w:rsidR="00A85AD9" w:rsidRPr="00A24974" w14:paraId="194DA7B3" w14:textId="77777777" w:rsidTr="00A85AD9">
        <w:trPr>
          <w:trHeight w:val="223"/>
        </w:trPr>
        <w:tc>
          <w:tcPr>
            <w:tcW w:w="1583" w:type="dxa"/>
          </w:tcPr>
          <w:p w14:paraId="605142F5" w14:textId="77777777" w:rsidR="00A24974" w:rsidRPr="00A24974" w:rsidRDefault="00A24974" w:rsidP="001F1D77">
            <w:pPr>
              <w:jc w:val="center"/>
              <w:rPr>
                <w:rFonts w:ascii="Arial" w:hAnsi="Arial" w:cs="Arial"/>
                <w:sz w:val="20"/>
                <w:szCs w:val="20"/>
                <w:lang w:val="en-US"/>
              </w:rPr>
            </w:pPr>
          </w:p>
        </w:tc>
        <w:tc>
          <w:tcPr>
            <w:tcW w:w="1732" w:type="dxa"/>
          </w:tcPr>
          <w:p w14:paraId="7D81C2C5" w14:textId="77777777" w:rsidR="00A24974" w:rsidRDefault="00A24974" w:rsidP="001F1D77">
            <w:pPr>
              <w:jc w:val="center"/>
              <w:rPr>
                <w:rFonts w:ascii="Arial" w:hAnsi="Arial" w:cs="Arial"/>
                <w:sz w:val="20"/>
                <w:szCs w:val="20"/>
              </w:rPr>
            </w:pPr>
            <w:r w:rsidRPr="00A24974">
              <w:rPr>
                <w:rFonts w:ascii="Arial" w:hAnsi="Arial" w:cs="Arial"/>
                <w:sz w:val="20"/>
                <w:szCs w:val="20"/>
              </w:rPr>
              <w:t>S. E (m)</w:t>
            </w:r>
          </w:p>
          <w:p w14:paraId="34B61F64" w14:textId="29CD2AF1" w:rsidR="00445CB7" w:rsidRPr="00A24974" w:rsidRDefault="00445CB7" w:rsidP="001F1D77">
            <w:pPr>
              <w:jc w:val="center"/>
              <w:rPr>
                <w:rFonts w:ascii="Arial" w:hAnsi="Arial" w:cs="Arial"/>
                <w:sz w:val="20"/>
                <w:szCs w:val="20"/>
                <w:lang w:val="en-US"/>
              </w:rPr>
            </w:pPr>
            <w:r>
              <w:rPr>
                <w:rFonts w:ascii="Arial" w:hAnsi="Arial" w:cs="Arial"/>
                <w:sz w:val="20"/>
                <w:szCs w:val="20"/>
              </w:rPr>
              <w:t>(Standard Error)</w:t>
            </w:r>
          </w:p>
        </w:tc>
        <w:tc>
          <w:tcPr>
            <w:tcW w:w="2021" w:type="dxa"/>
            <w:gridSpan w:val="2"/>
          </w:tcPr>
          <w:p w14:paraId="5ED01835" w14:textId="77777777" w:rsidR="00A24974" w:rsidRDefault="00A24974" w:rsidP="001F1D77">
            <w:pPr>
              <w:jc w:val="center"/>
              <w:rPr>
                <w:rFonts w:ascii="Arial" w:hAnsi="Arial" w:cs="Arial"/>
                <w:sz w:val="20"/>
                <w:szCs w:val="20"/>
              </w:rPr>
            </w:pPr>
            <w:r w:rsidRPr="00A24974">
              <w:rPr>
                <w:rFonts w:ascii="Arial" w:hAnsi="Arial" w:cs="Arial"/>
                <w:sz w:val="20"/>
                <w:szCs w:val="20"/>
              </w:rPr>
              <w:t>C. D (ɑ=0.05)</w:t>
            </w:r>
          </w:p>
          <w:p w14:paraId="0B741F39" w14:textId="18230E77" w:rsidR="00445CB7" w:rsidRPr="00A24974" w:rsidRDefault="00445CB7" w:rsidP="001F1D77">
            <w:pPr>
              <w:jc w:val="center"/>
              <w:rPr>
                <w:rFonts w:ascii="Arial" w:hAnsi="Arial" w:cs="Arial"/>
                <w:sz w:val="20"/>
                <w:szCs w:val="20"/>
                <w:lang w:val="en-US"/>
              </w:rPr>
            </w:pPr>
            <w:r>
              <w:rPr>
                <w:rFonts w:ascii="Arial" w:hAnsi="Arial" w:cs="Arial"/>
                <w:sz w:val="20"/>
                <w:szCs w:val="20"/>
              </w:rPr>
              <w:t>(Critical Difference)</w:t>
            </w:r>
          </w:p>
        </w:tc>
        <w:tc>
          <w:tcPr>
            <w:tcW w:w="1020" w:type="dxa"/>
          </w:tcPr>
          <w:p w14:paraId="74E90468" w14:textId="1FC3291A"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CV (%)</w:t>
            </w:r>
          </w:p>
        </w:tc>
        <w:tc>
          <w:tcPr>
            <w:tcW w:w="1126" w:type="dxa"/>
          </w:tcPr>
          <w:p w14:paraId="7D5F3683"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S. E (m)</w:t>
            </w:r>
          </w:p>
        </w:tc>
        <w:tc>
          <w:tcPr>
            <w:tcW w:w="2139" w:type="dxa"/>
            <w:gridSpan w:val="2"/>
          </w:tcPr>
          <w:p w14:paraId="4F6EE46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C. D (ɑ=0.05)</w:t>
            </w:r>
          </w:p>
        </w:tc>
        <w:tc>
          <w:tcPr>
            <w:tcW w:w="1144" w:type="dxa"/>
          </w:tcPr>
          <w:p w14:paraId="6EF71E2D" w14:textId="1D0C8318"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CV (%)</w:t>
            </w:r>
          </w:p>
        </w:tc>
      </w:tr>
      <w:tr w:rsidR="00A85AD9" w:rsidRPr="00A24974" w14:paraId="45F23F67" w14:textId="77777777" w:rsidTr="00A85AD9">
        <w:trPr>
          <w:trHeight w:val="192"/>
        </w:trPr>
        <w:tc>
          <w:tcPr>
            <w:tcW w:w="1583" w:type="dxa"/>
          </w:tcPr>
          <w:p w14:paraId="5327418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Concentration</w:t>
            </w:r>
          </w:p>
        </w:tc>
        <w:tc>
          <w:tcPr>
            <w:tcW w:w="1732" w:type="dxa"/>
          </w:tcPr>
          <w:p w14:paraId="240A17DD"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0.62</w:t>
            </w:r>
          </w:p>
        </w:tc>
        <w:tc>
          <w:tcPr>
            <w:tcW w:w="2021" w:type="dxa"/>
            <w:gridSpan w:val="2"/>
          </w:tcPr>
          <w:p w14:paraId="32422CC3"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1.8</w:t>
            </w:r>
          </w:p>
        </w:tc>
        <w:tc>
          <w:tcPr>
            <w:tcW w:w="1020" w:type="dxa"/>
            <w:vMerge w:val="restart"/>
          </w:tcPr>
          <w:p w14:paraId="2FBC0683" w14:textId="77777777" w:rsidR="00A24974" w:rsidRPr="00A24974" w:rsidRDefault="00A24974" w:rsidP="001F1D77">
            <w:pPr>
              <w:jc w:val="center"/>
              <w:rPr>
                <w:rFonts w:ascii="Arial" w:hAnsi="Arial" w:cs="Arial"/>
                <w:sz w:val="20"/>
                <w:szCs w:val="20"/>
              </w:rPr>
            </w:pPr>
          </w:p>
          <w:p w14:paraId="6D089988" w14:textId="040DEF7D"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1.96</w:t>
            </w:r>
          </w:p>
          <w:p w14:paraId="7DF6D749" w14:textId="77777777" w:rsidR="00A24974" w:rsidRPr="00A24974" w:rsidRDefault="00A24974" w:rsidP="001F1D77">
            <w:pPr>
              <w:jc w:val="center"/>
              <w:rPr>
                <w:rFonts w:ascii="Arial" w:hAnsi="Arial" w:cs="Arial"/>
                <w:sz w:val="20"/>
                <w:szCs w:val="20"/>
                <w:lang w:val="en-US"/>
              </w:rPr>
            </w:pPr>
          </w:p>
        </w:tc>
        <w:tc>
          <w:tcPr>
            <w:tcW w:w="1126" w:type="dxa"/>
          </w:tcPr>
          <w:p w14:paraId="01AE067B"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lastRenderedPageBreak/>
              <w:t>0.44</w:t>
            </w:r>
          </w:p>
        </w:tc>
        <w:tc>
          <w:tcPr>
            <w:tcW w:w="2139" w:type="dxa"/>
            <w:gridSpan w:val="2"/>
          </w:tcPr>
          <w:p w14:paraId="0C3B5303"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1.28</w:t>
            </w:r>
          </w:p>
        </w:tc>
        <w:tc>
          <w:tcPr>
            <w:tcW w:w="1144" w:type="dxa"/>
            <w:vMerge w:val="restart"/>
          </w:tcPr>
          <w:p w14:paraId="5AEC41A7" w14:textId="77777777" w:rsidR="00A24974" w:rsidRPr="00A24974" w:rsidRDefault="00A24974" w:rsidP="001F1D77">
            <w:pPr>
              <w:jc w:val="center"/>
              <w:rPr>
                <w:rFonts w:ascii="Arial" w:hAnsi="Arial" w:cs="Arial"/>
                <w:sz w:val="20"/>
                <w:szCs w:val="20"/>
                <w:lang w:val="en-US"/>
              </w:rPr>
            </w:pPr>
          </w:p>
          <w:p w14:paraId="5DEF71EB"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1.50</w:t>
            </w:r>
          </w:p>
        </w:tc>
      </w:tr>
      <w:tr w:rsidR="00A85AD9" w:rsidRPr="00A24974" w14:paraId="7247E422" w14:textId="77777777" w:rsidTr="00A85AD9">
        <w:trPr>
          <w:trHeight w:val="192"/>
        </w:trPr>
        <w:tc>
          <w:tcPr>
            <w:tcW w:w="1583" w:type="dxa"/>
          </w:tcPr>
          <w:p w14:paraId="797735FF"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Duration</w:t>
            </w:r>
          </w:p>
        </w:tc>
        <w:tc>
          <w:tcPr>
            <w:tcW w:w="1732" w:type="dxa"/>
          </w:tcPr>
          <w:p w14:paraId="6D5F60D5"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0.53</w:t>
            </w:r>
          </w:p>
        </w:tc>
        <w:tc>
          <w:tcPr>
            <w:tcW w:w="2021" w:type="dxa"/>
            <w:gridSpan w:val="2"/>
          </w:tcPr>
          <w:p w14:paraId="7F12CC7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1.56</w:t>
            </w:r>
          </w:p>
        </w:tc>
        <w:tc>
          <w:tcPr>
            <w:tcW w:w="1020" w:type="dxa"/>
            <w:vMerge/>
          </w:tcPr>
          <w:p w14:paraId="0F3B6354" w14:textId="77777777" w:rsidR="00A24974" w:rsidRPr="00A24974" w:rsidRDefault="00A24974" w:rsidP="001F1D77">
            <w:pPr>
              <w:jc w:val="center"/>
              <w:rPr>
                <w:rFonts w:ascii="Arial" w:hAnsi="Arial" w:cs="Arial"/>
                <w:sz w:val="20"/>
                <w:szCs w:val="20"/>
                <w:lang w:val="en-US"/>
              </w:rPr>
            </w:pPr>
          </w:p>
        </w:tc>
        <w:tc>
          <w:tcPr>
            <w:tcW w:w="1126" w:type="dxa"/>
          </w:tcPr>
          <w:p w14:paraId="745E3C7E"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0.38</w:t>
            </w:r>
          </w:p>
        </w:tc>
        <w:tc>
          <w:tcPr>
            <w:tcW w:w="2139" w:type="dxa"/>
            <w:gridSpan w:val="2"/>
          </w:tcPr>
          <w:p w14:paraId="5E43A9B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1.11</w:t>
            </w:r>
          </w:p>
        </w:tc>
        <w:tc>
          <w:tcPr>
            <w:tcW w:w="1144" w:type="dxa"/>
            <w:vMerge/>
          </w:tcPr>
          <w:p w14:paraId="64D24903" w14:textId="77777777" w:rsidR="00A24974" w:rsidRPr="00A24974" w:rsidRDefault="00A24974" w:rsidP="001F1D77">
            <w:pPr>
              <w:jc w:val="center"/>
              <w:rPr>
                <w:rFonts w:ascii="Arial" w:hAnsi="Arial" w:cs="Arial"/>
                <w:sz w:val="20"/>
                <w:szCs w:val="20"/>
                <w:lang w:val="en-US"/>
              </w:rPr>
            </w:pPr>
          </w:p>
        </w:tc>
      </w:tr>
      <w:tr w:rsidR="00A85AD9" w:rsidRPr="00A24974" w14:paraId="7C8554A5" w14:textId="77777777" w:rsidTr="00A85AD9">
        <w:trPr>
          <w:trHeight w:val="304"/>
        </w:trPr>
        <w:tc>
          <w:tcPr>
            <w:tcW w:w="1583" w:type="dxa"/>
          </w:tcPr>
          <w:p w14:paraId="099D9A40"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lastRenderedPageBreak/>
              <w:t>Concentration x Duration</w:t>
            </w:r>
          </w:p>
        </w:tc>
        <w:tc>
          <w:tcPr>
            <w:tcW w:w="1732" w:type="dxa"/>
          </w:tcPr>
          <w:p w14:paraId="7B0B1CD4" w14:textId="77777777" w:rsidR="00A24974" w:rsidRDefault="00A24974" w:rsidP="001F1D77">
            <w:pPr>
              <w:jc w:val="center"/>
              <w:rPr>
                <w:rFonts w:ascii="Arial" w:hAnsi="Arial" w:cs="Arial"/>
                <w:sz w:val="20"/>
                <w:szCs w:val="20"/>
              </w:rPr>
            </w:pPr>
          </w:p>
          <w:p w14:paraId="10204C90" w14:textId="66E1AF33"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1.07</w:t>
            </w:r>
          </w:p>
        </w:tc>
        <w:tc>
          <w:tcPr>
            <w:tcW w:w="2021" w:type="dxa"/>
            <w:gridSpan w:val="2"/>
          </w:tcPr>
          <w:p w14:paraId="508EDF06" w14:textId="77777777" w:rsidR="00A24974" w:rsidRDefault="00A24974" w:rsidP="001F1D77">
            <w:pPr>
              <w:jc w:val="center"/>
              <w:rPr>
                <w:rFonts w:ascii="Arial" w:hAnsi="Arial" w:cs="Arial"/>
                <w:sz w:val="20"/>
                <w:szCs w:val="20"/>
              </w:rPr>
            </w:pPr>
          </w:p>
          <w:p w14:paraId="43640543" w14:textId="745DE108"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3.11</w:t>
            </w:r>
          </w:p>
        </w:tc>
        <w:tc>
          <w:tcPr>
            <w:tcW w:w="1020" w:type="dxa"/>
            <w:vMerge/>
          </w:tcPr>
          <w:p w14:paraId="6F2AA90A" w14:textId="77777777" w:rsidR="00A24974" w:rsidRPr="00A24974" w:rsidRDefault="00A24974" w:rsidP="001F1D77">
            <w:pPr>
              <w:jc w:val="center"/>
              <w:rPr>
                <w:rFonts w:ascii="Arial" w:hAnsi="Arial" w:cs="Arial"/>
                <w:sz w:val="20"/>
                <w:szCs w:val="20"/>
                <w:lang w:val="en-US"/>
              </w:rPr>
            </w:pPr>
          </w:p>
        </w:tc>
        <w:tc>
          <w:tcPr>
            <w:tcW w:w="1126" w:type="dxa"/>
          </w:tcPr>
          <w:p w14:paraId="17844FA9" w14:textId="77777777" w:rsidR="00A24974" w:rsidRDefault="00A24974" w:rsidP="001F1D77">
            <w:pPr>
              <w:jc w:val="center"/>
              <w:rPr>
                <w:rFonts w:ascii="Arial" w:hAnsi="Arial" w:cs="Arial"/>
                <w:sz w:val="20"/>
                <w:szCs w:val="20"/>
              </w:rPr>
            </w:pPr>
          </w:p>
          <w:p w14:paraId="70E2C1B3" w14:textId="140ED168"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0.76</w:t>
            </w:r>
          </w:p>
        </w:tc>
        <w:tc>
          <w:tcPr>
            <w:tcW w:w="2139" w:type="dxa"/>
            <w:gridSpan w:val="2"/>
          </w:tcPr>
          <w:p w14:paraId="352E19A1" w14:textId="77777777" w:rsidR="00A24974" w:rsidRDefault="00A24974" w:rsidP="001F1D77">
            <w:pPr>
              <w:jc w:val="center"/>
              <w:rPr>
                <w:rFonts w:ascii="Arial" w:hAnsi="Arial" w:cs="Arial"/>
                <w:sz w:val="20"/>
                <w:szCs w:val="20"/>
                <w:lang w:val="en-US"/>
              </w:rPr>
            </w:pPr>
          </w:p>
          <w:p w14:paraId="6C0F719F" w14:textId="49F0C7CF"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2.21</w:t>
            </w:r>
          </w:p>
        </w:tc>
        <w:tc>
          <w:tcPr>
            <w:tcW w:w="1144" w:type="dxa"/>
            <w:vMerge/>
          </w:tcPr>
          <w:p w14:paraId="2786E17E" w14:textId="77777777" w:rsidR="00A24974" w:rsidRPr="00A24974" w:rsidRDefault="00A24974" w:rsidP="001F1D77">
            <w:pPr>
              <w:jc w:val="center"/>
              <w:rPr>
                <w:rFonts w:ascii="Arial" w:hAnsi="Arial" w:cs="Arial"/>
                <w:sz w:val="20"/>
                <w:szCs w:val="20"/>
                <w:lang w:val="en-US"/>
              </w:rPr>
            </w:pPr>
          </w:p>
        </w:tc>
      </w:tr>
    </w:tbl>
    <w:p w14:paraId="1364B179" w14:textId="71449447" w:rsidR="00FC20E3" w:rsidRPr="001D2156" w:rsidRDefault="001F1D77" w:rsidP="001D2156">
      <w:pPr>
        <w:jc w:val="center"/>
        <w:rPr>
          <w:rFonts w:ascii="Arial" w:hAnsi="Arial" w:cs="Arial"/>
          <w:b/>
          <w:bCs/>
          <w:sz w:val="20"/>
          <w:szCs w:val="20"/>
        </w:rPr>
      </w:pPr>
      <w:r w:rsidRPr="001D2156">
        <w:rPr>
          <w:rFonts w:ascii="Arial" w:hAnsi="Arial" w:cs="Arial"/>
          <w:b/>
          <w:bCs/>
          <w:sz w:val="20"/>
          <w:szCs w:val="20"/>
        </w:rPr>
        <w:t>Table 1. Effect of colchicine on percentage survival and percentage flowering of corms in gladiolus</w:t>
      </w:r>
    </w:p>
    <w:p w14:paraId="6A43057D" w14:textId="3B2EC703" w:rsidR="00A85AD9" w:rsidRPr="009734FF" w:rsidRDefault="0062197C" w:rsidP="009734FF">
      <w:pPr>
        <w:jc w:val="center"/>
        <w:rPr>
          <w:rFonts w:ascii="Arial" w:hAnsi="Arial" w:cs="Arial"/>
          <w:sz w:val="20"/>
          <w:szCs w:val="20"/>
        </w:rPr>
      </w:pPr>
      <w:r w:rsidRPr="009734FF">
        <w:rPr>
          <w:rFonts w:ascii="Arial" w:hAnsi="Arial" w:cs="Arial"/>
          <w:sz w:val="20"/>
          <w:szCs w:val="20"/>
        </w:rPr>
        <w:t>Superscript letters: significant at p ≤ 0.05</w:t>
      </w:r>
    </w:p>
    <w:p w14:paraId="6F80A67C" w14:textId="5EFFF42F" w:rsidR="001F1D77" w:rsidRPr="001D2156" w:rsidRDefault="00A85AD9" w:rsidP="00A85AD9">
      <w:pPr>
        <w:spacing w:after="0"/>
        <w:rPr>
          <w:rFonts w:ascii="Arial" w:hAnsi="Arial" w:cs="Arial"/>
          <w:b/>
          <w:bCs/>
          <w:sz w:val="20"/>
          <w:szCs w:val="20"/>
        </w:rPr>
      </w:pPr>
      <w:r>
        <w:rPr>
          <w:rFonts w:ascii="Arial" w:hAnsi="Arial" w:cs="Arial"/>
          <w:b/>
          <w:bCs/>
          <w:sz w:val="20"/>
          <w:szCs w:val="20"/>
        </w:rPr>
        <w:t xml:space="preserve">  </w:t>
      </w:r>
      <w:r w:rsidR="001D2156" w:rsidRPr="001D2156">
        <w:rPr>
          <w:rFonts w:ascii="Arial" w:hAnsi="Arial" w:cs="Arial"/>
          <w:b/>
          <w:bCs/>
          <w:sz w:val="20"/>
          <w:szCs w:val="20"/>
        </w:rPr>
        <w:t xml:space="preserve">Table 2. Effect of colchicine on length of leaf and width of leaf in gladiolus </w:t>
      </w:r>
    </w:p>
    <w:tbl>
      <w:tblPr>
        <w:tblStyle w:val="TableGrid"/>
        <w:tblpPr w:leftFromText="180" w:rightFromText="180" w:vertAnchor="text" w:horzAnchor="margin" w:tblpX="-578" w:tblpY="123"/>
        <w:tblOverlap w:val="never"/>
        <w:tblW w:w="10437" w:type="dxa"/>
        <w:tblLayout w:type="fixed"/>
        <w:tblLook w:val="04A0" w:firstRow="1" w:lastRow="0" w:firstColumn="1" w:lastColumn="0" w:noHBand="0" w:noVBand="1"/>
      </w:tblPr>
      <w:tblGrid>
        <w:gridCol w:w="1602"/>
        <w:gridCol w:w="1168"/>
        <w:gridCol w:w="1021"/>
        <w:gridCol w:w="1172"/>
        <w:gridCol w:w="1321"/>
        <w:gridCol w:w="1121"/>
        <w:gridCol w:w="970"/>
        <w:gridCol w:w="983"/>
        <w:gridCol w:w="1079"/>
      </w:tblGrid>
      <w:tr w:rsidR="008451B4" w:rsidRPr="008451B4" w14:paraId="09C8CAB6" w14:textId="77777777" w:rsidTr="00A85AD9">
        <w:trPr>
          <w:trHeight w:val="169"/>
        </w:trPr>
        <w:tc>
          <w:tcPr>
            <w:tcW w:w="1602" w:type="dxa"/>
            <w:vMerge w:val="restart"/>
          </w:tcPr>
          <w:p w14:paraId="171F1AF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Colchicine concentration%</w:t>
            </w:r>
          </w:p>
        </w:tc>
        <w:tc>
          <w:tcPr>
            <w:tcW w:w="4682" w:type="dxa"/>
            <w:gridSpan w:val="4"/>
          </w:tcPr>
          <w:p w14:paraId="1F5A49F4" w14:textId="77777777" w:rsidR="008451B4" w:rsidRPr="008451B4" w:rsidRDefault="008451B4" w:rsidP="00A85AD9">
            <w:pPr>
              <w:jc w:val="center"/>
              <w:rPr>
                <w:rFonts w:ascii="Arial" w:hAnsi="Arial" w:cs="Arial"/>
                <w:sz w:val="20"/>
                <w:szCs w:val="20"/>
              </w:rPr>
            </w:pPr>
            <w:r w:rsidRPr="008451B4">
              <w:rPr>
                <w:rFonts w:ascii="Arial" w:hAnsi="Arial" w:cs="Arial"/>
                <w:sz w:val="20"/>
                <w:szCs w:val="20"/>
              </w:rPr>
              <w:t>Length of leaf (cm)</w:t>
            </w:r>
          </w:p>
        </w:tc>
        <w:tc>
          <w:tcPr>
            <w:tcW w:w="4153" w:type="dxa"/>
            <w:gridSpan w:val="4"/>
          </w:tcPr>
          <w:p w14:paraId="65D3CF69" w14:textId="77777777" w:rsidR="008451B4" w:rsidRPr="008451B4" w:rsidRDefault="008451B4" w:rsidP="00A85AD9">
            <w:pPr>
              <w:jc w:val="center"/>
              <w:rPr>
                <w:rFonts w:ascii="Arial" w:hAnsi="Arial" w:cs="Arial"/>
                <w:sz w:val="20"/>
                <w:szCs w:val="20"/>
              </w:rPr>
            </w:pPr>
            <w:r w:rsidRPr="008451B4">
              <w:rPr>
                <w:rFonts w:ascii="Arial" w:hAnsi="Arial" w:cs="Arial"/>
                <w:sz w:val="20"/>
                <w:szCs w:val="20"/>
              </w:rPr>
              <w:t>Width of leaf (cm)</w:t>
            </w:r>
          </w:p>
        </w:tc>
      </w:tr>
      <w:tr w:rsidR="006370CF" w:rsidRPr="008451B4" w14:paraId="7601ED56" w14:textId="77777777" w:rsidTr="0062197C">
        <w:trPr>
          <w:trHeight w:val="108"/>
        </w:trPr>
        <w:tc>
          <w:tcPr>
            <w:tcW w:w="1602" w:type="dxa"/>
            <w:vMerge/>
          </w:tcPr>
          <w:p w14:paraId="77155A3E" w14:textId="77777777" w:rsidR="008451B4" w:rsidRPr="008451B4" w:rsidRDefault="008451B4" w:rsidP="00A85AD9">
            <w:pPr>
              <w:jc w:val="center"/>
              <w:rPr>
                <w:rFonts w:ascii="Arial" w:hAnsi="Arial" w:cs="Arial"/>
                <w:sz w:val="20"/>
                <w:szCs w:val="20"/>
                <w:lang w:val="en-US"/>
              </w:rPr>
            </w:pPr>
          </w:p>
        </w:tc>
        <w:tc>
          <w:tcPr>
            <w:tcW w:w="1168" w:type="dxa"/>
          </w:tcPr>
          <w:p w14:paraId="0933EA3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24 hr</w:t>
            </w:r>
          </w:p>
        </w:tc>
        <w:tc>
          <w:tcPr>
            <w:tcW w:w="1021" w:type="dxa"/>
          </w:tcPr>
          <w:p w14:paraId="27AD3D3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36 hr</w:t>
            </w:r>
          </w:p>
        </w:tc>
        <w:tc>
          <w:tcPr>
            <w:tcW w:w="1172" w:type="dxa"/>
          </w:tcPr>
          <w:p w14:paraId="3C1121EB"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48 hr</w:t>
            </w:r>
          </w:p>
        </w:tc>
        <w:tc>
          <w:tcPr>
            <w:tcW w:w="1321" w:type="dxa"/>
          </w:tcPr>
          <w:p w14:paraId="784F1926"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Mean</w:t>
            </w:r>
          </w:p>
        </w:tc>
        <w:tc>
          <w:tcPr>
            <w:tcW w:w="1121" w:type="dxa"/>
          </w:tcPr>
          <w:p w14:paraId="0D84AC6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24 hr</w:t>
            </w:r>
          </w:p>
        </w:tc>
        <w:tc>
          <w:tcPr>
            <w:tcW w:w="970" w:type="dxa"/>
          </w:tcPr>
          <w:p w14:paraId="35D6F74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36 hr</w:t>
            </w:r>
          </w:p>
        </w:tc>
        <w:tc>
          <w:tcPr>
            <w:tcW w:w="983" w:type="dxa"/>
          </w:tcPr>
          <w:p w14:paraId="12DA704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48 hr</w:t>
            </w:r>
          </w:p>
        </w:tc>
        <w:tc>
          <w:tcPr>
            <w:tcW w:w="1079" w:type="dxa"/>
          </w:tcPr>
          <w:p w14:paraId="611176A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Mean</w:t>
            </w:r>
          </w:p>
        </w:tc>
      </w:tr>
      <w:tr w:rsidR="006370CF" w:rsidRPr="008451B4" w14:paraId="431906CB" w14:textId="77777777" w:rsidTr="0062197C">
        <w:trPr>
          <w:trHeight w:val="131"/>
        </w:trPr>
        <w:tc>
          <w:tcPr>
            <w:tcW w:w="1602" w:type="dxa"/>
          </w:tcPr>
          <w:p w14:paraId="42FAE21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w:t>
            </w:r>
          </w:p>
        </w:tc>
        <w:tc>
          <w:tcPr>
            <w:tcW w:w="1168" w:type="dxa"/>
          </w:tcPr>
          <w:p w14:paraId="2DBFA0A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49.34</w:t>
            </w:r>
            <w:r w:rsidRPr="008451B4">
              <w:rPr>
                <w:rFonts w:ascii="Arial" w:hAnsi="Arial" w:cs="Arial"/>
                <w:sz w:val="20"/>
                <w:szCs w:val="20"/>
                <w:vertAlign w:val="superscript"/>
                <w:lang w:val="en-US"/>
              </w:rPr>
              <w:t>d</w:t>
            </w:r>
          </w:p>
        </w:tc>
        <w:tc>
          <w:tcPr>
            <w:tcW w:w="1021" w:type="dxa"/>
          </w:tcPr>
          <w:p w14:paraId="2B8432B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47.36</w:t>
            </w:r>
            <w:r w:rsidRPr="008451B4">
              <w:rPr>
                <w:rFonts w:ascii="Arial" w:hAnsi="Arial" w:cs="Arial"/>
                <w:sz w:val="20"/>
                <w:szCs w:val="20"/>
                <w:vertAlign w:val="superscript"/>
                <w:lang w:val="en-US"/>
              </w:rPr>
              <w:t>e</w:t>
            </w:r>
          </w:p>
        </w:tc>
        <w:tc>
          <w:tcPr>
            <w:tcW w:w="1172" w:type="dxa"/>
          </w:tcPr>
          <w:p w14:paraId="099B5C5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44.41</w:t>
            </w:r>
            <w:r w:rsidRPr="008451B4">
              <w:rPr>
                <w:rFonts w:ascii="Arial" w:hAnsi="Arial" w:cs="Arial"/>
                <w:sz w:val="20"/>
                <w:szCs w:val="20"/>
                <w:vertAlign w:val="superscript"/>
                <w:lang w:val="en-US"/>
              </w:rPr>
              <w:t>f</w:t>
            </w:r>
          </w:p>
        </w:tc>
        <w:tc>
          <w:tcPr>
            <w:tcW w:w="1321" w:type="dxa"/>
          </w:tcPr>
          <w:p w14:paraId="28327416"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47.04</w:t>
            </w:r>
            <w:r w:rsidRPr="008451B4">
              <w:rPr>
                <w:rFonts w:ascii="Arial" w:hAnsi="Arial" w:cs="Arial"/>
                <w:sz w:val="20"/>
                <w:szCs w:val="20"/>
                <w:vertAlign w:val="superscript"/>
                <w:lang w:val="en-US"/>
              </w:rPr>
              <w:t>b</w:t>
            </w:r>
          </w:p>
        </w:tc>
        <w:tc>
          <w:tcPr>
            <w:tcW w:w="1121" w:type="dxa"/>
          </w:tcPr>
          <w:p w14:paraId="329C3AD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1.97</w:t>
            </w:r>
            <w:r w:rsidRPr="008451B4">
              <w:rPr>
                <w:rFonts w:ascii="Arial" w:hAnsi="Arial" w:cs="Arial"/>
                <w:sz w:val="20"/>
                <w:szCs w:val="20"/>
                <w:vertAlign w:val="superscript"/>
                <w:lang w:val="en-US"/>
              </w:rPr>
              <w:t>g</w:t>
            </w:r>
          </w:p>
        </w:tc>
        <w:tc>
          <w:tcPr>
            <w:tcW w:w="970" w:type="dxa"/>
          </w:tcPr>
          <w:p w14:paraId="2E8A5BEB"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2.16</w:t>
            </w:r>
            <w:r w:rsidRPr="008451B4">
              <w:rPr>
                <w:rFonts w:ascii="Arial" w:hAnsi="Arial" w:cs="Arial"/>
                <w:sz w:val="20"/>
                <w:szCs w:val="20"/>
                <w:vertAlign w:val="superscript"/>
                <w:lang w:val="en-US"/>
              </w:rPr>
              <w:t>defg</w:t>
            </w:r>
          </w:p>
        </w:tc>
        <w:tc>
          <w:tcPr>
            <w:tcW w:w="983" w:type="dxa"/>
          </w:tcPr>
          <w:p w14:paraId="0CF50BFC"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2.05</w:t>
            </w:r>
            <w:r w:rsidRPr="008451B4">
              <w:rPr>
                <w:rFonts w:ascii="Arial" w:hAnsi="Arial" w:cs="Arial"/>
                <w:sz w:val="20"/>
                <w:szCs w:val="20"/>
                <w:vertAlign w:val="superscript"/>
                <w:lang w:val="en-US"/>
              </w:rPr>
              <w:t>fg</w:t>
            </w:r>
          </w:p>
        </w:tc>
        <w:tc>
          <w:tcPr>
            <w:tcW w:w="1079" w:type="dxa"/>
          </w:tcPr>
          <w:p w14:paraId="2FD96C35"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2.06</w:t>
            </w:r>
            <w:r w:rsidRPr="008451B4">
              <w:rPr>
                <w:rFonts w:ascii="Arial" w:hAnsi="Arial" w:cs="Arial"/>
                <w:sz w:val="20"/>
                <w:szCs w:val="20"/>
                <w:vertAlign w:val="superscript"/>
                <w:lang w:val="en-US"/>
              </w:rPr>
              <w:t>c</w:t>
            </w:r>
          </w:p>
        </w:tc>
      </w:tr>
      <w:tr w:rsidR="006370CF" w:rsidRPr="008451B4" w14:paraId="651597A7" w14:textId="77777777" w:rsidTr="0062197C">
        <w:trPr>
          <w:trHeight w:val="125"/>
        </w:trPr>
        <w:tc>
          <w:tcPr>
            <w:tcW w:w="1602" w:type="dxa"/>
          </w:tcPr>
          <w:p w14:paraId="322675E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0.1</w:t>
            </w:r>
          </w:p>
        </w:tc>
        <w:tc>
          <w:tcPr>
            <w:tcW w:w="1168" w:type="dxa"/>
          </w:tcPr>
          <w:p w14:paraId="08862F2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50.05</w:t>
            </w:r>
            <w:r w:rsidRPr="008451B4">
              <w:rPr>
                <w:rFonts w:ascii="Arial" w:hAnsi="Arial" w:cs="Arial"/>
                <w:sz w:val="20"/>
                <w:szCs w:val="20"/>
                <w:vertAlign w:val="superscript"/>
                <w:lang w:val="en-US"/>
              </w:rPr>
              <w:t>cd</w:t>
            </w:r>
          </w:p>
        </w:tc>
        <w:tc>
          <w:tcPr>
            <w:tcW w:w="1021" w:type="dxa"/>
          </w:tcPr>
          <w:p w14:paraId="1ECBDE4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53.67</w:t>
            </w:r>
            <w:r w:rsidRPr="008451B4">
              <w:rPr>
                <w:rFonts w:ascii="Arial" w:hAnsi="Arial" w:cs="Arial"/>
                <w:sz w:val="20"/>
                <w:szCs w:val="20"/>
                <w:vertAlign w:val="superscript"/>
                <w:lang w:val="en-US"/>
              </w:rPr>
              <w:t>b</w:t>
            </w:r>
          </w:p>
        </w:tc>
        <w:tc>
          <w:tcPr>
            <w:tcW w:w="1172" w:type="dxa"/>
          </w:tcPr>
          <w:p w14:paraId="0E1A63D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54.82</w:t>
            </w:r>
            <w:r w:rsidRPr="008451B4">
              <w:rPr>
                <w:rFonts w:ascii="Arial" w:hAnsi="Arial" w:cs="Arial"/>
                <w:sz w:val="20"/>
                <w:szCs w:val="20"/>
                <w:vertAlign w:val="superscript"/>
                <w:lang w:val="en-US"/>
              </w:rPr>
              <w:t>b</w:t>
            </w:r>
          </w:p>
        </w:tc>
        <w:tc>
          <w:tcPr>
            <w:tcW w:w="1321" w:type="dxa"/>
          </w:tcPr>
          <w:p w14:paraId="25741A9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52.85</w:t>
            </w:r>
            <w:r w:rsidRPr="008451B4">
              <w:rPr>
                <w:rFonts w:ascii="Arial" w:hAnsi="Arial" w:cs="Arial"/>
                <w:sz w:val="20"/>
                <w:szCs w:val="20"/>
                <w:vertAlign w:val="superscript"/>
                <w:lang w:val="en-US"/>
              </w:rPr>
              <w:t>a</w:t>
            </w:r>
          </w:p>
        </w:tc>
        <w:tc>
          <w:tcPr>
            <w:tcW w:w="1121" w:type="dxa"/>
          </w:tcPr>
          <w:p w14:paraId="722D38F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2.19</w:t>
            </w:r>
            <w:r w:rsidRPr="008451B4">
              <w:rPr>
                <w:rFonts w:ascii="Arial" w:hAnsi="Arial" w:cs="Arial"/>
                <w:sz w:val="20"/>
                <w:szCs w:val="20"/>
                <w:vertAlign w:val="superscript"/>
                <w:lang w:val="en-US"/>
              </w:rPr>
              <w:t>def</w:t>
            </w:r>
          </w:p>
        </w:tc>
        <w:tc>
          <w:tcPr>
            <w:tcW w:w="970" w:type="dxa"/>
          </w:tcPr>
          <w:p w14:paraId="4BEF76A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2.37</w:t>
            </w:r>
            <w:r w:rsidRPr="008451B4">
              <w:rPr>
                <w:rFonts w:ascii="Arial" w:hAnsi="Arial" w:cs="Arial"/>
                <w:sz w:val="20"/>
                <w:szCs w:val="20"/>
                <w:vertAlign w:val="superscript"/>
                <w:lang w:val="en-US"/>
              </w:rPr>
              <w:t>cd</w:t>
            </w:r>
          </w:p>
        </w:tc>
        <w:tc>
          <w:tcPr>
            <w:tcW w:w="983" w:type="dxa"/>
          </w:tcPr>
          <w:p w14:paraId="3CA8E354"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2.70</w:t>
            </w:r>
            <w:r w:rsidRPr="008451B4">
              <w:rPr>
                <w:rFonts w:ascii="Arial" w:hAnsi="Arial" w:cs="Arial"/>
                <w:sz w:val="20"/>
                <w:szCs w:val="20"/>
                <w:vertAlign w:val="superscript"/>
                <w:lang w:val="en-US"/>
              </w:rPr>
              <w:t>ab</w:t>
            </w:r>
          </w:p>
        </w:tc>
        <w:tc>
          <w:tcPr>
            <w:tcW w:w="1079" w:type="dxa"/>
          </w:tcPr>
          <w:p w14:paraId="3625D97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2.42</w:t>
            </w:r>
            <w:r w:rsidRPr="008451B4">
              <w:rPr>
                <w:rFonts w:ascii="Arial" w:hAnsi="Arial" w:cs="Arial"/>
                <w:sz w:val="20"/>
                <w:szCs w:val="20"/>
                <w:vertAlign w:val="superscript"/>
                <w:lang w:val="en-US"/>
              </w:rPr>
              <w:t>b</w:t>
            </w:r>
          </w:p>
        </w:tc>
      </w:tr>
      <w:tr w:rsidR="006370CF" w:rsidRPr="008451B4" w14:paraId="7E7FFDC0" w14:textId="77777777" w:rsidTr="0062197C">
        <w:trPr>
          <w:trHeight w:val="125"/>
        </w:trPr>
        <w:tc>
          <w:tcPr>
            <w:tcW w:w="1602" w:type="dxa"/>
          </w:tcPr>
          <w:p w14:paraId="0867DC8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0.2</w:t>
            </w:r>
          </w:p>
        </w:tc>
        <w:tc>
          <w:tcPr>
            <w:tcW w:w="1168" w:type="dxa"/>
          </w:tcPr>
          <w:p w14:paraId="1384E2D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57.26</w:t>
            </w:r>
            <w:r w:rsidRPr="008451B4">
              <w:rPr>
                <w:rFonts w:ascii="Arial" w:hAnsi="Arial" w:cs="Arial"/>
                <w:sz w:val="20"/>
                <w:szCs w:val="20"/>
                <w:vertAlign w:val="superscript"/>
                <w:lang w:val="en-US"/>
              </w:rPr>
              <w:t>a</w:t>
            </w:r>
          </w:p>
        </w:tc>
        <w:tc>
          <w:tcPr>
            <w:tcW w:w="1021" w:type="dxa"/>
          </w:tcPr>
          <w:p w14:paraId="6C0029B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51.11</w:t>
            </w:r>
            <w:r w:rsidRPr="008451B4">
              <w:rPr>
                <w:rFonts w:ascii="Arial" w:hAnsi="Arial" w:cs="Arial"/>
                <w:sz w:val="20"/>
                <w:szCs w:val="20"/>
                <w:vertAlign w:val="superscript"/>
                <w:lang w:val="en-US"/>
              </w:rPr>
              <w:t>c</w:t>
            </w:r>
          </w:p>
        </w:tc>
        <w:tc>
          <w:tcPr>
            <w:tcW w:w="1172" w:type="dxa"/>
          </w:tcPr>
          <w:p w14:paraId="5D4D9E8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49.60</w:t>
            </w:r>
            <w:r w:rsidRPr="008451B4">
              <w:rPr>
                <w:rFonts w:ascii="Arial" w:hAnsi="Arial" w:cs="Arial"/>
                <w:sz w:val="20"/>
                <w:szCs w:val="20"/>
                <w:vertAlign w:val="superscript"/>
                <w:lang w:val="en-US"/>
              </w:rPr>
              <w:t>cd</w:t>
            </w:r>
          </w:p>
        </w:tc>
        <w:tc>
          <w:tcPr>
            <w:tcW w:w="1321" w:type="dxa"/>
          </w:tcPr>
          <w:p w14:paraId="05C8B3A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52.66</w:t>
            </w:r>
            <w:r w:rsidRPr="008451B4">
              <w:rPr>
                <w:rFonts w:ascii="Arial" w:hAnsi="Arial" w:cs="Arial"/>
                <w:sz w:val="20"/>
                <w:szCs w:val="20"/>
                <w:vertAlign w:val="superscript"/>
                <w:lang w:val="en-US"/>
              </w:rPr>
              <w:t>a</w:t>
            </w:r>
          </w:p>
        </w:tc>
        <w:tc>
          <w:tcPr>
            <w:tcW w:w="1121" w:type="dxa"/>
          </w:tcPr>
          <w:p w14:paraId="7FA025F7"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2.90</w:t>
            </w:r>
            <w:r w:rsidRPr="008451B4">
              <w:rPr>
                <w:rFonts w:ascii="Arial" w:hAnsi="Arial" w:cs="Arial"/>
                <w:sz w:val="20"/>
                <w:szCs w:val="20"/>
                <w:vertAlign w:val="superscript"/>
                <w:lang w:val="en-US"/>
              </w:rPr>
              <w:t>a</w:t>
            </w:r>
          </w:p>
        </w:tc>
        <w:tc>
          <w:tcPr>
            <w:tcW w:w="970" w:type="dxa"/>
          </w:tcPr>
          <w:p w14:paraId="3DDD65F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2.54</w:t>
            </w:r>
            <w:r w:rsidRPr="008451B4">
              <w:rPr>
                <w:rFonts w:ascii="Arial" w:hAnsi="Arial" w:cs="Arial"/>
                <w:sz w:val="20"/>
                <w:szCs w:val="20"/>
                <w:vertAlign w:val="superscript"/>
                <w:lang w:val="en-US"/>
              </w:rPr>
              <w:t>bc</w:t>
            </w:r>
          </w:p>
        </w:tc>
        <w:tc>
          <w:tcPr>
            <w:tcW w:w="983" w:type="dxa"/>
          </w:tcPr>
          <w:p w14:paraId="719CE06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2.31</w:t>
            </w:r>
            <w:r w:rsidRPr="008451B4">
              <w:rPr>
                <w:rFonts w:ascii="Arial" w:hAnsi="Arial" w:cs="Arial"/>
                <w:sz w:val="20"/>
                <w:szCs w:val="20"/>
                <w:vertAlign w:val="superscript"/>
              </w:rPr>
              <w:t>de</w:t>
            </w:r>
          </w:p>
        </w:tc>
        <w:tc>
          <w:tcPr>
            <w:tcW w:w="1079" w:type="dxa"/>
          </w:tcPr>
          <w:p w14:paraId="2A5AF544"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2.59</w:t>
            </w:r>
            <w:r w:rsidRPr="008451B4">
              <w:rPr>
                <w:rFonts w:ascii="Arial" w:hAnsi="Arial" w:cs="Arial"/>
                <w:sz w:val="20"/>
                <w:szCs w:val="20"/>
                <w:vertAlign w:val="superscript"/>
                <w:lang w:val="en-US"/>
              </w:rPr>
              <w:t>a</w:t>
            </w:r>
          </w:p>
        </w:tc>
      </w:tr>
      <w:tr w:rsidR="006370CF" w:rsidRPr="008451B4" w14:paraId="7B9781C4" w14:textId="77777777" w:rsidTr="0062197C">
        <w:trPr>
          <w:trHeight w:val="125"/>
        </w:trPr>
        <w:tc>
          <w:tcPr>
            <w:tcW w:w="1602" w:type="dxa"/>
          </w:tcPr>
          <w:p w14:paraId="0F36BCF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0.3</w:t>
            </w:r>
          </w:p>
        </w:tc>
        <w:tc>
          <w:tcPr>
            <w:tcW w:w="1168" w:type="dxa"/>
          </w:tcPr>
          <w:p w14:paraId="41FC2047"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46.60</w:t>
            </w:r>
            <w:r w:rsidRPr="008451B4">
              <w:rPr>
                <w:rFonts w:ascii="Arial" w:hAnsi="Arial" w:cs="Arial"/>
                <w:sz w:val="20"/>
                <w:szCs w:val="20"/>
                <w:vertAlign w:val="superscript"/>
                <w:lang w:val="en-US"/>
              </w:rPr>
              <w:t>e</w:t>
            </w:r>
          </w:p>
        </w:tc>
        <w:tc>
          <w:tcPr>
            <w:tcW w:w="1021" w:type="dxa"/>
          </w:tcPr>
          <w:p w14:paraId="006F27C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43.15</w:t>
            </w:r>
            <w:r w:rsidRPr="008451B4">
              <w:rPr>
                <w:rFonts w:ascii="Arial" w:hAnsi="Arial" w:cs="Arial"/>
                <w:sz w:val="20"/>
                <w:szCs w:val="20"/>
                <w:vertAlign w:val="superscript"/>
                <w:lang w:val="en-US"/>
              </w:rPr>
              <w:t>fg</w:t>
            </w:r>
          </w:p>
        </w:tc>
        <w:tc>
          <w:tcPr>
            <w:tcW w:w="1172" w:type="dxa"/>
          </w:tcPr>
          <w:p w14:paraId="4354B011"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42.09</w:t>
            </w:r>
            <w:r w:rsidRPr="008451B4">
              <w:rPr>
                <w:rFonts w:ascii="Arial" w:hAnsi="Arial" w:cs="Arial"/>
                <w:sz w:val="20"/>
                <w:szCs w:val="20"/>
                <w:vertAlign w:val="superscript"/>
                <w:lang w:val="en-US"/>
              </w:rPr>
              <w:t>g</w:t>
            </w:r>
          </w:p>
        </w:tc>
        <w:tc>
          <w:tcPr>
            <w:tcW w:w="1321" w:type="dxa"/>
          </w:tcPr>
          <w:p w14:paraId="22F3425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43.95</w:t>
            </w:r>
            <w:r w:rsidRPr="008451B4">
              <w:rPr>
                <w:rFonts w:ascii="Arial" w:hAnsi="Arial" w:cs="Arial"/>
                <w:sz w:val="20"/>
                <w:szCs w:val="20"/>
                <w:vertAlign w:val="superscript"/>
                <w:lang w:val="en-US"/>
              </w:rPr>
              <w:t>c</w:t>
            </w:r>
          </w:p>
        </w:tc>
        <w:tc>
          <w:tcPr>
            <w:tcW w:w="1121" w:type="dxa"/>
          </w:tcPr>
          <w:p w14:paraId="6943B69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2.14</w:t>
            </w:r>
            <w:r w:rsidRPr="008451B4">
              <w:rPr>
                <w:rFonts w:ascii="Arial" w:hAnsi="Arial" w:cs="Arial"/>
                <w:sz w:val="20"/>
                <w:szCs w:val="20"/>
                <w:vertAlign w:val="superscript"/>
              </w:rPr>
              <w:t>efg</w:t>
            </w:r>
          </w:p>
        </w:tc>
        <w:tc>
          <w:tcPr>
            <w:tcW w:w="970" w:type="dxa"/>
          </w:tcPr>
          <w:p w14:paraId="65C10CFB"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2.04</w:t>
            </w:r>
            <w:r w:rsidRPr="008451B4">
              <w:rPr>
                <w:rFonts w:ascii="Arial" w:hAnsi="Arial" w:cs="Arial"/>
                <w:sz w:val="20"/>
                <w:szCs w:val="20"/>
                <w:vertAlign w:val="superscript"/>
              </w:rPr>
              <w:t>fg</w:t>
            </w:r>
          </w:p>
        </w:tc>
        <w:tc>
          <w:tcPr>
            <w:tcW w:w="983" w:type="dxa"/>
          </w:tcPr>
          <w:p w14:paraId="3A1BED9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1.98</w:t>
            </w:r>
            <w:r w:rsidRPr="008451B4">
              <w:rPr>
                <w:rFonts w:ascii="Arial" w:hAnsi="Arial" w:cs="Arial"/>
                <w:sz w:val="20"/>
                <w:szCs w:val="20"/>
                <w:vertAlign w:val="superscript"/>
              </w:rPr>
              <w:t>g</w:t>
            </w:r>
          </w:p>
        </w:tc>
        <w:tc>
          <w:tcPr>
            <w:tcW w:w="1079" w:type="dxa"/>
          </w:tcPr>
          <w:p w14:paraId="5C77D0F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2.05</w:t>
            </w:r>
            <w:r w:rsidRPr="008451B4">
              <w:rPr>
                <w:rFonts w:ascii="Arial" w:hAnsi="Arial" w:cs="Arial"/>
                <w:sz w:val="20"/>
                <w:szCs w:val="20"/>
                <w:vertAlign w:val="superscript"/>
                <w:lang w:val="en-US"/>
              </w:rPr>
              <w:t>c</w:t>
            </w:r>
          </w:p>
        </w:tc>
      </w:tr>
      <w:tr w:rsidR="006370CF" w:rsidRPr="008451B4" w14:paraId="417C9B4B" w14:textId="77777777" w:rsidTr="0062197C">
        <w:trPr>
          <w:trHeight w:val="131"/>
        </w:trPr>
        <w:tc>
          <w:tcPr>
            <w:tcW w:w="1602" w:type="dxa"/>
          </w:tcPr>
          <w:p w14:paraId="7E5A42B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Mean</w:t>
            </w:r>
          </w:p>
        </w:tc>
        <w:tc>
          <w:tcPr>
            <w:tcW w:w="1168" w:type="dxa"/>
          </w:tcPr>
          <w:p w14:paraId="67BDA8AA"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50.81</w:t>
            </w:r>
            <w:r w:rsidRPr="008451B4">
              <w:rPr>
                <w:rFonts w:ascii="Arial" w:hAnsi="Arial" w:cs="Arial"/>
                <w:sz w:val="20"/>
                <w:szCs w:val="20"/>
                <w:vertAlign w:val="superscript"/>
                <w:lang w:val="en-US"/>
              </w:rPr>
              <w:t>a</w:t>
            </w:r>
          </w:p>
        </w:tc>
        <w:tc>
          <w:tcPr>
            <w:tcW w:w="1021" w:type="dxa"/>
          </w:tcPr>
          <w:p w14:paraId="71FC614A"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48.82</w:t>
            </w:r>
            <w:r w:rsidRPr="008451B4">
              <w:rPr>
                <w:rFonts w:ascii="Arial" w:hAnsi="Arial" w:cs="Arial"/>
                <w:sz w:val="20"/>
                <w:szCs w:val="20"/>
                <w:vertAlign w:val="superscript"/>
                <w:lang w:val="en-US"/>
              </w:rPr>
              <w:t>b</w:t>
            </w:r>
          </w:p>
        </w:tc>
        <w:tc>
          <w:tcPr>
            <w:tcW w:w="1172" w:type="dxa"/>
          </w:tcPr>
          <w:p w14:paraId="7A2D446C"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47.73</w:t>
            </w:r>
            <w:r w:rsidRPr="008451B4">
              <w:rPr>
                <w:rFonts w:ascii="Arial" w:hAnsi="Arial" w:cs="Arial"/>
                <w:sz w:val="20"/>
                <w:szCs w:val="20"/>
                <w:vertAlign w:val="superscript"/>
                <w:lang w:val="en-US"/>
              </w:rPr>
              <w:t>c</w:t>
            </w:r>
          </w:p>
        </w:tc>
        <w:tc>
          <w:tcPr>
            <w:tcW w:w="1321" w:type="dxa"/>
          </w:tcPr>
          <w:p w14:paraId="35A6DCD8" w14:textId="151261D2" w:rsidR="008451B4" w:rsidRPr="008451B4" w:rsidRDefault="008451B4" w:rsidP="00A85AD9">
            <w:pPr>
              <w:jc w:val="center"/>
              <w:rPr>
                <w:rFonts w:ascii="Arial" w:hAnsi="Arial" w:cs="Arial"/>
                <w:sz w:val="20"/>
                <w:szCs w:val="20"/>
                <w:lang w:val="en-US"/>
              </w:rPr>
            </w:pPr>
          </w:p>
        </w:tc>
        <w:tc>
          <w:tcPr>
            <w:tcW w:w="1121" w:type="dxa"/>
          </w:tcPr>
          <w:p w14:paraId="5D731CD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2.30</w:t>
            </w:r>
          </w:p>
        </w:tc>
        <w:tc>
          <w:tcPr>
            <w:tcW w:w="970" w:type="dxa"/>
          </w:tcPr>
          <w:p w14:paraId="2425494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2.28</w:t>
            </w:r>
          </w:p>
        </w:tc>
        <w:tc>
          <w:tcPr>
            <w:tcW w:w="983" w:type="dxa"/>
          </w:tcPr>
          <w:p w14:paraId="457A04D6"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2.26</w:t>
            </w:r>
          </w:p>
        </w:tc>
        <w:tc>
          <w:tcPr>
            <w:tcW w:w="1079" w:type="dxa"/>
          </w:tcPr>
          <w:p w14:paraId="751854DD" w14:textId="7D3F7247" w:rsidR="008451B4" w:rsidRPr="008451B4" w:rsidRDefault="008451B4" w:rsidP="00A85AD9">
            <w:pPr>
              <w:jc w:val="center"/>
              <w:rPr>
                <w:rFonts w:ascii="Arial" w:hAnsi="Arial" w:cs="Arial"/>
                <w:sz w:val="20"/>
                <w:szCs w:val="20"/>
                <w:lang w:val="en-US"/>
              </w:rPr>
            </w:pPr>
          </w:p>
        </w:tc>
      </w:tr>
      <w:tr w:rsidR="00A85AD9" w:rsidRPr="008451B4" w14:paraId="0F34ED73" w14:textId="77777777" w:rsidTr="0062197C">
        <w:trPr>
          <w:trHeight w:val="168"/>
        </w:trPr>
        <w:tc>
          <w:tcPr>
            <w:tcW w:w="1602" w:type="dxa"/>
          </w:tcPr>
          <w:p w14:paraId="645E7392" w14:textId="77777777" w:rsidR="008451B4" w:rsidRPr="008451B4" w:rsidRDefault="008451B4" w:rsidP="00A85AD9">
            <w:pPr>
              <w:jc w:val="center"/>
              <w:rPr>
                <w:rFonts w:ascii="Arial" w:hAnsi="Arial" w:cs="Arial"/>
                <w:sz w:val="20"/>
                <w:szCs w:val="20"/>
                <w:lang w:val="en-US"/>
              </w:rPr>
            </w:pPr>
          </w:p>
        </w:tc>
        <w:tc>
          <w:tcPr>
            <w:tcW w:w="1168" w:type="dxa"/>
          </w:tcPr>
          <w:p w14:paraId="1684946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S. E (m)</w:t>
            </w:r>
          </w:p>
        </w:tc>
        <w:tc>
          <w:tcPr>
            <w:tcW w:w="2193" w:type="dxa"/>
            <w:gridSpan w:val="2"/>
          </w:tcPr>
          <w:p w14:paraId="773D6677"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C. D (ɑ=0.05)</w:t>
            </w:r>
          </w:p>
        </w:tc>
        <w:tc>
          <w:tcPr>
            <w:tcW w:w="1321" w:type="dxa"/>
          </w:tcPr>
          <w:p w14:paraId="0990CE8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CV (%)</w:t>
            </w:r>
          </w:p>
        </w:tc>
        <w:tc>
          <w:tcPr>
            <w:tcW w:w="1121" w:type="dxa"/>
          </w:tcPr>
          <w:p w14:paraId="134FEF15"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S. E (m)</w:t>
            </w:r>
          </w:p>
        </w:tc>
        <w:tc>
          <w:tcPr>
            <w:tcW w:w="1953" w:type="dxa"/>
            <w:gridSpan w:val="2"/>
          </w:tcPr>
          <w:p w14:paraId="7C93AA87"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C. D (ɑ=0.05)</w:t>
            </w:r>
          </w:p>
        </w:tc>
        <w:tc>
          <w:tcPr>
            <w:tcW w:w="1079" w:type="dxa"/>
          </w:tcPr>
          <w:p w14:paraId="4801FC3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CV (%)</w:t>
            </w:r>
          </w:p>
        </w:tc>
      </w:tr>
      <w:tr w:rsidR="00A85AD9" w:rsidRPr="008451B4" w14:paraId="5D04980F" w14:textId="77777777" w:rsidTr="0062197C">
        <w:trPr>
          <w:trHeight w:val="125"/>
        </w:trPr>
        <w:tc>
          <w:tcPr>
            <w:tcW w:w="1602" w:type="dxa"/>
          </w:tcPr>
          <w:p w14:paraId="7C85FBBD"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Concentration</w:t>
            </w:r>
          </w:p>
        </w:tc>
        <w:tc>
          <w:tcPr>
            <w:tcW w:w="1168" w:type="dxa"/>
          </w:tcPr>
          <w:p w14:paraId="3B176CE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0.31</w:t>
            </w:r>
          </w:p>
        </w:tc>
        <w:tc>
          <w:tcPr>
            <w:tcW w:w="2193" w:type="dxa"/>
            <w:gridSpan w:val="2"/>
          </w:tcPr>
          <w:p w14:paraId="0CB8F13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0.9</w:t>
            </w:r>
          </w:p>
        </w:tc>
        <w:tc>
          <w:tcPr>
            <w:tcW w:w="1321" w:type="dxa"/>
            <w:vMerge w:val="restart"/>
          </w:tcPr>
          <w:p w14:paraId="2E0BBAE1" w14:textId="77777777" w:rsidR="008451B4" w:rsidRPr="008451B4" w:rsidRDefault="008451B4" w:rsidP="00A85AD9">
            <w:pPr>
              <w:jc w:val="center"/>
              <w:rPr>
                <w:rFonts w:ascii="Arial" w:hAnsi="Arial" w:cs="Arial"/>
                <w:sz w:val="20"/>
                <w:szCs w:val="20"/>
                <w:lang w:val="en-US"/>
              </w:rPr>
            </w:pPr>
          </w:p>
          <w:p w14:paraId="130D1E09" w14:textId="77777777" w:rsidR="008451B4" w:rsidRPr="008451B4" w:rsidRDefault="008451B4" w:rsidP="00A85AD9">
            <w:pPr>
              <w:jc w:val="center"/>
              <w:rPr>
                <w:rFonts w:ascii="Arial" w:hAnsi="Arial" w:cs="Arial"/>
                <w:sz w:val="20"/>
                <w:szCs w:val="20"/>
                <w:lang w:val="en-US"/>
              </w:rPr>
            </w:pPr>
          </w:p>
          <w:p w14:paraId="0D7B242C"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1.88</w:t>
            </w:r>
          </w:p>
        </w:tc>
        <w:tc>
          <w:tcPr>
            <w:tcW w:w="1121" w:type="dxa"/>
          </w:tcPr>
          <w:p w14:paraId="48275E9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0.04</w:t>
            </w:r>
          </w:p>
        </w:tc>
        <w:tc>
          <w:tcPr>
            <w:tcW w:w="1953" w:type="dxa"/>
            <w:gridSpan w:val="2"/>
          </w:tcPr>
          <w:p w14:paraId="2963851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0.12</w:t>
            </w:r>
          </w:p>
        </w:tc>
        <w:tc>
          <w:tcPr>
            <w:tcW w:w="1079" w:type="dxa"/>
            <w:vMerge w:val="restart"/>
          </w:tcPr>
          <w:p w14:paraId="03A27C0B" w14:textId="693E7866" w:rsidR="008451B4" w:rsidRDefault="008451B4" w:rsidP="00A85AD9">
            <w:pPr>
              <w:jc w:val="center"/>
              <w:rPr>
                <w:rFonts w:ascii="Arial" w:hAnsi="Arial" w:cs="Arial"/>
                <w:sz w:val="20"/>
                <w:szCs w:val="20"/>
                <w:lang w:val="en-US"/>
              </w:rPr>
            </w:pPr>
          </w:p>
          <w:p w14:paraId="7A402958" w14:textId="77777777" w:rsidR="00FC20E3" w:rsidRDefault="00FC20E3" w:rsidP="00A85AD9">
            <w:pPr>
              <w:jc w:val="center"/>
              <w:rPr>
                <w:rFonts w:ascii="Arial" w:hAnsi="Arial" w:cs="Arial"/>
                <w:sz w:val="20"/>
                <w:szCs w:val="20"/>
                <w:lang w:val="en-US"/>
              </w:rPr>
            </w:pPr>
          </w:p>
          <w:p w14:paraId="0752DA60" w14:textId="1669F74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5.57</w:t>
            </w:r>
          </w:p>
          <w:p w14:paraId="109038EB" w14:textId="77777777" w:rsidR="008451B4" w:rsidRPr="008451B4" w:rsidRDefault="008451B4" w:rsidP="00A85AD9">
            <w:pPr>
              <w:jc w:val="center"/>
              <w:rPr>
                <w:rFonts w:ascii="Arial" w:hAnsi="Arial" w:cs="Arial"/>
                <w:sz w:val="20"/>
                <w:szCs w:val="20"/>
                <w:lang w:val="en-US"/>
              </w:rPr>
            </w:pPr>
          </w:p>
          <w:p w14:paraId="07E45103" w14:textId="77777777" w:rsidR="008451B4" w:rsidRPr="008451B4" w:rsidRDefault="008451B4" w:rsidP="00A85AD9">
            <w:pPr>
              <w:jc w:val="center"/>
              <w:rPr>
                <w:rFonts w:ascii="Arial" w:hAnsi="Arial" w:cs="Arial"/>
                <w:sz w:val="20"/>
                <w:szCs w:val="20"/>
                <w:lang w:val="en-US"/>
              </w:rPr>
            </w:pPr>
          </w:p>
        </w:tc>
      </w:tr>
      <w:tr w:rsidR="00A85AD9" w:rsidRPr="008451B4" w14:paraId="5FEED66E" w14:textId="77777777" w:rsidTr="0062197C">
        <w:trPr>
          <w:trHeight w:val="125"/>
        </w:trPr>
        <w:tc>
          <w:tcPr>
            <w:tcW w:w="1602" w:type="dxa"/>
          </w:tcPr>
          <w:p w14:paraId="144A6B97"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Duration</w:t>
            </w:r>
          </w:p>
        </w:tc>
        <w:tc>
          <w:tcPr>
            <w:tcW w:w="1168" w:type="dxa"/>
          </w:tcPr>
          <w:p w14:paraId="060E482A"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0.27</w:t>
            </w:r>
          </w:p>
        </w:tc>
        <w:tc>
          <w:tcPr>
            <w:tcW w:w="2193" w:type="dxa"/>
            <w:gridSpan w:val="2"/>
          </w:tcPr>
          <w:p w14:paraId="6CF33199"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0.78</w:t>
            </w:r>
          </w:p>
        </w:tc>
        <w:tc>
          <w:tcPr>
            <w:tcW w:w="1321" w:type="dxa"/>
            <w:vMerge/>
          </w:tcPr>
          <w:p w14:paraId="48C29937" w14:textId="77777777" w:rsidR="008451B4" w:rsidRPr="008451B4" w:rsidRDefault="008451B4" w:rsidP="008451B4">
            <w:pPr>
              <w:jc w:val="center"/>
              <w:rPr>
                <w:rFonts w:ascii="Arial" w:hAnsi="Arial" w:cs="Arial"/>
                <w:sz w:val="20"/>
                <w:szCs w:val="20"/>
                <w:lang w:val="en-US"/>
              </w:rPr>
            </w:pPr>
          </w:p>
        </w:tc>
        <w:tc>
          <w:tcPr>
            <w:tcW w:w="1121" w:type="dxa"/>
          </w:tcPr>
          <w:p w14:paraId="6C7CBCB4"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0.04</w:t>
            </w:r>
          </w:p>
        </w:tc>
        <w:tc>
          <w:tcPr>
            <w:tcW w:w="1953" w:type="dxa"/>
            <w:gridSpan w:val="2"/>
          </w:tcPr>
          <w:p w14:paraId="08602A8C"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ns</w:t>
            </w:r>
          </w:p>
        </w:tc>
        <w:tc>
          <w:tcPr>
            <w:tcW w:w="1079" w:type="dxa"/>
            <w:vMerge/>
          </w:tcPr>
          <w:p w14:paraId="6C4CF8BA" w14:textId="77777777" w:rsidR="008451B4" w:rsidRPr="008451B4" w:rsidRDefault="008451B4" w:rsidP="008451B4">
            <w:pPr>
              <w:jc w:val="center"/>
              <w:rPr>
                <w:rFonts w:ascii="Arial" w:hAnsi="Arial" w:cs="Arial"/>
                <w:sz w:val="20"/>
                <w:szCs w:val="20"/>
                <w:lang w:val="en-US"/>
              </w:rPr>
            </w:pPr>
          </w:p>
        </w:tc>
      </w:tr>
      <w:tr w:rsidR="00A85AD9" w:rsidRPr="008451B4" w14:paraId="3FCCBCA2" w14:textId="77777777" w:rsidTr="0062197C">
        <w:trPr>
          <w:trHeight w:val="299"/>
        </w:trPr>
        <w:tc>
          <w:tcPr>
            <w:tcW w:w="1602" w:type="dxa"/>
          </w:tcPr>
          <w:p w14:paraId="68A5124D"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Concentration x Duration</w:t>
            </w:r>
          </w:p>
        </w:tc>
        <w:tc>
          <w:tcPr>
            <w:tcW w:w="1168" w:type="dxa"/>
          </w:tcPr>
          <w:p w14:paraId="46D23C86" w14:textId="77777777" w:rsidR="00FC20E3" w:rsidRDefault="00FC20E3" w:rsidP="008451B4">
            <w:pPr>
              <w:jc w:val="center"/>
              <w:rPr>
                <w:rFonts w:ascii="Arial" w:hAnsi="Arial" w:cs="Arial"/>
                <w:sz w:val="20"/>
                <w:szCs w:val="20"/>
                <w:lang w:val="en-US"/>
              </w:rPr>
            </w:pPr>
          </w:p>
          <w:p w14:paraId="08822C05" w14:textId="0A7F0AE9"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0.53</w:t>
            </w:r>
          </w:p>
        </w:tc>
        <w:tc>
          <w:tcPr>
            <w:tcW w:w="2193" w:type="dxa"/>
            <w:gridSpan w:val="2"/>
          </w:tcPr>
          <w:p w14:paraId="6F2CED76" w14:textId="77777777" w:rsidR="00FC20E3" w:rsidRDefault="00FC20E3" w:rsidP="008451B4">
            <w:pPr>
              <w:jc w:val="center"/>
              <w:rPr>
                <w:rFonts w:ascii="Arial" w:hAnsi="Arial" w:cs="Arial"/>
                <w:sz w:val="20"/>
                <w:szCs w:val="20"/>
                <w:lang w:val="en-US"/>
              </w:rPr>
            </w:pPr>
          </w:p>
          <w:p w14:paraId="0DA020AF" w14:textId="0A68BD25"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1.56</w:t>
            </w:r>
          </w:p>
        </w:tc>
        <w:tc>
          <w:tcPr>
            <w:tcW w:w="1321" w:type="dxa"/>
            <w:vMerge/>
          </w:tcPr>
          <w:p w14:paraId="53129BA9" w14:textId="77777777" w:rsidR="008451B4" w:rsidRPr="008451B4" w:rsidRDefault="008451B4" w:rsidP="008451B4">
            <w:pPr>
              <w:jc w:val="center"/>
              <w:rPr>
                <w:rFonts w:ascii="Arial" w:hAnsi="Arial" w:cs="Arial"/>
                <w:sz w:val="20"/>
                <w:szCs w:val="20"/>
                <w:lang w:val="en-US"/>
              </w:rPr>
            </w:pPr>
          </w:p>
        </w:tc>
        <w:tc>
          <w:tcPr>
            <w:tcW w:w="1121" w:type="dxa"/>
          </w:tcPr>
          <w:p w14:paraId="46FEBF4B" w14:textId="77777777" w:rsidR="00FC20E3" w:rsidRDefault="00FC20E3" w:rsidP="008451B4">
            <w:pPr>
              <w:jc w:val="center"/>
              <w:rPr>
                <w:rFonts w:ascii="Arial" w:hAnsi="Arial" w:cs="Arial"/>
                <w:sz w:val="20"/>
                <w:szCs w:val="20"/>
                <w:lang w:val="en-US"/>
              </w:rPr>
            </w:pPr>
          </w:p>
          <w:p w14:paraId="3EDD8DC3" w14:textId="299EAA79"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0.07</w:t>
            </w:r>
          </w:p>
        </w:tc>
        <w:tc>
          <w:tcPr>
            <w:tcW w:w="1953" w:type="dxa"/>
            <w:gridSpan w:val="2"/>
          </w:tcPr>
          <w:p w14:paraId="5AAB73DC" w14:textId="77777777" w:rsidR="00FC20E3" w:rsidRDefault="00FC20E3" w:rsidP="008451B4">
            <w:pPr>
              <w:jc w:val="center"/>
              <w:rPr>
                <w:rFonts w:ascii="Arial" w:hAnsi="Arial" w:cs="Arial"/>
                <w:sz w:val="20"/>
                <w:szCs w:val="20"/>
                <w:lang w:val="en-US"/>
              </w:rPr>
            </w:pPr>
          </w:p>
          <w:p w14:paraId="55DDBE44" w14:textId="35FD8A32"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0.21</w:t>
            </w:r>
          </w:p>
        </w:tc>
        <w:tc>
          <w:tcPr>
            <w:tcW w:w="1079" w:type="dxa"/>
            <w:vMerge/>
          </w:tcPr>
          <w:p w14:paraId="36D90CCC" w14:textId="77777777" w:rsidR="008451B4" w:rsidRPr="008451B4" w:rsidRDefault="008451B4" w:rsidP="008451B4">
            <w:pPr>
              <w:jc w:val="center"/>
              <w:rPr>
                <w:rFonts w:ascii="Arial" w:hAnsi="Arial" w:cs="Arial"/>
                <w:sz w:val="20"/>
                <w:szCs w:val="20"/>
                <w:lang w:val="en-US"/>
              </w:rPr>
            </w:pPr>
          </w:p>
        </w:tc>
      </w:tr>
    </w:tbl>
    <w:p w14:paraId="2A1D9D51" w14:textId="7D514CFD" w:rsidR="00FC20E3" w:rsidRPr="0062197C" w:rsidRDefault="0062197C" w:rsidP="009734FF">
      <w:pPr>
        <w:jc w:val="center"/>
        <w:rPr>
          <w:rFonts w:ascii="Arial" w:hAnsi="Arial" w:cs="Arial"/>
          <w:sz w:val="20"/>
          <w:szCs w:val="20"/>
        </w:rPr>
      </w:pPr>
      <w:r w:rsidRPr="009734FF">
        <w:rPr>
          <w:rFonts w:ascii="Arial" w:hAnsi="Arial" w:cs="Arial"/>
          <w:sz w:val="20"/>
          <w:szCs w:val="20"/>
        </w:rPr>
        <w:t>Superscript letters: significant at p ≤ 0.05</w:t>
      </w:r>
    </w:p>
    <w:p w14:paraId="1083FF21" w14:textId="57EA348B" w:rsidR="001D2156" w:rsidRPr="001D2156" w:rsidRDefault="001D2156" w:rsidP="00A85AD9">
      <w:pPr>
        <w:spacing w:after="0"/>
        <w:jc w:val="center"/>
        <w:rPr>
          <w:rFonts w:ascii="Arial" w:hAnsi="Arial" w:cs="Arial"/>
          <w:b/>
          <w:bCs/>
          <w:sz w:val="20"/>
          <w:szCs w:val="20"/>
        </w:rPr>
      </w:pPr>
      <w:r w:rsidRPr="001D2156">
        <w:rPr>
          <w:rFonts w:ascii="Arial" w:hAnsi="Arial" w:cs="Arial"/>
          <w:b/>
          <w:bCs/>
          <w:sz w:val="20"/>
          <w:szCs w:val="20"/>
        </w:rPr>
        <w:t>Table 3. Effect of colchicine on diameter of the floret and spike length in gladiolus</w:t>
      </w:r>
    </w:p>
    <w:tbl>
      <w:tblPr>
        <w:tblStyle w:val="TableGrid"/>
        <w:tblpPr w:leftFromText="180" w:rightFromText="180" w:vertAnchor="text" w:horzAnchor="margin" w:tblpXSpec="center" w:tblpY="45"/>
        <w:tblOverlap w:val="never"/>
        <w:tblW w:w="10353" w:type="dxa"/>
        <w:tblLayout w:type="fixed"/>
        <w:tblLook w:val="04A0" w:firstRow="1" w:lastRow="0" w:firstColumn="1" w:lastColumn="0" w:noHBand="0" w:noVBand="1"/>
      </w:tblPr>
      <w:tblGrid>
        <w:gridCol w:w="1468"/>
        <w:gridCol w:w="1148"/>
        <w:gridCol w:w="1136"/>
        <w:gridCol w:w="1149"/>
        <w:gridCol w:w="1155"/>
        <w:gridCol w:w="1074"/>
        <w:gridCol w:w="1015"/>
        <w:gridCol w:w="1022"/>
        <w:gridCol w:w="1186"/>
      </w:tblGrid>
      <w:tr w:rsidR="006370CF" w:rsidRPr="006B592B" w14:paraId="311541EE" w14:textId="77777777" w:rsidTr="006370CF">
        <w:trPr>
          <w:trHeight w:val="253"/>
        </w:trPr>
        <w:tc>
          <w:tcPr>
            <w:tcW w:w="1468" w:type="dxa"/>
            <w:vMerge w:val="restart"/>
          </w:tcPr>
          <w:p w14:paraId="49E5D4C7"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Colchicine concentration%</w:t>
            </w:r>
          </w:p>
        </w:tc>
        <w:tc>
          <w:tcPr>
            <w:tcW w:w="4588" w:type="dxa"/>
            <w:gridSpan w:val="4"/>
          </w:tcPr>
          <w:p w14:paraId="2C9F0AB5" w14:textId="77777777" w:rsidR="006B592B" w:rsidRPr="006B592B" w:rsidRDefault="006B592B" w:rsidP="00A85AD9">
            <w:pPr>
              <w:jc w:val="center"/>
              <w:rPr>
                <w:rFonts w:ascii="Arial" w:hAnsi="Arial" w:cs="Arial"/>
                <w:sz w:val="20"/>
                <w:szCs w:val="20"/>
              </w:rPr>
            </w:pPr>
            <w:r w:rsidRPr="006B592B">
              <w:rPr>
                <w:rFonts w:ascii="Arial" w:hAnsi="Arial" w:cs="Arial"/>
                <w:sz w:val="20"/>
                <w:szCs w:val="20"/>
              </w:rPr>
              <w:t>Diameter of the floret (cm)</w:t>
            </w:r>
          </w:p>
        </w:tc>
        <w:tc>
          <w:tcPr>
            <w:tcW w:w="4297" w:type="dxa"/>
            <w:gridSpan w:val="4"/>
          </w:tcPr>
          <w:p w14:paraId="4FFCD21B" w14:textId="77777777" w:rsidR="006B592B" w:rsidRPr="006B592B" w:rsidRDefault="006B592B" w:rsidP="00A85AD9">
            <w:pPr>
              <w:jc w:val="center"/>
              <w:rPr>
                <w:rFonts w:ascii="Arial" w:hAnsi="Arial" w:cs="Arial"/>
                <w:sz w:val="20"/>
                <w:szCs w:val="20"/>
              </w:rPr>
            </w:pPr>
            <w:r w:rsidRPr="006B592B">
              <w:rPr>
                <w:rFonts w:ascii="Arial" w:hAnsi="Arial" w:cs="Arial"/>
                <w:sz w:val="20"/>
                <w:szCs w:val="20"/>
              </w:rPr>
              <w:t>Spike length (cm)</w:t>
            </w:r>
          </w:p>
        </w:tc>
      </w:tr>
      <w:tr w:rsidR="006B592B" w:rsidRPr="006B592B" w14:paraId="6C0F3D6B" w14:textId="77777777" w:rsidTr="0062197C">
        <w:trPr>
          <w:trHeight w:val="197"/>
        </w:trPr>
        <w:tc>
          <w:tcPr>
            <w:tcW w:w="1468" w:type="dxa"/>
            <w:vMerge/>
          </w:tcPr>
          <w:p w14:paraId="178F256C" w14:textId="77777777" w:rsidR="006B592B" w:rsidRPr="006B592B" w:rsidRDefault="006B592B" w:rsidP="00A85AD9">
            <w:pPr>
              <w:jc w:val="center"/>
              <w:rPr>
                <w:rFonts w:ascii="Arial" w:hAnsi="Arial" w:cs="Arial"/>
                <w:sz w:val="20"/>
                <w:szCs w:val="20"/>
                <w:lang w:val="en-US"/>
              </w:rPr>
            </w:pPr>
          </w:p>
        </w:tc>
        <w:tc>
          <w:tcPr>
            <w:tcW w:w="1148" w:type="dxa"/>
          </w:tcPr>
          <w:p w14:paraId="699B718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24 hr</w:t>
            </w:r>
          </w:p>
        </w:tc>
        <w:tc>
          <w:tcPr>
            <w:tcW w:w="1136" w:type="dxa"/>
          </w:tcPr>
          <w:p w14:paraId="0B5F4B5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36 hr</w:t>
            </w:r>
          </w:p>
        </w:tc>
        <w:tc>
          <w:tcPr>
            <w:tcW w:w="1149" w:type="dxa"/>
          </w:tcPr>
          <w:p w14:paraId="61D9454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48 hr</w:t>
            </w:r>
          </w:p>
        </w:tc>
        <w:tc>
          <w:tcPr>
            <w:tcW w:w="1155" w:type="dxa"/>
          </w:tcPr>
          <w:p w14:paraId="6742BED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Mean</w:t>
            </w:r>
          </w:p>
        </w:tc>
        <w:tc>
          <w:tcPr>
            <w:tcW w:w="1074" w:type="dxa"/>
          </w:tcPr>
          <w:p w14:paraId="06A0B526"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24 hr</w:t>
            </w:r>
          </w:p>
        </w:tc>
        <w:tc>
          <w:tcPr>
            <w:tcW w:w="1015" w:type="dxa"/>
          </w:tcPr>
          <w:p w14:paraId="5E52214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36 hr</w:t>
            </w:r>
          </w:p>
        </w:tc>
        <w:tc>
          <w:tcPr>
            <w:tcW w:w="1022" w:type="dxa"/>
          </w:tcPr>
          <w:p w14:paraId="0FD2D27F"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48 hr</w:t>
            </w:r>
          </w:p>
        </w:tc>
        <w:tc>
          <w:tcPr>
            <w:tcW w:w="1186" w:type="dxa"/>
          </w:tcPr>
          <w:p w14:paraId="25E20CB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Mean</w:t>
            </w:r>
          </w:p>
        </w:tc>
      </w:tr>
      <w:tr w:rsidR="006B592B" w:rsidRPr="006B592B" w14:paraId="0A9C470F" w14:textId="77777777" w:rsidTr="0062197C">
        <w:trPr>
          <w:trHeight w:val="238"/>
        </w:trPr>
        <w:tc>
          <w:tcPr>
            <w:tcW w:w="1468" w:type="dxa"/>
          </w:tcPr>
          <w:p w14:paraId="1FB429C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w:t>
            </w:r>
          </w:p>
        </w:tc>
        <w:tc>
          <w:tcPr>
            <w:tcW w:w="1148" w:type="dxa"/>
          </w:tcPr>
          <w:p w14:paraId="5DB2C2EE"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10.13</w:t>
            </w:r>
            <w:r w:rsidRPr="006B592B">
              <w:rPr>
                <w:rFonts w:ascii="Arial" w:hAnsi="Arial" w:cs="Arial"/>
                <w:sz w:val="20"/>
                <w:szCs w:val="20"/>
                <w:vertAlign w:val="superscript"/>
              </w:rPr>
              <w:t>i</w:t>
            </w:r>
          </w:p>
        </w:tc>
        <w:tc>
          <w:tcPr>
            <w:tcW w:w="1136" w:type="dxa"/>
          </w:tcPr>
          <w:p w14:paraId="2DECFAEE"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10.42</w:t>
            </w:r>
            <w:r w:rsidRPr="006B592B">
              <w:rPr>
                <w:rFonts w:ascii="Arial" w:hAnsi="Arial" w:cs="Arial"/>
                <w:sz w:val="20"/>
                <w:szCs w:val="20"/>
                <w:vertAlign w:val="superscript"/>
              </w:rPr>
              <w:t>h</w:t>
            </w:r>
          </w:p>
        </w:tc>
        <w:tc>
          <w:tcPr>
            <w:tcW w:w="1149" w:type="dxa"/>
          </w:tcPr>
          <w:p w14:paraId="77634776"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10.89</w:t>
            </w:r>
            <w:r w:rsidRPr="006B592B">
              <w:rPr>
                <w:rFonts w:ascii="Arial" w:hAnsi="Arial" w:cs="Arial"/>
                <w:sz w:val="20"/>
                <w:szCs w:val="20"/>
                <w:vertAlign w:val="superscript"/>
              </w:rPr>
              <w:t>f</w:t>
            </w:r>
          </w:p>
        </w:tc>
        <w:tc>
          <w:tcPr>
            <w:tcW w:w="1155" w:type="dxa"/>
          </w:tcPr>
          <w:p w14:paraId="36B9734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10.48</w:t>
            </w:r>
            <w:r w:rsidRPr="006B592B">
              <w:rPr>
                <w:rFonts w:ascii="Arial" w:hAnsi="Arial" w:cs="Arial"/>
                <w:sz w:val="20"/>
                <w:szCs w:val="20"/>
                <w:vertAlign w:val="superscript"/>
              </w:rPr>
              <w:t>d</w:t>
            </w:r>
          </w:p>
        </w:tc>
        <w:tc>
          <w:tcPr>
            <w:tcW w:w="1074" w:type="dxa"/>
          </w:tcPr>
          <w:p w14:paraId="038741F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43.00</w:t>
            </w:r>
            <w:r w:rsidRPr="006B592B">
              <w:rPr>
                <w:rFonts w:ascii="Arial" w:hAnsi="Arial" w:cs="Arial"/>
                <w:sz w:val="20"/>
                <w:szCs w:val="20"/>
                <w:vertAlign w:val="superscript"/>
              </w:rPr>
              <w:t>d</w:t>
            </w:r>
          </w:p>
        </w:tc>
        <w:tc>
          <w:tcPr>
            <w:tcW w:w="1015" w:type="dxa"/>
          </w:tcPr>
          <w:p w14:paraId="76FB0AF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43.27</w:t>
            </w:r>
            <w:r w:rsidRPr="006B592B">
              <w:rPr>
                <w:rFonts w:ascii="Arial" w:hAnsi="Arial" w:cs="Arial"/>
                <w:sz w:val="20"/>
                <w:szCs w:val="20"/>
                <w:vertAlign w:val="superscript"/>
              </w:rPr>
              <w:t>d</w:t>
            </w:r>
          </w:p>
        </w:tc>
        <w:tc>
          <w:tcPr>
            <w:tcW w:w="1022" w:type="dxa"/>
          </w:tcPr>
          <w:p w14:paraId="17E02B8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46.06</w:t>
            </w:r>
            <w:r w:rsidRPr="006B592B">
              <w:rPr>
                <w:rFonts w:ascii="Arial" w:hAnsi="Arial" w:cs="Arial"/>
                <w:sz w:val="20"/>
                <w:szCs w:val="20"/>
                <w:vertAlign w:val="superscript"/>
              </w:rPr>
              <w:t>d</w:t>
            </w:r>
          </w:p>
        </w:tc>
        <w:tc>
          <w:tcPr>
            <w:tcW w:w="1186" w:type="dxa"/>
          </w:tcPr>
          <w:p w14:paraId="0DF1A6E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44.11</w:t>
            </w:r>
            <w:r w:rsidRPr="006B592B">
              <w:rPr>
                <w:rFonts w:ascii="Arial" w:hAnsi="Arial" w:cs="Arial"/>
                <w:sz w:val="20"/>
                <w:szCs w:val="20"/>
                <w:vertAlign w:val="superscript"/>
              </w:rPr>
              <w:t>d</w:t>
            </w:r>
          </w:p>
        </w:tc>
      </w:tr>
      <w:tr w:rsidR="006B592B" w:rsidRPr="006B592B" w14:paraId="2FAAA006" w14:textId="77777777" w:rsidTr="0062197C">
        <w:trPr>
          <w:trHeight w:val="226"/>
        </w:trPr>
        <w:tc>
          <w:tcPr>
            <w:tcW w:w="1468" w:type="dxa"/>
          </w:tcPr>
          <w:p w14:paraId="285EAFD7"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0.1</w:t>
            </w:r>
          </w:p>
        </w:tc>
        <w:tc>
          <w:tcPr>
            <w:tcW w:w="1148" w:type="dxa"/>
          </w:tcPr>
          <w:p w14:paraId="538C971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10.63</w:t>
            </w:r>
            <w:r w:rsidRPr="006B592B">
              <w:rPr>
                <w:rFonts w:ascii="Arial" w:hAnsi="Arial" w:cs="Arial"/>
                <w:sz w:val="20"/>
                <w:szCs w:val="20"/>
                <w:vertAlign w:val="superscript"/>
              </w:rPr>
              <w:t>gh</w:t>
            </w:r>
          </w:p>
        </w:tc>
        <w:tc>
          <w:tcPr>
            <w:tcW w:w="1136" w:type="dxa"/>
          </w:tcPr>
          <w:p w14:paraId="538CE183"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11.20</w:t>
            </w:r>
            <w:r w:rsidRPr="006B592B">
              <w:rPr>
                <w:rFonts w:ascii="Arial" w:hAnsi="Arial" w:cs="Arial"/>
                <w:sz w:val="20"/>
                <w:szCs w:val="20"/>
                <w:vertAlign w:val="superscript"/>
              </w:rPr>
              <w:t>e</w:t>
            </w:r>
          </w:p>
        </w:tc>
        <w:tc>
          <w:tcPr>
            <w:tcW w:w="1149" w:type="dxa"/>
          </w:tcPr>
          <w:p w14:paraId="5EB4331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11.97</w:t>
            </w:r>
            <w:r w:rsidRPr="006B592B">
              <w:rPr>
                <w:rFonts w:ascii="Arial" w:hAnsi="Arial" w:cs="Arial"/>
                <w:sz w:val="20"/>
                <w:szCs w:val="20"/>
                <w:vertAlign w:val="superscript"/>
              </w:rPr>
              <w:t>c</w:t>
            </w:r>
          </w:p>
        </w:tc>
        <w:tc>
          <w:tcPr>
            <w:tcW w:w="1155" w:type="dxa"/>
          </w:tcPr>
          <w:p w14:paraId="42198ED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11.27</w:t>
            </w:r>
            <w:r w:rsidRPr="006B592B">
              <w:rPr>
                <w:rFonts w:ascii="Arial" w:hAnsi="Arial" w:cs="Arial"/>
                <w:sz w:val="20"/>
                <w:szCs w:val="20"/>
                <w:vertAlign w:val="superscript"/>
              </w:rPr>
              <w:t>b</w:t>
            </w:r>
          </w:p>
        </w:tc>
        <w:tc>
          <w:tcPr>
            <w:tcW w:w="1074" w:type="dxa"/>
          </w:tcPr>
          <w:p w14:paraId="6988B30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58.94</w:t>
            </w:r>
            <w:r w:rsidRPr="006B592B">
              <w:rPr>
                <w:rFonts w:ascii="Arial" w:hAnsi="Arial" w:cs="Arial"/>
                <w:sz w:val="20"/>
                <w:szCs w:val="20"/>
                <w:vertAlign w:val="superscript"/>
              </w:rPr>
              <w:t>c</w:t>
            </w:r>
          </w:p>
        </w:tc>
        <w:tc>
          <w:tcPr>
            <w:tcW w:w="1015" w:type="dxa"/>
          </w:tcPr>
          <w:p w14:paraId="3C48075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61.73</w:t>
            </w:r>
            <w:r w:rsidRPr="006B592B">
              <w:rPr>
                <w:rFonts w:ascii="Arial" w:hAnsi="Arial" w:cs="Arial"/>
                <w:sz w:val="20"/>
                <w:szCs w:val="20"/>
                <w:vertAlign w:val="superscript"/>
              </w:rPr>
              <w:t>bc</w:t>
            </w:r>
          </w:p>
        </w:tc>
        <w:tc>
          <w:tcPr>
            <w:tcW w:w="1022" w:type="dxa"/>
          </w:tcPr>
          <w:p w14:paraId="324EE74E"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65.28</w:t>
            </w:r>
            <w:r w:rsidRPr="006B592B">
              <w:rPr>
                <w:rFonts w:ascii="Arial" w:hAnsi="Arial" w:cs="Arial"/>
                <w:sz w:val="20"/>
                <w:szCs w:val="20"/>
                <w:vertAlign w:val="superscript"/>
              </w:rPr>
              <w:t>b</w:t>
            </w:r>
          </w:p>
        </w:tc>
        <w:tc>
          <w:tcPr>
            <w:tcW w:w="1186" w:type="dxa"/>
          </w:tcPr>
          <w:p w14:paraId="180C6C7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61.98</w:t>
            </w:r>
            <w:r w:rsidRPr="006B592B">
              <w:rPr>
                <w:rFonts w:ascii="Arial" w:hAnsi="Arial" w:cs="Arial"/>
                <w:sz w:val="20"/>
                <w:szCs w:val="20"/>
                <w:vertAlign w:val="superscript"/>
              </w:rPr>
              <w:t>b</w:t>
            </w:r>
          </w:p>
        </w:tc>
      </w:tr>
      <w:tr w:rsidR="006B592B" w:rsidRPr="006B592B" w14:paraId="5FD1DAF1" w14:textId="77777777" w:rsidTr="0062197C">
        <w:trPr>
          <w:trHeight w:val="226"/>
        </w:trPr>
        <w:tc>
          <w:tcPr>
            <w:tcW w:w="1468" w:type="dxa"/>
          </w:tcPr>
          <w:p w14:paraId="3FC9CAE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0.2</w:t>
            </w:r>
          </w:p>
        </w:tc>
        <w:tc>
          <w:tcPr>
            <w:tcW w:w="1148" w:type="dxa"/>
          </w:tcPr>
          <w:p w14:paraId="3B7955F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13.35</w:t>
            </w:r>
            <w:r w:rsidRPr="006B592B">
              <w:rPr>
                <w:rFonts w:ascii="Arial" w:hAnsi="Arial" w:cs="Arial"/>
                <w:sz w:val="20"/>
                <w:szCs w:val="20"/>
                <w:vertAlign w:val="superscript"/>
              </w:rPr>
              <w:t>a</w:t>
            </w:r>
          </w:p>
        </w:tc>
        <w:tc>
          <w:tcPr>
            <w:tcW w:w="1136" w:type="dxa"/>
          </w:tcPr>
          <w:p w14:paraId="38E37CA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12.63</w:t>
            </w:r>
            <w:r w:rsidRPr="006B592B">
              <w:rPr>
                <w:rFonts w:ascii="Arial" w:hAnsi="Arial" w:cs="Arial"/>
                <w:sz w:val="20"/>
                <w:szCs w:val="20"/>
                <w:vertAlign w:val="superscript"/>
              </w:rPr>
              <w:t>b</w:t>
            </w:r>
          </w:p>
        </w:tc>
        <w:tc>
          <w:tcPr>
            <w:tcW w:w="1149" w:type="dxa"/>
          </w:tcPr>
          <w:p w14:paraId="0A312A8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11.96</w:t>
            </w:r>
            <w:r w:rsidRPr="006B592B">
              <w:rPr>
                <w:rFonts w:ascii="Arial" w:hAnsi="Arial" w:cs="Arial"/>
                <w:sz w:val="20"/>
                <w:szCs w:val="20"/>
                <w:vertAlign w:val="superscript"/>
              </w:rPr>
              <w:t>c</w:t>
            </w:r>
          </w:p>
        </w:tc>
        <w:tc>
          <w:tcPr>
            <w:tcW w:w="1155" w:type="dxa"/>
          </w:tcPr>
          <w:p w14:paraId="1B38F7B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12.65</w:t>
            </w:r>
            <w:r w:rsidRPr="006B592B">
              <w:rPr>
                <w:rFonts w:ascii="Arial" w:hAnsi="Arial" w:cs="Arial"/>
                <w:sz w:val="20"/>
                <w:szCs w:val="20"/>
                <w:vertAlign w:val="superscript"/>
              </w:rPr>
              <w:t>a</w:t>
            </w:r>
          </w:p>
        </w:tc>
        <w:tc>
          <w:tcPr>
            <w:tcW w:w="1074" w:type="dxa"/>
          </w:tcPr>
          <w:p w14:paraId="7384520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75.05</w:t>
            </w:r>
            <w:r w:rsidRPr="006B592B">
              <w:rPr>
                <w:rFonts w:ascii="Arial" w:hAnsi="Arial" w:cs="Arial"/>
                <w:sz w:val="20"/>
                <w:szCs w:val="20"/>
                <w:vertAlign w:val="superscript"/>
              </w:rPr>
              <w:t>a</w:t>
            </w:r>
          </w:p>
        </w:tc>
        <w:tc>
          <w:tcPr>
            <w:tcW w:w="1015" w:type="dxa"/>
          </w:tcPr>
          <w:p w14:paraId="364B4D2E"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70.42</w:t>
            </w:r>
            <w:r w:rsidRPr="006B592B">
              <w:rPr>
                <w:rFonts w:ascii="Arial" w:hAnsi="Arial" w:cs="Arial"/>
                <w:sz w:val="20"/>
                <w:szCs w:val="20"/>
                <w:vertAlign w:val="superscript"/>
              </w:rPr>
              <w:t>a</w:t>
            </w:r>
          </w:p>
        </w:tc>
        <w:tc>
          <w:tcPr>
            <w:tcW w:w="1022" w:type="dxa"/>
          </w:tcPr>
          <w:p w14:paraId="01DC9C9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63.30</w:t>
            </w:r>
            <w:r w:rsidRPr="006B592B">
              <w:rPr>
                <w:rFonts w:ascii="Arial" w:hAnsi="Arial" w:cs="Arial"/>
                <w:sz w:val="20"/>
                <w:szCs w:val="20"/>
                <w:vertAlign w:val="superscript"/>
              </w:rPr>
              <w:t>bc</w:t>
            </w:r>
          </w:p>
        </w:tc>
        <w:tc>
          <w:tcPr>
            <w:tcW w:w="1186" w:type="dxa"/>
          </w:tcPr>
          <w:p w14:paraId="076F9C7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69.59</w:t>
            </w:r>
            <w:r w:rsidRPr="006B592B">
              <w:rPr>
                <w:rFonts w:ascii="Arial" w:hAnsi="Arial" w:cs="Arial"/>
                <w:sz w:val="20"/>
                <w:szCs w:val="20"/>
                <w:vertAlign w:val="superscript"/>
              </w:rPr>
              <w:t>a</w:t>
            </w:r>
          </w:p>
        </w:tc>
      </w:tr>
      <w:tr w:rsidR="006B592B" w:rsidRPr="006B592B" w14:paraId="7F5162B1" w14:textId="77777777" w:rsidTr="0062197C">
        <w:trPr>
          <w:trHeight w:val="226"/>
        </w:trPr>
        <w:tc>
          <w:tcPr>
            <w:tcW w:w="1468" w:type="dxa"/>
          </w:tcPr>
          <w:p w14:paraId="10C9475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0.3</w:t>
            </w:r>
          </w:p>
        </w:tc>
        <w:tc>
          <w:tcPr>
            <w:tcW w:w="1148" w:type="dxa"/>
          </w:tcPr>
          <w:p w14:paraId="14C32343"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11.50</w:t>
            </w:r>
            <w:r w:rsidRPr="006B592B">
              <w:rPr>
                <w:rFonts w:ascii="Arial" w:hAnsi="Arial" w:cs="Arial"/>
                <w:sz w:val="20"/>
                <w:szCs w:val="20"/>
                <w:vertAlign w:val="superscript"/>
              </w:rPr>
              <w:t>d</w:t>
            </w:r>
          </w:p>
        </w:tc>
        <w:tc>
          <w:tcPr>
            <w:tcW w:w="1136" w:type="dxa"/>
          </w:tcPr>
          <w:p w14:paraId="1D2C737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10.77</w:t>
            </w:r>
            <w:r w:rsidRPr="006B592B">
              <w:rPr>
                <w:rFonts w:ascii="Arial" w:hAnsi="Arial" w:cs="Arial"/>
                <w:sz w:val="20"/>
                <w:szCs w:val="20"/>
                <w:vertAlign w:val="superscript"/>
              </w:rPr>
              <w:t>fg</w:t>
            </w:r>
          </w:p>
        </w:tc>
        <w:tc>
          <w:tcPr>
            <w:tcW w:w="1149" w:type="dxa"/>
          </w:tcPr>
          <w:p w14:paraId="4D5689ED"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10.44</w:t>
            </w:r>
            <w:r w:rsidRPr="006B592B">
              <w:rPr>
                <w:rFonts w:ascii="Arial" w:hAnsi="Arial" w:cs="Arial"/>
                <w:sz w:val="20"/>
                <w:szCs w:val="20"/>
                <w:vertAlign w:val="superscript"/>
              </w:rPr>
              <w:t>h</w:t>
            </w:r>
          </w:p>
        </w:tc>
        <w:tc>
          <w:tcPr>
            <w:tcW w:w="1155" w:type="dxa"/>
          </w:tcPr>
          <w:p w14:paraId="0BF61FF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10.91</w:t>
            </w:r>
            <w:r w:rsidRPr="006B592B">
              <w:rPr>
                <w:rFonts w:ascii="Arial" w:hAnsi="Arial" w:cs="Arial"/>
                <w:sz w:val="20"/>
                <w:szCs w:val="20"/>
                <w:vertAlign w:val="superscript"/>
              </w:rPr>
              <w:t>c</w:t>
            </w:r>
          </w:p>
        </w:tc>
        <w:tc>
          <w:tcPr>
            <w:tcW w:w="1074" w:type="dxa"/>
          </w:tcPr>
          <w:p w14:paraId="7C342807"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58.21</w:t>
            </w:r>
            <w:r w:rsidRPr="006B592B">
              <w:rPr>
                <w:rFonts w:ascii="Arial" w:hAnsi="Arial" w:cs="Arial"/>
                <w:sz w:val="20"/>
                <w:szCs w:val="20"/>
                <w:vertAlign w:val="superscript"/>
              </w:rPr>
              <w:t>c</w:t>
            </w:r>
          </w:p>
        </w:tc>
        <w:tc>
          <w:tcPr>
            <w:tcW w:w="1015" w:type="dxa"/>
          </w:tcPr>
          <w:p w14:paraId="77F09FAF"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45.60</w:t>
            </w:r>
            <w:r w:rsidRPr="006B592B">
              <w:rPr>
                <w:rFonts w:ascii="Arial" w:hAnsi="Arial" w:cs="Arial"/>
                <w:sz w:val="20"/>
                <w:szCs w:val="20"/>
                <w:vertAlign w:val="superscript"/>
              </w:rPr>
              <w:t>d</w:t>
            </w:r>
          </w:p>
        </w:tc>
        <w:tc>
          <w:tcPr>
            <w:tcW w:w="1022" w:type="dxa"/>
          </w:tcPr>
          <w:p w14:paraId="652AE24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43.54</w:t>
            </w:r>
            <w:r w:rsidRPr="006B592B">
              <w:rPr>
                <w:rFonts w:ascii="Arial" w:hAnsi="Arial" w:cs="Arial"/>
                <w:sz w:val="20"/>
                <w:szCs w:val="20"/>
                <w:vertAlign w:val="superscript"/>
              </w:rPr>
              <w:t>d</w:t>
            </w:r>
          </w:p>
        </w:tc>
        <w:tc>
          <w:tcPr>
            <w:tcW w:w="1186" w:type="dxa"/>
          </w:tcPr>
          <w:p w14:paraId="39369DD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49.11</w:t>
            </w:r>
            <w:r w:rsidRPr="006B592B">
              <w:rPr>
                <w:rFonts w:ascii="Arial" w:hAnsi="Arial" w:cs="Arial"/>
                <w:sz w:val="20"/>
                <w:szCs w:val="20"/>
                <w:vertAlign w:val="superscript"/>
              </w:rPr>
              <w:t>c</w:t>
            </w:r>
          </w:p>
        </w:tc>
      </w:tr>
      <w:tr w:rsidR="006B592B" w:rsidRPr="006B592B" w14:paraId="20E6AB67" w14:textId="77777777" w:rsidTr="0062197C">
        <w:trPr>
          <w:trHeight w:val="238"/>
        </w:trPr>
        <w:tc>
          <w:tcPr>
            <w:tcW w:w="1468" w:type="dxa"/>
          </w:tcPr>
          <w:p w14:paraId="7044259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Mean</w:t>
            </w:r>
          </w:p>
        </w:tc>
        <w:tc>
          <w:tcPr>
            <w:tcW w:w="1148" w:type="dxa"/>
          </w:tcPr>
          <w:p w14:paraId="01633DD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11.40</w:t>
            </w:r>
            <w:r w:rsidRPr="006B592B">
              <w:rPr>
                <w:rFonts w:ascii="Arial" w:hAnsi="Arial" w:cs="Arial"/>
                <w:sz w:val="20"/>
                <w:szCs w:val="20"/>
                <w:vertAlign w:val="superscript"/>
              </w:rPr>
              <w:t>a</w:t>
            </w:r>
          </w:p>
        </w:tc>
        <w:tc>
          <w:tcPr>
            <w:tcW w:w="1136" w:type="dxa"/>
          </w:tcPr>
          <w:p w14:paraId="57474FA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11.26</w:t>
            </w:r>
            <w:r w:rsidRPr="006B592B">
              <w:rPr>
                <w:rFonts w:ascii="Arial" w:hAnsi="Arial" w:cs="Arial"/>
                <w:sz w:val="20"/>
                <w:szCs w:val="20"/>
                <w:vertAlign w:val="superscript"/>
              </w:rPr>
              <w:t>b</w:t>
            </w:r>
          </w:p>
        </w:tc>
        <w:tc>
          <w:tcPr>
            <w:tcW w:w="1149" w:type="dxa"/>
          </w:tcPr>
          <w:p w14:paraId="65C83DA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11.32</w:t>
            </w:r>
            <w:r w:rsidRPr="006B592B">
              <w:rPr>
                <w:rFonts w:ascii="Arial" w:hAnsi="Arial" w:cs="Arial"/>
                <w:sz w:val="20"/>
                <w:szCs w:val="20"/>
                <w:vertAlign w:val="superscript"/>
              </w:rPr>
              <w:t>ab</w:t>
            </w:r>
          </w:p>
        </w:tc>
        <w:tc>
          <w:tcPr>
            <w:tcW w:w="1155" w:type="dxa"/>
          </w:tcPr>
          <w:p w14:paraId="4DF2B9AA" w14:textId="06100874" w:rsidR="006B592B" w:rsidRPr="006B592B" w:rsidRDefault="006B592B" w:rsidP="00A85AD9">
            <w:pPr>
              <w:jc w:val="center"/>
              <w:rPr>
                <w:rFonts w:ascii="Arial" w:hAnsi="Arial" w:cs="Arial"/>
                <w:sz w:val="20"/>
                <w:szCs w:val="20"/>
                <w:lang w:val="en-US"/>
              </w:rPr>
            </w:pPr>
          </w:p>
        </w:tc>
        <w:tc>
          <w:tcPr>
            <w:tcW w:w="1074" w:type="dxa"/>
          </w:tcPr>
          <w:p w14:paraId="73C981D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58.80</w:t>
            </w:r>
            <w:r w:rsidRPr="006B592B">
              <w:rPr>
                <w:rFonts w:ascii="Arial" w:hAnsi="Arial" w:cs="Arial"/>
                <w:sz w:val="20"/>
                <w:szCs w:val="20"/>
                <w:vertAlign w:val="superscript"/>
              </w:rPr>
              <w:t>a</w:t>
            </w:r>
          </w:p>
        </w:tc>
        <w:tc>
          <w:tcPr>
            <w:tcW w:w="1015" w:type="dxa"/>
          </w:tcPr>
          <w:p w14:paraId="148772E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55.25</w:t>
            </w:r>
            <w:r w:rsidRPr="006B592B">
              <w:rPr>
                <w:rFonts w:ascii="Arial" w:hAnsi="Arial" w:cs="Arial"/>
                <w:sz w:val="20"/>
                <w:szCs w:val="20"/>
                <w:vertAlign w:val="superscript"/>
              </w:rPr>
              <w:t>b</w:t>
            </w:r>
          </w:p>
        </w:tc>
        <w:tc>
          <w:tcPr>
            <w:tcW w:w="1022" w:type="dxa"/>
          </w:tcPr>
          <w:p w14:paraId="2B4F87D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54.54</w:t>
            </w:r>
            <w:r w:rsidRPr="006B592B">
              <w:rPr>
                <w:rFonts w:ascii="Arial" w:hAnsi="Arial" w:cs="Arial"/>
                <w:sz w:val="20"/>
                <w:szCs w:val="20"/>
                <w:vertAlign w:val="superscript"/>
              </w:rPr>
              <w:t>b</w:t>
            </w:r>
          </w:p>
        </w:tc>
        <w:tc>
          <w:tcPr>
            <w:tcW w:w="1186" w:type="dxa"/>
          </w:tcPr>
          <w:p w14:paraId="251B3C57" w14:textId="30210AF4" w:rsidR="006B592B" w:rsidRPr="006B592B" w:rsidRDefault="006B592B" w:rsidP="00A85AD9">
            <w:pPr>
              <w:jc w:val="center"/>
              <w:rPr>
                <w:rFonts w:ascii="Arial" w:hAnsi="Arial" w:cs="Arial"/>
                <w:sz w:val="20"/>
                <w:szCs w:val="20"/>
                <w:lang w:val="en-US"/>
              </w:rPr>
            </w:pPr>
          </w:p>
        </w:tc>
      </w:tr>
      <w:tr w:rsidR="006370CF" w:rsidRPr="006B592B" w14:paraId="31F28A4F" w14:textId="77777777" w:rsidTr="0062197C">
        <w:trPr>
          <w:trHeight w:val="304"/>
        </w:trPr>
        <w:tc>
          <w:tcPr>
            <w:tcW w:w="1468" w:type="dxa"/>
          </w:tcPr>
          <w:p w14:paraId="4C4A4112" w14:textId="77777777" w:rsidR="006B592B" w:rsidRPr="006B592B" w:rsidRDefault="006B592B" w:rsidP="00A85AD9">
            <w:pPr>
              <w:jc w:val="center"/>
              <w:rPr>
                <w:rFonts w:ascii="Arial" w:hAnsi="Arial" w:cs="Arial"/>
                <w:sz w:val="20"/>
                <w:szCs w:val="20"/>
                <w:lang w:val="en-US"/>
              </w:rPr>
            </w:pPr>
          </w:p>
        </w:tc>
        <w:tc>
          <w:tcPr>
            <w:tcW w:w="1148" w:type="dxa"/>
          </w:tcPr>
          <w:p w14:paraId="749CCDE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S. E (m)</w:t>
            </w:r>
          </w:p>
        </w:tc>
        <w:tc>
          <w:tcPr>
            <w:tcW w:w="2285" w:type="dxa"/>
            <w:gridSpan w:val="2"/>
          </w:tcPr>
          <w:p w14:paraId="27ADFCA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C. D (ɑ=0.05)</w:t>
            </w:r>
          </w:p>
        </w:tc>
        <w:tc>
          <w:tcPr>
            <w:tcW w:w="1155" w:type="dxa"/>
          </w:tcPr>
          <w:p w14:paraId="50F8AFCD"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CV (%)</w:t>
            </w:r>
          </w:p>
        </w:tc>
        <w:tc>
          <w:tcPr>
            <w:tcW w:w="1074" w:type="dxa"/>
          </w:tcPr>
          <w:p w14:paraId="2E97650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S. E (m)</w:t>
            </w:r>
          </w:p>
        </w:tc>
        <w:tc>
          <w:tcPr>
            <w:tcW w:w="2037" w:type="dxa"/>
            <w:gridSpan w:val="2"/>
          </w:tcPr>
          <w:p w14:paraId="427F7DB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C. D (ɑ=0.05)</w:t>
            </w:r>
          </w:p>
        </w:tc>
        <w:tc>
          <w:tcPr>
            <w:tcW w:w="1186" w:type="dxa"/>
          </w:tcPr>
          <w:p w14:paraId="12E9E493"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CV (%)</w:t>
            </w:r>
          </w:p>
        </w:tc>
      </w:tr>
      <w:tr w:rsidR="006370CF" w:rsidRPr="006B592B" w14:paraId="4E65C2E6" w14:textId="77777777" w:rsidTr="0062197C">
        <w:trPr>
          <w:trHeight w:val="226"/>
        </w:trPr>
        <w:tc>
          <w:tcPr>
            <w:tcW w:w="1468" w:type="dxa"/>
          </w:tcPr>
          <w:p w14:paraId="40B0C74D"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Concentration</w:t>
            </w:r>
          </w:p>
        </w:tc>
        <w:tc>
          <w:tcPr>
            <w:tcW w:w="1148" w:type="dxa"/>
          </w:tcPr>
          <w:p w14:paraId="58DA9D3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0.04</w:t>
            </w:r>
          </w:p>
        </w:tc>
        <w:tc>
          <w:tcPr>
            <w:tcW w:w="2285" w:type="dxa"/>
            <w:gridSpan w:val="2"/>
          </w:tcPr>
          <w:p w14:paraId="55CDB1A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0.12</w:t>
            </w:r>
          </w:p>
        </w:tc>
        <w:tc>
          <w:tcPr>
            <w:tcW w:w="1155" w:type="dxa"/>
            <w:vMerge w:val="restart"/>
          </w:tcPr>
          <w:p w14:paraId="4F2429E1" w14:textId="77777777" w:rsidR="006B592B" w:rsidRPr="006B592B" w:rsidRDefault="006B592B" w:rsidP="00A85AD9">
            <w:pPr>
              <w:jc w:val="center"/>
              <w:rPr>
                <w:rFonts w:ascii="Arial" w:hAnsi="Arial" w:cs="Arial"/>
                <w:sz w:val="20"/>
                <w:szCs w:val="20"/>
                <w:lang w:val="en-US"/>
              </w:rPr>
            </w:pPr>
          </w:p>
          <w:p w14:paraId="63B1208D"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1.11</w:t>
            </w:r>
          </w:p>
        </w:tc>
        <w:tc>
          <w:tcPr>
            <w:tcW w:w="1074" w:type="dxa"/>
          </w:tcPr>
          <w:p w14:paraId="1D3AB643"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1.01</w:t>
            </w:r>
          </w:p>
        </w:tc>
        <w:tc>
          <w:tcPr>
            <w:tcW w:w="2037" w:type="dxa"/>
            <w:gridSpan w:val="2"/>
          </w:tcPr>
          <w:p w14:paraId="706EF789"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2.96</w:t>
            </w:r>
          </w:p>
        </w:tc>
        <w:tc>
          <w:tcPr>
            <w:tcW w:w="1186" w:type="dxa"/>
            <w:vMerge w:val="restart"/>
          </w:tcPr>
          <w:p w14:paraId="6C1B42BF" w14:textId="77777777" w:rsidR="006B592B" w:rsidRPr="006B592B" w:rsidRDefault="006B592B" w:rsidP="00A85AD9">
            <w:pPr>
              <w:jc w:val="center"/>
              <w:rPr>
                <w:rFonts w:ascii="Arial" w:hAnsi="Arial" w:cs="Arial"/>
                <w:sz w:val="20"/>
                <w:szCs w:val="20"/>
                <w:lang w:val="en-US"/>
              </w:rPr>
            </w:pPr>
          </w:p>
          <w:p w14:paraId="146101CE" w14:textId="690A4396" w:rsidR="006B592B" w:rsidRPr="006B592B" w:rsidRDefault="00FC20E3" w:rsidP="00A85AD9">
            <w:pPr>
              <w:rPr>
                <w:rFonts w:ascii="Arial" w:hAnsi="Arial" w:cs="Arial"/>
                <w:sz w:val="20"/>
                <w:szCs w:val="20"/>
                <w:lang w:val="en-US"/>
              </w:rPr>
            </w:pPr>
            <w:r>
              <w:rPr>
                <w:rFonts w:ascii="Arial" w:hAnsi="Arial" w:cs="Arial"/>
                <w:sz w:val="20"/>
                <w:szCs w:val="20"/>
                <w:lang w:val="en-US"/>
              </w:rPr>
              <w:t xml:space="preserve">      </w:t>
            </w:r>
            <w:r w:rsidR="006B592B" w:rsidRPr="006B592B">
              <w:rPr>
                <w:rFonts w:ascii="Arial" w:hAnsi="Arial" w:cs="Arial"/>
                <w:sz w:val="20"/>
                <w:szCs w:val="20"/>
                <w:lang w:val="en-US"/>
              </w:rPr>
              <w:t>5.41</w:t>
            </w:r>
          </w:p>
          <w:p w14:paraId="688EEEA3" w14:textId="77777777" w:rsidR="006B592B" w:rsidRPr="006B592B" w:rsidRDefault="006B592B" w:rsidP="00A85AD9">
            <w:pPr>
              <w:jc w:val="center"/>
              <w:rPr>
                <w:rFonts w:ascii="Arial" w:hAnsi="Arial" w:cs="Arial"/>
                <w:sz w:val="20"/>
                <w:szCs w:val="20"/>
                <w:lang w:val="en-US"/>
              </w:rPr>
            </w:pPr>
          </w:p>
        </w:tc>
      </w:tr>
      <w:tr w:rsidR="006370CF" w:rsidRPr="006B592B" w14:paraId="78F82D32" w14:textId="77777777" w:rsidTr="0062197C">
        <w:trPr>
          <w:trHeight w:val="226"/>
        </w:trPr>
        <w:tc>
          <w:tcPr>
            <w:tcW w:w="1468" w:type="dxa"/>
          </w:tcPr>
          <w:p w14:paraId="30F2C9A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Duration</w:t>
            </w:r>
          </w:p>
        </w:tc>
        <w:tc>
          <w:tcPr>
            <w:tcW w:w="1148" w:type="dxa"/>
          </w:tcPr>
          <w:p w14:paraId="6D2F9656"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0.04</w:t>
            </w:r>
          </w:p>
        </w:tc>
        <w:tc>
          <w:tcPr>
            <w:tcW w:w="2285" w:type="dxa"/>
            <w:gridSpan w:val="2"/>
          </w:tcPr>
          <w:p w14:paraId="55A74CB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0.11</w:t>
            </w:r>
          </w:p>
        </w:tc>
        <w:tc>
          <w:tcPr>
            <w:tcW w:w="1155" w:type="dxa"/>
            <w:vMerge/>
          </w:tcPr>
          <w:p w14:paraId="0E35E810" w14:textId="77777777" w:rsidR="006B592B" w:rsidRPr="006B592B" w:rsidRDefault="006B592B" w:rsidP="00A85AD9">
            <w:pPr>
              <w:jc w:val="center"/>
              <w:rPr>
                <w:rFonts w:ascii="Arial" w:hAnsi="Arial" w:cs="Arial"/>
                <w:sz w:val="20"/>
                <w:szCs w:val="20"/>
                <w:lang w:val="en-US"/>
              </w:rPr>
            </w:pPr>
          </w:p>
        </w:tc>
        <w:tc>
          <w:tcPr>
            <w:tcW w:w="1074" w:type="dxa"/>
          </w:tcPr>
          <w:p w14:paraId="45146569"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0.88</w:t>
            </w:r>
          </w:p>
        </w:tc>
        <w:tc>
          <w:tcPr>
            <w:tcW w:w="2037" w:type="dxa"/>
            <w:gridSpan w:val="2"/>
          </w:tcPr>
          <w:p w14:paraId="3A833E7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2.56</w:t>
            </w:r>
          </w:p>
        </w:tc>
        <w:tc>
          <w:tcPr>
            <w:tcW w:w="1186" w:type="dxa"/>
            <w:vMerge/>
          </w:tcPr>
          <w:p w14:paraId="57FF51F6" w14:textId="77777777" w:rsidR="006B592B" w:rsidRPr="006B592B" w:rsidRDefault="006B592B" w:rsidP="00A85AD9">
            <w:pPr>
              <w:jc w:val="center"/>
              <w:rPr>
                <w:rFonts w:ascii="Arial" w:hAnsi="Arial" w:cs="Arial"/>
                <w:sz w:val="20"/>
                <w:szCs w:val="20"/>
                <w:lang w:val="en-US"/>
              </w:rPr>
            </w:pPr>
          </w:p>
        </w:tc>
      </w:tr>
      <w:tr w:rsidR="006370CF" w:rsidRPr="006B592B" w14:paraId="466213C7" w14:textId="77777777" w:rsidTr="0062197C">
        <w:trPr>
          <w:trHeight w:val="309"/>
        </w:trPr>
        <w:tc>
          <w:tcPr>
            <w:tcW w:w="1468" w:type="dxa"/>
          </w:tcPr>
          <w:p w14:paraId="40F0BE8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Concentration x Duration</w:t>
            </w:r>
          </w:p>
        </w:tc>
        <w:tc>
          <w:tcPr>
            <w:tcW w:w="1148" w:type="dxa"/>
          </w:tcPr>
          <w:p w14:paraId="58BB29A0" w14:textId="77777777" w:rsidR="00FC20E3" w:rsidRDefault="00FC20E3" w:rsidP="00A85AD9">
            <w:pPr>
              <w:jc w:val="center"/>
              <w:rPr>
                <w:rFonts w:ascii="Arial" w:hAnsi="Arial" w:cs="Arial"/>
                <w:sz w:val="20"/>
                <w:szCs w:val="20"/>
                <w:lang w:val="en-US"/>
              </w:rPr>
            </w:pPr>
          </w:p>
          <w:p w14:paraId="4A8CF907" w14:textId="7E8894A3"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0.07</w:t>
            </w:r>
          </w:p>
        </w:tc>
        <w:tc>
          <w:tcPr>
            <w:tcW w:w="2285" w:type="dxa"/>
            <w:gridSpan w:val="2"/>
          </w:tcPr>
          <w:p w14:paraId="5D873420" w14:textId="77777777" w:rsidR="00FC20E3" w:rsidRDefault="00FC20E3" w:rsidP="00A85AD9">
            <w:pPr>
              <w:jc w:val="center"/>
              <w:rPr>
                <w:rFonts w:ascii="Arial" w:hAnsi="Arial" w:cs="Arial"/>
                <w:sz w:val="20"/>
                <w:szCs w:val="20"/>
              </w:rPr>
            </w:pPr>
          </w:p>
          <w:p w14:paraId="64014290" w14:textId="1F38B512"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0.21</w:t>
            </w:r>
          </w:p>
        </w:tc>
        <w:tc>
          <w:tcPr>
            <w:tcW w:w="1155" w:type="dxa"/>
            <w:vMerge/>
          </w:tcPr>
          <w:p w14:paraId="1F637F3B" w14:textId="77777777" w:rsidR="006B592B" w:rsidRPr="006B592B" w:rsidRDefault="006B592B" w:rsidP="00A85AD9">
            <w:pPr>
              <w:jc w:val="center"/>
              <w:rPr>
                <w:rFonts w:ascii="Arial" w:hAnsi="Arial" w:cs="Arial"/>
                <w:sz w:val="20"/>
                <w:szCs w:val="20"/>
                <w:lang w:val="en-US"/>
              </w:rPr>
            </w:pPr>
          </w:p>
        </w:tc>
        <w:tc>
          <w:tcPr>
            <w:tcW w:w="1074" w:type="dxa"/>
          </w:tcPr>
          <w:p w14:paraId="1EDE85E2" w14:textId="77777777" w:rsidR="00FC20E3" w:rsidRDefault="00FC20E3" w:rsidP="00A85AD9">
            <w:pPr>
              <w:jc w:val="center"/>
              <w:rPr>
                <w:rFonts w:ascii="Arial" w:hAnsi="Arial" w:cs="Arial"/>
                <w:sz w:val="20"/>
                <w:szCs w:val="20"/>
                <w:lang w:val="en-US"/>
              </w:rPr>
            </w:pPr>
          </w:p>
          <w:p w14:paraId="039684D3" w14:textId="26E79F7F"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1.76</w:t>
            </w:r>
          </w:p>
        </w:tc>
        <w:tc>
          <w:tcPr>
            <w:tcW w:w="2037" w:type="dxa"/>
            <w:gridSpan w:val="2"/>
          </w:tcPr>
          <w:p w14:paraId="26D0FE8A" w14:textId="77777777" w:rsidR="00FC20E3" w:rsidRDefault="00FC20E3" w:rsidP="00A85AD9">
            <w:pPr>
              <w:jc w:val="center"/>
              <w:rPr>
                <w:rFonts w:ascii="Arial" w:hAnsi="Arial" w:cs="Arial"/>
                <w:sz w:val="20"/>
                <w:szCs w:val="20"/>
              </w:rPr>
            </w:pPr>
          </w:p>
          <w:p w14:paraId="7947252F" w14:textId="59C2F229"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5.12</w:t>
            </w:r>
          </w:p>
        </w:tc>
        <w:tc>
          <w:tcPr>
            <w:tcW w:w="1186" w:type="dxa"/>
            <w:vMerge/>
          </w:tcPr>
          <w:p w14:paraId="396A844B" w14:textId="77777777" w:rsidR="006B592B" w:rsidRPr="006B592B" w:rsidRDefault="006B592B" w:rsidP="00A85AD9">
            <w:pPr>
              <w:jc w:val="center"/>
              <w:rPr>
                <w:rFonts w:ascii="Arial" w:hAnsi="Arial" w:cs="Arial"/>
                <w:sz w:val="20"/>
                <w:szCs w:val="20"/>
                <w:lang w:val="en-US"/>
              </w:rPr>
            </w:pPr>
          </w:p>
        </w:tc>
      </w:tr>
    </w:tbl>
    <w:p w14:paraId="66599868" w14:textId="7DB4BD43" w:rsidR="00925A19" w:rsidRDefault="0062197C" w:rsidP="009734FF">
      <w:pPr>
        <w:jc w:val="center"/>
        <w:rPr>
          <w:rFonts w:ascii="Arial" w:hAnsi="Arial" w:cs="Arial"/>
          <w:sz w:val="20"/>
          <w:szCs w:val="20"/>
        </w:rPr>
      </w:pPr>
      <w:r w:rsidRPr="00702AFE">
        <w:rPr>
          <w:rFonts w:ascii="Arial" w:hAnsi="Arial" w:cs="Arial"/>
          <w:sz w:val="20"/>
          <w:szCs w:val="20"/>
        </w:rPr>
        <w:t>Superscript letters: significant at p ≤ 0.05</w:t>
      </w:r>
    </w:p>
    <w:p w14:paraId="6DDF9664" w14:textId="64A69972" w:rsidR="00A24974" w:rsidRPr="00EC128D" w:rsidRDefault="00A9700B" w:rsidP="004F6BF0">
      <w:pPr>
        <w:jc w:val="both"/>
        <w:rPr>
          <w:rFonts w:ascii="Arial" w:hAnsi="Arial" w:cs="Arial"/>
          <w:sz w:val="20"/>
          <w:szCs w:val="20"/>
        </w:rPr>
      </w:pPr>
      <w:r w:rsidRPr="00B52B07">
        <w:rPr>
          <w:rFonts w:ascii="Arial" w:hAnsi="Arial" w:cs="Arial"/>
          <w:sz w:val="20"/>
          <w:szCs w:val="20"/>
        </w:rPr>
        <w:t>Floret diameter</w:t>
      </w:r>
      <w:r w:rsidR="00221CBB">
        <w:rPr>
          <w:rFonts w:ascii="Arial" w:hAnsi="Arial" w:cs="Arial"/>
          <w:sz w:val="20"/>
          <w:szCs w:val="20"/>
        </w:rPr>
        <w:t xml:space="preserve"> (Table 3)</w:t>
      </w:r>
      <w:r w:rsidRPr="00B52B07">
        <w:rPr>
          <w:rFonts w:ascii="Arial" w:hAnsi="Arial" w:cs="Arial"/>
          <w:sz w:val="20"/>
          <w:szCs w:val="20"/>
        </w:rPr>
        <w:t xml:space="preserve"> exhibited significant variation among the different colchicine concentrations. The highest mean floret diameter was observed at 0.2% colchicine (12.65 cm), which differed significantly from all other concentrations. The smallest mean diameter (10.48 cm) was recorded in the control (0%), which was also significantly distinct from the other treatments.</w:t>
      </w:r>
      <w:r>
        <w:rPr>
          <w:rFonts w:ascii="Arial" w:hAnsi="Arial" w:cs="Arial"/>
          <w:sz w:val="20"/>
          <w:szCs w:val="20"/>
        </w:rPr>
        <w:t xml:space="preserve"> </w:t>
      </w:r>
      <w:r w:rsidRPr="00B52B07">
        <w:rPr>
          <w:rFonts w:ascii="Arial" w:hAnsi="Arial" w:cs="Arial"/>
          <w:sz w:val="20"/>
          <w:szCs w:val="20"/>
        </w:rPr>
        <w:t>With respect to exposure duration, 24</w:t>
      </w:r>
      <w:r>
        <w:rPr>
          <w:rFonts w:ascii="Arial" w:hAnsi="Arial" w:cs="Arial"/>
          <w:sz w:val="20"/>
          <w:szCs w:val="20"/>
        </w:rPr>
        <w:t xml:space="preserve"> </w:t>
      </w:r>
      <w:r w:rsidRPr="00B52B07">
        <w:rPr>
          <w:rFonts w:ascii="Arial" w:hAnsi="Arial" w:cs="Arial"/>
          <w:sz w:val="20"/>
          <w:szCs w:val="20"/>
        </w:rPr>
        <w:t>hr</w:t>
      </w:r>
      <w:r>
        <w:rPr>
          <w:rFonts w:ascii="Arial" w:hAnsi="Arial" w:cs="Arial"/>
          <w:sz w:val="20"/>
          <w:szCs w:val="20"/>
        </w:rPr>
        <w:t>s</w:t>
      </w:r>
      <w:r w:rsidRPr="00B52B07">
        <w:rPr>
          <w:rFonts w:ascii="Arial" w:hAnsi="Arial" w:cs="Arial"/>
          <w:sz w:val="20"/>
          <w:szCs w:val="20"/>
        </w:rPr>
        <w:t xml:space="preserve"> resulted in the largest mean floret diameter</w:t>
      </w:r>
      <w:r>
        <w:rPr>
          <w:rFonts w:ascii="Arial" w:hAnsi="Arial" w:cs="Arial"/>
          <w:sz w:val="20"/>
          <w:szCs w:val="20"/>
        </w:rPr>
        <w:t xml:space="preserve"> (</w:t>
      </w:r>
      <w:r w:rsidRPr="00B52B07">
        <w:rPr>
          <w:rFonts w:ascii="Arial" w:hAnsi="Arial" w:cs="Arial"/>
          <w:sz w:val="20"/>
          <w:szCs w:val="20"/>
        </w:rPr>
        <w:t>11.40 cm), followed closely by 48 hrs (11.32 cm), while the minimum value was recorded at 36 hrs (11.26 cm).</w:t>
      </w:r>
      <w:r>
        <w:rPr>
          <w:rFonts w:ascii="Arial" w:hAnsi="Arial" w:cs="Arial"/>
          <w:sz w:val="20"/>
          <w:szCs w:val="20"/>
        </w:rPr>
        <w:t xml:space="preserve"> </w:t>
      </w:r>
      <w:r w:rsidRPr="00B52B07">
        <w:rPr>
          <w:rFonts w:ascii="Arial" w:hAnsi="Arial" w:cs="Arial"/>
          <w:sz w:val="20"/>
          <w:szCs w:val="20"/>
        </w:rPr>
        <w:t>Among the interaction effects, the treatment combination 0.2% × 24 hrs</w:t>
      </w:r>
      <w:r>
        <w:rPr>
          <w:rFonts w:ascii="Arial" w:hAnsi="Arial" w:cs="Arial"/>
          <w:sz w:val="20"/>
          <w:szCs w:val="20"/>
        </w:rPr>
        <w:t xml:space="preserve"> </w:t>
      </w:r>
      <w:r w:rsidRPr="00B52B07">
        <w:rPr>
          <w:rFonts w:ascii="Arial" w:hAnsi="Arial" w:cs="Arial"/>
          <w:sz w:val="20"/>
          <w:szCs w:val="20"/>
        </w:rPr>
        <w:t>produced the largest florets (13.35 cm), which was significantly superior to all other treatment combinations. Conversely, the smallest floret diameter was observed in 0% × 24 hrs; 10.13 cm, which also showed a significant difference from the rest</w:t>
      </w:r>
      <w:r>
        <w:rPr>
          <w:rFonts w:ascii="Arial" w:hAnsi="Arial" w:cs="Arial"/>
          <w:sz w:val="20"/>
          <w:szCs w:val="20"/>
        </w:rPr>
        <w:t>.</w:t>
      </w:r>
      <w:r w:rsidR="00EC128D">
        <w:rPr>
          <w:rFonts w:ascii="Arial" w:hAnsi="Arial" w:cs="Arial"/>
          <w:sz w:val="20"/>
          <w:szCs w:val="20"/>
        </w:rPr>
        <w:t xml:space="preserve"> </w:t>
      </w:r>
      <w:r w:rsidR="00EC128D" w:rsidRPr="00EC128D">
        <w:rPr>
          <w:rFonts w:ascii="Arial" w:hAnsi="Arial" w:cs="Arial"/>
          <w:sz w:val="20"/>
          <w:szCs w:val="20"/>
        </w:rPr>
        <w:t>A comparable trend was observed by Bha</w:t>
      </w:r>
      <w:r w:rsidR="00BA120B">
        <w:rPr>
          <w:rFonts w:ascii="Arial" w:hAnsi="Arial" w:cs="Arial"/>
          <w:sz w:val="20"/>
          <w:szCs w:val="20"/>
        </w:rPr>
        <w:t>ttarai</w:t>
      </w:r>
      <w:r w:rsidR="00EC128D" w:rsidRPr="00EC128D">
        <w:rPr>
          <w:rFonts w:ascii="Arial" w:hAnsi="Arial" w:cs="Arial"/>
          <w:sz w:val="20"/>
          <w:szCs w:val="20"/>
        </w:rPr>
        <w:t xml:space="preserve"> et al. (2021) in gerbera daisy, where moderate colchicine doses increased floret diameter, while excessive concentrations or extended exposure led to toxicity and growth suppression</w:t>
      </w:r>
      <w:r w:rsidR="00EC128D">
        <w:rPr>
          <w:rFonts w:ascii="Arial" w:hAnsi="Arial" w:cs="Arial"/>
          <w:sz w:val="20"/>
          <w:szCs w:val="20"/>
        </w:rPr>
        <w:t>.</w:t>
      </w:r>
    </w:p>
    <w:p w14:paraId="42676A03" w14:textId="37FCE9E3" w:rsidR="00820CAA" w:rsidRPr="00820CAA" w:rsidRDefault="00930C6F" w:rsidP="00820CAA">
      <w:pPr>
        <w:jc w:val="both"/>
        <w:rPr>
          <w:rFonts w:ascii="Arial" w:hAnsi="Arial" w:cs="Arial"/>
          <w:sz w:val="20"/>
          <w:szCs w:val="20"/>
        </w:rPr>
      </w:pPr>
      <w:r w:rsidRPr="00930C6F">
        <w:rPr>
          <w:rFonts w:ascii="Arial" w:hAnsi="Arial" w:cs="Arial"/>
          <w:sz w:val="20"/>
          <w:szCs w:val="20"/>
        </w:rPr>
        <w:t>Significant differences in spike length</w:t>
      </w:r>
      <w:r w:rsidR="00221CBB">
        <w:rPr>
          <w:rFonts w:ascii="Arial" w:hAnsi="Arial" w:cs="Arial"/>
          <w:sz w:val="20"/>
          <w:szCs w:val="20"/>
        </w:rPr>
        <w:t xml:space="preserve"> (Table 3)</w:t>
      </w:r>
      <w:r w:rsidRPr="00930C6F">
        <w:rPr>
          <w:rFonts w:ascii="Arial" w:hAnsi="Arial" w:cs="Arial"/>
          <w:sz w:val="20"/>
          <w:szCs w:val="20"/>
        </w:rPr>
        <w:t xml:space="preserve"> were observed among colchicine concentrations. The 0.2% </w:t>
      </w:r>
      <w:r>
        <w:rPr>
          <w:rFonts w:ascii="Arial" w:hAnsi="Arial" w:cs="Arial"/>
          <w:sz w:val="20"/>
          <w:szCs w:val="20"/>
        </w:rPr>
        <w:t>colchicine</w:t>
      </w:r>
      <w:r w:rsidRPr="00930C6F">
        <w:rPr>
          <w:rFonts w:ascii="Arial" w:hAnsi="Arial" w:cs="Arial"/>
          <w:sz w:val="20"/>
          <w:szCs w:val="20"/>
        </w:rPr>
        <w:t xml:space="preserve"> re</w:t>
      </w:r>
      <w:r w:rsidR="00AA6C2E">
        <w:rPr>
          <w:rFonts w:ascii="Arial" w:hAnsi="Arial" w:cs="Arial"/>
          <w:sz w:val="20"/>
          <w:szCs w:val="20"/>
        </w:rPr>
        <w:t>corded maximum spike length</w:t>
      </w:r>
      <w:r w:rsidRPr="00930C6F">
        <w:rPr>
          <w:rFonts w:ascii="Arial" w:hAnsi="Arial" w:cs="Arial"/>
          <w:sz w:val="20"/>
          <w:szCs w:val="20"/>
        </w:rPr>
        <w:t xml:space="preserve"> (69.59 cm), whereas the control (0%) produced the </w:t>
      </w:r>
      <w:r w:rsidR="00D4675A">
        <w:rPr>
          <w:rFonts w:ascii="Arial" w:hAnsi="Arial" w:cs="Arial"/>
          <w:sz w:val="20"/>
          <w:szCs w:val="20"/>
        </w:rPr>
        <w:t>minimum</w:t>
      </w:r>
      <w:r w:rsidRPr="00930C6F">
        <w:rPr>
          <w:rFonts w:ascii="Arial" w:hAnsi="Arial" w:cs="Arial"/>
          <w:sz w:val="20"/>
          <w:szCs w:val="20"/>
        </w:rPr>
        <w:t xml:space="preserve"> (44.11 cm), both differing significantly from the other concentrations.</w:t>
      </w:r>
      <w:r w:rsidR="00D30F94">
        <w:rPr>
          <w:rFonts w:ascii="Arial" w:hAnsi="Arial" w:cs="Arial"/>
          <w:sz w:val="20"/>
          <w:szCs w:val="20"/>
        </w:rPr>
        <w:t xml:space="preserve"> </w:t>
      </w:r>
      <w:r w:rsidR="00D30F94" w:rsidRPr="00D30F94">
        <w:rPr>
          <w:rFonts w:ascii="Arial" w:hAnsi="Arial" w:cs="Arial"/>
          <w:sz w:val="20"/>
          <w:szCs w:val="20"/>
        </w:rPr>
        <w:t>Considering exposure duration,</w:t>
      </w:r>
      <w:r w:rsidR="00D30F94">
        <w:rPr>
          <w:rFonts w:ascii="Arial" w:hAnsi="Arial" w:cs="Arial"/>
          <w:sz w:val="20"/>
          <w:szCs w:val="20"/>
        </w:rPr>
        <w:t xml:space="preserve"> </w:t>
      </w:r>
      <w:r w:rsidR="00D30F94" w:rsidRPr="00D30F94">
        <w:rPr>
          <w:rFonts w:ascii="Arial" w:hAnsi="Arial" w:cs="Arial"/>
          <w:sz w:val="20"/>
          <w:szCs w:val="20"/>
        </w:rPr>
        <w:t>24 hrs</w:t>
      </w:r>
      <w:r w:rsidR="00D30F94">
        <w:rPr>
          <w:rFonts w:ascii="Arial" w:hAnsi="Arial" w:cs="Arial"/>
          <w:sz w:val="20"/>
          <w:szCs w:val="20"/>
        </w:rPr>
        <w:t xml:space="preserve"> </w:t>
      </w:r>
      <w:r w:rsidR="00D30F94" w:rsidRPr="00D30F94">
        <w:rPr>
          <w:rFonts w:ascii="Arial" w:hAnsi="Arial" w:cs="Arial"/>
          <w:sz w:val="20"/>
          <w:szCs w:val="20"/>
        </w:rPr>
        <w:t>yielded the maximum spike length (58.80 cm), which was significantly superior to the other durations. The minimum spike length was observed at 48 hrs (54.54 cm), which remained statistically on par with 36 hrs.</w:t>
      </w:r>
      <w:r w:rsidR="008703DE">
        <w:rPr>
          <w:rFonts w:ascii="Arial" w:hAnsi="Arial" w:cs="Arial"/>
          <w:sz w:val="20"/>
          <w:szCs w:val="20"/>
        </w:rPr>
        <w:t xml:space="preserve"> </w:t>
      </w:r>
      <w:r w:rsidR="008641BD" w:rsidRPr="008641BD">
        <w:rPr>
          <w:rFonts w:ascii="Arial" w:hAnsi="Arial" w:cs="Arial"/>
          <w:sz w:val="20"/>
          <w:szCs w:val="20"/>
        </w:rPr>
        <w:t xml:space="preserve">Interaction effects highlighted that 0.2% × 24 hrs yielded the longest </w:t>
      </w:r>
      <w:r w:rsidR="008641BD" w:rsidRPr="008641BD">
        <w:rPr>
          <w:rFonts w:ascii="Arial" w:hAnsi="Arial" w:cs="Arial"/>
          <w:sz w:val="20"/>
          <w:szCs w:val="20"/>
        </w:rPr>
        <w:lastRenderedPageBreak/>
        <w:t>spikes (75.05 cm), statistically similar to 0.2% × 36 hrs, while the lowest values occurred in the control 0% × 24 hrs; 43.00 cm, comparable to the other control durations.</w:t>
      </w:r>
      <w:r w:rsidR="00820CAA">
        <w:rPr>
          <w:rFonts w:ascii="Arial" w:hAnsi="Arial" w:cs="Arial"/>
          <w:sz w:val="20"/>
          <w:szCs w:val="20"/>
        </w:rPr>
        <w:t xml:space="preserve"> </w:t>
      </w:r>
      <w:r w:rsidR="00820CAA" w:rsidRPr="00820CAA">
        <w:rPr>
          <w:rFonts w:ascii="Arial" w:hAnsi="Arial" w:cs="Arial"/>
          <w:sz w:val="20"/>
          <w:szCs w:val="20"/>
        </w:rPr>
        <w:t xml:space="preserve">This agrees with Moustafa et al. (2018), where 0.2% colchicine enhanced spike length in </w:t>
      </w:r>
      <w:r w:rsidR="00820CAA" w:rsidRPr="00820CAA">
        <w:rPr>
          <w:rFonts w:ascii="Arial" w:hAnsi="Arial" w:cs="Arial"/>
          <w:i/>
          <w:iCs/>
          <w:sz w:val="20"/>
          <w:szCs w:val="20"/>
        </w:rPr>
        <w:t>Gladiolus grandiflorus</w:t>
      </w:r>
      <w:r w:rsidR="00820CAA" w:rsidRPr="00820CAA">
        <w:rPr>
          <w:rFonts w:ascii="Arial" w:hAnsi="Arial" w:cs="Arial"/>
          <w:sz w:val="20"/>
          <w:szCs w:val="20"/>
        </w:rPr>
        <w:t>, whereas elevated concentrations or longer treatments caused cytotoxicity and mitotic disturbances that reduced these benefi</w:t>
      </w:r>
      <w:r w:rsidR="00820CAA">
        <w:rPr>
          <w:rFonts w:ascii="Arial" w:hAnsi="Arial" w:cs="Arial"/>
          <w:sz w:val="20"/>
          <w:szCs w:val="20"/>
        </w:rPr>
        <w:t>cial effects.</w:t>
      </w:r>
    </w:p>
    <w:p w14:paraId="02260176" w14:textId="4365927B" w:rsidR="00FB40B3" w:rsidRDefault="00875D7A" w:rsidP="00FB40B3">
      <w:pPr>
        <w:jc w:val="both"/>
        <w:rPr>
          <w:rFonts w:ascii="Arial" w:hAnsi="Arial" w:cs="Arial"/>
          <w:sz w:val="20"/>
          <w:szCs w:val="20"/>
        </w:rPr>
      </w:pPr>
      <w:r w:rsidRPr="00875D7A">
        <w:rPr>
          <w:rFonts w:ascii="Arial" w:hAnsi="Arial" w:cs="Arial"/>
          <w:sz w:val="20"/>
          <w:szCs w:val="20"/>
        </w:rPr>
        <w:t>The number of florets per spike</w:t>
      </w:r>
      <w:r w:rsidR="0075325C">
        <w:rPr>
          <w:rFonts w:ascii="Arial" w:hAnsi="Arial" w:cs="Arial"/>
          <w:sz w:val="20"/>
          <w:szCs w:val="20"/>
        </w:rPr>
        <w:t xml:space="preserve"> (Table 4)</w:t>
      </w:r>
      <w:r w:rsidRPr="00875D7A">
        <w:rPr>
          <w:rFonts w:ascii="Arial" w:hAnsi="Arial" w:cs="Arial"/>
          <w:sz w:val="20"/>
          <w:szCs w:val="20"/>
        </w:rPr>
        <w:t xml:space="preserve"> varied significantly across colchicine concentrations. The 0.2% </w:t>
      </w:r>
      <w:r>
        <w:rPr>
          <w:rFonts w:ascii="Arial" w:hAnsi="Arial" w:cs="Arial"/>
          <w:sz w:val="20"/>
          <w:szCs w:val="20"/>
        </w:rPr>
        <w:t>colchicine</w:t>
      </w:r>
      <w:r w:rsidRPr="00875D7A">
        <w:rPr>
          <w:rFonts w:ascii="Arial" w:hAnsi="Arial" w:cs="Arial"/>
          <w:sz w:val="20"/>
          <w:szCs w:val="20"/>
        </w:rPr>
        <w:t xml:space="preserve"> resulted in the maximum mean florets per spike (14.56), while the 0.3% concentration recorded the minimum (6.78), with both differing significantly from all other concentrations.</w:t>
      </w:r>
      <w:r w:rsidR="00FC0480">
        <w:rPr>
          <w:rFonts w:ascii="Arial" w:hAnsi="Arial" w:cs="Arial"/>
          <w:sz w:val="20"/>
          <w:szCs w:val="20"/>
        </w:rPr>
        <w:t xml:space="preserve"> </w:t>
      </w:r>
      <w:r w:rsidR="006C2105" w:rsidRPr="006C2105">
        <w:rPr>
          <w:rFonts w:ascii="Arial" w:hAnsi="Arial" w:cs="Arial"/>
          <w:sz w:val="20"/>
          <w:szCs w:val="20"/>
        </w:rPr>
        <w:t>With respect to exposure duration, corms treated for 24 hrs produced the highest number of florets (10.83), whereas those exposed for 48 hrs yielded the lowest (9.83), which was significantly different from the other durations.</w:t>
      </w:r>
      <w:r w:rsidR="000C6CA9">
        <w:rPr>
          <w:rFonts w:ascii="Arial" w:hAnsi="Arial" w:cs="Arial"/>
          <w:sz w:val="20"/>
          <w:szCs w:val="20"/>
        </w:rPr>
        <w:t xml:space="preserve"> </w:t>
      </w:r>
      <w:r w:rsidR="00FB40B3" w:rsidRPr="00FB40B3">
        <w:rPr>
          <w:rFonts w:ascii="Arial" w:hAnsi="Arial" w:cs="Arial"/>
          <w:sz w:val="20"/>
          <w:szCs w:val="20"/>
        </w:rPr>
        <w:t>The interaction between concentration and duration showed that 0.2% × 24 hrs</w:t>
      </w:r>
      <w:r w:rsidR="00FB40B3">
        <w:rPr>
          <w:rFonts w:ascii="Arial" w:hAnsi="Arial" w:cs="Arial"/>
          <w:sz w:val="20"/>
          <w:szCs w:val="20"/>
        </w:rPr>
        <w:t xml:space="preserve"> </w:t>
      </w:r>
      <w:r w:rsidR="00FB40B3" w:rsidRPr="00FB40B3">
        <w:rPr>
          <w:rFonts w:ascii="Arial" w:hAnsi="Arial" w:cs="Arial"/>
          <w:sz w:val="20"/>
          <w:szCs w:val="20"/>
        </w:rPr>
        <w:t>recorded the highest florets per spike (17.33), while 0.3% × 48 hrs re</w:t>
      </w:r>
      <w:r w:rsidR="00FB40B3">
        <w:rPr>
          <w:rFonts w:ascii="Arial" w:hAnsi="Arial" w:cs="Arial"/>
          <w:sz w:val="20"/>
          <w:szCs w:val="20"/>
        </w:rPr>
        <w:t>corded</w:t>
      </w:r>
      <w:r w:rsidR="00FB40B3" w:rsidRPr="00FB40B3">
        <w:rPr>
          <w:rFonts w:ascii="Arial" w:hAnsi="Arial" w:cs="Arial"/>
          <w:sz w:val="20"/>
          <w:szCs w:val="20"/>
        </w:rPr>
        <w:t xml:space="preserve"> the least (5.33), with both being significantly distinct from all remaining treatments.</w:t>
      </w:r>
      <w:r w:rsidR="00304C84">
        <w:rPr>
          <w:rFonts w:ascii="Arial" w:hAnsi="Arial" w:cs="Arial"/>
          <w:sz w:val="20"/>
          <w:szCs w:val="20"/>
        </w:rPr>
        <w:t xml:space="preserve"> </w:t>
      </w:r>
      <w:r w:rsidR="00304C84" w:rsidRPr="00304C84">
        <w:rPr>
          <w:rFonts w:ascii="Arial" w:hAnsi="Arial" w:cs="Arial"/>
          <w:sz w:val="20"/>
          <w:szCs w:val="20"/>
        </w:rPr>
        <w:t xml:space="preserve">A comparable observation was made by Manzoor et al. (2018) in colchicine-treated </w:t>
      </w:r>
      <w:r w:rsidR="00304C84" w:rsidRPr="00304C84">
        <w:rPr>
          <w:rFonts w:ascii="Arial" w:hAnsi="Arial" w:cs="Arial"/>
          <w:i/>
          <w:iCs/>
          <w:sz w:val="20"/>
          <w:szCs w:val="20"/>
        </w:rPr>
        <w:t>Gladiolus</w:t>
      </w:r>
      <w:r w:rsidR="00304C84" w:rsidRPr="00304C84">
        <w:rPr>
          <w:rFonts w:ascii="Arial" w:hAnsi="Arial" w:cs="Arial"/>
          <w:sz w:val="20"/>
          <w:szCs w:val="20"/>
        </w:rPr>
        <w:t xml:space="preserve">, where excessive concentrations reduced floret number, while moderate doses enhanced it through the </w:t>
      </w:r>
      <w:r w:rsidR="00304C84">
        <w:rPr>
          <w:rFonts w:ascii="Arial" w:hAnsi="Arial" w:cs="Arial"/>
          <w:sz w:val="20"/>
          <w:szCs w:val="20"/>
        </w:rPr>
        <w:t>colchicine</w:t>
      </w:r>
      <w:r w:rsidR="00304C84" w:rsidRPr="00304C84">
        <w:rPr>
          <w:rFonts w:ascii="Arial" w:hAnsi="Arial" w:cs="Arial"/>
          <w:sz w:val="20"/>
          <w:szCs w:val="20"/>
        </w:rPr>
        <w:t>-induced ‘gigas’ effect.</w:t>
      </w:r>
    </w:p>
    <w:p w14:paraId="1D0FC695" w14:textId="762DF291" w:rsidR="00C769B0" w:rsidRDefault="00C769B0" w:rsidP="00FB40B3">
      <w:pPr>
        <w:jc w:val="both"/>
        <w:rPr>
          <w:rFonts w:ascii="Arial" w:hAnsi="Arial" w:cs="Arial"/>
          <w:sz w:val="20"/>
          <w:szCs w:val="20"/>
        </w:rPr>
      </w:pPr>
      <w:r w:rsidRPr="001308D2">
        <w:rPr>
          <w:rFonts w:ascii="Arial" w:hAnsi="Arial" w:cs="Arial"/>
          <w:sz w:val="20"/>
          <w:szCs w:val="20"/>
        </w:rPr>
        <w:t>Significant differences were observed in rachis-internodal length</w:t>
      </w:r>
      <w:r w:rsidR="0075325C">
        <w:rPr>
          <w:rFonts w:ascii="Arial" w:hAnsi="Arial" w:cs="Arial"/>
          <w:sz w:val="20"/>
          <w:szCs w:val="20"/>
        </w:rPr>
        <w:t xml:space="preserve"> (Table 4) </w:t>
      </w:r>
      <w:r w:rsidRPr="001308D2">
        <w:rPr>
          <w:rFonts w:ascii="Arial" w:hAnsi="Arial" w:cs="Arial"/>
          <w:sz w:val="20"/>
          <w:szCs w:val="20"/>
        </w:rPr>
        <w:t>among colchicine concentrations. Plants treated with 0.2% colchicine exhibited the greatest internodal length (4.41 cm), statistically similar to 0.3%, while the shortest internodes (3.54 cm) occurred in the control (0%), which differed significantly from other concentrations.</w:t>
      </w:r>
      <w:r>
        <w:rPr>
          <w:rFonts w:ascii="Arial" w:hAnsi="Arial" w:cs="Arial"/>
          <w:sz w:val="20"/>
          <w:szCs w:val="20"/>
        </w:rPr>
        <w:t xml:space="preserve"> </w:t>
      </w:r>
      <w:r w:rsidRPr="001308D2">
        <w:rPr>
          <w:rFonts w:ascii="Arial" w:hAnsi="Arial" w:cs="Arial"/>
          <w:sz w:val="20"/>
          <w:szCs w:val="20"/>
        </w:rPr>
        <w:t>Considering the duration of exposure, corms treated for 24 hrs produced the longest internodes (4.18 cm), which was on par with 36 hrs (4.12 cm)</w:t>
      </w:r>
      <w:r>
        <w:rPr>
          <w:rFonts w:ascii="Arial" w:hAnsi="Arial" w:cs="Arial"/>
          <w:sz w:val="20"/>
          <w:szCs w:val="20"/>
        </w:rPr>
        <w:t xml:space="preserve">, </w:t>
      </w:r>
      <w:r w:rsidRPr="001308D2">
        <w:rPr>
          <w:rFonts w:ascii="Arial" w:hAnsi="Arial" w:cs="Arial"/>
          <w:sz w:val="20"/>
          <w:szCs w:val="20"/>
        </w:rPr>
        <w:t>whereas the shortest internodes (3.96 cm) were observed at 48 hrs, which differed significantly from</w:t>
      </w:r>
      <w:r>
        <w:rPr>
          <w:rFonts w:ascii="Arial" w:hAnsi="Arial" w:cs="Arial"/>
          <w:sz w:val="20"/>
          <w:szCs w:val="20"/>
        </w:rPr>
        <w:t xml:space="preserve"> rest of the durations</w:t>
      </w:r>
      <w:r w:rsidRPr="001308D2">
        <w:rPr>
          <w:rFonts w:ascii="Arial" w:hAnsi="Arial" w:cs="Arial"/>
          <w:sz w:val="20"/>
          <w:szCs w:val="20"/>
        </w:rPr>
        <w:t>.</w:t>
      </w:r>
      <w:r>
        <w:rPr>
          <w:rFonts w:ascii="Arial" w:hAnsi="Arial" w:cs="Arial"/>
          <w:sz w:val="20"/>
          <w:szCs w:val="20"/>
        </w:rPr>
        <w:t xml:space="preserve"> </w:t>
      </w:r>
      <w:r w:rsidRPr="001308D2">
        <w:rPr>
          <w:rFonts w:ascii="Arial" w:hAnsi="Arial" w:cs="Arial"/>
          <w:sz w:val="20"/>
          <w:szCs w:val="20"/>
        </w:rPr>
        <w:t>Interaction analysis indicated that</w:t>
      </w:r>
      <w:r>
        <w:rPr>
          <w:rFonts w:ascii="Arial" w:hAnsi="Arial" w:cs="Arial"/>
          <w:sz w:val="20"/>
          <w:szCs w:val="20"/>
        </w:rPr>
        <w:t xml:space="preserve"> </w:t>
      </w:r>
      <w:r w:rsidRPr="001308D2">
        <w:rPr>
          <w:rFonts w:ascii="Arial" w:hAnsi="Arial" w:cs="Arial"/>
          <w:sz w:val="20"/>
          <w:szCs w:val="20"/>
        </w:rPr>
        <w:t>0.2% × 24 hrs produced the maximum internode length (5.72 cm), significantly distinct from all other combinations. The shortest internodes were recorded in</w:t>
      </w:r>
      <w:r>
        <w:rPr>
          <w:rFonts w:ascii="Arial" w:hAnsi="Arial" w:cs="Arial"/>
          <w:sz w:val="20"/>
          <w:szCs w:val="20"/>
        </w:rPr>
        <w:t xml:space="preserve"> </w:t>
      </w:r>
      <w:r w:rsidRPr="001308D2">
        <w:rPr>
          <w:rFonts w:ascii="Arial" w:hAnsi="Arial" w:cs="Arial"/>
          <w:sz w:val="20"/>
          <w:szCs w:val="20"/>
        </w:rPr>
        <w:t>0% × 24 hrs; 3.41 cm, which remained comparable with</w:t>
      </w:r>
      <w:r>
        <w:rPr>
          <w:rFonts w:ascii="Arial" w:hAnsi="Arial" w:cs="Arial"/>
          <w:sz w:val="20"/>
          <w:szCs w:val="20"/>
        </w:rPr>
        <w:t xml:space="preserve"> </w:t>
      </w:r>
      <w:r w:rsidRPr="001308D2">
        <w:rPr>
          <w:rFonts w:ascii="Arial" w:hAnsi="Arial" w:cs="Arial"/>
          <w:sz w:val="20"/>
          <w:szCs w:val="20"/>
        </w:rPr>
        <w:t>0.1% × 24 hrs.</w:t>
      </w:r>
      <w:r w:rsidR="00517602">
        <w:rPr>
          <w:rFonts w:ascii="Arial" w:hAnsi="Arial" w:cs="Arial"/>
          <w:sz w:val="20"/>
          <w:szCs w:val="20"/>
        </w:rPr>
        <w:t xml:space="preserve"> </w:t>
      </w:r>
      <w:r w:rsidR="00517602" w:rsidRPr="00517602">
        <w:rPr>
          <w:rFonts w:ascii="Arial" w:hAnsi="Arial" w:cs="Arial"/>
          <w:sz w:val="20"/>
          <w:szCs w:val="20"/>
        </w:rPr>
        <w:t xml:space="preserve">Ridwan et al. (2025) similarly observed longer internodes in </w:t>
      </w:r>
      <w:r w:rsidR="00517602">
        <w:rPr>
          <w:rFonts w:ascii="Arial" w:hAnsi="Arial" w:cs="Arial"/>
          <w:sz w:val="20"/>
          <w:szCs w:val="20"/>
        </w:rPr>
        <w:t xml:space="preserve">colchicine-induced </w:t>
      </w:r>
      <w:r w:rsidR="00517602" w:rsidRPr="00517602">
        <w:rPr>
          <w:rFonts w:ascii="Arial" w:hAnsi="Arial" w:cs="Arial"/>
          <w:sz w:val="20"/>
          <w:szCs w:val="20"/>
        </w:rPr>
        <w:t>chrysanthemum, while excessive colchicine concentrations caused marked reductions, likely due to cytotoxic effects of the chemical.</w:t>
      </w:r>
    </w:p>
    <w:p w14:paraId="5919E91E" w14:textId="5B2E1FCD" w:rsidR="00A47280" w:rsidRDefault="00A47280" w:rsidP="00FB40B3">
      <w:pPr>
        <w:jc w:val="both"/>
        <w:rPr>
          <w:rFonts w:ascii="Arial" w:hAnsi="Arial" w:cs="Arial"/>
          <w:sz w:val="20"/>
          <w:szCs w:val="20"/>
        </w:rPr>
      </w:pPr>
      <w:r w:rsidRPr="00DF6C43">
        <w:rPr>
          <w:rFonts w:ascii="Arial" w:hAnsi="Arial" w:cs="Arial"/>
          <w:sz w:val="20"/>
          <w:szCs w:val="20"/>
        </w:rPr>
        <w:t>Days to spike initiation</w:t>
      </w:r>
      <w:r w:rsidR="00FD6568">
        <w:rPr>
          <w:rFonts w:ascii="Arial" w:hAnsi="Arial" w:cs="Arial"/>
          <w:sz w:val="20"/>
          <w:szCs w:val="20"/>
        </w:rPr>
        <w:t xml:space="preserve"> and days to first floret opening</w:t>
      </w:r>
      <w:r w:rsidRPr="00DF6C43">
        <w:rPr>
          <w:rFonts w:ascii="Arial" w:hAnsi="Arial" w:cs="Arial"/>
          <w:sz w:val="20"/>
          <w:szCs w:val="20"/>
        </w:rPr>
        <w:t xml:space="preserve"> </w:t>
      </w:r>
      <w:r w:rsidR="0075325C">
        <w:rPr>
          <w:rFonts w:ascii="Arial" w:hAnsi="Arial" w:cs="Arial"/>
          <w:sz w:val="20"/>
          <w:szCs w:val="20"/>
        </w:rPr>
        <w:t xml:space="preserve">(Table 5) </w:t>
      </w:r>
      <w:r w:rsidRPr="00DF6C43">
        <w:rPr>
          <w:rFonts w:ascii="Arial" w:hAnsi="Arial" w:cs="Arial"/>
          <w:sz w:val="20"/>
          <w:szCs w:val="20"/>
        </w:rPr>
        <w:t>varied significantly depending on the colchicine concentration</w:t>
      </w:r>
      <w:r>
        <w:rPr>
          <w:rFonts w:ascii="Arial" w:hAnsi="Arial" w:cs="Arial"/>
          <w:sz w:val="20"/>
          <w:szCs w:val="20"/>
        </w:rPr>
        <w:t>,</w:t>
      </w:r>
      <w:r w:rsidRPr="00DF6C43">
        <w:rPr>
          <w:rFonts w:ascii="Arial" w:hAnsi="Arial" w:cs="Arial"/>
          <w:sz w:val="20"/>
          <w:szCs w:val="20"/>
        </w:rPr>
        <w:t xml:space="preserve"> duration</w:t>
      </w:r>
      <w:r>
        <w:rPr>
          <w:rFonts w:ascii="Arial" w:hAnsi="Arial" w:cs="Arial"/>
          <w:sz w:val="20"/>
          <w:szCs w:val="20"/>
        </w:rPr>
        <w:t xml:space="preserve"> </w:t>
      </w:r>
      <w:r w:rsidRPr="00DF6C43">
        <w:rPr>
          <w:rFonts w:ascii="Arial" w:hAnsi="Arial" w:cs="Arial"/>
          <w:sz w:val="20"/>
          <w:szCs w:val="20"/>
        </w:rPr>
        <w:t>and their interaction. The longest period for spike initiation was recorded at 0.3% colchicine (101.67 days</w:t>
      </w:r>
      <w:r>
        <w:rPr>
          <w:rFonts w:ascii="Arial" w:hAnsi="Arial" w:cs="Arial"/>
          <w:sz w:val="20"/>
          <w:szCs w:val="20"/>
        </w:rPr>
        <w:t xml:space="preserve">, </w:t>
      </w:r>
      <w:r w:rsidRPr="00DF6C43">
        <w:rPr>
          <w:rFonts w:ascii="Arial" w:hAnsi="Arial" w:cs="Arial"/>
          <w:sz w:val="20"/>
          <w:szCs w:val="20"/>
        </w:rPr>
        <w:t>while the shortest was observed in the control (0%) at 70.22 days, with both values differing significantly from the other</w:t>
      </w:r>
      <w:r>
        <w:rPr>
          <w:rFonts w:ascii="Arial" w:hAnsi="Arial" w:cs="Arial"/>
          <w:sz w:val="20"/>
          <w:szCs w:val="20"/>
        </w:rPr>
        <w:t>s</w:t>
      </w:r>
      <w:r w:rsidRPr="00DF6C43">
        <w:rPr>
          <w:rFonts w:ascii="Arial" w:hAnsi="Arial" w:cs="Arial"/>
          <w:sz w:val="20"/>
          <w:szCs w:val="20"/>
        </w:rPr>
        <w:t>.</w:t>
      </w:r>
      <w:r>
        <w:rPr>
          <w:rFonts w:ascii="Arial" w:hAnsi="Arial" w:cs="Arial"/>
          <w:sz w:val="20"/>
          <w:szCs w:val="20"/>
        </w:rPr>
        <w:t xml:space="preserve"> </w:t>
      </w:r>
      <w:r w:rsidRPr="00DF6C43">
        <w:rPr>
          <w:rFonts w:ascii="Arial" w:hAnsi="Arial" w:cs="Arial"/>
          <w:sz w:val="20"/>
          <w:szCs w:val="20"/>
        </w:rPr>
        <w:t>Among durations, the longest period for spike initiation was recorded at 48 hrs (90.83 days), whereas 24 hrs treatment resulted in the earliest initiation (83.92 days), comparable to 36 hrs.</w:t>
      </w:r>
      <w:r>
        <w:rPr>
          <w:rFonts w:ascii="Arial" w:hAnsi="Arial" w:cs="Arial"/>
          <w:sz w:val="20"/>
          <w:szCs w:val="20"/>
        </w:rPr>
        <w:t xml:space="preserve"> </w:t>
      </w:r>
      <w:r w:rsidRPr="00DF6C43">
        <w:rPr>
          <w:rFonts w:ascii="Arial" w:hAnsi="Arial" w:cs="Arial"/>
          <w:sz w:val="20"/>
          <w:szCs w:val="20"/>
        </w:rPr>
        <w:t>The combined effect of concentration and duration revealed that 0.3% × 48 hrs showed the greatest delay (107.00 days) in spike initiation, whereas 0% × 36 hrs</w:t>
      </w:r>
      <w:r>
        <w:rPr>
          <w:rFonts w:ascii="Arial" w:hAnsi="Arial" w:cs="Arial"/>
          <w:sz w:val="20"/>
          <w:szCs w:val="20"/>
        </w:rPr>
        <w:t xml:space="preserve"> </w:t>
      </w:r>
      <w:r w:rsidRPr="00DF6C43">
        <w:rPr>
          <w:rFonts w:ascii="Arial" w:hAnsi="Arial" w:cs="Arial"/>
          <w:sz w:val="20"/>
          <w:szCs w:val="20"/>
        </w:rPr>
        <w:t>recorded the earliest (68.00 days).</w:t>
      </w:r>
      <w:r w:rsidR="00F92AF5">
        <w:rPr>
          <w:rFonts w:ascii="Arial" w:hAnsi="Arial" w:cs="Arial"/>
          <w:sz w:val="20"/>
          <w:szCs w:val="20"/>
        </w:rPr>
        <w:t xml:space="preserve"> The </w:t>
      </w:r>
      <w:r w:rsidR="00F92AF5" w:rsidRPr="00353A7C">
        <w:rPr>
          <w:rFonts w:ascii="Arial" w:hAnsi="Arial" w:cs="Arial"/>
          <w:sz w:val="20"/>
          <w:szCs w:val="20"/>
        </w:rPr>
        <w:t>0.3% colchicine caused the maximum delay in floret opening (112.11 days), whereas the untreated control recorded the earliest opening (80.67 days). Both values were significantly different from all other treatments. Corms treated for 48 hrs required the longest time (101.83 days) to open the first floret, whereas exposure for 24 hrs resulted in the earliest opening (95.08 days), which was statistically similar to 36 hrs. Interaction analysis indicated that 0.3% × 48 hrs delayed floret opening most (116.33 days), followed by 0.3% × 36 hrs and 0.2% × 48 hrs. The shortest duration to first floret opening was recorded in 0% × 36 hrs; 78.67 days.</w:t>
      </w:r>
      <w:r w:rsidR="00F92AF5">
        <w:rPr>
          <w:rFonts w:ascii="Arial" w:hAnsi="Arial" w:cs="Arial"/>
          <w:sz w:val="20"/>
          <w:szCs w:val="20"/>
        </w:rPr>
        <w:t xml:space="preserve"> </w:t>
      </w:r>
      <w:r w:rsidR="00A367BA" w:rsidRPr="00A367BA">
        <w:rPr>
          <w:rFonts w:ascii="Arial" w:hAnsi="Arial" w:cs="Arial"/>
          <w:sz w:val="20"/>
          <w:szCs w:val="20"/>
        </w:rPr>
        <w:t>Similar results were noted by Manzoor et al. (2018), where increasing colchicine concentrations markedly delayed flowering in the gladiolus cultivar ‘White Prosperity’, likely due to inhibited developmental processes and prolonged vegetative growth with continued leaf formation.</w:t>
      </w:r>
    </w:p>
    <w:p w14:paraId="3E54D4D5" w14:textId="3A79B4C4" w:rsidR="00A47280" w:rsidRDefault="00A47280" w:rsidP="00FB40B3">
      <w:pPr>
        <w:jc w:val="both"/>
        <w:rPr>
          <w:rFonts w:ascii="Arial" w:hAnsi="Arial" w:cs="Arial"/>
          <w:bCs/>
          <w:sz w:val="20"/>
          <w:szCs w:val="20"/>
        </w:rPr>
      </w:pPr>
      <w:r w:rsidRPr="002D2B41">
        <w:rPr>
          <w:rFonts w:ascii="Arial" w:hAnsi="Arial" w:cs="Arial"/>
          <w:bCs/>
          <w:sz w:val="20"/>
          <w:szCs w:val="20"/>
        </w:rPr>
        <w:t>Plant height</w:t>
      </w:r>
      <w:r w:rsidR="0075325C">
        <w:rPr>
          <w:rFonts w:ascii="Arial" w:hAnsi="Arial" w:cs="Arial"/>
          <w:bCs/>
          <w:sz w:val="20"/>
          <w:szCs w:val="20"/>
        </w:rPr>
        <w:t xml:space="preserve"> (Table 6)</w:t>
      </w:r>
      <w:r w:rsidRPr="002D2B41">
        <w:rPr>
          <w:rFonts w:ascii="Arial" w:hAnsi="Arial" w:cs="Arial"/>
          <w:bCs/>
          <w:sz w:val="20"/>
          <w:szCs w:val="20"/>
        </w:rPr>
        <w:t xml:space="preserve"> showed a significant variation across colchicine concentrations, exposure durations</w:t>
      </w:r>
      <w:r>
        <w:rPr>
          <w:rFonts w:ascii="Arial" w:hAnsi="Arial" w:cs="Arial"/>
          <w:bCs/>
          <w:sz w:val="20"/>
          <w:szCs w:val="20"/>
        </w:rPr>
        <w:t xml:space="preserve"> </w:t>
      </w:r>
      <w:r w:rsidRPr="002D2B41">
        <w:rPr>
          <w:rFonts w:ascii="Arial" w:hAnsi="Arial" w:cs="Arial"/>
          <w:bCs/>
          <w:sz w:val="20"/>
          <w:szCs w:val="20"/>
        </w:rPr>
        <w:t>and their interaction</w:t>
      </w:r>
      <w:r>
        <w:rPr>
          <w:rFonts w:ascii="Arial" w:hAnsi="Arial" w:cs="Arial"/>
          <w:bCs/>
          <w:sz w:val="20"/>
          <w:szCs w:val="20"/>
        </w:rPr>
        <w:t>s</w:t>
      </w:r>
      <w:r w:rsidRPr="002D2B41">
        <w:rPr>
          <w:rFonts w:ascii="Arial" w:hAnsi="Arial" w:cs="Arial"/>
          <w:bCs/>
          <w:sz w:val="20"/>
          <w:szCs w:val="20"/>
        </w:rPr>
        <w:t>.</w:t>
      </w:r>
      <w:r>
        <w:rPr>
          <w:rFonts w:ascii="Arial" w:hAnsi="Arial" w:cs="Arial"/>
          <w:bCs/>
          <w:sz w:val="20"/>
          <w:szCs w:val="20"/>
        </w:rPr>
        <w:t xml:space="preserve"> </w:t>
      </w:r>
      <w:r w:rsidRPr="005D79E9">
        <w:rPr>
          <w:rFonts w:ascii="Arial" w:hAnsi="Arial" w:cs="Arial"/>
          <w:bCs/>
          <w:sz w:val="20"/>
          <w:szCs w:val="20"/>
        </w:rPr>
        <w:t>Among the concentrations, 0.2% colchicine resulted in the tallest plants (87.11 cm), significantly exceeding all other concentrations.</w:t>
      </w:r>
      <w:r>
        <w:rPr>
          <w:rFonts w:ascii="Arial" w:hAnsi="Arial" w:cs="Arial"/>
          <w:bCs/>
          <w:sz w:val="20"/>
          <w:szCs w:val="20"/>
        </w:rPr>
        <w:t xml:space="preserve"> W</w:t>
      </w:r>
      <w:r w:rsidRPr="003066C8">
        <w:rPr>
          <w:rFonts w:ascii="Arial" w:hAnsi="Arial" w:cs="Arial"/>
          <w:bCs/>
          <w:sz w:val="20"/>
          <w:szCs w:val="20"/>
        </w:rPr>
        <w:t xml:space="preserve">hile the control (0%) produced the shortest plants (60.71 cm), which </w:t>
      </w:r>
      <w:r>
        <w:rPr>
          <w:rFonts w:ascii="Arial" w:hAnsi="Arial" w:cs="Arial"/>
          <w:bCs/>
          <w:sz w:val="20"/>
          <w:szCs w:val="20"/>
        </w:rPr>
        <w:t>differed significantly</w:t>
      </w:r>
      <w:r w:rsidRPr="003066C8">
        <w:rPr>
          <w:rFonts w:ascii="Arial" w:hAnsi="Arial" w:cs="Arial"/>
          <w:bCs/>
          <w:sz w:val="20"/>
          <w:szCs w:val="20"/>
        </w:rPr>
        <w:t xml:space="preserve"> from all other </w:t>
      </w:r>
      <w:r>
        <w:rPr>
          <w:rFonts w:ascii="Arial" w:hAnsi="Arial" w:cs="Arial"/>
          <w:bCs/>
          <w:sz w:val="20"/>
          <w:szCs w:val="20"/>
        </w:rPr>
        <w:t>concentrations</w:t>
      </w:r>
      <w:r w:rsidRPr="003066C8">
        <w:rPr>
          <w:rFonts w:ascii="Arial" w:hAnsi="Arial" w:cs="Arial"/>
          <w:bCs/>
          <w:sz w:val="20"/>
          <w:szCs w:val="20"/>
        </w:rPr>
        <w:t>.</w:t>
      </w:r>
      <w:r>
        <w:rPr>
          <w:rFonts w:ascii="Arial" w:hAnsi="Arial" w:cs="Arial"/>
          <w:bCs/>
          <w:sz w:val="20"/>
          <w:szCs w:val="20"/>
        </w:rPr>
        <w:t xml:space="preserve"> </w:t>
      </w:r>
      <w:r w:rsidRPr="006D5920">
        <w:rPr>
          <w:rFonts w:ascii="Arial" w:hAnsi="Arial" w:cs="Arial"/>
          <w:bCs/>
          <w:sz w:val="20"/>
          <w:szCs w:val="20"/>
        </w:rPr>
        <w:t>Regarding exposure time, plants treated for 24 hrs attained the maximum height (75.20 cm), which was statistically on par with those treated for 36 hrs (75.19 cm). Prolonged exposure for 48 hrs led to a reduction in height (71.67 cm), showing a significant difference from the other durations.</w:t>
      </w:r>
      <w:r>
        <w:rPr>
          <w:rFonts w:ascii="Arial" w:hAnsi="Arial" w:cs="Arial"/>
          <w:bCs/>
          <w:sz w:val="20"/>
          <w:szCs w:val="20"/>
        </w:rPr>
        <w:t xml:space="preserve"> </w:t>
      </w:r>
      <w:r w:rsidRPr="00CF3296">
        <w:rPr>
          <w:rFonts w:ascii="Arial" w:hAnsi="Arial" w:cs="Arial"/>
          <w:bCs/>
          <w:sz w:val="20"/>
          <w:szCs w:val="20"/>
        </w:rPr>
        <w:t>For the interaction effect,</w:t>
      </w:r>
      <w:r>
        <w:rPr>
          <w:rFonts w:ascii="Arial" w:hAnsi="Arial" w:cs="Arial"/>
          <w:bCs/>
          <w:sz w:val="20"/>
          <w:szCs w:val="20"/>
        </w:rPr>
        <w:t xml:space="preserve"> </w:t>
      </w:r>
      <w:r w:rsidRPr="00CF3296">
        <w:rPr>
          <w:rFonts w:ascii="Arial" w:hAnsi="Arial" w:cs="Arial"/>
          <w:bCs/>
          <w:sz w:val="20"/>
          <w:szCs w:val="20"/>
        </w:rPr>
        <w:t>0.2% × 24 hr</w:t>
      </w:r>
      <w:r>
        <w:rPr>
          <w:rFonts w:ascii="Arial" w:hAnsi="Arial" w:cs="Arial"/>
          <w:bCs/>
          <w:sz w:val="20"/>
          <w:szCs w:val="20"/>
        </w:rPr>
        <w:t xml:space="preserve">s </w:t>
      </w:r>
      <w:r w:rsidRPr="00CF3296">
        <w:rPr>
          <w:rFonts w:ascii="Arial" w:hAnsi="Arial" w:cs="Arial"/>
          <w:bCs/>
          <w:sz w:val="20"/>
          <w:szCs w:val="20"/>
        </w:rPr>
        <w:t>produced the tallest plants (94.74 cm), significantly outperforming all other treatment combinations. It was followed by</w:t>
      </w:r>
      <w:r>
        <w:rPr>
          <w:rFonts w:ascii="Arial" w:hAnsi="Arial" w:cs="Arial"/>
          <w:bCs/>
          <w:sz w:val="20"/>
          <w:szCs w:val="20"/>
        </w:rPr>
        <w:t xml:space="preserve"> </w:t>
      </w:r>
      <w:r w:rsidRPr="00CF3296">
        <w:rPr>
          <w:rFonts w:ascii="Arial" w:hAnsi="Arial" w:cs="Arial"/>
          <w:bCs/>
          <w:sz w:val="20"/>
          <w:szCs w:val="20"/>
        </w:rPr>
        <w:t>0.2% × 36 hr</w:t>
      </w:r>
      <w:r>
        <w:rPr>
          <w:rFonts w:ascii="Arial" w:hAnsi="Arial" w:cs="Arial"/>
          <w:bCs/>
          <w:sz w:val="20"/>
          <w:szCs w:val="20"/>
        </w:rPr>
        <w:t>s</w:t>
      </w:r>
      <w:r w:rsidRPr="00CF3296">
        <w:rPr>
          <w:rFonts w:ascii="Arial" w:hAnsi="Arial" w:cs="Arial"/>
          <w:bCs/>
          <w:sz w:val="20"/>
          <w:szCs w:val="20"/>
        </w:rPr>
        <w:t>, which was comparable to 0.1% × 48 hr</w:t>
      </w:r>
      <w:r>
        <w:rPr>
          <w:rFonts w:ascii="Arial" w:hAnsi="Arial" w:cs="Arial"/>
          <w:bCs/>
          <w:sz w:val="20"/>
          <w:szCs w:val="20"/>
        </w:rPr>
        <w:t>s</w:t>
      </w:r>
      <w:r w:rsidRPr="00CF3296">
        <w:rPr>
          <w:rFonts w:ascii="Arial" w:hAnsi="Arial" w:cs="Arial"/>
          <w:bCs/>
          <w:sz w:val="20"/>
          <w:szCs w:val="20"/>
        </w:rPr>
        <w:t xml:space="preserve"> and 0.1% × 36 hr</w:t>
      </w:r>
      <w:r>
        <w:rPr>
          <w:rFonts w:ascii="Arial" w:hAnsi="Arial" w:cs="Arial"/>
          <w:bCs/>
          <w:sz w:val="20"/>
          <w:szCs w:val="20"/>
        </w:rPr>
        <w:t>s</w:t>
      </w:r>
      <w:r w:rsidRPr="00CF3296">
        <w:rPr>
          <w:rFonts w:ascii="Arial" w:hAnsi="Arial" w:cs="Arial"/>
          <w:bCs/>
          <w:sz w:val="20"/>
          <w:szCs w:val="20"/>
        </w:rPr>
        <w:t>. The shortest plants</w:t>
      </w:r>
      <w:r>
        <w:rPr>
          <w:rFonts w:ascii="Arial" w:hAnsi="Arial" w:cs="Arial"/>
          <w:bCs/>
          <w:sz w:val="20"/>
          <w:szCs w:val="20"/>
        </w:rPr>
        <w:t xml:space="preserve"> (58.96 cm)</w:t>
      </w:r>
      <w:r w:rsidRPr="00CF3296">
        <w:rPr>
          <w:rFonts w:ascii="Arial" w:hAnsi="Arial" w:cs="Arial"/>
          <w:bCs/>
          <w:sz w:val="20"/>
          <w:szCs w:val="20"/>
        </w:rPr>
        <w:t xml:space="preserve"> were observed under 0% × 24 hr</w:t>
      </w:r>
      <w:r>
        <w:rPr>
          <w:rFonts w:ascii="Arial" w:hAnsi="Arial" w:cs="Arial"/>
          <w:bCs/>
          <w:sz w:val="20"/>
          <w:szCs w:val="20"/>
        </w:rPr>
        <w:t>s</w:t>
      </w:r>
      <w:r w:rsidRPr="00CF3296">
        <w:rPr>
          <w:rFonts w:ascii="Arial" w:hAnsi="Arial" w:cs="Arial"/>
          <w:bCs/>
          <w:sz w:val="20"/>
          <w:szCs w:val="20"/>
        </w:rPr>
        <w:t xml:space="preserve"> and which were statistically </w:t>
      </w:r>
      <w:r w:rsidRPr="00CF3296">
        <w:rPr>
          <w:rFonts w:ascii="Arial" w:hAnsi="Arial" w:cs="Arial"/>
          <w:bCs/>
          <w:sz w:val="20"/>
          <w:szCs w:val="20"/>
        </w:rPr>
        <w:lastRenderedPageBreak/>
        <w:t>at par with</w:t>
      </w:r>
      <w:r>
        <w:rPr>
          <w:rFonts w:ascii="Arial" w:hAnsi="Arial" w:cs="Arial"/>
          <w:bCs/>
          <w:sz w:val="20"/>
          <w:szCs w:val="20"/>
        </w:rPr>
        <w:t xml:space="preserve"> </w:t>
      </w:r>
      <w:r w:rsidRPr="00CF3296">
        <w:rPr>
          <w:rFonts w:ascii="Arial" w:hAnsi="Arial" w:cs="Arial"/>
          <w:bCs/>
          <w:sz w:val="20"/>
          <w:szCs w:val="20"/>
        </w:rPr>
        <w:t>0.3% × 48 hr</w:t>
      </w:r>
      <w:r>
        <w:rPr>
          <w:rFonts w:ascii="Arial" w:hAnsi="Arial" w:cs="Arial"/>
          <w:bCs/>
          <w:sz w:val="20"/>
          <w:szCs w:val="20"/>
        </w:rPr>
        <w:t>s</w:t>
      </w:r>
      <w:r w:rsidRPr="00CF3296">
        <w:rPr>
          <w:rFonts w:ascii="Arial" w:hAnsi="Arial" w:cs="Arial"/>
          <w:bCs/>
          <w:sz w:val="20"/>
          <w:szCs w:val="20"/>
        </w:rPr>
        <w:t>.</w:t>
      </w:r>
      <w:r w:rsidR="00AF0908">
        <w:rPr>
          <w:rFonts w:ascii="Arial" w:hAnsi="Arial" w:cs="Arial"/>
          <w:bCs/>
          <w:sz w:val="20"/>
          <w:szCs w:val="20"/>
        </w:rPr>
        <w:t xml:space="preserve"> </w:t>
      </w:r>
      <w:r w:rsidR="00AF0908" w:rsidRPr="00AF0908">
        <w:rPr>
          <w:rFonts w:ascii="Arial" w:hAnsi="Arial" w:cs="Arial"/>
          <w:bCs/>
          <w:sz w:val="20"/>
          <w:szCs w:val="20"/>
        </w:rPr>
        <w:t>Comparable results were obtained by Manzoor et al. (2018), with 0.3% colchicine treatment producing the shortest plants in gladiolus.</w:t>
      </w:r>
    </w:p>
    <w:p w14:paraId="730B264F" w14:textId="28E021A0" w:rsidR="001E3D2C" w:rsidRPr="001E3D2C" w:rsidRDefault="001E3D2C" w:rsidP="00FB40B3">
      <w:pPr>
        <w:jc w:val="both"/>
        <w:rPr>
          <w:rFonts w:ascii="Arial" w:hAnsi="Arial" w:cs="Arial"/>
          <w:sz w:val="20"/>
          <w:szCs w:val="20"/>
        </w:rPr>
      </w:pPr>
      <w:r w:rsidRPr="0017532E">
        <w:rPr>
          <w:rFonts w:ascii="Arial" w:hAnsi="Arial" w:cs="Arial"/>
          <w:sz w:val="20"/>
          <w:szCs w:val="20"/>
        </w:rPr>
        <w:t>Significant variation in the number of leaves per plant</w:t>
      </w:r>
      <w:r w:rsidR="0075325C">
        <w:rPr>
          <w:rFonts w:ascii="Arial" w:hAnsi="Arial" w:cs="Arial"/>
          <w:sz w:val="20"/>
          <w:szCs w:val="20"/>
        </w:rPr>
        <w:t xml:space="preserve"> (Table 6)</w:t>
      </w:r>
      <w:r w:rsidRPr="0017532E">
        <w:rPr>
          <w:rFonts w:ascii="Arial" w:hAnsi="Arial" w:cs="Arial"/>
          <w:sz w:val="20"/>
          <w:szCs w:val="20"/>
        </w:rPr>
        <w:t xml:space="preserve"> was observed in response to different colchicine concentrations. The 0.2% </w:t>
      </w:r>
      <w:r>
        <w:rPr>
          <w:rFonts w:ascii="Arial" w:hAnsi="Arial" w:cs="Arial"/>
          <w:sz w:val="20"/>
          <w:szCs w:val="20"/>
        </w:rPr>
        <w:t>colchicine</w:t>
      </w:r>
      <w:r w:rsidRPr="0017532E">
        <w:rPr>
          <w:rFonts w:ascii="Arial" w:hAnsi="Arial" w:cs="Arial"/>
          <w:sz w:val="20"/>
          <w:szCs w:val="20"/>
        </w:rPr>
        <w:t xml:space="preserve"> produced the highest number of leaves (7.11),</w:t>
      </w:r>
      <w:r>
        <w:rPr>
          <w:rFonts w:ascii="Arial" w:hAnsi="Arial" w:cs="Arial"/>
          <w:sz w:val="20"/>
          <w:szCs w:val="20"/>
        </w:rPr>
        <w:t xml:space="preserve"> </w:t>
      </w:r>
      <w:r w:rsidRPr="0017532E">
        <w:rPr>
          <w:rFonts w:ascii="Arial" w:hAnsi="Arial" w:cs="Arial"/>
          <w:sz w:val="20"/>
          <w:szCs w:val="20"/>
        </w:rPr>
        <w:t xml:space="preserve">followed by </w:t>
      </w:r>
      <w:r>
        <w:rPr>
          <w:rFonts w:ascii="Arial" w:hAnsi="Arial" w:cs="Arial"/>
          <w:sz w:val="20"/>
          <w:szCs w:val="20"/>
        </w:rPr>
        <w:t xml:space="preserve">those treated with </w:t>
      </w:r>
      <w:r w:rsidRPr="0017532E">
        <w:rPr>
          <w:rFonts w:ascii="Arial" w:hAnsi="Arial" w:cs="Arial"/>
          <w:sz w:val="20"/>
          <w:szCs w:val="20"/>
        </w:rPr>
        <w:t xml:space="preserve">0.1% (6.67). The lowest </w:t>
      </w:r>
      <w:r>
        <w:rPr>
          <w:rFonts w:ascii="Arial" w:hAnsi="Arial" w:cs="Arial"/>
          <w:sz w:val="20"/>
          <w:szCs w:val="20"/>
        </w:rPr>
        <w:t xml:space="preserve">number of leaves </w:t>
      </w:r>
      <w:r w:rsidRPr="0017532E">
        <w:rPr>
          <w:rFonts w:ascii="Arial" w:hAnsi="Arial" w:cs="Arial"/>
          <w:sz w:val="20"/>
          <w:szCs w:val="20"/>
        </w:rPr>
        <w:t>(5.67) was obtained under 0.3% colchicine, which was statistically inferior to all other concentrations. The effect of exposure duration and the interaction between concentration and duration, however, remained non-significant.</w:t>
      </w:r>
      <w:r w:rsidR="00B7788F">
        <w:rPr>
          <w:rFonts w:ascii="Arial" w:hAnsi="Arial" w:cs="Arial"/>
          <w:sz w:val="20"/>
          <w:szCs w:val="20"/>
        </w:rPr>
        <w:t xml:space="preserve"> </w:t>
      </w:r>
      <w:r w:rsidR="00B7788F" w:rsidRPr="00526239">
        <w:rPr>
          <w:rFonts w:ascii="Arial" w:hAnsi="Arial" w:cs="Arial"/>
          <w:sz w:val="20"/>
          <w:szCs w:val="20"/>
        </w:rPr>
        <w:t>Surson et al. (2025) observed a similar trend in Centella asiatica (L.), where colchicine treatments at 0.1% and 0.2% yielded the highest number of leaves. The subsequent decrease at higher doses was attributed to with reduced germination rates.</w:t>
      </w:r>
    </w:p>
    <w:p w14:paraId="5D0B0E2A" w14:textId="3363AC6F" w:rsidR="00164905" w:rsidRDefault="0029381A" w:rsidP="00164905">
      <w:pPr>
        <w:jc w:val="both"/>
        <w:rPr>
          <w:rFonts w:ascii="Arial" w:hAnsi="Arial" w:cs="Arial"/>
          <w:sz w:val="20"/>
          <w:szCs w:val="20"/>
        </w:rPr>
      </w:pPr>
      <w:r w:rsidRPr="0029381A">
        <w:rPr>
          <w:rFonts w:ascii="Arial" w:hAnsi="Arial" w:cs="Arial"/>
          <w:sz w:val="20"/>
          <w:szCs w:val="20"/>
        </w:rPr>
        <w:t xml:space="preserve">Field life </w:t>
      </w:r>
      <w:r w:rsidR="0075325C">
        <w:rPr>
          <w:rFonts w:ascii="Arial" w:hAnsi="Arial" w:cs="Arial"/>
          <w:sz w:val="20"/>
          <w:szCs w:val="20"/>
        </w:rPr>
        <w:t>(</w:t>
      </w:r>
      <w:r w:rsidR="00963A80">
        <w:rPr>
          <w:rFonts w:ascii="Arial" w:hAnsi="Arial" w:cs="Arial"/>
          <w:sz w:val="20"/>
          <w:szCs w:val="20"/>
        </w:rPr>
        <w:t>Table 7</w:t>
      </w:r>
      <w:r w:rsidR="0075325C">
        <w:rPr>
          <w:rFonts w:ascii="Arial" w:hAnsi="Arial" w:cs="Arial"/>
          <w:sz w:val="20"/>
          <w:szCs w:val="20"/>
        </w:rPr>
        <w:t>)</w:t>
      </w:r>
      <w:r w:rsidR="00963A80">
        <w:rPr>
          <w:rFonts w:ascii="Arial" w:hAnsi="Arial" w:cs="Arial"/>
          <w:sz w:val="20"/>
          <w:szCs w:val="20"/>
        </w:rPr>
        <w:t xml:space="preserve"> </w:t>
      </w:r>
      <w:r w:rsidRPr="0029381A">
        <w:rPr>
          <w:rFonts w:ascii="Arial" w:hAnsi="Arial" w:cs="Arial"/>
          <w:sz w:val="20"/>
          <w:szCs w:val="20"/>
        </w:rPr>
        <w:t>exhibited significant differences among colchicine concentrations. The longest field life was recorded at 0.2% (17.56 days), whereas the shortest was observed in the control (0%; 10.56 days),</w:t>
      </w:r>
      <w:r>
        <w:rPr>
          <w:rFonts w:ascii="Arial" w:hAnsi="Arial" w:cs="Arial"/>
          <w:sz w:val="20"/>
          <w:szCs w:val="20"/>
        </w:rPr>
        <w:t xml:space="preserve"> </w:t>
      </w:r>
      <w:r w:rsidRPr="0029381A">
        <w:rPr>
          <w:rFonts w:ascii="Arial" w:hAnsi="Arial" w:cs="Arial"/>
          <w:sz w:val="20"/>
          <w:szCs w:val="20"/>
        </w:rPr>
        <w:t>with both values differing significantly from the remaining concentrations.</w:t>
      </w:r>
      <w:r w:rsidR="004B6AAD">
        <w:rPr>
          <w:rFonts w:ascii="Arial" w:hAnsi="Arial" w:cs="Arial"/>
          <w:sz w:val="20"/>
          <w:szCs w:val="20"/>
        </w:rPr>
        <w:t xml:space="preserve"> </w:t>
      </w:r>
      <w:r w:rsidR="004B6AAD" w:rsidRPr="004B6AAD">
        <w:rPr>
          <w:rFonts w:ascii="Arial" w:hAnsi="Arial" w:cs="Arial"/>
          <w:sz w:val="20"/>
          <w:szCs w:val="20"/>
        </w:rPr>
        <w:t>Regarding exposure duration, 24 hrs recorded the maximum field life (14.42 days)</w:t>
      </w:r>
      <w:r w:rsidR="004B6AAD">
        <w:rPr>
          <w:rFonts w:ascii="Arial" w:hAnsi="Arial" w:cs="Arial"/>
          <w:sz w:val="20"/>
          <w:szCs w:val="20"/>
        </w:rPr>
        <w:t xml:space="preserve">. </w:t>
      </w:r>
      <w:r w:rsidR="004B6AAD" w:rsidRPr="004B6AAD">
        <w:rPr>
          <w:rFonts w:ascii="Arial" w:hAnsi="Arial" w:cs="Arial"/>
          <w:sz w:val="20"/>
          <w:szCs w:val="20"/>
        </w:rPr>
        <w:t>The shortest duration of field life was recorded at 48 hrs (13.17 days)</w:t>
      </w:r>
      <w:r w:rsidR="004B6AAD">
        <w:rPr>
          <w:rFonts w:ascii="Arial" w:hAnsi="Arial" w:cs="Arial"/>
          <w:sz w:val="20"/>
          <w:szCs w:val="20"/>
        </w:rPr>
        <w:t xml:space="preserve">, </w:t>
      </w:r>
      <w:r w:rsidR="004B6AAD" w:rsidRPr="004B6AAD">
        <w:rPr>
          <w:rFonts w:ascii="Arial" w:hAnsi="Arial" w:cs="Arial"/>
          <w:sz w:val="20"/>
          <w:szCs w:val="20"/>
        </w:rPr>
        <w:t>which was statistically on par with 36 hrs (13.67 days).</w:t>
      </w:r>
      <w:r w:rsidR="00164905">
        <w:rPr>
          <w:rFonts w:ascii="Arial" w:hAnsi="Arial" w:cs="Arial"/>
          <w:sz w:val="20"/>
          <w:szCs w:val="20"/>
        </w:rPr>
        <w:t xml:space="preserve"> </w:t>
      </w:r>
      <w:r w:rsidR="00164905" w:rsidRPr="00164905">
        <w:rPr>
          <w:rFonts w:ascii="Arial" w:hAnsi="Arial" w:cs="Arial"/>
          <w:sz w:val="20"/>
          <w:szCs w:val="20"/>
        </w:rPr>
        <w:t>The interaction between concentration and duration revealed that 0.2% × 24 hrs</w:t>
      </w:r>
      <w:r w:rsidR="00164905">
        <w:rPr>
          <w:rFonts w:ascii="Arial" w:hAnsi="Arial" w:cs="Arial"/>
          <w:sz w:val="20"/>
          <w:szCs w:val="20"/>
        </w:rPr>
        <w:t xml:space="preserve"> </w:t>
      </w:r>
      <w:r w:rsidR="00164905" w:rsidRPr="00164905">
        <w:rPr>
          <w:rFonts w:ascii="Arial" w:hAnsi="Arial" w:cs="Arial"/>
          <w:sz w:val="20"/>
          <w:szCs w:val="20"/>
        </w:rPr>
        <w:t>exhibited the greatest field life (20.33 days),</w:t>
      </w:r>
      <w:r w:rsidR="00164905" w:rsidRPr="00164905">
        <w:t xml:space="preserve"> </w:t>
      </w:r>
      <w:r w:rsidR="00164905" w:rsidRPr="00164905">
        <w:rPr>
          <w:rFonts w:ascii="Arial" w:hAnsi="Arial" w:cs="Arial"/>
          <w:sz w:val="20"/>
          <w:szCs w:val="20"/>
        </w:rPr>
        <w:t xml:space="preserve">which differed significantly from all other combinations. In contrast, T10 (0% × 24 hrs) recorded the </w:t>
      </w:r>
      <w:r w:rsidR="00164905">
        <w:rPr>
          <w:rFonts w:ascii="Arial" w:hAnsi="Arial" w:cs="Arial"/>
          <w:sz w:val="20"/>
          <w:szCs w:val="20"/>
        </w:rPr>
        <w:t xml:space="preserve">minimum </w:t>
      </w:r>
      <w:r w:rsidR="00164905" w:rsidRPr="00164905">
        <w:rPr>
          <w:rFonts w:ascii="Arial" w:hAnsi="Arial" w:cs="Arial"/>
          <w:sz w:val="20"/>
          <w:szCs w:val="20"/>
        </w:rPr>
        <w:t>field life (10.00 days).</w:t>
      </w:r>
      <w:r w:rsidR="00807061">
        <w:rPr>
          <w:rFonts w:ascii="Arial" w:hAnsi="Arial" w:cs="Arial"/>
          <w:sz w:val="20"/>
          <w:szCs w:val="20"/>
        </w:rPr>
        <w:t xml:space="preserve"> </w:t>
      </w:r>
      <w:r w:rsidR="00807061" w:rsidRPr="00807061">
        <w:rPr>
          <w:rFonts w:ascii="Arial" w:hAnsi="Arial" w:cs="Arial"/>
          <w:sz w:val="20"/>
          <w:szCs w:val="20"/>
        </w:rPr>
        <w:t xml:space="preserve">According to Kushwah et al. (2018), polyploidy induction in </w:t>
      </w:r>
      <w:r w:rsidR="00807061" w:rsidRPr="00807061">
        <w:rPr>
          <w:rFonts w:ascii="Arial" w:hAnsi="Arial" w:cs="Arial"/>
          <w:i/>
          <w:iCs/>
          <w:sz w:val="20"/>
          <w:szCs w:val="20"/>
        </w:rPr>
        <w:t>Chrysanthemum carinatum</w:t>
      </w:r>
      <w:r w:rsidR="00807061" w:rsidRPr="00807061">
        <w:rPr>
          <w:rFonts w:ascii="Arial" w:hAnsi="Arial" w:cs="Arial"/>
          <w:sz w:val="20"/>
          <w:szCs w:val="20"/>
        </w:rPr>
        <w:t xml:space="preserve"> </w:t>
      </w:r>
      <w:r w:rsidR="00807061">
        <w:rPr>
          <w:rFonts w:ascii="Arial" w:hAnsi="Arial" w:cs="Arial"/>
          <w:sz w:val="20"/>
          <w:szCs w:val="20"/>
        </w:rPr>
        <w:t>led to an increase in</w:t>
      </w:r>
      <w:r w:rsidR="00807061" w:rsidRPr="00807061">
        <w:rPr>
          <w:rFonts w:ascii="Arial" w:hAnsi="Arial" w:cs="Arial"/>
          <w:sz w:val="20"/>
          <w:szCs w:val="20"/>
        </w:rPr>
        <w:t xml:space="preserve"> flower lifespan.</w:t>
      </w:r>
    </w:p>
    <w:p w14:paraId="7EF81861" w14:textId="294DFA65" w:rsidR="00EA6B39" w:rsidRDefault="00030B7F" w:rsidP="00164905">
      <w:pPr>
        <w:jc w:val="both"/>
        <w:rPr>
          <w:rFonts w:ascii="Arial" w:hAnsi="Arial" w:cs="Arial"/>
          <w:sz w:val="20"/>
          <w:szCs w:val="20"/>
        </w:rPr>
      </w:pPr>
      <w:r w:rsidRPr="00030B7F">
        <w:rPr>
          <w:rFonts w:ascii="Arial" w:hAnsi="Arial" w:cs="Arial"/>
          <w:sz w:val="20"/>
          <w:szCs w:val="20"/>
        </w:rPr>
        <w:t>Floret length</w:t>
      </w:r>
      <w:r w:rsidR="00A029DB">
        <w:rPr>
          <w:rFonts w:ascii="Arial" w:hAnsi="Arial" w:cs="Arial"/>
          <w:sz w:val="20"/>
          <w:szCs w:val="20"/>
        </w:rPr>
        <w:t xml:space="preserve"> (Table 7)</w:t>
      </w:r>
      <w:r w:rsidRPr="00030B7F">
        <w:rPr>
          <w:rFonts w:ascii="Arial" w:hAnsi="Arial" w:cs="Arial"/>
          <w:sz w:val="20"/>
          <w:szCs w:val="20"/>
        </w:rPr>
        <w:t xml:space="preserve"> showed significant variation in response to colchicine treatment. The highest mean floret length (10.92 cm) was obtained at 0.2% colchicine concentration, which differed significantly from all other concentrations. The lowest mean value (9.73 cm) was observed in the control (0%), which was statistically comparable to 0.3%.</w:t>
      </w:r>
      <w:r w:rsidR="008E63D3">
        <w:rPr>
          <w:rFonts w:ascii="Arial" w:hAnsi="Arial" w:cs="Arial"/>
          <w:sz w:val="20"/>
          <w:szCs w:val="20"/>
        </w:rPr>
        <w:t xml:space="preserve"> </w:t>
      </w:r>
      <w:r w:rsidRPr="00030B7F">
        <w:rPr>
          <w:rFonts w:ascii="Arial" w:hAnsi="Arial" w:cs="Arial"/>
          <w:sz w:val="20"/>
          <w:szCs w:val="20"/>
        </w:rPr>
        <w:t xml:space="preserve">With respect to exposure duration, corms treated for 24 hrs produced the </w:t>
      </w:r>
      <w:r w:rsidR="008E63D3">
        <w:rPr>
          <w:rFonts w:ascii="Arial" w:hAnsi="Arial" w:cs="Arial"/>
          <w:sz w:val="20"/>
          <w:szCs w:val="20"/>
        </w:rPr>
        <w:t>maximum</w:t>
      </w:r>
      <w:r w:rsidRPr="00030B7F">
        <w:rPr>
          <w:rFonts w:ascii="Arial" w:hAnsi="Arial" w:cs="Arial"/>
          <w:sz w:val="20"/>
          <w:szCs w:val="20"/>
        </w:rPr>
        <w:t xml:space="preserve"> (10.28 cm), showing a significant difference from the other durations. The minimum floret length (10.17 cm) was </w:t>
      </w:r>
      <w:r w:rsidR="008E63D3">
        <w:rPr>
          <w:rFonts w:ascii="Arial" w:hAnsi="Arial" w:cs="Arial"/>
          <w:sz w:val="20"/>
          <w:szCs w:val="20"/>
        </w:rPr>
        <w:t>observ</w:t>
      </w:r>
      <w:r w:rsidRPr="00030B7F">
        <w:rPr>
          <w:rFonts w:ascii="Arial" w:hAnsi="Arial" w:cs="Arial"/>
          <w:sz w:val="20"/>
          <w:szCs w:val="20"/>
        </w:rPr>
        <w:t>ed at 48 hrs, which was statistically on par with 36 hrs.</w:t>
      </w:r>
      <w:r w:rsidR="00AD2E3C">
        <w:rPr>
          <w:rFonts w:ascii="Arial" w:hAnsi="Arial" w:cs="Arial"/>
          <w:sz w:val="20"/>
          <w:szCs w:val="20"/>
        </w:rPr>
        <w:t xml:space="preserve"> </w:t>
      </w:r>
      <w:r w:rsidR="00EA6B39" w:rsidRPr="00EA6B39">
        <w:rPr>
          <w:rFonts w:ascii="Arial" w:hAnsi="Arial" w:cs="Arial"/>
          <w:sz w:val="20"/>
          <w:szCs w:val="20"/>
        </w:rPr>
        <w:t>Regarding interaction effects, the treatment combination 0.2% × 24 hrs</w:t>
      </w:r>
      <w:r w:rsidR="00EA6B39">
        <w:rPr>
          <w:rFonts w:ascii="Arial" w:hAnsi="Arial" w:cs="Arial"/>
          <w:sz w:val="20"/>
          <w:szCs w:val="20"/>
        </w:rPr>
        <w:t xml:space="preserve"> </w:t>
      </w:r>
      <w:r w:rsidR="00EA6B39" w:rsidRPr="00EA6B39">
        <w:rPr>
          <w:rFonts w:ascii="Arial" w:hAnsi="Arial" w:cs="Arial"/>
          <w:sz w:val="20"/>
          <w:szCs w:val="20"/>
        </w:rPr>
        <w:t>recorded the maximum floret length 11.48 cm, which was significantly superior to all other combinations. In contrast, the shortest florets (9.51 cm) were produced under 0.3% × 48 hrs, which differed significantly from all remaining treatments.</w:t>
      </w:r>
      <w:r w:rsidR="00290EC1">
        <w:rPr>
          <w:rFonts w:ascii="Arial" w:hAnsi="Arial" w:cs="Arial"/>
          <w:sz w:val="20"/>
          <w:szCs w:val="20"/>
        </w:rPr>
        <w:t xml:space="preserve"> </w:t>
      </w:r>
      <w:r w:rsidR="00290EC1" w:rsidRPr="00290EC1">
        <w:rPr>
          <w:rFonts w:ascii="Arial" w:hAnsi="Arial" w:cs="Arial"/>
          <w:sz w:val="20"/>
          <w:szCs w:val="20"/>
        </w:rPr>
        <w:t xml:space="preserve">Vishnupandi et al. (2023) observed a similar response in </w:t>
      </w:r>
      <w:r w:rsidR="00290EC1" w:rsidRPr="00290EC1">
        <w:rPr>
          <w:rFonts w:ascii="Arial" w:hAnsi="Arial" w:cs="Arial"/>
          <w:i/>
          <w:iCs/>
          <w:sz w:val="20"/>
          <w:szCs w:val="20"/>
        </w:rPr>
        <w:t>Jasminum sambac</w:t>
      </w:r>
      <w:r w:rsidR="00290EC1" w:rsidRPr="00290EC1">
        <w:rPr>
          <w:rFonts w:ascii="Arial" w:hAnsi="Arial" w:cs="Arial"/>
          <w:sz w:val="20"/>
          <w:szCs w:val="20"/>
        </w:rPr>
        <w:t>, with moderate colchicine levels improving flower length and girth. This suggests that optimal cellular enlargement occurs at moderate colchicine concentrations.</w:t>
      </w:r>
    </w:p>
    <w:p w14:paraId="4D49A02C" w14:textId="1DC80313" w:rsidR="009D2A46" w:rsidRPr="009D2A46" w:rsidRDefault="009D2A46" w:rsidP="009D2A46">
      <w:pPr>
        <w:jc w:val="both"/>
        <w:rPr>
          <w:rFonts w:ascii="Arial" w:hAnsi="Arial" w:cs="Arial"/>
          <w:sz w:val="20"/>
          <w:szCs w:val="20"/>
        </w:rPr>
      </w:pPr>
      <w:r w:rsidRPr="009D2A46">
        <w:rPr>
          <w:rFonts w:ascii="Arial" w:hAnsi="Arial" w:cs="Arial"/>
          <w:sz w:val="20"/>
          <w:szCs w:val="20"/>
        </w:rPr>
        <w:t xml:space="preserve">Days to sprouting </w:t>
      </w:r>
      <w:r w:rsidR="00A029DB">
        <w:rPr>
          <w:rFonts w:ascii="Arial" w:hAnsi="Arial" w:cs="Arial"/>
          <w:sz w:val="20"/>
          <w:szCs w:val="20"/>
        </w:rPr>
        <w:t xml:space="preserve">(Table 8) </w:t>
      </w:r>
      <w:r w:rsidRPr="009D2A46">
        <w:rPr>
          <w:rFonts w:ascii="Arial" w:hAnsi="Arial" w:cs="Arial"/>
          <w:sz w:val="20"/>
          <w:szCs w:val="20"/>
        </w:rPr>
        <w:t>showed highly significant variation across colchicine concentrations. The longest mean sprouting period was recorded at 0.3% colchicine (17.22 days), which differed significantly from all other concentrations. The shortest sprouting time (7.89 days) was observed in the control (0%), which was also significantly different from the remaining treatments.</w:t>
      </w:r>
      <w:r w:rsidR="0046335E">
        <w:rPr>
          <w:rFonts w:ascii="Arial" w:hAnsi="Arial" w:cs="Arial"/>
          <w:sz w:val="20"/>
          <w:szCs w:val="20"/>
        </w:rPr>
        <w:t xml:space="preserve"> </w:t>
      </w:r>
      <w:r w:rsidRPr="009D2A46">
        <w:rPr>
          <w:rFonts w:ascii="Arial" w:hAnsi="Arial" w:cs="Arial"/>
          <w:sz w:val="20"/>
          <w:szCs w:val="20"/>
        </w:rPr>
        <w:t>With respect to duration, 48 hrs of exposure delayed sprouting</w:t>
      </w:r>
      <w:r>
        <w:rPr>
          <w:rFonts w:ascii="Arial" w:hAnsi="Arial" w:cs="Arial"/>
          <w:sz w:val="20"/>
          <w:szCs w:val="20"/>
        </w:rPr>
        <w:t xml:space="preserve"> the most </w:t>
      </w:r>
      <w:r w:rsidRPr="009D2A46">
        <w:rPr>
          <w:rFonts w:ascii="Arial" w:hAnsi="Arial" w:cs="Arial"/>
          <w:sz w:val="20"/>
          <w:szCs w:val="20"/>
        </w:rPr>
        <w:t>(13.92 days), significantly differing from all other durations, while the earliest sprouting occurred at 24 hrs (12.25 days), which was statistically comparable to 36 hrs.</w:t>
      </w:r>
      <w:r w:rsidR="0046335E">
        <w:rPr>
          <w:rFonts w:ascii="Arial" w:hAnsi="Arial" w:cs="Arial"/>
          <w:sz w:val="20"/>
          <w:szCs w:val="20"/>
        </w:rPr>
        <w:t xml:space="preserve"> </w:t>
      </w:r>
      <w:r w:rsidRPr="009D2A46">
        <w:rPr>
          <w:rFonts w:ascii="Arial" w:hAnsi="Arial" w:cs="Arial"/>
          <w:sz w:val="20"/>
          <w:szCs w:val="20"/>
        </w:rPr>
        <w:t>Interaction effects indicated that 0.3% × 48 hrs resulted in the maximum sprouting duration 18.67 days, significantly higher than all other combinations. The minimum time to sprouting 7.33 days</w:t>
      </w:r>
      <w:r>
        <w:rPr>
          <w:rFonts w:ascii="Arial" w:hAnsi="Arial" w:cs="Arial"/>
          <w:sz w:val="20"/>
          <w:szCs w:val="20"/>
        </w:rPr>
        <w:t xml:space="preserve"> </w:t>
      </w:r>
      <w:r w:rsidRPr="009D2A46">
        <w:rPr>
          <w:rFonts w:ascii="Arial" w:hAnsi="Arial" w:cs="Arial"/>
          <w:sz w:val="20"/>
          <w:szCs w:val="20"/>
        </w:rPr>
        <w:t>was noted in 0% × 36 hrs, which was statistically similar to 0% × 24 hrs.</w:t>
      </w:r>
      <w:r w:rsidR="00501027">
        <w:rPr>
          <w:rFonts w:ascii="Arial" w:hAnsi="Arial" w:cs="Arial"/>
          <w:sz w:val="20"/>
          <w:szCs w:val="20"/>
        </w:rPr>
        <w:t xml:space="preserve"> </w:t>
      </w:r>
    </w:p>
    <w:p w14:paraId="6B2FF8EA" w14:textId="64B093DA" w:rsidR="009B7208" w:rsidRPr="00462150" w:rsidRDefault="00D208A3" w:rsidP="0049031C">
      <w:pPr>
        <w:jc w:val="both"/>
        <w:rPr>
          <w:rFonts w:ascii="Arial" w:hAnsi="Arial" w:cs="Arial"/>
          <w:sz w:val="20"/>
          <w:szCs w:val="20"/>
        </w:rPr>
      </w:pPr>
      <w:r w:rsidRPr="00D208A3">
        <w:rPr>
          <w:rFonts w:ascii="Arial" w:hAnsi="Arial" w:cs="Arial"/>
          <w:sz w:val="20"/>
          <w:szCs w:val="20"/>
        </w:rPr>
        <w:t xml:space="preserve">Significant differences in the number of sprouts per corm </w:t>
      </w:r>
      <w:r w:rsidR="00A029DB">
        <w:rPr>
          <w:rFonts w:ascii="Arial" w:hAnsi="Arial" w:cs="Arial"/>
          <w:sz w:val="20"/>
          <w:szCs w:val="20"/>
        </w:rPr>
        <w:t xml:space="preserve">(Table 8) </w:t>
      </w:r>
      <w:r w:rsidRPr="00D208A3">
        <w:rPr>
          <w:rFonts w:ascii="Arial" w:hAnsi="Arial" w:cs="Arial"/>
          <w:sz w:val="20"/>
          <w:szCs w:val="20"/>
        </w:rPr>
        <w:t>were observed among colchicine concentrations. The 0.2% concentration produced the highest mean sprout number (3.11), on par with 0.1%, while the control (0%) recorded the minimum (1.78), which was statistically similar to 0.3%. The duration of exposure, however, had no significant influence on sprouting.</w:t>
      </w:r>
      <w:r w:rsidR="00C24AE0">
        <w:rPr>
          <w:rFonts w:ascii="Arial" w:hAnsi="Arial" w:cs="Arial"/>
          <w:sz w:val="20"/>
          <w:szCs w:val="20"/>
        </w:rPr>
        <w:t xml:space="preserve"> </w:t>
      </w:r>
      <w:r w:rsidRPr="00D208A3">
        <w:rPr>
          <w:rFonts w:ascii="Arial" w:hAnsi="Arial" w:cs="Arial"/>
          <w:sz w:val="20"/>
          <w:szCs w:val="20"/>
        </w:rPr>
        <w:t>With regard to the interaction between concentration and duration, 0.2% × 24 hrs</w:t>
      </w:r>
      <w:r>
        <w:rPr>
          <w:rFonts w:ascii="Arial" w:hAnsi="Arial" w:cs="Arial"/>
          <w:sz w:val="20"/>
          <w:szCs w:val="20"/>
        </w:rPr>
        <w:t xml:space="preserve"> resulted in a greater</w:t>
      </w:r>
      <w:r w:rsidRPr="00D208A3">
        <w:rPr>
          <w:rFonts w:ascii="Arial" w:hAnsi="Arial" w:cs="Arial"/>
          <w:sz w:val="20"/>
          <w:szCs w:val="20"/>
        </w:rPr>
        <w:t xml:space="preserve"> number of sprouts (3.67), closely followed by</w:t>
      </w:r>
      <w:r>
        <w:rPr>
          <w:rFonts w:ascii="Arial" w:hAnsi="Arial" w:cs="Arial"/>
          <w:sz w:val="20"/>
          <w:szCs w:val="20"/>
        </w:rPr>
        <w:t xml:space="preserve"> </w:t>
      </w:r>
      <w:r w:rsidRPr="00D208A3">
        <w:rPr>
          <w:rFonts w:ascii="Arial" w:hAnsi="Arial" w:cs="Arial"/>
          <w:sz w:val="20"/>
          <w:szCs w:val="20"/>
        </w:rPr>
        <w:t>0.1% × 48 hrs</w:t>
      </w:r>
      <w:r>
        <w:rPr>
          <w:rFonts w:ascii="Arial" w:hAnsi="Arial" w:cs="Arial"/>
          <w:sz w:val="20"/>
          <w:szCs w:val="20"/>
        </w:rPr>
        <w:t xml:space="preserve"> </w:t>
      </w:r>
      <w:r w:rsidRPr="00D208A3">
        <w:rPr>
          <w:rFonts w:ascii="Arial" w:hAnsi="Arial" w:cs="Arial"/>
          <w:sz w:val="20"/>
          <w:szCs w:val="20"/>
        </w:rPr>
        <w:t>and 0.2% × 36 hrs. In contrast, 0% × 24 hrs; 1.33</w:t>
      </w:r>
      <w:r>
        <w:rPr>
          <w:rFonts w:ascii="Arial" w:hAnsi="Arial" w:cs="Arial"/>
          <w:sz w:val="20"/>
          <w:szCs w:val="20"/>
        </w:rPr>
        <w:t>,</w:t>
      </w:r>
      <w:r w:rsidRPr="00D208A3">
        <w:rPr>
          <w:rFonts w:ascii="Arial" w:hAnsi="Arial" w:cs="Arial"/>
          <w:sz w:val="20"/>
          <w:szCs w:val="20"/>
        </w:rPr>
        <w:t xml:space="preserve"> </w:t>
      </w:r>
      <w:r>
        <w:rPr>
          <w:rFonts w:ascii="Arial" w:hAnsi="Arial" w:cs="Arial"/>
          <w:sz w:val="20"/>
          <w:szCs w:val="20"/>
        </w:rPr>
        <w:t>resulted in lea</w:t>
      </w:r>
      <w:r w:rsidRPr="00D208A3">
        <w:rPr>
          <w:rFonts w:ascii="Arial" w:hAnsi="Arial" w:cs="Arial"/>
          <w:sz w:val="20"/>
          <w:szCs w:val="20"/>
        </w:rPr>
        <w:t>st sprouting, which was comparable with 0.3% × 48 hrs.</w:t>
      </w:r>
      <w:r w:rsidR="00501027">
        <w:rPr>
          <w:rFonts w:ascii="Arial" w:hAnsi="Arial" w:cs="Arial"/>
          <w:sz w:val="20"/>
          <w:szCs w:val="20"/>
        </w:rPr>
        <w:t xml:space="preserve"> </w:t>
      </w:r>
      <w:r w:rsidR="00501027" w:rsidRPr="00501027">
        <w:rPr>
          <w:rFonts w:ascii="Arial" w:hAnsi="Arial" w:cs="Arial"/>
          <w:sz w:val="20"/>
          <w:szCs w:val="20"/>
        </w:rPr>
        <w:t>A comparable trend was reported by Manzoor et al. (2018), who observed a slight rise in sprout number among colchicine-induced polyploids of gladiolus. The improved sprouting observed at 0.2% and 0.3% concentrations could be linked to the stimulatory effects of polyploidization on cell division and bud initiation.</w:t>
      </w:r>
    </w:p>
    <w:tbl>
      <w:tblPr>
        <w:tblStyle w:val="TableGrid"/>
        <w:tblpPr w:leftFromText="180" w:rightFromText="180" w:vertAnchor="text" w:horzAnchor="margin" w:tblpXSpec="center" w:tblpY="1091"/>
        <w:tblOverlap w:val="never"/>
        <w:tblW w:w="10406" w:type="dxa"/>
        <w:tblLayout w:type="fixed"/>
        <w:tblLook w:val="04A0" w:firstRow="1" w:lastRow="0" w:firstColumn="1" w:lastColumn="0" w:noHBand="0" w:noVBand="1"/>
      </w:tblPr>
      <w:tblGrid>
        <w:gridCol w:w="1479"/>
        <w:gridCol w:w="1137"/>
        <w:gridCol w:w="1129"/>
        <w:gridCol w:w="1142"/>
        <w:gridCol w:w="1151"/>
        <w:gridCol w:w="1070"/>
        <w:gridCol w:w="1007"/>
        <w:gridCol w:w="1020"/>
        <w:gridCol w:w="1271"/>
      </w:tblGrid>
      <w:tr w:rsidR="001D2156" w:rsidRPr="005C254F" w14:paraId="75CD6DAF" w14:textId="77777777" w:rsidTr="00462150">
        <w:trPr>
          <w:trHeight w:val="365"/>
        </w:trPr>
        <w:tc>
          <w:tcPr>
            <w:tcW w:w="1479" w:type="dxa"/>
            <w:vMerge w:val="restart"/>
          </w:tcPr>
          <w:p w14:paraId="4829ECF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lastRenderedPageBreak/>
              <w:t>Colchicine concentration%</w:t>
            </w:r>
          </w:p>
        </w:tc>
        <w:tc>
          <w:tcPr>
            <w:tcW w:w="4559" w:type="dxa"/>
            <w:gridSpan w:val="4"/>
          </w:tcPr>
          <w:p w14:paraId="0B7395B9" w14:textId="77777777" w:rsidR="001D2156" w:rsidRPr="005C254F" w:rsidRDefault="001D2156" w:rsidP="00462150">
            <w:pPr>
              <w:jc w:val="center"/>
              <w:rPr>
                <w:rFonts w:ascii="Arial" w:hAnsi="Arial" w:cs="Arial"/>
                <w:sz w:val="20"/>
                <w:szCs w:val="20"/>
              </w:rPr>
            </w:pPr>
            <w:r w:rsidRPr="005C254F">
              <w:rPr>
                <w:rFonts w:ascii="Arial" w:hAnsi="Arial" w:cs="Arial"/>
                <w:sz w:val="20"/>
                <w:szCs w:val="20"/>
              </w:rPr>
              <w:t>Number of florets per spike</w:t>
            </w:r>
          </w:p>
        </w:tc>
        <w:tc>
          <w:tcPr>
            <w:tcW w:w="4368" w:type="dxa"/>
            <w:gridSpan w:val="4"/>
          </w:tcPr>
          <w:p w14:paraId="6C438836" w14:textId="77777777" w:rsidR="001D2156" w:rsidRPr="005C254F" w:rsidRDefault="001D2156" w:rsidP="00462150">
            <w:pPr>
              <w:jc w:val="center"/>
              <w:rPr>
                <w:rFonts w:ascii="Arial" w:hAnsi="Arial" w:cs="Arial"/>
                <w:sz w:val="20"/>
                <w:szCs w:val="20"/>
              </w:rPr>
            </w:pPr>
            <w:r w:rsidRPr="005C254F">
              <w:rPr>
                <w:rFonts w:ascii="Arial" w:hAnsi="Arial" w:cs="Arial"/>
                <w:sz w:val="20"/>
                <w:szCs w:val="20"/>
              </w:rPr>
              <w:t>Rachis-internodal length (cm)</w:t>
            </w:r>
          </w:p>
        </w:tc>
      </w:tr>
      <w:tr w:rsidR="001D2156" w:rsidRPr="005C254F" w14:paraId="6E9F9CC1" w14:textId="77777777" w:rsidTr="00462150">
        <w:trPr>
          <w:trHeight w:val="236"/>
        </w:trPr>
        <w:tc>
          <w:tcPr>
            <w:tcW w:w="1479" w:type="dxa"/>
            <w:vMerge/>
          </w:tcPr>
          <w:p w14:paraId="64F5CC55" w14:textId="77777777" w:rsidR="001D2156" w:rsidRPr="005C254F" w:rsidRDefault="001D2156" w:rsidP="00462150">
            <w:pPr>
              <w:jc w:val="center"/>
              <w:rPr>
                <w:rFonts w:ascii="Arial" w:hAnsi="Arial" w:cs="Arial"/>
                <w:sz w:val="20"/>
                <w:szCs w:val="20"/>
                <w:lang w:val="en-US"/>
              </w:rPr>
            </w:pPr>
          </w:p>
        </w:tc>
        <w:tc>
          <w:tcPr>
            <w:tcW w:w="1137" w:type="dxa"/>
          </w:tcPr>
          <w:p w14:paraId="44ACB92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24 hr</w:t>
            </w:r>
          </w:p>
        </w:tc>
        <w:tc>
          <w:tcPr>
            <w:tcW w:w="1129" w:type="dxa"/>
          </w:tcPr>
          <w:p w14:paraId="3148436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36 hr</w:t>
            </w:r>
          </w:p>
        </w:tc>
        <w:tc>
          <w:tcPr>
            <w:tcW w:w="1142" w:type="dxa"/>
          </w:tcPr>
          <w:p w14:paraId="3C4E49F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48 hr</w:t>
            </w:r>
          </w:p>
        </w:tc>
        <w:tc>
          <w:tcPr>
            <w:tcW w:w="1151" w:type="dxa"/>
          </w:tcPr>
          <w:p w14:paraId="22776AA2"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Mean</w:t>
            </w:r>
          </w:p>
        </w:tc>
        <w:tc>
          <w:tcPr>
            <w:tcW w:w="1070" w:type="dxa"/>
          </w:tcPr>
          <w:p w14:paraId="5A4298A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24 hr</w:t>
            </w:r>
          </w:p>
        </w:tc>
        <w:tc>
          <w:tcPr>
            <w:tcW w:w="1007" w:type="dxa"/>
          </w:tcPr>
          <w:p w14:paraId="47E7034D"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36 hr</w:t>
            </w:r>
          </w:p>
        </w:tc>
        <w:tc>
          <w:tcPr>
            <w:tcW w:w="1020" w:type="dxa"/>
          </w:tcPr>
          <w:p w14:paraId="0476898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48 hr</w:t>
            </w:r>
          </w:p>
        </w:tc>
        <w:tc>
          <w:tcPr>
            <w:tcW w:w="1271" w:type="dxa"/>
          </w:tcPr>
          <w:p w14:paraId="5285B5E3"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Mean</w:t>
            </w:r>
          </w:p>
        </w:tc>
      </w:tr>
      <w:tr w:rsidR="001D2156" w:rsidRPr="005C254F" w14:paraId="2EE0868B" w14:textId="77777777" w:rsidTr="00462150">
        <w:trPr>
          <w:trHeight w:val="284"/>
        </w:trPr>
        <w:tc>
          <w:tcPr>
            <w:tcW w:w="1479" w:type="dxa"/>
          </w:tcPr>
          <w:p w14:paraId="7C4D896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w:t>
            </w:r>
          </w:p>
        </w:tc>
        <w:tc>
          <w:tcPr>
            <w:tcW w:w="1137" w:type="dxa"/>
          </w:tcPr>
          <w:p w14:paraId="459D26D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8.33</w:t>
            </w:r>
            <w:r w:rsidRPr="005C254F">
              <w:rPr>
                <w:rFonts w:ascii="Arial" w:hAnsi="Arial" w:cs="Arial"/>
                <w:sz w:val="20"/>
                <w:szCs w:val="20"/>
                <w:vertAlign w:val="superscript"/>
              </w:rPr>
              <w:t>g</w:t>
            </w:r>
          </w:p>
        </w:tc>
        <w:tc>
          <w:tcPr>
            <w:tcW w:w="1129" w:type="dxa"/>
          </w:tcPr>
          <w:p w14:paraId="38E7A14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10.67</w:t>
            </w:r>
            <w:r w:rsidRPr="005C254F">
              <w:rPr>
                <w:rFonts w:ascii="Arial" w:hAnsi="Arial" w:cs="Arial"/>
                <w:sz w:val="20"/>
                <w:szCs w:val="20"/>
                <w:vertAlign w:val="superscript"/>
              </w:rPr>
              <w:t>e</w:t>
            </w:r>
          </w:p>
        </w:tc>
        <w:tc>
          <w:tcPr>
            <w:tcW w:w="1142" w:type="dxa"/>
          </w:tcPr>
          <w:p w14:paraId="292404B4"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9.67</w:t>
            </w:r>
            <w:r w:rsidRPr="005C254F">
              <w:rPr>
                <w:rFonts w:ascii="Arial" w:hAnsi="Arial" w:cs="Arial"/>
                <w:sz w:val="20"/>
                <w:szCs w:val="20"/>
                <w:vertAlign w:val="superscript"/>
              </w:rPr>
              <w:t>f</w:t>
            </w:r>
          </w:p>
        </w:tc>
        <w:tc>
          <w:tcPr>
            <w:tcW w:w="1151" w:type="dxa"/>
          </w:tcPr>
          <w:p w14:paraId="65D53F4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9.56</w:t>
            </w:r>
            <w:r w:rsidRPr="005C254F">
              <w:rPr>
                <w:rFonts w:ascii="Arial" w:hAnsi="Arial" w:cs="Arial"/>
                <w:sz w:val="20"/>
                <w:szCs w:val="20"/>
                <w:vertAlign w:val="superscript"/>
              </w:rPr>
              <w:t>c</w:t>
            </w:r>
          </w:p>
        </w:tc>
        <w:tc>
          <w:tcPr>
            <w:tcW w:w="1070" w:type="dxa"/>
          </w:tcPr>
          <w:p w14:paraId="40E9C1D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3.41</w:t>
            </w:r>
            <w:r w:rsidRPr="005C254F">
              <w:rPr>
                <w:rFonts w:ascii="Arial" w:hAnsi="Arial" w:cs="Arial"/>
                <w:sz w:val="20"/>
                <w:szCs w:val="20"/>
                <w:vertAlign w:val="superscript"/>
              </w:rPr>
              <w:t>g</w:t>
            </w:r>
          </w:p>
        </w:tc>
        <w:tc>
          <w:tcPr>
            <w:tcW w:w="1007" w:type="dxa"/>
          </w:tcPr>
          <w:p w14:paraId="62BD30C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3.69</w:t>
            </w:r>
            <w:r w:rsidRPr="005C254F">
              <w:rPr>
                <w:rFonts w:ascii="Arial" w:hAnsi="Arial" w:cs="Arial"/>
                <w:sz w:val="20"/>
                <w:szCs w:val="20"/>
                <w:vertAlign w:val="superscript"/>
              </w:rPr>
              <w:t>ef</w:t>
            </w:r>
          </w:p>
        </w:tc>
        <w:tc>
          <w:tcPr>
            <w:tcW w:w="1020" w:type="dxa"/>
          </w:tcPr>
          <w:p w14:paraId="0F058243"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3.53</w:t>
            </w:r>
            <w:r w:rsidRPr="005C254F">
              <w:rPr>
                <w:rFonts w:ascii="Arial" w:hAnsi="Arial" w:cs="Arial"/>
                <w:sz w:val="20"/>
                <w:szCs w:val="20"/>
                <w:vertAlign w:val="superscript"/>
              </w:rPr>
              <w:t>fg</w:t>
            </w:r>
          </w:p>
        </w:tc>
        <w:tc>
          <w:tcPr>
            <w:tcW w:w="1271" w:type="dxa"/>
          </w:tcPr>
          <w:p w14:paraId="616305C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3.54</w:t>
            </w:r>
            <w:r w:rsidRPr="005C254F">
              <w:rPr>
                <w:rFonts w:ascii="Arial" w:hAnsi="Arial" w:cs="Arial"/>
                <w:sz w:val="20"/>
                <w:szCs w:val="20"/>
                <w:vertAlign w:val="superscript"/>
              </w:rPr>
              <w:t>c</w:t>
            </w:r>
          </w:p>
        </w:tc>
      </w:tr>
      <w:tr w:rsidR="001D2156" w:rsidRPr="005C254F" w14:paraId="253B031A" w14:textId="77777777" w:rsidTr="00462150">
        <w:trPr>
          <w:trHeight w:val="272"/>
        </w:trPr>
        <w:tc>
          <w:tcPr>
            <w:tcW w:w="1479" w:type="dxa"/>
          </w:tcPr>
          <w:p w14:paraId="76965CA2"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w:t>
            </w:r>
          </w:p>
        </w:tc>
        <w:tc>
          <w:tcPr>
            <w:tcW w:w="1137" w:type="dxa"/>
          </w:tcPr>
          <w:p w14:paraId="016CA06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9.33</w:t>
            </w:r>
            <w:r w:rsidRPr="005C254F">
              <w:rPr>
                <w:rFonts w:ascii="Arial" w:hAnsi="Arial" w:cs="Arial"/>
                <w:sz w:val="20"/>
                <w:szCs w:val="20"/>
                <w:vertAlign w:val="superscript"/>
              </w:rPr>
              <w:t>f</w:t>
            </w:r>
          </w:p>
        </w:tc>
        <w:tc>
          <w:tcPr>
            <w:tcW w:w="1129" w:type="dxa"/>
          </w:tcPr>
          <w:p w14:paraId="3F52321C"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10.67</w:t>
            </w:r>
            <w:r w:rsidRPr="005C254F">
              <w:rPr>
                <w:rFonts w:ascii="Arial" w:hAnsi="Arial" w:cs="Arial"/>
                <w:sz w:val="20"/>
                <w:szCs w:val="20"/>
                <w:vertAlign w:val="superscript"/>
              </w:rPr>
              <w:t>e</w:t>
            </w:r>
          </w:p>
        </w:tc>
        <w:tc>
          <w:tcPr>
            <w:tcW w:w="1142" w:type="dxa"/>
          </w:tcPr>
          <w:p w14:paraId="4F5939D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12.67</w:t>
            </w:r>
            <w:r w:rsidRPr="005C254F">
              <w:rPr>
                <w:rFonts w:ascii="Arial" w:hAnsi="Arial" w:cs="Arial"/>
                <w:sz w:val="20"/>
                <w:szCs w:val="20"/>
                <w:vertAlign w:val="superscript"/>
              </w:rPr>
              <w:t>c</w:t>
            </w:r>
          </w:p>
        </w:tc>
        <w:tc>
          <w:tcPr>
            <w:tcW w:w="1151" w:type="dxa"/>
          </w:tcPr>
          <w:p w14:paraId="2D0C87A2"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10.89</w:t>
            </w:r>
            <w:r w:rsidRPr="005C254F">
              <w:rPr>
                <w:rFonts w:ascii="Arial" w:hAnsi="Arial" w:cs="Arial"/>
                <w:sz w:val="20"/>
                <w:szCs w:val="20"/>
                <w:vertAlign w:val="superscript"/>
              </w:rPr>
              <w:t>b</w:t>
            </w:r>
          </w:p>
        </w:tc>
        <w:tc>
          <w:tcPr>
            <w:tcW w:w="1070" w:type="dxa"/>
          </w:tcPr>
          <w:p w14:paraId="54BC10D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3.41</w:t>
            </w:r>
            <w:r w:rsidRPr="005C254F">
              <w:rPr>
                <w:rFonts w:ascii="Arial" w:hAnsi="Arial" w:cs="Arial"/>
                <w:sz w:val="20"/>
                <w:szCs w:val="20"/>
                <w:vertAlign w:val="superscript"/>
              </w:rPr>
              <w:t>g</w:t>
            </w:r>
          </w:p>
        </w:tc>
        <w:tc>
          <w:tcPr>
            <w:tcW w:w="1007" w:type="dxa"/>
          </w:tcPr>
          <w:p w14:paraId="4DDFE54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3.77</w:t>
            </w:r>
            <w:r w:rsidRPr="005C254F">
              <w:rPr>
                <w:rFonts w:ascii="Arial" w:hAnsi="Arial" w:cs="Arial"/>
                <w:sz w:val="20"/>
                <w:szCs w:val="20"/>
                <w:vertAlign w:val="superscript"/>
              </w:rPr>
              <w:t>def</w:t>
            </w:r>
          </w:p>
        </w:tc>
        <w:tc>
          <w:tcPr>
            <w:tcW w:w="1020" w:type="dxa"/>
          </w:tcPr>
          <w:p w14:paraId="216B72F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4.92</w:t>
            </w:r>
            <w:r w:rsidRPr="005C254F">
              <w:rPr>
                <w:rFonts w:ascii="Arial" w:hAnsi="Arial" w:cs="Arial"/>
                <w:sz w:val="20"/>
                <w:szCs w:val="20"/>
                <w:vertAlign w:val="superscript"/>
              </w:rPr>
              <w:t>b</w:t>
            </w:r>
          </w:p>
        </w:tc>
        <w:tc>
          <w:tcPr>
            <w:tcW w:w="1271" w:type="dxa"/>
          </w:tcPr>
          <w:p w14:paraId="32273578"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4.03</w:t>
            </w:r>
            <w:r w:rsidRPr="005C254F">
              <w:rPr>
                <w:rFonts w:ascii="Arial" w:hAnsi="Arial" w:cs="Arial"/>
                <w:sz w:val="20"/>
                <w:szCs w:val="20"/>
                <w:vertAlign w:val="superscript"/>
              </w:rPr>
              <w:t>b</w:t>
            </w:r>
          </w:p>
        </w:tc>
      </w:tr>
      <w:tr w:rsidR="001D2156" w:rsidRPr="005C254F" w14:paraId="577CBF2A" w14:textId="77777777" w:rsidTr="00462150">
        <w:trPr>
          <w:trHeight w:val="272"/>
        </w:trPr>
        <w:tc>
          <w:tcPr>
            <w:tcW w:w="1479" w:type="dxa"/>
          </w:tcPr>
          <w:p w14:paraId="63F2D35C"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0.2</w:t>
            </w:r>
          </w:p>
        </w:tc>
        <w:tc>
          <w:tcPr>
            <w:tcW w:w="1137" w:type="dxa"/>
          </w:tcPr>
          <w:p w14:paraId="75A3653B"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17.33</w:t>
            </w:r>
            <w:r w:rsidRPr="005C254F">
              <w:rPr>
                <w:rFonts w:ascii="Arial" w:hAnsi="Arial" w:cs="Arial"/>
                <w:sz w:val="20"/>
                <w:szCs w:val="20"/>
                <w:vertAlign w:val="superscript"/>
              </w:rPr>
              <w:t>a</w:t>
            </w:r>
          </w:p>
        </w:tc>
        <w:tc>
          <w:tcPr>
            <w:tcW w:w="1129" w:type="dxa"/>
          </w:tcPr>
          <w:p w14:paraId="186F8F7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14.67</w:t>
            </w:r>
            <w:r w:rsidRPr="005C254F">
              <w:rPr>
                <w:rFonts w:ascii="Arial" w:hAnsi="Arial" w:cs="Arial"/>
                <w:sz w:val="20"/>
                <w:szCs w:val="20"/>
                <w:vertAlign w:val="superscript"/>
              </w:rPr>
              <w:t>b</w:t>
            </w:r>
          </w:p>
        </w:tc>
        <w:tc>
          <w:tcPr>
            <w:tcW w:w="1142" w:type="dxa"/>
          </w:tcPr>
          <w:p w14:paraId="0ADF3B4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11.67</w:t>
            </w:r>
            <w:r w:rsidRPr="005C254F">
              <w:rPr>
                <w:rFonts w:ascii="Arial" w:hAnsi="Arial" w:cs="Arial"/>
                <w:sz w:val="20"/>
                <w:szCs w:val="20"/>
                <w:vertAlign w:val="superscript"/>
              </w:rPr>
              <w:t>d</w:t>
            </w:r>
          </w:p>
        </w:tc>
        <w:tc>
          <w:tcPr>
            <w:tcW w:w="1151" w:type="dxa"/>
          </w:tcPr>
          <w:p w14:paraId="30F18FA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14.56</w:t>
            </w:r>
            <w:r w:rsidRPr="005C254F">
              <w:rPr>
                <w:rFonts w:ascii="Arial" w:hAnsi="Arial" w:cs="Arial"/>
                <w:sz w:val="20"/>
                <w:szCs w:val="20"/>
                <w:vertAlign w:val="superscript"/>
              </w:rPr>
              <w:t>a</w:t>
            </w:r>
          </w:p>
        </w:tc>
        <w:tc>
          <w:tcPr>
            <w:tcW w:w="1070" w:type="dxa"/>
          </w:tcPr>
          <w:p w14:paraId="3E209504"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5.72</w:t>
            </w:r>
            <w:r w:rsidRPr="005C254F">
              <w:rPr>
                <w:rFonts w:ascii="Arial" w:hAnsi="Arial" w:cs="Arial"/>
                <w:sz w:val="20"/>
                <w:szCs w:val="20"/>
                <w:vertAlign w:val="superscript"/>
              </w:rPr>
              <w:t>a</w:t>
            </w:r>
          </w:p>
        </w:tc>
        <w:tc>
          <w:tcPr>
            <w:tcW w:w="1007" w:type="dxa"/>
          </w:tcPr>
          <w:p w14:paraId="03019FC3"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3.99</w:t>
            </w:r>
            <w:r w:rsidRPr="005C254F">
              <w:rPr>
                <w:rFonts w:ascii="Arial" w:hAnsi="Arial" w:cs="Arial"/>
                <w:sz w:val="20"/>
                <w:szCs w:val="20"/>
                <w:vertAlign w:val="superscript"/>
              </w:rPr>
              <w:t>cd</w:t>
            </w:r>
          </w:p>
        </w:tc>
        <w:tc>
          <w:tcPr>
            <w:tcW w:w="1020" w:type="dxa"/>
          </w:tcPr>
          <w:p w14:paraId="705A9F2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3.52</w:t>
            </w:r>
            <w:r w:rsidRPr="005C254F">
              <w:rPr>
                <w:rFonts w:ascii="Arial" w:hAnsi="Arial" w:cs="Arial"/>
                <w:sz w:val="20"/>
                <w:szCs w:val="20"/>
                <w:vertAlign w:val="superscript"/>
              </w:rPr>
              <w:t>fg</w:t>
            </w:r>
          </w:p>
        </w:tc>
        <w:tc>
          <w:tcPr>
            <w:tcW w:w="1271" w:type="dxa"/>
          </w:tcPr>
          <w:p w14:paraId="5F97A408"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4.41</w:t>
            </w:r>
            <w:r w:rsidRPr="005C254F">
              <w:rPr>
                <w:rFonts w:ascii="Arial" w:hAnsi="Arial" w:cs="Arial"/>
                <w:sz w:val="20"/>
                <w:szCs w:val="20"/>
                <w:vertAlign w:val="superscript"/>
              </w:rPr>
              <w:t>a</w:t>
            </w:r>
          </w:p>
        </w:tc>
      </w:tr>
      <w:tr w:rsidR="001D2156" w:rsidRPr="005C254F" w14:paraId="347FBE9D" w14:textId="77777777" w:rsidTr="00462150">
        <w:trPr>
          <w:trHeight w:val="272"/>
        </w:trPr>
        <w:tc>
          <w:tcPr>
            <w:tcW w:w="1479" w:type="dxa"/>
          </w:tcPr>
          <w:p w14:paraId="67BE9C8D"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0.3</w:t>
            </w:r>
          </w:p>
        </w:tc>
        <w:tc>
          <w:tcPr>
            <w:tcW w:w="1137" w:type="dxa"/>
          </w:tcPr>
          <w:p w14:paraId="1688B573"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8.33</w:t>
            </w:r>
            <w:r w:rsidRPr="005C254F">
              <w:rPr>
                <w:rFonts w:ascii="Arial" w:hAnsi="Arial" w:cs="Arial"/>
                <w:sz w:val="20"/>
                <w:szCs w:val="20"/>
                <w:vertAlign w:val="superscript"/>
              </w:rPr>
              <w:t>g</w:t>
            </w:r>
          </w:p>
        </w:tc>
        <w:tc>
          <w:tcPr>
            <w:tcW w:w="1129" w:type="dxa"/>
          </w:tcPr>
          <w:p w14:paraId="15A5C9A8"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6.67</w:t>
            </w:r>
            <w:r w:rsidRPr="005C254F">
              <w:rPr>
                <w:rFonts w:ascii="Arial" w:hAnsi="Arial" w:cs="Arial"/>
                <w:sz w:val="20"/>
                <w:szCs w:val="20"/>
                <w:vertAlign w:val="superscript"/>
              </w:rPr>
              <w:t>h</w:t>
            </w:r>
          </w:p>
        </w:tc>
        <w:tc>
          <w:tcPr>
            <w:tcW w:w="1142" w:type="dxa"/>
          </w:tcPr>
          <w:p w14:paraId="1435F372"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5.33</w:t>
            </w:r>
            <w:r w:rsidRPr="005C254F">
              <w:rPr>
                <w:rFonts w:ascii="Arial" w:hAnsi="Arial" w:cs="Arial"/>
                <w:sz w:val="20"/>
                <w:szCs w:val="20"/>
                <w:vertAlign w:val="superscript"/>
              </w:rPr>
              <w:t>i</w:t>
            </w:r>
          </w:p>
        </w:tc>
        <w:tc>
          <w:tcPr>
            <w:tcW w:w="1151" w:type="dxa"/>
          </w:tcPr>
          <w:p w14:paraId="74C925D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6.78</w:t>
            </w:r>
            <w:r w:rsidRPr="005C254F">
              <w:rPr>
                <w:rFonts w:ascii="Arial" w:hAnsi="Arial" w:cs="Arial"/>
                <w:sz w:val="20"/>
                <w:szCs w:val="20"/>
                <w:vertAlign w:val="superscript"/>
              </w:rPr>
              <w:t>d</w:t>
            </w:r>
          </w:p>
        </w:tc>
        <w:tc>
          <w:tcPr>
            <w:tcW w:w="1070" w:type="dxa"/>
          </w:tcPr>
          <w:p w14:paraId="63BDA99B"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4.19</w:t>
            </w:r>
            <w:r w:rsidRPr="005C254F">
              <w:rPr>
                <w:rFonts w:ascii="Arial" w:hAnsi="Arial" w:cs="Arial"/>
                <w:sz w:val="20"/>
                <w:szCs w:val="20"/>
                <w:vertAlign w:val="superscript"/>
              </w:rPr>
              <w:t>c</w:t>
            </w:r>
          </w:p>
        </w:tc>
        <w:tc>
          <w:tcPr>
            <w:tcW w:w="1007" w:type="dxa"/>
          </w:tcPr>
          <w:p w14:paraId="7E208CED"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5.03</w:t>
            </w:r>
            <w:r w:rsidRPr="005C254F">
              <w:rPr>
                <w:rFonts w:ascii="Arial" w:hAnsi="Arial" w:cs="Arial"/>
                <w:sz w:val="20"/>
                <w:szCs w:val="20"/>
                <w:vertAlign w:val="superscript"/>
              </w:rPr>
              <w:t>b</w:t>
            </w:r>
          </w:p>
        </w:tc>
        <w:tc>
          <w:tcPr>
            <w:tcW w:w="1020" w:type="dxa"/>
          </w:tcPr>
          <w:p w14:paraId="41CB565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3.88</w:t>
            </w:r>
            <w:r w:rsidRPr="005C254F">
              <w:rPr>
                <w:rFonts w:ascii="Arial" w:hAnsi="Arial" w:cs="Arial"/>
                <w:sz w:val="20"/>
                <w:szCs w:val="20"/>
                <w:vertAlign w:val="superscript"/>
              </w:rPr>
              <w:t>de</w:t>
            </w:r>
          </w:p>
        </w:tc>
        <w:tc>
          <w:tcPr>
            <w:tcW w:w="1271" w:type="dxa"/>
          </w:tcPr>
          <w:p w14:paraId="30BBECFF"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4.37</w:t>
            </w:r>
            <w:r w:rsidRPr="005C254F">
              <w:rPr>
                <w:rFonts w:ascii="Arial" w:hAnsi="Arial" w:cs="Arial"/>
                <w:sz w:val="20"/>
                <w:szCs w:val="20"/>
                <w:vertAlign w:val="superscript"/>
              </w:rPr>
              <w:t>a</w:t>
            </w:r>
          </w:p>
        </w:tc>
      </w:tr>
      <w:tr w:rsidR="001D2156" w:rsidRPr="005C254F" w14:paraId="7E7AA4BC" w14:textId="77777777" w:rsidTr="00462150">
        <w:trPr>
          <w:trHeight w:val="284"/>
        </w:trPr>
        <w:tc>
          <w:tcPr>
            <w:tcW w:w="1479" w:type="dxa"/>
          </w:tcPr>
          <w:p w14:paraId="23C06DEB"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Mean</w:t>
            </w:r>
          </w:p>
        </w:tc>
        <w:tc>
          <w:tcPr>
            <w:tcW w:w="1137" w:type="dxa"/>
          </w:tcPr>
          <w:p w14:paraId="2845A4E4"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10.83</w:t>
            </w:r>
            <w:r w:rsidRPr="005C254F">
              <w:rPr>
                <w:rFonts w:ascii="Arial" w:hAnsi="Arial" w:cs="Arial"/>
                <w:sz w:val="20"/>
                <w:szCs w:val="20"/>
                <w:vertAlign w:val="superscript"/>
              </w:rPr>
              <w:t>a</w:t>
            </w:r>
          </w:p>
        </w:tc>
        <w:tc>
          <w:tcPr>
            <w:tcW w:w="1129" w:type="dxa"/>
          </w:tcPr>
          <w:p w14:paraId="12D3947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10.67</w:t>
            </w:r>
            <w:r w:rsidRPr="005C254F">
              <w:rPr>
                <w:rFonts w:ascii="Arial" w:hAnsi="Arial" w:cs="Arial"/>
                <w:sz w:val="20"/>
                <w:szCs w:val="20"/>
                <w:vertAlign w:val="superscript"/>
              </w:rPr>
              <w:t>a</w:t>
            </w:r>
          </w:p>
        </w:tc>
        <w:tc>
          <w:tcPr>
            <w:tcW w:w="1142" w:type="dxa"/>
          </w:tcPr>
          <w:p w14:paraId="59F3B10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9.83</w:t>
            </w:r>
            <w:r w:rsidRPr="005C254F">
              <w:rPr>
                <w:rFonts w:ascii="Arial" w:hAnsi="Arial" w:cs="Arial"/>
                <w:sz w:val="20"/>
                <w:szCs w:val="20"/>
                <w:vertAlign w:val="superscript"/>
              </w:rPr>
              <w:t>b</w:t>
            </w:r>
          </w:p>
        </w:tc>
        <w:tc>
          <w:tcPr>
            <w:tcW w:w="1151" w:type="dxa"/>
          </w:tcPr>
          <w:p w14:paraId="74DB8041" w14:textId="7EAE110C" w:rsidR="001D2156" w:rsidRPr="005C254F" w:rsidRDefault="001D2156" w:rsidP="00462150">
            <w:pPr>
              <w:jc w:val="center"/>
              <w:rPr>
                <w:rFonts w:ascii="Arial" w:hAnsi="Arial" w:cs="Arial"/>
                <w:sz w:val="20"/>
                <w:szCs w:val="20"/>
                <w:lang w:val="en-US"/>
              </w:rPr>
            </w:pPr>
          </w:p>
        </w:tc>
        <w:tc>
          <w:tcPr>
            <w:tcW w:w="1070" w:type="dxa"/>
          </w:tcPr>
          <w:p w14:paraId="23D4439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4.18</w:t>
            </w:r>
            <w:r w:rsidRPr="005C254F">
              <w:rPr>
                <w:rFonts w:ascii="Arial" w:hAnsi="Arial" w:cs="Arial"/>
                <w:sz w:val="20"/>
                <w:szCs w:val="20"/>
                <w:vertAlign w:val="superscript"/>
              </w:rPr>
              <w:t>a</w:t>
            </w:r>
          </w:p>
        </w:tc>
        <w:tc>
          <w:tcPr>
            <w:tcW w:w="1007" w:type="dxa"/>
          </w:tcPr>
          <w:p w14:paraId="2131A2A4"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4.12</w:t>
            </w:r>
            <w:r w:rsidRPr="005C254F">
              <w:rPr>
                <w:rFonts w:ascii="Arial" w:hAnsi="Arial" w:cs="Arial"/>
                <w:sz w:val="20"/>
                <w:szCs w:val="20"/>
                <w:vertAlign w:val="superscript"/>
              </w:rPr>
              <w:t>a</w:t>
            </w:r>
          </w:p>
        </w:tc>
        <w:tc>
          <w:tcPr>
            <w:tcW w:w="1020" w:type="dxa"/>
          </w:tcPr>
          <w:p w14:paraId="08393C8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3.96</w:t>
            </w:r>
            <w:r w:rsidRPr="005C254F">
              <w:rPr>
                <w:rFonts w:ascii="Arial" w:hAnsi="Arial" w:cs="Arial"/>
                <w:sz w:val="20"/>
                <w:szCs w:val="20"/>
                <w:vertAlign w:val="superscript"/>
              </w:rPr>
              <w:t>b</w:t>
            </w:r>
          </w:p>
        </w:tc>
        <w:tc>
          <w:tcPr>
            <w:tcW w:w="1271" w:type="dxa"/>
          </w:tcPr>
          <w:p w14:paraId="16D4D84C" w14:textId="76D0F477" w:rsidR="001D2156" w:rsidRPr="005C254F" w:rsidRDefault="001D2156" w:rsidP="00462150">
            <w:pPr>
              <w:jc w:val="center"/>
              <w:rPr>
                <w:rFonts w:ascii="Arial" w:hAnsi="Arial" w:cs="Arial"/>
                <w:sz w:val="20"/>
                <w:szCs w:val="20"/>
                <w:lang w:val="en-US"/>
              </w:rPr>
            </w:pPr>
          </w:p>
        </w:tc>
      </w:tr>
      <w:tr w:rsidR="001D2156" w:rsidRPr="005C254F" w14:paraId="46737D23" w14:textId="77777777" w:rsidTr="00462150">
        <w:trPr>
          <w:trHeight w:val="365"/>
        </w:trPr>
        <w:tc>
          <w:tcPr>
            <w:tcW w:w="1479" w:type="dxa"/>
          </w:tcPr>
          <w:p w14:paraId="420ECB4A" w14:textId="77777777" w:rsidR="001D2156" w:rsidRPr="005C254F" w:rsidRDefault="001D2156" w:rsidP="00462150">
            <w:pPr>
              <w:jc w:val="center"/>
              <w:rPr>
                <w:rFonts w:ascii="Arial" w:hAnsi="Arial" w:cs="Arial"/>
                <w:sz w:val="20"/>
                <w:szCs w:val="20"/>
                <w:lang w:val="en-US"/>
              </w:rPr>
            </w:pPr>
          </w:p>
        </w:tc>
        <w:tc>
          <w:tcPr>
            <w:tcW w:w="1137" w:type="dxa"/>
          </w:tcPr>
          <w:p w14:paraId="4C99ADA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S. E (m)</w:t>
            </w:r>
          </w:p>
        </w:tc>
        <w:tc>
          <w:tcPr>
            <w:tcW w:w="2271" w:type="dxa"/>
            <w:gridSpan w:val="2"/>
          </w:tcPr>
          <w:p w14:paraId="3EA6A18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C. D (ɑ=0.05)</w:t>
            </w:r>
          </w:p>
        </w:tc>
        <w:tc>
          <w:tcPr>
            <w:tcW w:w="1151" w:type="dxa"/>
          </w:tcPr>
          <w:p w14:paraId="198E853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CV (%)</w:t>
            </w:r>
          </w:p>
        </w:tc>
        <w:tc>
          <w:tcPr>
            <w:tcW w:w="1070" w:type="dxa"/>
          </w:tcPr>
          <w:p w14:paraId="0B986C8A"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S. E (m)</w:t>
            </w:r>
          </w:p>
        </w:tc>
        <w:tc>
          <w:tcPr>
            <w:tcW w:w="2027" w:type="dxa"/>
            <w:gridSpan w:val="2"/>
          </w:tcPr>
          <w:p w14:paraId="7188A56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C. D (ɑ=0.05)</w:t>
            </w:r>
          </w:p>
        </w:tc>
        <w:tc>
          <w:tcPr>
            <w:tcW w:w="1271" w:type="dxa"/>
          </w:tcPr>
          <w:p w14:paraId="223E2DE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CV (%)</w:t>
            </w:r>
          </w:p>
        </w:tc>
      </w:tr>
      <w:tr w:rsidR="001D2156" w:rsidRPr="005C254F" w14:paraId="51A54372" w14:textId="77777777" w:rsidTr="00462150">
        <w:trPr>
          <w:trHeight w:val="272"/>
        </w:trPr>
        <w:tc>
          <w:tcPr>
            <w:tcW w:w="1479" w:type="dxa"/>
          </w:tcPr>
          <w:p w14:paraId="5794847A"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Concentration</w:t>
            </w:r>
          </w:p>
        </w:tc>
        <w:tc>
          <w:tcPr>
            <w:tcW w:w="1137" w:type="dxa"/>
          </w:tcPr>
          <w:p w14:paraId="77AB113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0.19</w:t>
            </w:r>
          </w:p>
        </w:tc>
        <w:tc>
          <w:tcPr>
            <w:tcW w:w="2271" w:type="dxa"/>
            <w:gridSpan w:val="2"/>
          </w:tcPr>
          <w:p w14:paraId="78C03D1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0.56</w:t>
            </w:r>
          </w:p>
        </w:tc>
        <w:tc>
          <w:tcPr>
            <w:tcW w:w="1151" w:type="dxa"/>
            <w:vMerge w:val="restart"/>
          </w:tcPr>
          <w:p w14:paraId="01F4EB49" w14:textId="77777777" w:rsidR="001D2156" w:rsidRPr="005C254F" w:rsidRDefault="001D2156" w:rsidP="00462150">
            <w:pPr>
              <w:jc w:val="center"/>
              <w:rPr>
                <w:rFonts w:ascii="Arial" w:hAnsi="Arial" w:cs="Arial"/>
                <w:sz w:val="20"/>
                <w:szCs w:val="20"/>
                <w:lang w:val="en-US"/>
              </w:rPr>
            </w:pPr>
          </w:p>
          <w:p w14:paraId="2BF30518" w14:textId="77777777" w:rsidR="001D2156" w:rsidRPr="005C254F" w:rsidRDefault="001D2156" w:rsidP="00462150">
            <w:pPr>
              <w:rPr>
                <w:rFonts w:ascii="Arial" w:hAnsi="Arial" w:cs="Arial"/>
                <w:sz w:val="20"/>
                <w:szCs w:val="20"/>
                <w:lang w:val="en-US"/>
              </w:rPr>
            </w:pPr>
            <w:r>
              <w:rPr>
                <w:rFonts w:ascii="Arial" w:hAnsi="Arial" w:cs="Arial"/>
                <w:sz w:val="20"/>
                <w:szCs w:val="20"/>
                <w:lang w:val="en-US"/>
              </w:rPr>
              <w:t xml:space="preserve">  </w:t>
            </w:r>
            <w:r w:rsidRPr="005C254F">
              <w:rPr>
                <w:rFonts w:ascii="Arial" w:hAnsi="Arial" w:cs="Arial"/>
                <w:sz w:val="20"/>
                <w:szCs w:val="20"/>
                <w:lang w:val="en-US"/>
              </w:rPr>
              <w:t>5.53</w:t>
            </w:r>
          </w:p>
        </w:tc>
        <w:tc>
          <w:tcPr>
            <w:tcW w:w="1070" w:type="dxa"/>
          </w:tcPr>
          <w:p w14:paraId="25173EB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0.05</w:t>
            </w:r>
          </w:p>
        </w:tc>
        <w:tc>
          <w:tcPr>
            <w:tcW w:w="2027" w:type="dxa"/>
            <w:gridSpan w:val="2"/>
          </w:tcPr>
          <w:p w14:paraId="07CCD60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0.15</w:t>
            </w:r>
          </w:p>
        </w:tc>
        <w:tc>
          <w:tcPr>
            <w:tcW w:w="1271" w:type="dxa"/>
            <w:vMerge w:val="restart"/>
          </w:tcPr>
          <w:p w14:paraId="583BC08E" w14:textId="77777777" w:rsidR="001D2156" w:rsidRDefault="001D2156" w:rsidP="00462150">
            <w:pPr>
              <w:rPr>
                <w:rFonts w:ascii="Arial" w:hAnsi="Arial" w:cs="Arial"/>
                <w:sz w:val="20"/>
                <w:szCs w:val="20"/>
                <w:lang w:val="en-US"/>
              </w:rPr>
            </w:pPr>
            <w:r>
              <w:rPr>
                <w:rFonts w:ascii="Arial" w:hAnsi="Arial" w:cs="Arial"/>
                <w:sz w:val="20"/>
                <w:szCs w:val="20"/>
                <w:lang w:val="en-US"/>
              </w:rPr>
              <w:t xml:space="preserve">   </w:t>
            </w:r>
          </w:p>
          <w:p w14:paraId="0756E4A7" w14:textId="77777777" w:rsidR="001D2156" w:rsidRPr="005C254F" w:rsidRDefault="001D2156" w:rsidP="00462150">
            <w:pPr>
              <w:rPr>
                <w:rFonts w:ascii="Arial" w:hAnsi="Arial" w:cs="Arial"/>
                <w:sz w:val="20"/>
                <w:szCs w:val="20"/>
                <w:lang w:val="en-US"/>
              </w:rPr>
            </w:pPr>
            <w:r>
              <w:rPr>
                <w:rFonts w:ascii="Arial" w:hAnsi="Arial" w:cs="Arial"/>
                <w:sz w:val="20"/>
                <w:szCs w:val="20"/>
                <w:lang w:val="en-US"/>
              </w:rPr>
              <w:t xml:space="preserve">    </w:t>
            </w:r>
            <w:r w:rsidRPr="005C254F">
              <w:rPr>
                <w:rFonts w:ascii="Arial" w:hAnsi="Arial" w:cs="Arial"/>
                <w:sz w:val="20"/>
                <w:szCs w:val="20"/>
                <w:lang w:val="en-US"/>
              </w:rPr>
              <w:t>3.72</w:t>
            </w:r>
          </w:p>
          <w:p w14:paraId="2B8E7EB6" w14:textId="77777777" w:rsidR="001D2156" w:rsidRPr="005C254F" w:rsidRDefault="001D2156" w:rsidP="00462150">
            <w:pPr>
              <w:jc w:val="center"/>
              <w:rPr>
                <w:rFonts w:ascii="Arial" w:hAnsi="Arial" w:cs="Arial"/>
                <w:sz w:val="20"/>
                <w:szCs w:val="20"/>
                <w:lang w:val="en-US"/>
              </w:rPr>
            </w:pPr>
          </w:p>
          <w:p w14:paraId="149FCDC2" w14:textId="77777777" w:rsidR="001D2156" w:rsidRPr="005C254F" w:rsidRDefault="001D2156" w:rsidP="00462150">
            <w:pPr>
              <w:jc w:val="center"/>
              <w:rPr>
                <w:rFonts w:ascii="Arial" w:hAnsi="Arial" w:cs="Arial"/>
                <w:sz w:val="20"/>
                <w:szCs w:val="20"/>
                <w:lang w:val="en-US"/>
              </w:rPr>
            </w:pPr>
          </w:p>
        </w:tc>
      </w:tr>
      <w:tr w:rsidR="001D2156" w:rsidRPr="005C254F" w14:paraId="58AF17BF" w14:textId="77777777" w:rsidTr="00462150">
        <w:trPr>
          <w:trHeight w:val="272"/>
        </w:trPr>
        <w:tc>
          <w:tcPr>
            <w:tcW w:w="1479" w:type="dxa"/>
          </w:tcPr>
          <w:p w14:paraId="4C19608D"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Duration</w:t>
            </w:r>
          </w:p>
        </w:tc>
        <w:tc>
          <w:tcPr>
            <w:tcW w:w="1137" w:type="dxa"/>
          </w:tcPr>
          <w:p w14:paraId="0499EFE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0.17</w:t>
            </w:r>
          </w:p>
        </w:tc>
        <w:tc>
          <w:tcPr>
            <w:tcW w:w="2271" w:type="dxa"/>
            <w:gridSpan w:val="2"/>
          </w:tcPr>
          <w:p w14:paraId="2094E28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0.49</w:t>
            </w:r>
          </w:p>
        </w:tc>
        <w:tc>
          <w:tcPr>
            <w:tcW w:w="1151" w:type="dxa"/>
            <w:vMerge/>
          </w:tcPr>
          <w:p w14:paraId="0AC35A0B" w14:textId="77777777" w:rsidR="001D2156" w:rsidRPr="005C254F" w:rsidRDefault="001D2156" w:rsidP="00462150">
            <w:pPr>
              <w:jc w:val="center"/>
              <w:rPr>
                <w:rFonts w:ascii="Arial" w:hAnsi="Arial" w:cs="Arial"/>
                <w:sz w:val="20"/>
                <w:szCs w:val="20"/>
                <w:lang w:val="en-US"/>
              </w:rPr>
            </w:pPr>
          </w:p>
        </w:tc>
        <w:tc>
          <w:tcPr>
            <w:tcW w:w="1070" w:type="dxa"/>
          </w:tcPr>
          <w:p w14:paraId="03621B4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0.04</w:t>
            </w:r>
          </w:p>
        </w:tc>
        <w:tc>
          <w:tcPr>
            <w:tcW w:w="2027" w:type="dxa"/>
            <w:gridSpan w:val="2"/>
          </w:tcPr>
          <w:p w14:paraId="65BD775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0.13</w:t>
            </w:r>
          </w:p>
        </w:tc>
        <w:tc>
          <w:tcPr>
            <w:tcW w:w="1271" w:type="dxa"/>
            <w:vMerge/>
          </w:tcPr>
          <w:p w14:paraId="30982ACF" w14:textId="77777777" w:rsidR="001D2156" w:rsidRPr="005C254F" w:rsidRDefault="001D2156" w:rsidP="00462150">
            <w:pPr>
              <w:jc w:val="center"/>
              <w:rPr>
                <w:rFonts w:ascii="Arial" w:hAnsi="Arial" w:cs="Arial"/>
                <w:sz w:val="20"/>
                <w:szCs w:val="20"/>
                <w:lang w:val="en-US"/>
              </w:rPr>
            </w:pPr>
          </w:p>
        </w:tc>
      </w:tr>
      <w:tr w:rsidR="001D2156" w:rsidRPr="005C254F" w14:paraId="4AC27787" w14:textId="77777777" w:rsidTr="00462150">
        <w:trPr>
          <w:trHeight w:val="536"/>
        </w:trPr>
        <w:tc>
          <w:tcPr>
            <w:tcW w:w="1479" w:type="dxa"/>
          </w:tcPr>
          <w:p w14:paraId="502EDE5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Concentration x Duration</w:t>
            </w:r>
          </w:p>
        </w:tc>
        <w:tc>
          <w:tcPr>
            <w:tcW w:w="1137" w:type="dxa"/>
          </w:tcPr>
          <w:p w14:paraId="31149549" w14:textId="77777777" w:rsidR="001D2156" w:rsidRDefault="001D2156" w:rsidP="00462150">
            <w:pPr>
              <w:jc w:val="center"/>
              <w:rPr>
                <w:rFonts w:ascii="Arial" w:hAnsi="Arial" w:cs="Arial"/>
                <w:sz w:val="20"/>
                <w:szCs w:val="20"/>
                <w:lang w:val="en-US"/>
              </w:rPr>
            </w:pPr>
          </w:p>
          <w:p w14:paraId="7DAFD7A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0.33</w:t>
            </w:r>
          </w:p>
        </w:tc>
        <w:tc>
          <w:tcPr>
            <w:tcW w:w="2271" w:type="dxa"/>
            <w:gridSpan w:val="2"/>
          </w:tcPr>
          <w:p w14:paraId="5DF0FC1B" w14:textId="77777777" w:rsidR="001D2156" w:rsidRDefault="001D2156" w:rsidP="00462150">
            <w:pPr>
              <w:jc w:val="center"/>
              <w:rPr>
                <w:rFonts w:ascii="Arial" w:hAnsi="Arial" w:cs="Arial"/>
                <w:sz w:val="20"/>
                <w:szCs w:val="20"/>
                <w:lang w:val="en-US"/>
              </w:rPr>
            </w:pPr>
          </w:p>
          <w:p w14:paraId="01047AF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0.97</w:t>
            </w:r>
          </w:p>
        </w:tc>
        <w:tc>
          <w:tcPr>
            <w:tcW w:w="1151" w:type="dxa"/>
            <w:vMerge/>
          </w:tcPr>
          <w:p w14:paraId="23ED2EF1" w14:textId="77777777" w:rsidR="001D2156" w:rsidRPr="005C254F" w:rsidRDefault="001D2156" w:rsidP="00462150">
            <w:pPr>
              <w:jc w:val="center"/>
              <w:rPr>
                <w:rFonts w:ascii="Arial" w:hAnsi="Arial" w:cs="Arial"/>
                <w:sz w:val="20"/>
                <w:szCs w:val="20"/>
                <w:lang w:val="en-US"/>
              </w:rPr>
            </w:pPr>
          </w:p>
        </w:tc>
        <w:tc>
          <w:tcPr>
            <w:tcW w:w="1070" w:type="dxa"/>
          </w:tcPr>
          <w:p w14:paraId="5D2EA0A7" w14:textId="77777777" w:rsidR="001D2156" w:rsidRDefault="001D2156" w:rsidP="00462150">
            <w:pPr>
              <w:jc w:val="center"/>
              <w:rPr>
                <w:rFonts w:ascii="Arial" w:hAnsi="Arial" w:cs="Arial"/>
                <w:sz w:val="20"/>
                <w:szCs w:val="20"/>
                <w:lang w:val="en-US"/>
              </w:rPr>
            </w:pPr>
          </w:p>
          <w:p w14:paraId="60D6087C"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0.09</w:t>
            </w:r>
          </w:p>
        </w:tc>
        <w:tc>
          <w:tcPr>
            <w:tcW w:w="2027" w:type="dxa"/>
            <w:gridSpan w:val="2"/>
          </w:tcPr>
          <w:p w14:paraId="0E106F17" w14:textId="77777777" w:rsidR="001D2156" w:rsidRDefault="001D2156" w:rsidP="00462150">
            <w:pPr>
              <w:jc w:val="center"/>
              <w:rPr>
                <w:rFonts w:ascii="Arial" w:hAnsi="Arial" w:cs="Arial"/>
                <w:sz w:val="20"/>
                <w:szCs w:val="20"/>
                <w:lang w:val="en-US"/>
              </w:rPr>
            </w:pPr>
          </w:p>
          <w:p w14:paraId="27828A5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0.26</w:t>
            </w:r>
          </w:p>
        </w:tc>
        <w:tc>
          <w:tcPr>
            <w:tcW w:w="1271" w:type="dxa"/>
            <w:vMerge/>
          </w:tcPr>
          <w:p w14:paraId="5602F6CA" w14:textId="77777777" w:rsidR="001D2156" w:rsidRPr="005C254F" w:rsidRDefault="001D2156" w:rsidP="00462150">
            <w:pPr>
              <w:jc w:val="center"/>
              <w:rPr>
                <w:rFonts w:ascii="Arial" w:hAnsi="Arial" w:cs="Arial"/>
                <w:sz w:val="20"/>
                <w:szCs w:val="20"/>
                <w:lang w:val="en-US"/>
              </w:rPr>
            </w:pPr>
          </w:p>
        </w:tc>
      </w:tr>
    </w:tbl>
    <w:p w14:paraId="4B5409FF" w14:textId="77777777" w:rsidR="00462150" w:rsidRDefault="00462150" w:rsidP="009734FF">
      <w:pPr>
        <w:rPr>
          <w:rFonts w:ascii="Arial" w:hAnsi="Arial" w:cs="Arial"/>
          <w:b/>
          <w:sz w:val="20"/>
          <w:szCs w:val="20"/>
        </w:rPr>
      </w:pPr>
    </w:p>
    <w:p w14:paraId="2D57128E" w14:textId="5663BCEF" w:rsidR="006E271E" w:rsidRPr="0012201B" w:rsidRDefault="001D2156" w:rsidP="001D2156">
      <w:pPr>
        <w:jc w:val="center"/>
        <w:rPr>
          <w:rFonts w:ascii="Arial" w:hAnsi="Arial" w:cs="Arial"/>
          <w:b/>
          <w:sz w:val="20"/>
          <w:szCs w:val="20"/>
        </w:rPr>
      </w:pPr>
      <w:r w:rsidRPr="001D2156">
        <w:rPr>
          <w:rFonts w:ascii="Arial" w:hAnsi="Arial" w:cs="Arial"/>
          <w:b/>
          <w:sz w:val="20"/>
          <w:szCs w:val="20"/>
        </w:rPr>
        <w:t>Table 4. Effect of colchicine on number of florets per spike and rachis-internodal length on gladiolus</w:t>
      </w:r>
    </w:p>
    <w:p w14:paraId="2F61CF22" w14:textId="1EE2D4B8" w:rsidR="00445CB7" w:rsidRPr="009734FF" w:rsidRDefault="0062197C" w:rsidP="0062197C">
      <w:pPr>
        <w:jc w:val="center"/>
        <w:rPr>
          <w:rFonts w:ascii="Arial" w:hAnsi="Arial" w:cs="Arial"/>
          <w:sz w:val="20"/>
          <w:szCs w:val="20"/>
        </w:rPr>
      </w:pPr>
      <w:r w:rsidRPr="00702AFE">
        <w:rPr>
          <w:rFonts w:ascii="Arial" w:hAnsi="Arial" w:cs="Arial"/>
          <w:sz w:val="20"/>
          <w:szCs w:val="20"/>
        </w:rPr>
        <w:t>Superscript letters: significant at p ≤ 0.05</w:t>
      </w:r>
    </w:p>
    <w:p w14:paraId="34FDD13A" w14:textId="603BD193" w:rsidR="00FB0A1A" w:rsidRDefault="001D2156" w:rsidP="00C137C9">
      <w:pPr>
        <w:jc w:val="center"/>
        <w:rPr>
          <w:rFonts w:ascii="Arial" w:hAnsi="Arial" w:cs="Arial"/>
          <w:b/>
          <w:bCs/>
          <w:sz w:val="20"/>
          <w:szCs w:val="20"/>
        </w:rPr>
      </w:pPr>
      <w:r w:rsidRPr="001D2156">
        <w:rPr>
          <w:rFonts w:ascii="Arial" w:hAnsi="Arial" w:cs="Arial"/>
          <w:b/>
          <w:bCs/>
          <w:sz w:val="20"/>
          <w:szCs w:val="20"/>
        </w:rPr>
        <w:t xml:space="preserve">Table 5. Effect of colchicine </w:t>
      </w:r>
      <w:r w:rsidR="00445CB7">
        <w:rPr>
          <w:rFonts w:ascii="Arial" w:hAnsi="Arial" w:cs="Arial"/>
          <w:b/>
          <w:bCs/>
          <w:sz w:val="20"/>
          <w:szCs w:val="20"/>
        </w:rPr>
        <w:t>o</w:t>
      </w:r>
      <w:r w:rsidRPr="001D2156">
        <w:rPr>
          <w:rFonts w:ascii="Arial" w:hAnsi="Arial" w:cs="Arial"/>
          <w:b/>
          <w:bCs/>
          <w:sz w:val="20"/>
          <w:szCs w:val="20"/>
        </w:rPr>
        <w:t xml:space="preserve">n days to spike initiation and days to first floret opening in gladiolus </w:t>
      </w:r>
    </w:p>
    <w:p w14:paraId="277139C7" w14:textId="0D072057" w:rsidR="0062197C" w:rsidRPr="009734FF" w:rsidRDefault="0062197C" w:rsidP="0062197C">
      <w:pPr>
        <w:jc w:val="center"/>
        <w:rPr>
          <w:rFonts w:ascii="Arial" w:hAnsi="Arial" w:cs="Arial"/>
          <w:sz w:val="20"/>
          <w:szCs w:val="20"/>
        </w:rPr>
      </w:pPr>
      <w:r w:rsidRPr="00702AFE">
        <w:rPr>
          <w:rFonts w:ascii="Arial" w:hAnsi="Arial" w:cs="Arial"/>
          <w:sz w:val="20"/>
          <w:szCs w:val="20"/>
        </w:rPr>
        <w:t>Superscript letters: significant at p ≤ 0.05</w:t>
      </w:r>
    </w:p>
    <w:tbl>
      <w:tblPr>
        <w:tblStyle w:val="TableGrid"/>
        <w:tblpPr w:leftFromText="180" w:rightFromText="180" w:vertAnchor="text" w:horzAnchor="margin" w:tblpXSpec="center" w:tblpY="-13"/>
        <w:tblOverlap w:val="never"/>
        <w:tblW w:w="10485" w:type="dxa"/>
        <w:tblLayout w:type="fixed"/>
        <w:tblLook w:val="04A0" w:firstRow="1" w:lastRow="0" w:firstColumn="1" w:lastColumn="0" w:noHBand="0" w:noVBand="1"/>
      </w:tblPr>
      <w:tblGrid>
        <w:gridCol w:w="2025"/>
        <w:gridCol w:w="1017"/>
        <w:gridCol w:w="922"/>
        <w:gridCol w:w="966"/>
        <w:gridCol w:w="1164"/>
        <w:gridCol w:w="1306"/>
        <w:gridCol w:w="1162"/>
        <w:gridCol w:w="1018"/>
        <w:gridCol w:w="905"/>
      </w:tblGrid>
      <w:tr w:rsidR="00445CB7" w:rsidRPr="00327A5C" w14:paraId="5D8B68C5" w14:textId="77777777" w:rsidTr="00445CB7">
        <w:trPr>
          <w:trHeight w:val="95"/>
        </w:trPr>
        <w:tc>
          <w:tcPr>
            <w:tcW w:w="2025" w:type="dxa"/>
            <w:vMerge w:val="restart"/>
          </w:tcPr>
          <w:p w14:paraId="5700E3B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Colchicine concentration%</w:t>
            </w:r>
          </w:p>
        </w:tc>
        <w:tc>
          <w:tcPr>
            <w:tcW w:w="4069" w:type="dxa"/>
            <w:gridSpan w:val="4"/>
          </w:tcPr>
          <w:p w14:paraId="582C6281" w14:textId="77777777" w:rsidR="00445CB7" w:rsidRPr="00327A5C" w:rsidRDefault="00445CB7" w:rsidP="00445CB7">
            <w:pPr>
              <w:jc w:val="center"/>
              <w:rPr>
                <w:rFonts w:ascii="Arial" w:hAnsi="Arial" w:cs="Arial"/>
                <w:sz w:val="20"/>
                <w:szCs w:val="20"/>
              </w:rPr>
            </w:pPr>
            <w:r w:rsidRPr="00327A5C">
              <w:rPr>
                <w:rFonts w:ascii="Arial" w:hAnsi="Arial" w:cs="Arial"/>
                <w:sz w:val="20"/>
                <w:szCs w:val="20"/>
              </w:rPr>
              <w:t>Days to spike initiation</w:t>
            </w:r>
          </w:p>
        </w:tc>
        <w:tc>
          <w:tcPr>
            <w:tcW w:w="4391" w:type="dxa"/>
            <w:gridSpan w:val="4"/>
          </w:tcPr>
          <w:p w14:paraId="39CBE134" w14:textId="77777777" w:rsidR="00445CB7" w:rsidRPr="00327A5C" w:rsidRDefault="00445CB7" w:rsidP="00445CB7">
            <w:pPr>
              <w:jc w:val="center"/>
              <w:rPr>
                <w:rFonts w:ascii="Arial" w:hAnsi="Arial" w:cs="Arial"/>
                <w:sz w:val="20"/>
                <w:szCs w:val="20"/>
              </w:rPr>
            </w:pPr>
            <w:r w:rsidRPr="00327A5C">
              <w:rPr>
                <w:rFonts w:ascii="Arial" w:hAnsi="Arial" w:cs="Arial"/>
                <w:sz w:val="20"/>
                <w:szCs w:val="20"/>
              </w:rPr>
              <w:t>Days to first floret opening</w:t>
            </w:r>
          </w:p>
        </w:tc>
      </w:tr>
      <w:tr w:rsidR="00445CB7" w:rsidRPr="00327A5C" w14:paraId="2175901E" w14:textId="77777777" w:rsidTr="00001936">
        <w:trPr>
          <w:trHeight w:val="58"/>
        </w:trPr>
        <w:tc>
          <w:tcPr>
            <w:tcW w:w="2025" w:type="dxa"/>
            <w:vMerge/>
          </w:tcPr>
          <w:p w14:paraId="483F4873" w14:textId="77777777" w:rsidR="00445CB7" w:rsidRPr="00327A5C" w:rsidRDefault="00445CB7" w:rsidP="00445CB7">
            <w:pPr>
              <w:jc w:val="center"/>
              <w:rPr>
                <w:rFonts w:ascii="Arial" w:hAnsi="Arial" w:cs="Arial"/>
                <w:sz w:val="20"/>
                <w:szCs w:val="20"/>
                <w:lang w:val="en-US"/>
              </w:rPr>
            </w:pPr>
          </w:p>
        </w:tc>
        <w:tc>
          <w:tcPr>
            <w:tcW w:w="1017" w:type="dxa"/>
          </w:tcPr>
          <w:p w14:paraId="3ECB396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24 hr</w:t>
            </w:r>
          </w:p>
        </w:tc>
        <w:tc>
          <w:tcPr>
            <w:tcW w:w="922" w:type="dxa"/>
          </w:tcPr>
          <w:p w14:paraId="1566AF51"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36 hr</w:t>
            </w:r>
          </w:p>
        </w:tc>
        <w:tc>
          <w:tcPr>
            <w:tcW w:w="966" w:type="dxa"/>
          </w:tcPr>
          <w:p w14:paraId="1F606A0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48 hr</w:t>
            </w:r>
          </w:p>
        </w:tc>
        <w:tc>
          <w:tcPr>
            <w:tcW w:w="1164" w:type="dxa"/>
          </w:tcPr>
          <w:p w14:paraId="50D1545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Mean</w:t>
            </w:r>
          </w:p>
        </w:tc>
        <w:tc>
          <w:tcPr>
            <w:tcW w:w="1306" w:type="dxa"/>
          </w:tcPr>
          <w:p w14:paraId="099D120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24 hr</w:t>
            </w:r>
          </w:p>
        </w:tc>
        <w:tc>
          <w:tcPr>
            <w:tcW w:w="1162" w:type="dxa"/>
          </w:tcPr>
          <w:p w14:paraId="69C9658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36 hr</w:t>
            </w:r>
          </w:p>
        </w:tc>
        <w:tc>
          <w:tcPr>
            <w:tcW w:w="1018" w:type="dxa"/>
          </w:tcPr>
          <w:p w14:paraId="6E48640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48 hr</w:t>
            </w:r>
          </w:p>
        </w:tc>
        <w:tc>
          <w:tcPr>
            <w:tcW w:w="905" w:type="dxa"/>
          </w:tcPr>
          <w:p w14:paraId="6A3229A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Mean</w:t>
            </w:r>
          </w:p>
        </w:tc>
      </w:tr>
      <w:tr w:rsidR="00445CB7" w:rsidRPr="00327A5C" w14:paraId="76F516AB" w14:textId="77777777" w:rsidTr="00001936">
        <w:trPr>
          <w:trHeight w:val="72"/>
        </w:trPr>
        <w:tc>
          <w:tcPr>
            <w:tcW w:w="2025" w:type="dxa"/>
          </w:tcPr>
          <w:p w14:paraId="3626803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w:t>
            </w:r>
          </w:p>
        </w:tc>
        <w:tc>
          <w:tcPr>
            <w:tcW w:w="1017" w:type="dxa"/>
          </w:tcPr>
          <w:p w14:paraId="7E11124B"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70.67</w:t>
            </w:r>
            <w:r w:rsidRPr="00327A5C">
              <w:rPr>
                <w:rFonts w:ascii="Arial" w:hAnsi="Arial" w:cs="Arial"/>
                <w:sz w:val="20"/>
                <w:szCs w:val="20"/>
                <w:vertAlign w:val="superscript"/>
              </w:rPr>
              <w:t>ij</w:t>
            </w:r>
          </w:p>
        </w:tc>
        <w:tc>
          <w:tcPr>
            <w:tcW w:w="922" w:type="dxa"/>
          </w:tcPr>
          <w:p w14:paraId="6FF7CB6B"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68.00</w:t>
            </w:r>
            <w:r w:rsidRPr="00327A5C">
              <w:rPr>
                <w:rFonts w:ascii="Arial" w:hAnsi="Arial" w:cs="Arial"/>
                <w:sz w:val="20"/>
                <w:szCs w:val="20"/>
                <w:vertAlign w:val="superscript"/>
              </w:rPr>
              <w:t>j</w:t>
            </w:r>
          </w:p>
        </w:tc>
        <w:tc>
          <w:tcPr>
            <w:tcW w:w="966" w:type="dxa"/>
          </w:tcPr>
          <w:p w14:paraId="1043B199"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72.00</w:t>
            </w:r>
            <w:r w:rsidRPr="00327A5C">
              <w:rPr>
                <w:rFonts w:ascii="Arial" w:hAnsi="Arial" w:cs="Arial"/>
                <w:sz w:val="20"/>
                <w:szCs w:val="20"/>
                <w:vertAlign w:val="superscript"/>
              </w:rPr>
              <w:t>i</w:t>
            </w:r>
          </w:p>
        </w:tc>
        <w:tc>
          <w:tcPr>
            <w:tcW w:w="1164" w:type="dxa"/>
          </w:tcPr>
          <w:p w14:paraId="1000F97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70.22</w:t>
            </w:r>
            <w:r w:rsidRPr="00327A5C">
              <w:rPr>
                <w:rFonts w:ascii="Arial" w:hAnsi="Arial" w:cs="Arial"/>
                <w:sz w:val="20"/>
                <w:szCs w:val="20"/>
                <w:vertAlign w:val="superscript"/>
                <w:lang w:val="en-US"/>
              </w:rPr>
              <w:t>d</w:t>
            </w:r>
          </w:p>
        </w:tc>
        <w:tc>
          <w:tcPr>
            <w:tcW w:w="1306" w:type="dxa"/>
          </w:tcPr>
          <w:p w14:paraId="106E737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81.00</w:t>
            </w:r>
            <w:r w:rsidRPr="00327A5C">
              <w:rPr>
                <w:rFonts w:ascii="Arial" w:hAnsi="Arial" w:cs="Arial"/>
                <w:sz w:val="20"/>
                <w:szCs w:val="20"/>
                <w:vertAlign w:val="superscript"/>
              </w:rPr>
              <w:t>gh</w:t>
            </w:r>
          </w:p>
        </w:tc>
        <w:tc>
          <w:tcPr>
            <w:tcW w:w="1162" w:type="dxa"/>
          </w:tcPr>
          <w:p w14:paraId="7850690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78.67</w:t>
            </w:r>
            <w:r w:rsidRPr="00327A5C">
              <w:rPr>
                <w:rFonts w:ascii="Arial" w:hAnsi="Arial" w:cs="Arial"/>
                <w:sz w:val="20"/>
                <w:szCs w:val="20"/>
                <w:vertAlign w:val="superscript"/>
              </w:rPr>
              <w:t>h</w:t>
            </w:r>
          </w:p>
        </w:tc>
        <w:tc>
          <w:tcPr>
            <w:tcW w:w="1018" w:type="dxa"/>
          </w:tcPr>
          <w:p w14:paraId="3FDA38B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82.33</w:t>
            </w:r>
            <w:r w:rsidRPr="00327A5C">
              <w:rPr>
                <w:rFonts w:ascii="Arial" w:hAnsi="Arial" w:cs="Arial"/>
                <w:sz w:val="20"/>
                <w:szCs w:val="20"/>
                <w:vertAlign w:val="superscript"/>
              </w:rPr>
              <w:t>g</w:t>
            </w:r>
          </w:p>
        </w:tc>
        <w:tc>
          <w:tcPr>
            <w:tcW w:w="905" w:type="dxa"/>
          </w:tcPr>
          <w:p w14:paraId="31BE920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80.67</w:t>
            </w:r>
            <w:r w:rsidRPr="00327A5C">
              <w:rPr>
                <w:rFonts w:ascii="Arial" w:hAnsi="Arial" w:cs="Arial"/>
                <w:sz w:val="20"/>
                <w:szCs w:val="20"/>
                <w:vertAlign w:val="superscript"/>
                <w:lang w:val="en-US"/>
              </w:rPr>
              <w:t>d</w:t>
            </w:r>
          </w:p>
        </w:tc>
      </w:tr>
      <w:tr w:rsidR="00445CB7" w:rsidRPr="00327A5C" w14:paraId="4752791E" w14:textId="77777777" w:rsidTr="00001936">
        <w:trPr>
          <w:trHeight w:val="66"/>
        </w:trPr>
        <w:tc>
          <w:tcPr>
            <w:tcW w:w="2025" w:type="dxa"/>
          </w:tcPr>
          <w:p w14:paraId="33738F3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0.1</w:t>
            </w:r>
          </w:p>
        </w:tc>
        <w:tc>
          <w:tcPr>
            <w:tcW w:w="1017" w:type="dxa"/>
          </w:tcPr>
          <w:p w14:paraId="7349020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77.33</w:t>
            </w:r>
            <w:r w:rsidRPr="00327A5C">
              <w:rPr>
                <w:rFonts w:ascii="Arial" w:hAnsi="Arial" w:cs="Arial"/>
                <w:sz w:val="20"/>
                <w:szCs w:val="20"/>
                <w:vertAlign w:val="superscript"/>
              </w:rPr>
              <w:t>h</w:t>
            </w:r>
          </w:p>
        </w:tc>
        <w:tc>
          <w:tcPr>
            <w:tcW w:w="922" w:type="dxa"/>
          </w:tcPr>
          <w:p w14:paraId="52DF74F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81.33</w:t>
            </w:r>
            <w:r w:rsidRPr="00327A5C">
              <w:rPr>
                <w:rFonts w:ascii="Arial" w:hAnsi="Arial" w:cs="Arial"/>
                <w:sz w:val="20"/>
                <w:szCs w:val="20"/>
                <w:vertAlign w:val="superscript"/>
              </w:rPr>
              <w:t>g</w:t>
            </w:r>
          </w:p>
        </w:tc>
        <w:tc>
          <w:tcPr>
            <w:tcW w:w="966" w:type="dxa"/>
          </w:tcPr>
          <w:p w14:paraId="61984C2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85.33</w:t>
            </w:r>
            <w:r w:rsidRPr="00327A5C">
              <w:rPr>
                <w:rFonts w:ascii="Arial" w:hAnsi="Arial" w:cs="Arial"/>
                <w:sz w:val="20"/>
                <w:szCs w:val="20"/>
                <w:vertAlign w:val="superscript"/>
              </w:rPr>
              <w:t>f</w:t>
            </w:r>
          </w:p>
        </w:tc>
        <w:tc>
          <w:tcPr>
            <w:tcW w:w="1164" w:type="dxa"/>
          </w:tcPr>
          <w:p w14:paraId="2AAE552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81.33</w:t>
            </w:r>
            <w:r w:rsidRPr="00327A5C">
              <w:rPr>
                <w:rFonts w:ascii="Arial" w:hAnsi="Arial" w:cs="Arial"/>
                <w:sz w:val="20"/>
                <w:szCs w:val="20"/>
                <w:vertAlign w:val="superscript"/>
                <w:lang w:val="en-US"/>
              </w:rPr>
              <w:t>c</w:t>
            </w:r>
          </w:p>
        </w:tc>
        <w:tc>
          <w:tcPr>
            <w:tcW w:w="1306" w:type="dxa"/>
          </w:tcPr>
          <w:p w14:paraId="7D04881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87.67</w:t>
            </w:r>
            <w:r w:rsidRPr="00327A5C">
              <w:rPr>
                <w:rFonts w:ascii="Arial" w:hAnsi="Arial" w:cs="Arial"/>
                <w:sz w:val="20"/>
                <w:szCs w:val="20"/>
                <w:vertAlign w:val="superscript"/>
              </w:rPr>
              <w:t>f</w:t>
            </w:r>
          </w:p>
        </w:tc>
        <w:tc>
          <w:tcPr>
            <w:tcW w:w="1162" w:type="dxa"/>
          </w:tcPr>
          <w:p w14:paraId="31E6920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92.67</w:t>
            </w:r>
            <w:r w:rsidRPr="00327A5C">
              <w:rPr>
                <w:rFonts w:ascii="Arial" w:hAnsi="Arial" w:cs="Arial"/>
                <w:sz w:val="20"/>
                <w:szCs w:val="20"/>
                <w:vertAlign w:val="superscript"/>
              </w:rPr>
              <w:t>e</w:t>
            </w:r>
          </w:p>
        </w:tc>
        <w:tc>
          <w:tcPr>
            <w:tcW w:w="1018" w:type="dxa"/>
          </w:tcPr>
          <w:p w14:paraId="757E14E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97.33</w:t>
            </w:r>
            <w:r w:rsidRPr="00327A5C">
              <w:rPr>
                <w:rFonts w:ascii="Arial" w:hAnsi="Arial" w:cs="Arial"/>
                <w:sz w:val="20"/>
                <w:szCs w:val="20"/>
                <w:vertAlign w:val="superscript"/>
              </w:rPr>
              <w:t>d</w:t>
            </w:r>
          </w:p>
        </w:tc>
        <w:tc>
          <w:tcPr>
            <w:tcW w:w="905" w:type="dxa"/>
          </w:tcPr>
          <w:p w14:paraId="00F4B86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92.56</w:t>
            </w:r>
            <w:r w:rsidRPr="00327A5C">
              <w:rPr>
                <w:rFonts w:ascii="Arial" w:hAnsi="Arial" w:cs="Arial"/>
                <w:sz w:val="20"/>
                <w:szCs w:val="20"/>
                <w:vertAlign w:val="superscript"/>
                <w:lang w:val="en-US"/>
              </w:rPr>
              <w:t>c</w:t>
            </w:r>
          </w:p>
        </w:tc>
      </w:tr>
      <w:tr w:rsidR="00445CB7" w:rsidRPr="00327A5C" w14:paraId="64EABA44" w14:textId="77777777" w:rsidTr="00001936">
        <w:trPr>
          <w:trHeight w:val="66"/>
        </w:trPr>
        <w:tc>
          <w:tcPr>
            <w:tcW w:w="2025" w:type="dxa"/>
          </w:tcPr>
          <w:p w14:paraId="41FD54DB"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0.2</w:t>
            </w:r>
          </w:p>
        </w:tc>
        <w:tc>
          <w:tcPr>
            <w:tcW w:w="1017" w:type="dxa"/>
          </w:tcPr>
          <w:p w14:paraId="2EAD3C8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92.67</w:t>
            </w:r>
            <w:r w:rsidRPr="00327A5C">
              <w:rPr>
                <w:rFonts w:ascii="Arial" w:hAnsi="Arial" w:cs="Arial"/>
                <w:sz w:val="20"/>
                <w:szCs w:val="20"/>
                <w:vertAlign w:val="superscript"/>
              </w:rPr>
              <w:t>d</w:t>
            </w:r>
          </w:p>
        </w:tc>
        <w:tc>
          <w:tcPr>
            <w:tcW w:w="922" w:type="dxa"/>
          </w:tcPr>
          <w:p w14:paraId="46F7371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89.00</w:t>
            </w:r>
            <w:r w:rsidRPr="00327A5C">
              <w:rPr>
                <w:rFonts w:ascii="Arial" w:hAnsi="Arial" w:cs="Arial"/>
                <w:sz w:val="20"/>
                <w:szCs w:val="20"/>
                <w:vertAlign w:val="superscript"/>
              </w:rPr>
              <w:t>e</w:t>
            </w:r>
          </w:p>
        </w:tc>
        <w:tc>
          <w:tcPr>
            <w:tcW w:w="966" w:type="dxa"/>
          </w:tcPr>
          <w:p w14:paraId="150974D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99.00</w:t>
            </w:r>
            <w:r w:rsidRPr="00327A5C">
              <w:rPr>
                <w:rFonts w:ascii="Arial" w:hAnsi="Arial" w:cs="Arial"/>
                <w:sz w:val="20"/>
                <w:szCs w:val="20"/>
                <w:vertAlign w:val="superscript"/>
              </w:rPr>
              <w:t>c</w:t>
            </w:r>
          </w:p>
        </w:tc>
        <w:tc>
          <w:tcPr>
            <w:tcW w:w="1164" w:type="dxa"/>
          </w:tcPr>
          <w:p w14:paraId="26D3AC1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93.56</w:t>
            </w:r>
            <w:r w:rsidRPr="00327A5C">
              <w:rPr>
                <w:rFonts w:ascii="Arial" w:hAnsi="Arial" w:cs="Arial"/>
                <w:sz w:val="20"/>
                <w:szCs w:val="20"/>
                <w:vertAlign w:val="superscript"/>
                <w:lang w:val="en-US"/>
              </w:rPr>
              <w:t>b</w:t>
            </w:r>
          </w:p>
        </w:tc>
        <w:tc>
          <w:tcPr>
            <w:tcW w:w="1306" w:type="dxa"/>
          </w:tcPr>
          <w:p w14:paraId="217D448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105.33</w:t>
            </w:r>
            <w:r w:rsidRPr="00327A5C">
              <w:rPr>
                <w:rFonts w:ascii="Arial" w:hAnsi="Arial" w:cs="Arial"/>
                <w:sz w:val="20"/>
                <w:szCs w:val="20"/>
                <w:vertAlign w:val="superscript"/>
              </w:rPr>
              <w:t>c</w:t>
            </w:r>
          </w:p>
        </w:tc>
        <w:tc>
          <w:tcPr>
            <w:tcW w:w="1162" w:type="dxa"/>
          </w:tcPr>
          <w:p w14:paraId="5DBB7B0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100.00</w:t>
            </w:r>
            <w:r w:rsidRPr="00327A5C">
              <w:rPr>
                <w:rFonts w:ascii="Arial" w:hAnsi="Arial" w:cs="Arial"/>
                <w:sz w:val="20"/>
                <w:szCs w:val="20"/>
                <w:vertAlign w:val="superscript"/>
              </w:rPr>
              <w:t>d</w:t>
            </w:r>
          </w:p>
        </w:tc>
        <w:tc>
          <w:tcPr>
            <w:tcW w:w="1018" w:type="dxa"/>
          </w:tcPr>
          <w:p w14:paraId="7C6CE43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111.33</w:t>
            </w:r>
            <w:r w:rsidRPr="00327A5C">
              <w:rPr>
                <w:rFonts w:ascii="Arial" w:hAnsi="Arial" w:cs="Arial"/>
                <w:sz w:val="20"/>
                <w:szCs w:val="20"/>
                <w:vertAlign w:val="superscript"/>
              </w:rPr>
              <w:t>b</w:t>
            </w:r>
          </w:p>
        </w:tc>
        <w:tc>
          <w:tcPr>
            <w:tcW w:w="905" w:type="dxa"/>
          </w:tcPr>
          <w:p w14:paraId="787CC05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105.56</w:t>
            </w:r>
            <w:r w:rsidRPr="00327A5C">
              <w:rPr>
                <w:rFonts w:ascii="Arial" w:hAnsi="Arial" w:cs="Arial"/>
                <w:sz w:val="20"/>
                <w:szCs w:val="20"/>
                <w:vertAlign w:val="superscript"/>
                <w:lang w:val="en-US"/>
              </w:rPr>
              <w:t>b</w:t>
            </w:r>
          </w:p>
        </w:tc>
      </w:tr>
      <w:tr w:rsidR="00445CB7" w:rsidRPr="00327A5C" w14:paraId="12C85C09" w14:textId="77777777" w:rsidTr="00001936">
        <w:trPr>
          <w:trHeight w:val="66"/>
        </w:trPr>
        <w:tc>
          <w:tcPr>
            <w:tcW w:w="2025" w:type="dxa"/>
          </w:tcPr>
          <w:p w14:paraId="1BF8B0A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0.3</w:t>
            </w:r>
          </w:p>
        </w:tc>
        <w:tc>
          <w:tcPr>
            <w:tcW w:w="1017" w:type="dxa"/>
          </w:tcPr>
          <w:p w14:paraId="2E9CAF8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95.00</w:t>
            </w:r>
            <w:r w:rsidRPr="00327A5C">
              <w:rPr>
                <w:rFonts w:ascii="Arial" w:hAnsi="Arial" w:cs="Arial"/>
                <w:sz w:val="20"/>
                <w:szCs w:val="20"/>
                <w:vertAlign w:val="superscript"/>
              </w:rPr>
              <w:t>d</w:t>
            </w:r>
          </w:p>
        </w:tc>
        <w:tc>
          <w:tcPr>
            <w:tcW w:w="922" w:type="dxa"/>
          </w:tcPr>
          <w:p w14:paraId="4C05EFB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103.00</w:t>
            </w:r>
            <w:r w:rsidRPr="00327A5C">
              <w:rPr>
                <w:rFonts w:ascii="Arial" w:hAnsi="Arial" w:cs="Arial"/>
                <w:sz w:val="20"/>
                <w:szCs w:val="20"/>
                <w:vertAlign w:val="superscript"/>
              </w:rPr>
              <w:t>b</w:t>
            </w:r>
          </w:p>
        </w:tc>
        <w:tc>
          <w:tcPr>
            <w:tcW w:w="966" w:type="dxa"/>
          </w:tcPr>
          <w:p w14:paraId="1AC9D8A9"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107.00</w:t>
            </w:r>
            <w:r w:rsidRPr="00327A5C">
              <w:rPr>
                <w:rFonts w:ascii="Arial" w:hAnsi="Arial" w:cs="Arial"/>
                <w:sz w:val="20"/>
                <w:szCs w:val="20"/>
                <w:vertAlign w:val="superscript"/>
              </w:rPr>
              <w:t>a</w:t>
            </w:r>
          </w:p>
        </w:tc>
        <w:tc>
          <w:tcPr>
            <w:tcW w:w="1164" w:type="dxa"/>
          </w:tcPr>
          <w:p w14:paraId="4C898012"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101.67</w:t>
            </w:r>
            <w:r w:rsidRPr="00327A5C">
              <w:rPr>
                <w:rFonts w:ascii="Arial" w:hAnsi="Arial" w:cs="Arial"/>
                <w:sz w:val="20"/>
                <w:szCs w:val="20"/>
                <w:vertAlign w:val="superscript"/>
                <w:lang w:val="en-US"/>
              </w:rPr>
              <w:t>a</w:t>
            </w:r>
          </w:p>
        </w:tc>
        <w:tc>
          <w:tcPr>
            <w:tcW w:w="1306" w:type="dxa"/>
          </w:tcPr>
          <w:p w14:paraId="5203009D"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106.33</w:t>
            </w:r>
            <w:r w:rsidRPr="00327A5C">
              <w:rPr>
                <w:rFonts w:ascii="Arial" w:hAnsi="Arial" w:cs="Arial"/>
                <w:sz w:val="20"/>
                <w:szCs w:val="20"/>
                <w:vertAlign w:val="superscript"/>
              </w:rPr>
              <w:t>c</w:t>
            </w:r>
          </w:p>
        </w:tc>
        <w:tc>
          <w:tcPr>
            <w:tcW w:w="1162" w:type="dxa"/>
          </w:tcPr>
          <w:p w14:paraId="583B6B3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113.67</w:t>
            </w:r>
            <w:r w:rsidRPr="00327A5C">
              <w:rPr>
                <w:rFonts w:ascii="Arial" w:hAnsi="Arial" w:cs="Arial"/>
                <w:sz w:val="20"/>
                <w:szCs w:val="20"/>
                <w:vertAlign w:val="superscript"/>
              </w:rPr>
              <w:t>ab</w:t>
            </w:r>
          </w:p>
        </w:tc>
        <w:tc>
          <w:tcPr>
            <w:tcW w:w="1018" w:type="dxa"/>
          </w:tcPr>
          <w:p w14:paraId="7A8CF132"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116.33</w:t>
            </w:r>
            <w:r w:rsidRPr="00327A5C">
              <w:rPr>
                <w:rFonts w:ascii="Arial" w:hAnsi="Arial" w:cs="Arial"/>
                <w:sz w:val="20"/>
                <w:szCs w:val="20"/>
                <w:vertAlign w:val="superscript"/>
              </w:rPr>
              <w:t>a</w:t>
            </w:r>
          </w:p>
        </w:tc>
        <w:tc>
          <w:tcPr>
            <w:tcW w:w="905" w:type="dxa"/>
          </w:tcPr>
          <w:p w14:paraId="0C0E11AA"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112.11</w:t>
            </w:r>
            <w:r w:rsidRPr="00327A5C">
              <w:rPr>
                <w:rFonts w:ascii="Arial" w:hAnsi="Arial" w:cs="Arial"/>
                <w:sz w:val="20"/>
                <w:szCs w:val="20"/>
                <w:vertAlign w:val="superscript"/>
                <w:lang w:val="en-US"/>
              </w:rPr>
              <w:t>a</w:t>
            </w:r>
          </w:p>
        </w:tc>
      </w:tr>
      <w:tr w:rsidR="00445CB7" w:rsidRPr="00327A5C" w14:paraId="62EA7976" w14:textId="77777777" w:rsidTr="00001936">
        <w:trPr>
          <w:trHeight w:val="72"/>
        </w:trPr>
        <w:tc>
          <w:tcPr>
            <w:tcW w:w="2025" w:type="dxa"/>
          </w:tcPr>
          <w:p w14:paraId="2B7F7E5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Mean</w:t>
            </w:r>
          </w:p>
        </w:tc>
        <w:tc>
          <w:tcPr>
            <w:tcW w:w="1017" w:type="dxa"/>
          </w:tcPr>
          <w:p w14:paraId="551F9F5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83.92</w:t>
            </w:r>
            <w:r w:rsidRPr="00327A5C">
              <w:rPr>
                <w:rFonts w:ascii="Arial" w:hAnsi="Arial" w:cs="Arial"/>
                <w:sz w:val="20"/>
                <w:szCs w:val="20"/>
                <w:vertAlign w:val="superscript"/>
                <w:lang w:val="en-US"/>
              </w:rPr>
              <w:t>b</w:t>
            </w:r>
          </w:p>
        </w:tc>
        <w:tc>
          <w:tcPr>
            <w:tcW w:w="922" w:type="dxa"/>
          </w:tcPr>
          <w:p w14:paraId="393163A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85.33</w:t>
            </w:r>
            <w:r w:rsidRPr="00327A5C">
              <w:rPr>
                <w:rFonts w:ascii="Arial" w:hAnsi="Arial" w:cs="Arial"/>
                <w:sz w:val="20"/>
                <w:szCs w:val="20"/>
                <w:vertAlign w:val="superscript"/>
              </w:rPr>
              <w:t>b</w:t>
            </w:r>
          </w:p>
        </w:tc>
        <w:tc>
          <w:tcPr>
            <w:tcW w:w="966" w:type="dxa"/>
          </w:tcPr>
          <w:p w14:paraId="36C84E8A"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90.83</w:t>
            </w:r>
            <w:r w:rsidRPr="00327A5C">
              <w:rPr>
                <w:rFonts w:ascii="Arial" w:hAnsi="Arial" w:cs="Arial"/>
                <w:sz w:val="20"/>
                <w:szCs w:val="20"/>
                <w:vertAlign w:val="superscript"/>
              </w:rPr>
              <w:t>a</w:t>
            </w:r>
          </w:p>
        </w:tc>
        <w:tc>
          <w:tcPr>
            <w:tcW w:w="1164" w:type="dxa"/>
          </w:tcPr>
          <w:p w14:paraId="3D79D44E" w14:textId="493F63DA" w:rsidR="00445CB7" w:rsidRPr="00327A5C" w:rsidRDefault="00445CB7" w:rsidP="00445CB7">
            <w:pPr>
              <w:jc w:val="center"/>
              <w:rPr>
                <w:rFonts w:ascii="Arial" w:hAnsi="Arial" w:cs="Arial"/>
                <w:sz w:val="20"/>
                <w:szCs w:val="20"/>
                <w:lang w:val="en-US"/>
              </w:rPr>
            </w:pPr>
          </w:p>
        </w:tc>
        <w:tc>
          <w:tcPr>
            <w:tcW w:w="1306" w:type="dxa"/>
          </w:tcPr>
          <w:p w14:paraId="05D29BD1"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95.08</w:t>
            </w:r>
            <w:r w:rsidRPr="00327A5C">
              <w:rPr>
                <w:rFonts w:ascii="Arial" w:hAnsi="Arial" w:cs="Arial"/>
                <w:sz w:val="20"/>
                <w:szCs w:val="20"/>
                <w:vertAlign w:val="superscript"/>
              </w:rPr>
              <w:t>b</w:t>
            </w:r>
          </w:p>
        </w:tc>
        <w:tc>
          <w:tcPr>
            <w:tcW w:w="1162" w:type="dxa"/>
          </w:tcPr>
          <w:p w14:paraId="7BB04E7B"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96.25</w:t>
            </w:r>
            <w:r w:rsidRPr="00327A5C">
              <w:rPr>
                <w:rFonts w:ascii="Arial" w:hAnsi="Arial" w:cs="Arial"/>
                <w:sz w:val="20"/>
                <w:szCs w:val="20"/>
                <w:vertAlign w:val="superscript"/>
              </w:rPr>
              <w:t>b</w:t>
            </w:r>
          </w:p>
        </w:tc>
        <w:tc>
          <w:tcPr>
            <w:tcW w:w="1018" w:type="dxa"/>
          </w:tcPr>
          <w:p w14:paraId="35BFAF4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101.83</w:t>
            </w:r>
            <w:r w:rsidRPr="00327A5C">
              <w:rPr>
                <w:rFonts w:ascii="Arial" w:hAnsi="Arial" w:cs="Arial"/>
                <w:sz w:val="20"/>
                <w:szCs w:val="20"/>
                <w:vertAlign w:val="superscript"/>
              </w:rPr>
              <w:t>a</w:t>
            </w:r>
          </w:p>
        </w:tc>
        <w:tc>
          <w:tcPr>
            <w:tcW w:w="905" w:type="dxa"/>
          </w:tcPr>
          <w:p w14:paraId="15B52F76" w14:textId="1FE68E52" w:rsidR="00445CB7" w:rsidRPr="00327A5C" w:rsidRDefault="00445CB7" w:rsidP="00445CB7">
            <w:pPr>
              <w:jc w:val="center"/>
              <w:rPr>
                <w:rFonts w:ascii="Arial" w:hAnsi="Arial" w:cs="Arial"/>
                <w:sz w:val="20"/>
                <w:szCs w:val="20"/>
                <w:lang w:val="en-US"/>
              </w:rPr>
            </w:pPr>
          </w:p>
        </w:tc>
      </w:tr>
      <w:tr w:rsidR="00445CB7" w:rsidRPr="00327A5C" w14:paraId="2CA6D00E" w14:textId="77777777" w:rsidTr="00445CB7">
        <w:trPr>
          <w:trHeight w:val="95"/>
        </w:trPr>
        <w:tc>
          <w:tcPr>
            <w:tcW w:w="2025" w:type="dxa"/>
          </w:tcPr>
          <w:p w14:paraId="58429B87" w14:textId="77777777" w:rsidR="00445CB7" w:rsidRPr="00327A5C" w:rsidRDefault="00445CB7" w:rsidP="00445CB7">
            <w:pPr>
              <w:jc w:val="center"/>
              <w:rPr>
                <w:rFonts w:ascii="Arial" w:hAnsi="Arial" w:cs="Arial"/>
                <w:sz w:val="20"/>
                <w:szCs w:val="20"/>
                <w:lang w:val="en-US"/>
              </w:rPr>
            </w:pPr>
          </w:p>
        </w:tc>
        <w:tc>
          <w:tcPr>
            <w:tcW w:w="1017" w:type="dxa"/>
          </w:tcPr>
          <w:p w14:paraId="0E5566F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S. E (m)</w:t>
            </w:r>
          </w:p>
        </w:tc>
        <w:tc>
          <w:tcPr>
            <w:tcW w:w="1888" w:type="dxa"/>
            <w:gridSpan w:val="2"/>
          </w:tcPr>
          <w:p w14:paraId="7D5B817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C. D (ɑ=0.05)</w:t>
            </w:r>
          </w:p>
        </w:tc>
        <w:tc>
          <w:tcPr>
            <w:tcW w:w="1164" w:type="dxa"/>
          </w:tcPr>
          <w:p w14:paraId="3A82C8D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CV (%)</w:t>
            </w:r>
          </w:p>
        </w:tc>
        <w:tc>
          <w:tcPr>
            <w:tcW w:w="1306" w:type="dxa"/>
          </w:tcPr>
          <w:p w14:paraId="465F977A"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S. E (m)</w:t>
            </w:r>
          </w:p>
        </w:tc>
        <w:tc>
          <w:tcPr>
            <w:tcW w:w="2180" w:type="dxa"/>
            <w:gridSpan w:val="2"/>
          </w:tcPr>
          <w:p w14:paraId="5C43061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C. D (ɑ=0.05)</w:t>
            </w:r>
          </w:p>
        </w:tc>
        <w:tc>
          <w:tcPr>
            <w:tcW w:w="905" w:type="dxa"/>
          </w:tcPr>
          <w:p w14:paraId="124CF02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CV (%)</w:t>
            </w:r>
          </w:p>
        </w:tc>
      </w:tr>
      <w:tr w:rsidR="00445CB7" w:rsidRPr="00327A5C" w14:paraId="3DA0782B" w14:textId="77777777" w:rsidTr="00445CB7">
        <w:trPr>
          <w:trHeight w:val="66"/>
        </w:trPr>
        <w:tc>
          <w:tcPr>
            <w:tcW w:w="2025" w:type="dxa"/>
          </w:tcPr>
          <w:p w14:paraId="16887D8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Concentration</w:t>
            </w:r>
          </w:p>
        </w:tc>
        <w:tc>
          <w:tcPr>
            <w:tcW w:w="1017" w:type="dxa"/>
          </w:tcPr>
          <w:p w14:paraId="0D44991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0.72</w:t>
            </w:r>
          </w:p>
        </w:tc>
        <w:tc>
          <w:tcPr>
            <w:tcW w:w="1888" w:type="dxa"/>
            <w:gridSpan w:val="2"/>
          </w:tcPr>
          <w:p w14:paraId="1BB189D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2.1</w:t>
            </w:r>
          </w:p>
        </w:tc>
        <w:tc>
          <w:tcPr>
            <w:tcW w:w="1164" w:type="dxa"/>
            <w:vMerge w:val="restart"/>
          </w:tcPr>
          <w:p w14:paraId="050163A2" w14:textId="77777777" w:rsidR="00445CB7" w:rsidRPr="00327A5C" w:rsidRDefault="00445CB7" w:rsidP="00445CB7">
            <w:pPr>
              <w:jc w:val="center"/>
              <w:rPr>
                <w:rFonts w:ascii="Arial" w:hAnsi="Arial" w:cs="Arial"/>
                <w:sz w:val="20"/>
                <w:szCs w:val="20"/>
                <w:lang w:val="en-US"/>
              </w:rPr>
            </w:pPr>
          </w:p>
          <w:p w14:paraId="2157FA9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2.48</w:t>
            </w:r>
          </w:p>
        </w:tc>
        <w:tc>
          <w:tcPr>
            <w:tcW w:w="1306" w:type="dxa"/>
          </w:tcPr>
          <w:p w14:paraId="4736652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0.71</w:t>
            </w:r>
          </w:p>
        </w:tc>
        <w:tc>
          <w:tcPr>
            <w:tcW w:w="2180" w:type="dxa"/>
            <w:gridSpan w:val="2"/>
          </w:tcPr>
          <w:p w14:paraId="0CD3564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2.07</w:t>
            </w:r>
          </w:p>
        </w:tc>
        <w:tc>
          <w:tcPr>
            <w:tcW w:w="905" w:type="dxa"/>
            <w:vMerge w:val="restart"/>
          </w:tcPr>
          <w:p w14:paraId="22A16B63" w14:textId="77777777" w:rsidR="00445CB7" w:rsidRPr="00327A5C" w:rsidRDefault="00445CB7" w:rsidP="00445CB7">
            <w:pPr>
              <w:jc w:val="center"/>
              <w:rPr>
                <w:rFonts w:ascii="Arial" w:hAnsi="Arial" w:cs="Arial"/>
                <w:sz w:val="20"/>
                <w:szCs w:val="20"/>
                <w:lang w:val="en-US"/>
              </w:rPr>
            </w:pPr>
          </w:p>
          <w:p w14:paraId="25A17209"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2.18</w:t>
            </w:r>
          </w:p>
        </w:tc>
      </w:tr>
      <w:tr w:rsidR="00445CB7" w:rsidRPr="00327A5C" w14:paraId="530B491C" w14:textId="77777777" w:rsidTr="00445CB7">
        <w:trPr>
          <w:trHeight w:val="66"/>
        </w:trPr>
        <w:tc>
          <w:tcPr>
            <w:tcW w:w="2025" w:type="dxa"/>
          </w:tcPr>
          <w:p w14:paraId="502EEC9A"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Duration</w:t>
            </w:r>
          </w:p>
        </w:tc>
        <w:tc>
          <w:tcPr>
            <w:tcW w:w="1017" w:type="dxa"/>
          </w:tcPr>
          <w:p w14:paraId="3337A7C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0.62</w:t>
            </w:r>
          </w:p>
        </w:tc>
        <w:tc>
          <w:tcPr>
            <w:tcW w:w="1888" w:type="dxa"/>
            <w:gridSpan w:val="2"/>
          </w:tcPr>
          <w:p w14:paraId="792BB92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1.81</w:t>
            </w:r>
          </w:p>
        </w:tc>
        <w:tc>
          <w:tcPr>
            <w:tcW w:w="1164" w:type="dxa"/>
            <w:vMerge/>
          </w:tcPr>
          <w:p w14:paraId="1D6C15A5" w14:textId="77777777" w:rsidR="00445CB7" w:rsidRPr="00327A5C" w:rsidRDefault="00445CB7" w:rsidP="00445CB7">
            <w:pPr>
              <w:jc w:val="center"/>
              <w:rPr>
                <w:rFonts w:ascii="Arial" w:hAnsi="Arial" w:cs="Arial"/>
                <w:sz w:val="20"/>
                <w:szCs w:val="20"/>
                <w:lang w:val="en-US"/>
              </w:rPr>
            </w:pPr>
          </w:p>
        </w:tc>
        <w:tc>
          <w:tcPr>
            <w:tcW w:w="1306" w:type="dxa"/>
          </w:tcPr>
          <w:p w14:paraId="56871F3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0.61</w:t>
            </w:r>
          </w:p>
        </w:tc>
        <w:tc>
          <w:tcPr>
            <w:tcW w:w="2180" w:type="dxa"/>
            <w:gridSpan w:val="2"/>
          </w:tcPr>
          <w:p w14:paraId="18C4D39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1.79</w:t>
            </w:r>
          </w:p>
        </w:tc>
        <w:tc>
          <w:tcPr>
            <w:tcW w:w="905" w:type="dxa"/>
            <w:vMerge/>
          </w:tcPr>
          <w:p w14:paraId="51F58565" w14:textId="77777777" w:rsidR="00445CB7" w:rsidRPr="00327A5C" w:rsidRDefault="00445CB7" w:rsidP="00445CB7">
            <w:pPr>
              <w:jc w:val="center"/>
              <w:rPr>
                <w:rFonts w:ascii="Arial" w:hAnsi="Arial" w:cs="Arial"/>
                <w:sz w:val="20"/>
                <w:szCs w:val="20"/>
                <w:lang w:val="en-US"/>
              </w:rPr>
            </w:pPr>
          </w:p>
        </w:tc>
      </w:tr>
      <w:tr w:rsidR="00445CB7" w:rsidRPr="00327A5C" w14:paraId="5DFC02EF" w14:textId="77777777" w:rsidTr="00445CB7">
        <w:trPr>
          <w:trHeight w:val="130"/>
        </w:trPr>
        <w:tc>
          <w:tcPr>
            <w:tcW w:w="2025" w:type="dxa"/>
          </w:tcPr>
          <w:p w14:paraId="730093B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Concentration x Duration</w:t>
            </w:r>
          </w:p>
        </w:tc>
        <w:tc>
          <w:tcPr>
            <w:tcW w:w="1017" w:type="dxa"/>
          </w:tcPr>
          <w:p w14:paraId="782F6D1A" w14:textId="77777777" w:rsidR="00445CB7" w:rsidRPr="00327A5C" w:rsidRDefault="00445CB7" w:rsidP="00445CB7">
            <w:pPr>
              <w:jc w:val="center"/>
              <w:rPr>
                <w:rFonts w:ascii="Arial" w:hAnsi="Arial" w:cs="Arial"/>
                <w:sz w:val="20"/>
                <w:szCs w:val="20"/>
                <w:lang w:val="en-US"/>
              </w:rPr>
            </w:pPr>
          </w:p>
          <w:p w14:paraId="4E798371"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1.24</w:t>
            </w:r>
          </w:p>
        </w:tc>
        <w:tc>
          <w:tcPr>
            <w:tcW w:w="1888" w:type="dxa"/>
            <w:gridSpan w:val="2"/>
          </w:tcPr>
          <w:p w14:paraId="26B46FC7" w14:textId="77777777" w:rsidR="00445CB7" w:rsidRPr="00327A5C" w:rsidRDefault="00445CB7" w:rsidP="00445CB7">
            <w:pPr>
              <w:jc w:val="center"/>
              <w:rPr>
                <w:rFonts w:ascii="Arial" w:hAnsi="Arial" w:cs="Arial"/>
                <w:sz w:val="20"/>
                <w:szCs w:val="20"/>
                <w:lang w:val="en-US"/>
              </w:rPr>
            </w:pPr>
          </w:p>
          <w:p w14:paraId="7330E41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3.63</w:t>
            </w:r>
          </w:p>
        </w:tc>
        <w:tc>
          <w:tcPr>
            <w:tcW w:w="1164" w:type="dxa"/>
            <w:vMerge/>
          </w:tcPr>
          <w:p w14:paraId="35AADBB6" w14:textId="77777777" w:rsidR="00445CB7" w:rsidRPr="00327A5C" w:rsidRDefault="00445CB7" w:rsidP="00445CB7">
            <w:pPr>
              <w:jc w:val="center"/>
              <w:rPr>
                <w:rFonts w:ascii="Arial" w:hAnsi="Arial" w:cs="Arial"/>
                <w:sz w:val="20"/>
                <w:szCs w:val="20"/>
                <w:lang w:val="en-US"/>
              </w:rPr>
            </w:pPr>
          </w:p>
        </w:tc>
        <w:tc>
          <w:tcPr>
            <w:tcW w:w="1306" w:type="dxa"/>
          </w:tcPr>
          <w:p w14:paraId="76BBA61D" w14:textId="77777777" w:rsidR="00445CB7" w:rsidRPr="00327A5C" w:rsidRDefault="00445CB7" w:rsidP="00445CB7">
            <w:pPr>
              <w:jc w:val="center"/>
              <w:rPr>
                <w:rFonts w:ascii="Arial" w:hAnsi="Arial" w:cs="Arial"/>
                <w:sz w:val="20"/>
                <w:szCs w:val="20"/>
                <w:lang w:val="en-US"/>
              </w:rPr>
            </w:pPr>
          </w:p>
          <w:p w14:paraId="17E08DF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1.23</w:t>
            </w:r>
          </w:p>
        </w:tc>
        <w:tc>
          <w:tcPr>
            <w:tcW w:w="2180" w:type="dxa"/>
            <w:gridSpan w:val="2"/>
          </w:tcPr>
          <w:p w14:paraId="1CB1FD24" w14:textId="77777777" w:rsidR="00445CB7" w:rsidRPr="00327A5C" w:rsidRDefault="00445CB7" w:rsidP="00445CB7">
            <w:pPr>
              <w:jc w:val="center"/>
              <w:rPr>
                <w:rFonts w:ascii="Arial" w:hAnsi="Arial" w:cs="Arial"/>
                <w:sz w:val="20"/>
                <w:szCs w:val="20"/>
                <w:lang w:val="en-US"/>
              </w:rPr>
            </w:pPr>
          </w:p>
          <w:p w14:paraId="7349167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3.59</w:t>
            </w:r>
          </w:p>
        </w:tc>
        <w:tc>
          <w:tcPr>
            <w:tcW w:w="905" w:type="dxa"/>
            <w:vMerge/>
          </w:tcPr>
          <w:p w14:paraId="55EF722D" w14:textId="77777777" w:rsidR="00445CB7" w:rsidRPr="00327A5C" w:rsidRDefault="00445CB7" w:rsidP="00445CB7">
            <w:pPr>
              <w:jc w:val="center"/>
              <w:rPr>
                <w:rFonts w:ascii="Arial" w:hAnsi="Arial" w:cs="Arial"/>
                <w:sz w:val="20"/>
                <w:szCs w:val="20"/>
                <w:lang w:val="en-US"/>
              </w:rPr>
            </w:pPr>
          </w:p>
        </w:tc>
      </w:tr>
    </w:tbl>
    <w:tbl>
      <w:tblPr>
        <w:tblStyle w:val="TableGrid"/>
        <w:tblpPr w:leftFromText="180" w:rightFromText="180" w:vertAnchor="text" w:horzAnchor="margin" w:tblpXSpec="center" w:tblpY="598"/>
        <w:tblOverlap w:val="never"/>
        <w:tblW w:w="10490" w:type="dxa"/>
        <w:tblLayout w:type="fixed"/>
        <w:tblLook w:val="04A0" w:firstRow="1" w:lastRow="0" w:firstColumn="1" w:lastColumn="0" w:noHBand="0" w:noVBand="1"/>
      </w:tblPr>
      <w:tblGrid>
        <w:gridCol w:w="1985"/>
        <w:gridCol w:w="1001"/>
        <w:gridCol w:w="850"/>
        <w:gridCol w:w="994"/>
        <w:gridCol w:w="996"/>
        <w:gridCol w:w="1276"/>
        <w:gridCol w:w="1133"/>
        <w:gridCol w:w="1131"/>
        <w:gridCol w:w="1124"/>
      </w:tblGrid>
      <w:tr w:rsidR="00670131" w:rsidRPr="000322AE" w14:paraId="196CEF42" w14:textId="77777777" w:rsidTr="00670131">
        <w:trPr>
          <w:trHeight w:val="363"/>
        </w:trPr>
        <w:tc>
          <w:tcPr>
            <w:tcW w:w="1985" w:type="dxa"/>
            <w:vMerge w:val="restart"/>
          </w:tcPr>
          <w:p w14:paraId="164025B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Colchicine concentration%</w:t>
            </w:r>
          </w:p>
        </w:tc>
        <w:tc>
          <w:tcPr>
            <w:tcW w:w="3841" w:type="dxa"/>
            <w:gridSpan w:val="4"/>
          </w:tcPr>
          <w:p w14:paraId="35F4C763"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Plant height (cm)</w:t>
            </w:r>
          </w:p>
        </w:tc>
        <w:tc>
          <w:tcPr>
            <w:tcW w:w="4664" w:type="dxa"/>
            <w:gridSpan w:val="4"/>
          </w:tcPr>
          <w:p w14:paraId="0A91E0E2" w14:textId="77777777" w:rsidR="00670131" w:rsidRPr="000322AE" w:rsidRDefault="00670131" w:rsidP="00670131">
            <w:pPr>
              <w:jc w:val="center"/>
              <w:rPr>
                <w:rFonts w:ascii="Arial" w:hAnsi="Arial" w:cs="Arial"/>
                <w:sz w:val="20"/>
                <w:szCs w:val="20"/>
              </w:rPr>
            </w:pPr>
            <w:r w:rsidRPr="000322AE">
              <w:rPr>
                <w:rFonts w:ascii="Arial" w:hAnsi="Arial" w:cs="Arial"/>
                <w:sz w:val="20"/>
                <w:szCs w:val="20"/>
              </w:rPr>
              <w:t>Number of leaves per plant</w:t>
            </w:r>
          </w:p>
        </w:tc>
      </w:tr>
      <w:tr w:rsidR="00670131" w:rsidRPr="000322AE" w14:paraId="40EB6EBD" w14:textId="77777777" w:rsidTr="00670131">
        <w:trPr>
          <w:trHeight w:val="230"/>
        </w:trPr>
        <w:tc>
          <w:tcPr>
            <w:tcW w:w="1985" w:type="dxa"/>
            <w:vMerge/>
          </w:tcPr>
          <w:p w14:paraId="03237073" w14:textId="77777777" w:rsidR="00670131" w:rsidRPr="000322AE" w:rsidRDefault="00670131" w:rsidP="00670131">
            <w:pPr>
              <w:jc w:val="center"/>
              <w:rPr>
                <w:rFonts w:ascii="Arial" w:hAnsi="Arial" w:cs="Arial"/>
                <w:sz w:val="20"/>
                <w:szCs w:val="20"/>
                <w:lang w:val="en-US"/>
              </w:rPr>
            </w:pPr>
          </w:p>
        </w:tc>
        <w:tc>
          <w:tcPr>
            <w:tcW w:w="1001" w:type="dxa"/>
          </w:tcPr>
          <w:p w14:paraId="019DAB7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24 hr</w:t>
            </w:r>
          </w:p>
        </w:tc>
        <w:tc>
          <w:tcPr>
            <w:tcW w:w="850" w:type="dxa"/>
          </w:tcPr>
          <w:p w14:paraId="18C7DD3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36 hr</w:t>
            </w:r>
          </w:p>
        </w:tc>
        <w:tc>
          <w:tcPr>
            <w:tcW w:w="994" w:type="dxa"/>
          </w:tcPr>
          <w:p w14:paraId="467E171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48 hr</w:t>
            </w:r>
          </w:p>
        </w:tc>
        <w:tc>
          <w:tcPr>
            <w:tcW w:w="996" w:type="dxa"/>
          </w:tcPr>
          <w:p w14:paraId="6E486FBA"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Mean</w:t>
            </w:r>
          </w:p>
        </w:tc>
        <w:tc>
          <w:tcPr>
            <w:tcW w:w="1276" w:type="dxa"/>
          </w:tcPr>
          <w:p w14:paraId="6BF3229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24 hr</w:t>
            </w:r>
          </w:p>
        </w:tc>
        <w:tc>
          <w:tcPr>
            <w:tcW w:w="1133" w:type="dxa"/>
          </w:tcPr>
          <w:p w14:paraId="6982C39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36 hr</w:t>
            </w:r>
          </w:p>
        </w:tc>
        <w:tc>
          <w:tcPr>
            <w:tcW w:w="1131" w:type="dxa"/>
          </w:tcPr>
          <w:p w14:paraId="58971FE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48 hr</w:t>
            </w:r>
          </w:p>
        </w:tc>
        <w:tc>
          <w:tcPr>
            <w:tcW w:w="1124" w:type="dxa"/>
          </w:tcPr>
          <w:p w14:paraId="38AF876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Mean</w:t>
            </w:r>
          </w:p>
        </w:tc>
      </w:tr>
      <w:tr w:rsidR="00670131" w:rsidRPr="000322AE" w14:paraId="6040C15E" w14:textId="77777777" w:rsidTr="00670131">
        <w:trPr>
          <w:trHeight w:val="278"/>
        </w:trPr>
        <w:tc>
          <w:tcPr>
            <w:tcW w:w="1985" w:type="dxa"/>
          </w:tcPr>
          <w:p w14:paraId="2304121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w:t>
            </w:r>
          </w:p>
        </w:tc>
        <w:tc>
          <w:tcPr>
            <w:tcW w:w="1001" w:type="dxa"/>
          </w:tcPr>
          <w:p w14:paraId="6E36D67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58.96</w:t>
            </w:r>
            <w:r w:rsidRPr="000322AE">
              <w:rPr>
                <w:rFonts w:ascii="Arial" w:hAnsi="Arial" w:cs="Arial"/>
                <w:sz w:val="20"/>
                <w:szCs w:val="20"/>
                <w:vertAlign w:val="superscript"/>
                <w:lang w:val="en-US"/>
              </w:rPr>
              <w:t>f</w:t>
            </w:r>
          </w:p>
        </w:tc>
        <w:tc>
          <w:tcPr>
            <w:tcW w:w="850" w:type="dxa"/>
          </w:tcPr>
          <w:p w14:paraId="48CF8D5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62.05</w:t>
            </w:r>
            <w:r w:rsidRPr="000322AE">
              <w:rPr>
                <w:rFonts w:ascii="Arial" w:hAnsi="Arial" w:cs="Arial"/>
                <w:sz w:val="20"/>
                <w:szCs w:val="20"/>
                <w:vertAlign w:val="superscript"/>
                <w:lang w:val="en-US"/>
              </w:rPr>
              <w:t>ef</w:t>
            </w:r>
          </w:p>
        </w:tc>
        <w:tc>
          <w:tcPr>
            <w:tcW w:w="994" w:type="dxa"/>
          </w:tcPr>
          <w:p w14:paraId="5D6D4BD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61.13</w:t>
            </w:r>
            <w:r w:rsidRPr="000322AE">
              <w:rPr>
                <w:rFonts w:ascii="Arial" w:hAnsi="Arial" w:cs="Arial"/>
                <w:sz w:val="20"/>
                <w:szCs w:val="20"/>
                <w:vertAlign w:val="superscript"/>
                <w:lang w:val="en-US"/>
              </w:rPr>
              <w:t>ef</w:t>
            </w:r>
          </w:p>
        </w:tc>
        <w:tc>
          <w:tcPr>
            <w:tcW w:w="996" w:type="dxa"/>
          </w:tcPr>
          <w:p w14:paraId="45037B21"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60.71</w:t>
            </w:r>
            <w:r w:rsidRPr="000322AE">
              <w:rPr>
                <w:rFonts w:ascii="Arial" w:hAnsi="Arial" w:cs="Arial"/>
                <w:sz w:val="20"/>
                <w:szCs w:val="20"/>
                <w:vertAlign w:val="superscript"/>
                <w:lang w:val="en-US"/>
              </w:rPr>
              <w:t>d</w:t>
            </w:r>
          </w:p>
        </w:tc>
        <w:tc>
          <w:tcPr>
            <w:tcW w:w="1276" w:type="dxa"/>
          </w:tcPr>
          <w:p w14:paraId="31977CC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p>
        </w:tc>
        <w:tc>
          <w:tcPr>
            <w:tcW w:w="1133" w:type="dxa"/>
          </w:tcPr>
          <w:p w14:paraId="1B9AA55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6.33</w:t>
            </w:r>
          </w:p>
        </w:tc>
        <w:tc>
          <w:tcPr>
            <w:tcW w:w="1131" w:type="dxa"/>
          </w:tcPr>
          <w:p w14:paraId="16C5427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6.00</w:t>
            </w:r>
          </w:p>
        </w:tc>
        <w:tc>
          <w:tcPr>
            <w:tcW w:w="1124" w:type="dxa"/>
          </w:tcPr>
          <w:p w14:paraId="2894670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6.33</w:t>
            </w:r>
            <w:r w:rsidRPr="000322AE">
              <w:rPr>
                <w:rFonts w:ascii="Arial" w:hAnsi="Arial" w:cs="Arial"/>
                <w:sz w:val="20"/>
                <w:szCs w:val="20"/>
                <w:vertAlign w:val="superscript"/>
                <w:lang w:val="en-US"/>
              </w:rPr>
              <w:t>b</w:t>
            </w:r>
          </w:p>
        </w:tc>
      </w:tr>
      <w:tr w:rsidR="00670131" w:rsidRPr="000322AE" w14:paraId="44E84802" w14:textId="77777777" w:rsidTr="00670131">
        <w:trPr>
          <w:trHeight w:val="266"/>
        </w:trPr>
        <w:tc>
          <w:tcPr>
            <w:tcW w:w="1985" w:type="dxa"/>
          </w:tcPr>
          <w:p w14:paraId="2F4726D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0.1</w:t>
            </w:r>
          </w:p>
        </w:tc>
        <w:tc>
          <w:tcPr>
            <w:tcW w:w="1001" w:type="dxa"/>
          </w:tcPr>
          <w:p w14:paraId="57A9CAF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74.81</w:t>
            </w:r>
            <w:r w:rsidRPr="000322AE">
              <w:rPr>
                <w:rFonts w:ascii="Arial" w:hAnsi="Arial" w:cs="Arial"/>
                <w:sz w:val="20"/>
                <w:szCs w:val="20"/>
                <w:vertAlign w:val="superscript"/>
                <w:lang w:val="en-US"/>
              </w:rPr>
              <w:t>cd</w:t>
            </w:r>
          </w:p>
        </w:tc>
        <w:tc>
          <w:tcPr>
            <w:tcW w:w="850" w:type="dxa"/>
          </w:tcPr>
          <w:p w14:paraId="27DC3CC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84.01</w:t>
            </w:r>
            <w:r w:rsidRPr="000322AE">
              <w:rPr>
                <w:rFonts w:ascii="Arial" w:hAnsi="Arial" w:cs="Arial"/>
                <w:sz w:val="20"/>
                <w:szCs w:val="20"/>
                <w:vertAlign w:val="superscript"/>
                <w:lang w:val="en-US"/>
              </w:rPr>
              <w:t>b</w:t>
            </w:r>
          </w:p>
        </w:tc>
        <w:tc>
          <w:tcPr>
            <w:tcW w:w="994" w:type="dxa"/>
          </w:tcPr>
          <w:p w14:paraId="47153A7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87.95</w:t>
            </w:r>
            <w:r w:rsidRPr="000322AE">
              <w:rPr>
                <w:rFonts w:ascii="Arial" w:hAnsi="Arial" w:cs="Arial"/>
                <w:sz w:val="20"/>
                <w:szCs w:val="20"/>
                <w:vertAlign w:val="superscript"/>
                <w:lang w:val="en-US"/>
              </w:rPr>
              <w:t>b</w:t>
            </w:r>
          </w:p>
        </w:tc>
        <w:tc>
          <w:tcPr>
            <w:tcW w:w="996" w:type="dxa"/>
          </w:tcPr>
          <w:p w14:paraId="1471F28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82.26</w:t>
            </w:r>
            <w:r w:rsidRPr="000322AE">
              <w:rPr>
                <w:rFonts w:ascii="Arial" w:hAnsi="Arial" w:cs="Arial"/>
                <w:sz w:val="20"/>
                <w:szCs w:val="20"/>
                <w:vertAlign w:val="superscript"/>
                <w:lang w:val="en-US"/>
              </w:rPr>
              <w:t>b</w:t>
            </w:r>
          </w:p>
        </w:tc>
        <w:tc>
          <w:tcPr>
            <w:tcW w:w="1276" w:type="dxa"/>
          </w:tcPr>
          <w:p w14:paraId="7272F1F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6.33</w:t>
            </w:r>
          </w:p>
        </w:tc>
        <w:tc>
          <w:tcPr>
            <w:tcW w:w="1133" w:type="dxa"/>
          </w:tcPr>
          <w:p w14:paraId="3EB8D23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p>
        </w:tc>
        <w:tc>
          <w:tcPr>
            <w:tcW w:w="1131" w:type="dxa"/>
          </w:tcPr>
          <w:p w14:paraId="53665BC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7.00</w:t>
            </w:r>
          </w:p>
        </w:tc>
        <w:tc>
          <w:tcPr>
            <w:tcW w:w="1124" w:type="dxa"/>
          </w:tcPr>
          <w:p w14:paraId="18DBD78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r w:rsidRPr="000322AE">
              <w:rPr>
                <w:rFonts w:ascii="Arial" w:hAnsi="Arial" w:cs="Arial"/>
                <w:sz w:val="20"/>
                <w:szCs w:val="20"/>
                <w:vertAlign w:val="superscript"/>
                <w:lang w:val="en-US"/>
              </w:rPr>
              <w:t>ab</w:t>
            </w:r>
          </w:p>
        </w:tc>
      </w:tr>
      <w:tr w:rsidR="00670131" w:rsidRPr="000322AE" w14:paraId="50186882" w14:textId="77777777" w:rsidTr="00670131">
        <w:trPr>
          <w:trHeight w:val="266"/>
        </w:trPr>
        <w:tc>
          <w:tcPr>
            <w:tcW w:w="1985" w:type="dxa"/>
          </w:tcPr>
          <w:p w14:paraId="1E1F592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0.2</w:t>
            </w:r>
          </w:p>
        </w:tc>
        <w:tc>
          <w:tcPr>
            <w:tcW w:w="1001" w:type="dxa"/>
          </w:tcPr>
          <w:p w14:paraId="33AB301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94.74</w:t>
            </w:r>
            <w:r w:rsidRPr="000322AE">
              <w:rPr>
                <w:rFonts w:ascii="Arial" w:hAnsi="Arial" w:cs="Arial"/>
                <w:sz w:val="20"/>
                <w:szCs w:val="20"/>
                <w:vertAlign w:val="superscript"/>
                <w:lang w:val="en-US"/>
              </w:rPr>
              <w:t>a</w:t>
            </w:r>
          </w:p>
        </w:tc>
        <w:tc>
          <w:tcPr>
            <w:tcW w:w="850" w:type="dxa"/>
          </w:tcPr>
          <w:p w14:paraId="49619C4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88.84</w:t>
            </w:r>
            <w:r w:rsidRPr="000322AE">
              <w:rPr>
                <w:rFonts w:ascii="Arial" w:hAnsi="Arial" w:cs="Arial"/>
                <w:sz w:val="20"/>
                <w:szCs w:val="20"/>
                <w:vertAlign w:val="superscript"/>
                <w:lang w:val="en-US"/>
              </w:rPr>
              <w:t>b</w:t>
            </w:r>
          </w:p>
        </w:tc>
        <w:tc>
          <w:tcPr>
            <w:tcW w:w="994" w:type="dxa"/>
          </w:tcPr>
          <w:p w14:paraId="40B6390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77.75</w:t>
            </w:r>
            <w:r w:rsidRPr="000322AE">
              <w:rPr>
                <w:rFonts w:ascii="Arial" w:hAnsi="Arial" w:cs="Arial"/>
                <w:sz w:val="20"/>
                <w:szCs w:val="20"/>
                <w:vertAlign w:val="superscript"/>
                <w:lang w:val="en-US"/>
              </w:rPr>
              <w:t>c</w:t>
            </w:r>
          </w:p>
        </w:tc>
        <w:tc>
          <w:tcPr>
            <w:tcW w:w="996" w:type="dxa"/>
          </w:tcPr>
          <w:p w14:paraId="29B6691B"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87.11</w:t>
            </w:r>
            <w:r w:rsidRPr="000322AE">
              <w:rPr>
                <w:rFonts w:ascii="Arial" w:hAnsi="Arial" w:cs="Arial"/>
                <w:sz w:val="20"/>
                <w:szCs w:val="20"/>
                <w:vertAlign w:val="superscript"/>
                <w:lang w:val="en-US"/>
              </w:rPr>
              <w:t>a</w:t>
            </w:r>
          </w:p>
        </w:tc>
        <w:tc>
          <w:tcPr>
            <w:tcW w:w="1276" w:type="dxa"/>
          </w:tcPr>
          <w:p w14:paraId="55EB070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7.67</w:t>
            </w:r>
          </w:p>
        </w:tc>
        <w:tc>
          <w:tcPr>
            <w:tcW w:w="1133" w:type="dxa"/>
          </w:tcPr>
          <w:p w14:paraId="347A5A2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7.00</w:t>
            </w:r>
          </w:p>
        </w:tc>
        <w:tc>
          <w:tcPr>
            <w:tcW w:w="1131" w:type="dxa"/>
          </w:tcPr>
          <w:p w14:paraId="54E29C7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p>
        </w:tc>
        <w:tc>
          <w:tcPr>
            <w:tcW w:w="1124" w:type="dxa"/>
          </w:tcPr>
          <w:p w14:paraId="1499171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7.11</w:t>
            </w:r>
            <w:r w:rsidRPr="000322AE">
              <w:rPr>
                <w:rFonts w:ascii="Arial" w:hAnsi="Arial" w:cs="Arial"/>
                <w:sz w:val="20"/>
                <w:szCs w:val="20"/>
                <w:vertAlign w:val="superscript"/>
                <w:lang w:val="en-US"/>
              </w:rPr>
              <w:t>a</w:t>
            </w:r>
          </w:p>
        </w:tc>
      </w:tr>
      <w:tr w:rsidR="00670131" w:rsidRPr="000322AE" w14:paraId="3F385857" w14:textId="77777777" w:rsidTr="00670131">
        <w:trPr>
          <w:trHeight w:val="266"/>
        </w:trPr>
        <w:tc>
          <w:tcPr>
            <w:tcW w:w="1985" w:type="dxa"/>
          </w:tcPr>
          <w:p w14:paraId="536E2D2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0.3</w:t>
            </w:r>
          </w:p>
        </w:tc>
        <w:tc>
          <w:tcPr>
            <w:tcW w:w="1001" w:type="dxa"/>
          </w:tcPr>
          <w:p w14:paraId="44C7EB0B"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72.29</w:t>
            </w:r>
            <w:r w:rsidRPr="000322AE">
              <w:rPr>
                <w:rFonts w:ascii="Arial" w:hAnsi="Arial" w:cs="Arial"/>
                <w:sz w:val="20"/>
                <w:szCs w:val="20"/>
                <w:vertAlign w:val="superscript"/>
                <w:lang w:val="en-US"/>
              </w:rPr>
              <w:t>d</w:t>
            </w:r>
          </w:p>
        </w:tc>
        <w:tc>
          <w:tcPr>
            <w:tcW w:w="850" w:type="dxa"/>
          </w:tcPr>
          <w:p w14:paraId="4490DAB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65.88</w:t>
            </w:r>
            <w:r w:rsidRPr="000322AE">
              <w:rPr>
                <w:rFonts w:ascii="Arial" w:hAnsi="Arial" w:cs="Arial"/>
                <w:sz w:val="20"/>
                <w:szCs w:val="20"/>
                <w:vertAlign w:val="superscript"/>
                <w:lang w:val="en-US"/>
              </w:rPr>
              <w:t>e</w:t>
            </w:r>
          </w:p>
        </w:tc>
        <w:tc>
          <w:tcPr>
            <w:tcW w:w="994" w:type="dxa"/>
          </w:tcPr>
          <w:p w14:paraId="0423708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59.84</w:t>
            </w:r>
            <w:r w:rsidRPr="000322AE">
              <w:rPr>
                <w:rFonts w:ascii="Arial" w:hAnsi="Arial" w:cs="Arial"/>
                <w:sz w:val="20"/>
                <w:szCs w:val="20"/>
                <w:vertAlign w:val="superscript"/>
                <w:lang w:val="en-US"/>
              </w:rPr>
              <w:t>f</w:t>
            </w:r>
          </w:p>
        </w:tc>
        <w:tc>
          <w:tcPr>
            <w:tcW w:w="996" w:type="dxa"/>
          </w:tcPr>
          <w:p w14:paraId="5EA0C0E9"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66.00</w:t>
            </w:r>
            <w:r w:rsidRPr="000322AE">
              <w:rPr>
                <w:rFonts w:ascii="Arial" w:hAnsi="Arial" w:cs="Arial"/>
                <w:sz w:val="20"/>
                <w:szCs w:val="20"/>
                <w:vertAlign w:val="superscript"/>
                <w:lang w:val="en-US"/>
              </w:rPr>
              <w:t>c</w:t>
            </w:r>
          </w:p>
        </w:tc>
        <w:tc>
          <w:tcPr>
            <w:tcW w:w="1276" w:type="dxa"/>
          </w:tcPr>
          <w:p w14:paraId="58158AA0"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6.00</w:t>
            </w:r>
          </w:p>
        </w:tc>
        <w:tc>
          <w:tcPr>
            <w:tcW w:w="1133" w:type="dxa"/>
          </w:tcPr>
          <w:p w14:paraId="4D74101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5.67</w:t>
            </w:r>
          </w:p>
        </w:tc>
        <w:tc>
          <w:tcPr>
            <w:tcW w:w="1131" w:type="dxa"/>
          </w:tcPr>
          <w:p w14:paraId="789B094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5.33</w:t>
            </w:r>
          </w:p>
        </w:tc>
        <w:tc>
          <w:tcPr>
            <w:tcW w:w="1124" w:type="dxa"/>
          </w:tcPr>
          <w:p w14:paraId="6EBF62A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5.67</w:t>
            </w:r>
            <w:r w:rsidRPr="000322AE">
              <w:rPr>
                <w:rFonts w:ascii="Arial" w:hAnsi="Arial" w:cs="Arial"/>
                <w:sz w:val="20"/>
                <w:szCs w:val="20"/>
                <w:vertAlign w:val="superscript"/>
                <w:lang w:val="en-US"/>
              </w:rPr>
              <w:t>c</w:t>
            </w:r>
          </w:p>
        </w:tc>
      </w:tr>
      <w:tr w:rsidR="00670131" w:rsidRPr="000322AE" w14:paraId="7F6C630B" w14:textId="77777777" w:rsidTr="00670131">
        <w:trPr>
          <w:trHeight w:val="278"/>
        </w:trPr>
        <w:tc>
          <w:tcPr>
            <w:tcW w:w="1985" w:type="dxa"/>
          </w:tcPr>
          <w:p w14:paraId="6FA1D9F1"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Mean</w:t>
            </w:r>
          </w:p>
        </w:tc>
        <w:tc>
          <w:tcPr>
            <w:tcW w:w="1001" w:type="dxa"/>
          </w:tcPr>
          <w:p w14:paraId="2F32F8A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75.20</w:t>
            </w:r>
            <w:r w:rsidRPr="000322AE">
              <w:rPr>
                <w:rFonts w:ascii="Arial" w:hAnsi="Arial" w:cs="Arial"/>
                <w:sz w:val="20"/>
                <w:szCs w:val="20"/>
                <w:vertAlign w:val="superscript"/>
                <w:lang w:val="en-US"/>
              </w:rPr>
              <w:t>a</w:t>
            </w:r>
          </w:p>
        </w:tc>
        <w:tc>
          <w:tcPr>
            <w:tcW w:w="850" w:type="dxa"/>
          </w:tcPr>
          <w:p w14:paraId="517ABDB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75.19</w:t>
            </w:r>
            <w:r w:rsidRPr="000322AE">
              <w:rPr>
                <w:rFonts w:ascii="Arial" w:hAnsi="Arial" w:cs="Arial"/>
                <w:sz w:val="20"/>
                <w:szCs w:val="20"/>
                <w:vertAlign w:val="superscript"/>
                <w:lang w:val="en-US"/>
              </w:rPr>
              <w:t>a</w:t>
            </w:r>
          </w:p>
        </w:tc>
        <w:tc>
          <w:tcPr>
            <w:tcW w:w="994" w:type="dxa"/>
          </w:tcPr>
          <w:p w14:paraId="6CCD1083"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71.67</w:t>
            </w:r>
            <w:r w:rsidRPr="000322AE">
              <w:rPr>
                <w:rFonts w:ascii="Arial" w:hAnsi="Arial" w:cs="Arial"/>
                <w:sz w:val="20"/>
                <w:szCs w:val="20"/>
                <w:vertAlign w:val="superscript"/>
                <w:lang w:val="en-US"/>
              </w:rPr>
              <w:t>b</w:t>
            </w:r>
          </w:p>
        </w:tc>
        <w:tc>
          <w:tcPr>
            <w:tcW w:w="996" w:type="dxa"/>
          </w:tcPr>
          <w:p w14:paraId="11FF552C" w14:textId="6AEE9762" w:rsidR="00670131" w:rsidRPr="000322AE" w:rsidRDefault="00670131" w:rsidP="00670131">
            <w:pPr>
              <w:jc w:val="center"/>
              <w:rPr>
                <w:rFonts w:ascii="Arial" w:hAnsi="Arial" w:cs="Arial"/>
                <w:sz w:val="20"/>
                <w:szCs w:val="20"/>
                <w:lang w:val="en-US"/>
              </w:rPr>
            </w:pPr>
          </w:p>
        </w:tc>
        <w:tc>
          <w:tcPr>
            <w:tcW w:w="1276" w:type="dxa"/>
          </w:tcPr>
          <w:p w14:paraId="0B733BE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p>
        </w:tc>
        <w:tc>
          <w:tcPr>
            <w:tcW w:w="1133" w:type="dxa"/>
          </w:tcPr>
          <w:p w14:paraId="5ECDA1E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6.42</w:t>
            </w:r>
          </w:p>
        </w:tc>
        <w:tc>
          <w:tcPr>
            <w:tcW w:w="1131" w:type="dxa"/>
          </w:tcPr>
          <w:p w14:paraId="11C8C901"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6.25</w:t>
            </w:r>
          </w:p>
        </w:tc>
        <w:tc>
          <w:tcPr>
            <w:tcW w:w="1124" w:type="dxa"/>
          </w:tcPr>
          <w:p w14:paraId="5ED3D3AC" w14:textId="5E328243" w:rsidR="00670131" w:rsidRPr="000322AE" w:rsidRDefault="00670131" w:rsidP="00670131">
            <w:pPr>
              <w:jc w:val="center"/>
              <w:rPr>
                <w:rFonts w:ascii="Arial" w:hAnsi="Arial" w:cs="Arial"/>
                <w:sz w:val="20"/>
                <w:szCs w:val="20"/>
                <w:lang w:val="en-US"/>
              </w:rPr>
            </w:pPr>
          </w:p>
        </w:tc>
      </w:tr>
      <w:tr w:rsidR="00670131" w:rsidRPr="000322AE" w14:paraId="44D70BBA" w14:textId="77777777" w:rsidTr="00670131">
        <w:trPr>
          <w:trHeight w:val="359"/>
        </w:trPr>
        <w:tc>
          <w:tcPr>
            <w:tcW w:w="1985" w:type="dxa"/>
          </w:tcPr>
          <w:p w14:paraId="7C209CF8" w14:textId="77777777" w:rsidR="00670131" w:rsidRPr="000322AE" w:rsidRDefault="00670131" w:rsidP="00670131">
            <w:pPr>
              <w:jc w:val="center"/>
              <w:rPr>
                <w:rFonts w:ascii="Arial" w:hAnsi="Arial" w:cs="Arial"/>
                <w:sz w:val="20"/>
                <w:szCs w:val="20"/>
                <w:lang w:val="en-US"/>
              </w:rPr>
            </w:pPr>
          </w:p>
        </w:tc>
        <w:tc>
          <w:tcPr>
            <w:tcW w:w="1001" w:type="dxa"/>
          </w:tcPr>
          <w:p w14:paraId="0A32DF9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S. E (m)</w:t>
            </w:r>
          </w:p>
        </w:tc>
        <w:tc>
          <w:tcPr>
            <w:tcW w:w="1844" w:type="dxa"/>
            <w:gridSpan w:val="2"/>
          </w:tcPr>
          <w:p w14:paraId="5CB86351"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C. D (ɑ=0.05)</w:t>
            </w:r>
          </w:p>
        </w:tc>
        <w:tc>
          <w:tcPr>
            <w:tcW w:w="996" w:type="dxa"/>
          </w:tcPr>
          <w:p w14:paraId="28C714D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CV (%)</w:t>
            </w:r>
          </w:p>
        </w:tc>
        <w:tc>
          <w:tcPr>
            <w:tcW w:w="1276" w:type="dxa"/>
          </w:tcPr>
          <w:p w14:paraId="78780E1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S. E (m)</w:t>
            </w:r>
          </w:p>
        </w:tc>
        <w:tc>
          <w:tcPr>
            <w:tcW w:w="2264" w:type="dxa"/>
            <w:gridSpan w:val="2"/>
          </w:tcPr>
          <w:p w14:paraId="30C278B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C. D (ɑ=0.05)</w:t>
            </w:r>
          </w:p>
        </w:tc>
        <w:tc>
          <w:tcPr>
            <w:tcW w:w="1124" w:type="dxa"/>
          </w:tcPr>
          <w:p w14:paraId="2F9D692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CV (%)</w:t>
            </w:r>
          </w:p>
        </w:tc>
      </w:tr>
      <w:tr w:rsidR="00670131" w:rsidRPr="000322AE" w14:paraId="6C84012A" w14:textId="77777777" w:rsidTr="00670131">
        <w:trPr>
          <w:trHeight w:val="266"/>
        </w:trPr>
        <w:tc>
          <w:tcPr>
            <w:tcW w:w="1985" w:type="dxa"/>
          </w:tcPr>
          <w:p w14:paraId="08E9B843"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Concentration</w:t>
            </w:r>
          </w:p>
        </w:tc>
        <w:tc>
          <w:tcPr>
            <w:tcW w:w="1001" w:type="dxa"/>
          </w:tcPr>
          <w:p w14:paraId="094EA61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0.96</w:t>
            </w:r>
          </w:p>
        </w:tc>
        <w:tc>
          <w:tcPr>
            <w:tcW w:w="1844" w:type="dxa"/>
            <w:gridSpan w:val="2"/>
          </w:tcPr>
          <w:p w14:paraId="29460889"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2.79</w:t>
            </w:r>
          </w:p>
        </w:tc>
        <w:tc>
          <w:tcPr>
            <w:tcW w:w="996" w:type="dxa"/>
            <w:vMerge w:val="restart"/>
          </w:tcPr>
          <w:p w14:paraId="7EC23D3E" w14:textId="77777777" w:rsidR="00670131" w:rsidRPr="000322AE" w:rsidRDefault="00670131" w:rsidP="00670131">
            <w:pPr>
              <w:jc w:val="center"/>
              <w:rPr>
                <w:rFonts w:ascii="Arial" w:hAnsi="Arial" w:cs="Arial"/>
                <w:sz w:val="20"/>
                <w:szCs w:val="20"/>
                <w:lang w:val="en-US"/>
              </w:rPr>
            </w:pPr>
          </w:p>
          <w:p w14:paraId="7CB46CA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3.88</w:t>
            </w:r>
          </w:p>
        </w:tc>
        <w:tc>
          <w:tcPr>
            <w:tcW w:w="1276" w:type="dxa"/>
          </w:tcPr>
          <w:p w14:paraId="30BA447A"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0.18</w:t>
            </w:r>
          </w:p>
        </w:tc>
        <w:tc>
          <w:tcPr>
            <w:tcW w:w="2264" w:type="dxa"/>
            <w:gridSpan w:val="2"/>
          </w:tcPr>
          <w:p w14:paraId="74E1BA2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0.54</w:t>
            </w:r>
          </w:p>
        </w:tc>
        <w:tc>
          <w:tcPr>
            <w:tcW w:w="1124" w:type="dxa"/>
            <w:vMerge w:val="restart"/>
          </w:tcPr>
          <w:p w14:paraId="12AEA4F0" w14:textId="77777777" w:rsidR="00670131" w:rsidRPr="000322AE" w:rsidRDefault="00670131" w:rsidP="00670131">
            <w:pPr>
              <w:jc w:val="center"/>
              <w:rPr>
                <w:rFonts w:ascii="Arial" w:hAnsi="Arial" w:cs="Arial"/>
                <w:sz w:val="20"/>
                <w:szCs w:val="20"/>
                <w:lang w:val="en-US"/>
              </w:rPr>
            </w:pPr>
          </w:p>
          <w:p w14:paraId="50FA44F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8.58</w:t>
            </w:r>
          </w:p>
          <w:p w14:paraId="2C344691" w14:textId="77777777" w:rsidR="00670131" w:rsidRPr="000322AE" w:rsidRDefault="00670131" w:rsidP="00670131">
            <w:pPr>
              <w:jc w:val="center"/>
              <w:rPr>
                <w:rFonts w:ascii="Arial" w:hAnsi="Arial" w:cs="Arial"/>
                <w:sz w:val="20"/>
                <w:szCs w:val="20"/>
                <w:lang w:val="en-US"/>
              </w:rPr>
            </w:pPr>
          </w:p>
        </w:tc>
      </w:tr>
      <w:tr w:rsidR="00670131" w:rsidRPr="000322AE" w14:paraId="348B9114" w14:textId="77777777" w:rsidTr="00670131">
        <w:trPr>
          <w:trHeight w:val="266"/>
        </w:trPr>
        <w:tc>
          <w:tcPr>
            <w:tcW w:w="1985" w:type="dxa"/>
          </w:tcPr>
          <w:p w14:paraId="1F2D95F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Duration</w:t>
            </w:r>
          </w:p>
        </w:tc>
        <w:tc>
          <w:tcPr>
            <w:tcW w:w="1001" w:type="dxa"/>
          </w:tcPr>
          <w:p w14:paraId="32DE887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0.83</w:t>
            </w:r>
          </w:p>
        </w:tc>
        <w:tc>
          <w:tcPr>
            <w:tcW w:w="1844" w:type="dxa"/>
            <w:gridSpan w:val="2"/>
          </w:tcPr>
          <w:p w14:paraId="1E26C48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2.42</w:t>
            </w:r>
          </w:p>
        </w:tc>
        <w:tc>
          <w:tcPr>
            <w:tcW w:w="996" w:type="dxa"/>
            <w:vMerge/>
          </w:tcPr>
          <w:p w14:paraId="504E53D2" w14:textId="77777777" w:rsidR="00670131" w:rsidRPr="000322AE" w:rsidRDefault="00670131" w:rsidP="00670131">
            <w:pPr>
              <w:jc w:val="center"/>
              <w:rPr>
                <w:rFonts w:ascii="Arial" w:hAnsi="Arial" w:cs="Arial"/>
                <w:sz w:val="20"/>
                <w:szCs w:val="20"/>
                <w:lang w:val="en-US"/>
              </w:rPr>
            </w:pPr>
          </w:p>
        </w:tc>
        <w:tc>
          <w:tcPr>
            <w:tcW w:w="1276" w:type="dxa"/>
          </w:tcPr>
          <w:p w14:paraId="67F284E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0.16</w:t>
            </w:r>
          </w:p>
        </w:tc>
        <w:tc>
          <w:tcPr>
            <w:tcW w:w="2264" w:type="dxa"/>
            <w:gridSpan w:val="2"/>
          </w:tcPr>
          <w:p w14:paraId="5DE1045B"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ns</w:t>
            </w:r>
          </w:p>
        </w:tc>
        <w:tc>
          <w:tcPr>
            <w:tcW w:w="1124" w:type="dxa"/>
            <w:vMerge/>
          </w:tcPr>
          <w:p w14:paraId="1C70F59F" w14:textId="77777777" w:rsidR="00670131" w:rsidRPr="000322AE" w:rsidRDefault="00670131" w:rsidP="00670131">
            <w:pPr>
              <w:jc w:val="center"/>
              <w:rPr>
                <w:rFonts w:ascii="Arial" w:hAnsi="Arial" w:cs="Arial"/>
                <w:sz w:val="20"/>
                <w:szCs w:val="20"/>
                <w:lang w:val="en-US"/>
              </w:rPr>
            </w:pPr>
          </w:p>
        </w:tc>
      </w:tr>
      <w:tr w:rsidR="00670131" w:rsidRPr="000322AE" w14:paraId="2FC8B6CE" w14:textId="77777777" w:rsidTr="00670131">
        <w:trPr>
          <w:trHeight w:val="424"/>
        </w:trPr>
        <w:tc>
          <w:tcPr>
            <w:tcW w:w="1985" w:type="dxa"/>
          </w:tcPr>
          <w:p w14:paraId="69498E9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Concentration x Duration</w:t>
            </w:r>
          </w:p>
        </w:tc>
        <w:tc>
          <w:tcPr>
            <w:tcW w:w="1001" w:type="dxa"/>
          </w:tcPr>
          <w:p w14:paraId="45EF5CD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1.66</w:t>
            </w:r>
          </w:p>
        </w:tc>
        <w:tc>
          <w:tcPr>
            <w:tcW w:w="1844" w:type="dxa"/>
            <w:gridSpan w:val="2"/>
          </w:tcPr>
          <w:p w14:paraId="0ACA84B9"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4.84</w:t>
            </w:r>
          </w:p>
        </w:tc>
        <w:tc>
          <w:tcPr>
            <w:tcW w:w="996" w:type="dxa"/>
            <w:vMerge/>
          </w:tcPr>
          <w:p w14:paraId="1652590B" w14:textId="77777777" w:rsidR="00670131" w:rsidRPr="000322AE" w:rsidRDefault="00670131" w:rsidP="00670131">
            <w:pPr>
              <w:jc w:val="center"/>
              <w:rPr>
                <w:rFonts w:ascii="Arial" w:hAnsi="Arial" w:cs="Arial"/>
                <w:sz w:val="20"/>
                <w:szCs w:val="20"/>
                <w:lang w:val="en-US"/>
              </w:rPr>
            </w:pPr>
          </w:p>
        </w:tc>
        <w:tc>
          <w:tcPr>
            <w:tcW w:w="1276" w:type="dxa"/>
          </w:tcPr>
          <w:p w14:paraId="702EB86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0.32</w:t>
            </w:r>
          </w:p>
        </w:tc>
        <w:tc>
          <w:tcPr>
            <w:tcW w:w="2264" w:type="dxa"/>
            <w:gridSpan w:val="2"/>
          </w:tcPr>
          <w:p w14:paraId="4B66786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ns</w:t>
            </w:r>
          </w:p>
        </w:tc>
        <w:tc>
          <w:tcPr>
            <w:tcW w:w="1124" w:type="dxa"/>
            <w:vMerge/>
          </w:tcPr>
          <w:p w14:paraId="3526E269" w14:textId="77777777" w:rsidR="00670131" w:rsidRPr="000322AE" w:rsidRDefault="00670131" w:rsidP="00670131">
            <w:pPr>
              <w:jc w:val="center"/>
              <w:rPr>
                <w:rFonts w:ascii="Arial" w:hAnsi="Arial" w:cs="Arial"/>
                <w:sz w:val="20"/>
                <w:szCs w:val="20"/>
                <w:lang w:val="en-US"/>
              </w:rPr>
            </w:pPr>
          </w:p>
        </w:tc>
      </w:tr>
    </w:tbl>
    <w:p w14:paraId="1893A784" w14:textId="096DDE7D" w:rsidR="00C137C9" w:rsidRDefault="00C137C9" w:rsidP="009C6816">
      <w:pPr>
        <w:jc w:val="center"/>
        <w:rPr>
          <w:rFonts w:ascii="Arial" w:hAnsi="Arial" w:cs="Arial"/>
          <w:sz w:val="16"/>
          <w:szCs w:val="16"/>
        </w:rPr>
      </w:pPr>
    </w:p>
    <w:p w14:paraId="007AA5BD" w14:textId="75A97223" w:rsidR="000322AE" w:rsidRPr="00462150" w:rsidRDefault="00445CB7" w:rsidP="00462150">
      <w:pPr>
        <w:jc w:val="center"/>
        <w:rPr>
          <w:rFonts w:ascii="Arial" w:hAnsi="Arial" w:cs="Arial"/>
          <w:b/>
          <w:bCs/>
          <w:sz w:val="20"/>
          <w:szCs w:val="20"/>
        </w:rPr>
      </w:pPr>
      <w:r w:rsidRPr="00445CB7">
        <w:rPr>
          <w:rFonts w:ascii="Arial" w:hAnsi="Arial" w:cs="Arial"/>
          <w:b/>
          <w:bCs/>
          <w:sz w:val="20"/>
          <w:szCs w:val="20"/>
        </w:rPr>
        <w:t>Table 6. Effect of colchicine on plant height and number of leaves per plant in gladiolus</w:t>
      </w:r>
    </w:p>
    <w:p w14:paraId="5902E672" w14:textId="64791BFD" w:rsidR="009018BF" w:rsidRDefault="0062197C" w:rsidP="009734FF">
      <w:pPr>
        <w:jc w:val="center"/>
        <w:rPr>
          <w:rFonts w:ascii="Arial" w:hAnsi="Arial" w:cs="Arial"/>
          <w:sz w:val="20"/>
          <w:szCs w:val="20"/>
        </w:rPr>
      </w:pPr>
      <w:r>
        <w:rPr>
          <w:rFonts w:ascii="Arial" w:hAnsi="Arial" w:cs="Arial"/>
          <w:sz w:val="20"/>
          <w:szCs w:val="20"/>
        </w:rPr>
        <w:t xml:space="preserve"> </w:t>
      </w:r>
      <w:r w:rsidRPr="00702AFE">
        <w:rPr>
          <w:rFonts w:ascii="Arial" w:hAnsi="Arial" w:cs="Arial"/>
          <w:sz w:val="20"/>
          <w:szCs w:val="20"/>
        </w:rPr>
        <w:t>Superscript letters: significant at p ≤ 0.05</w:t>
      </w:r>
    </w:p>
    <w:p w14:paraId="60CA69A6" w14:textId="2021ED50" w:rsidR="009E7C81" w:rsidRPr="00720D99" w:rsidRDefault="00E71532" w:rsidP="00E71532">
      <w:pPr>
        <w:jc w:val="center"/>
        <w:rPr>
          <w:rFonts w:ascii="Arial" w:hAnsi="Arial" w:cs="Arial"/>
          <w:b/>
          <w:bCs/>
          <w:sz w:val="20"/>
          <w:szCs w:val="20"/>
        </w:rPr>
      </w:pPr>
      <w:r w:rsidRPr="00E71532">
        <w:rPr>
          <w:rFonts w:ascii="Arial" w:hAnsi="Arial" w:cs="Arial"/>
          <w:b/>
          <w:bCs/>
          <w:sz w:val="20"/>
          <w:szCs w:val="20"/>
        </w:rPr>
        <w:t>Table 7. Effect of colchicine on field life and length of the floret in gladiolus</w:t>
      </w:r>
    </w:p>
    <w:tbl>
      <w:tblPr>
        <w:tblStyle w:val="TableGrid"/>
        <w:tblpPr w:leftFromText="180" w:rightFromText="180" w:vertAnchor="text" w:horzAnchor="margin" w:tblpXSpec="center" w:tblpY="3"/>
        <w:tblOverlap w:val="never"/>
        <w:tblW w:w="10233" w:type="dxa"/>
        <w:tblLayout w:type="fixed"/>
        <w:tblLook w:val="04A0" w:firstRow="1" w:lastRow="0" w:firstColumn="1" w:lastColumn="0" w:noHBand="0" w:noVBand="1"/>
      </w:tblPr>
      <w:tblGrid>
        <w:gridCol w:w="1555"/>
        <w:gridCol w:w="1039"/>
        <w:gridCol w:w="1127"/>
        <w:gridCol w:w="1131"/>
        <w:gridCol w:w="1137"/>
        <w:gridCol w:w="1066"/>
        <w:gridCol w:w="1006"/>
        <w:gridCol w:w="1012"/>
        <w:gridCol w:w="1160"/>
      </w:tblGrid>
      <w:tr w:rsidR="00E71532" w:rsidRPr="00311882" w14:paraId="10E4C527" w14:textId="77777777" w:rsidTr="00E71532">
        <w:trPr>
          <w:trHeight w:val="323"/>
        </w:trPr>
        <w:tc>
          <w:tcPr>
            <w:tcW w:w="1555" w:type="dxa"/>
            <w:vMerge w:val="restart"/>
          </w:tcPr>
          <w:p w14:paraId="4208848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lastRenderedPageBreak/>
              <w:t>Colchicine concentration%</w:t>
            </w:r>
          </w:p>
        </w:tc>
        <w:tc>
          <w:tcPr>
            <w:tcW w:w="4434" w:type="dxa"/>
            <w:gridSpan w:val="4"/>
          </w:tcPr>
          <w:p w14:paraId="5BD18509" w14:textId="77777777" w:rsidR="00E71532" w:rsidRPr="00311882" w:rsidRDefault="00E71532" w:rsidP="00E71532">
            <w:pPr>
              <w:jc w:val="center"/>
              <w:rPr>
                <w:rFonts w:ascii="Arial" w:hAnsi="Arial" w:cs="Arial"/>
                <w:sz w:val="20"/>
                <w:szCs w:val="20"/>
              </w:rPr>
            </w:pPr>
            <w:r w:rsidRPr="00311882">
              <w:rPr>
                <w:rFonts w:ascii="Arial" w:hAnsi="Arial" w:cs="Arial"/>
                <w:sz w:val="20"/>
                <w:szCs w:val="20"/>
              </w:rPr>
              <w:t>Field life (number of days)</w:t>
            </w:r>
          </w:p>
        </w:tc>
        <w:tc>
          <w:tcPr>
            <w:tcW w:w="4244" w:type="dxa"/>
            <w:gridSpan w:val="4"/>
          </w:tcPr>
          <w:p w14:paraId="0FE9A17C" w14:textId="77777777" w:rsidR="00E71532" w:rsidRPr="00311882" w:rsidRDefault="00E71532" w:rsidP="00E71532">
            <w:pPr>
              <w:tabs>
                <w:tab w:val="left" w:pos="2680"/>
              </w:tabs>
              <w:jc w:val="center"/>
              <w:rPr>
                <w:rFonts w:ascii="Arial" w:hAnsi="Arial" w:cs="Arial"/>
                <w:sz w:val="20"/>
                <w:szCs w:val="20"/>
              </w:rPr>
            </w:pPr>
            <w:r w:rsidRPr="00311882">
              <w:rPr>
                <w:rFonts w:ascii="Arial" w:hAnsi="Arial" w:cs="Arial"/>
                <w:sz w:val="20"/>
                <w:szCs w:val="20"/>
              </w:rPr>
              <w:t>Length of the floret (cm)</w:t>
            </w:r>
          </w:p>
        </w:tc>
      </w:tr>
      <w:tr w:rsidR="00E71532" w:rsidRPr="00311882" w14:paraId="3F85C3C5" w14:textId="77777777" w:rsidTr="00E71532">
        <w:trPr>
          <w:trHeight w:val="210"/>
        </w:trPr>
        <w:tc>
          <w:tcPr>
            <w:tcW w:w="1555" w:type="dxa"/>
            <w:vMerge/>
          </w:tcPr>
          <w:p w14:paraId="336C1800" w14:textId="77777777" w:rsidR="00E71532" w:rsidRPr="00311882" w:rsidRDefault="00E71532" w:rsidP="00E71532">
            <w:pPr>
              <w:jc w:val="center"/>
              <w:rPr>
                <w:rFonts w:ascii="Arial" w:hAnsi="Arial" w:cs="Arial"/>
                <w:sz w:val="20"/>
                <w:szCs w:val="20"/>
                <w:lang w:val="en-US"/>
              </w:rPr>
            </w:pPr>
          </w:p>
        </w:tc>
        <w:tc>
          <w:tcPr>
            <w:tcW w:w="1039" w:type="dxa"/>
          </w:tcPr>
          <w:p w14:paraId="54E17FA1"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24 hr</w:t>
            </w:r>
          </w:p>
        </w:tc>
        <w:tc>
          <w:tcPr>
            <w:tcW w:w="1127" w:type="dxa"/>
          </w:tcPr>
          <w:p w14:paraId="69EA3634"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36 hr</w:t>
            </w:r>
          </w:p>
        </w:tc>
        <w:tc>
          <w:tcPr>
            <w:tcW w:w="1131" w:type="dxa"/>
          </w:tcPr>
          <w:p w14:paraId="592E464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48 hr</w:t>
            </w:r>
          </w:p>
        </w:tc>
        <w:tc>
          <w:tcPr>
            <w:tcW w:w="1137" w:type="dxa"/>
          </w:tcPr>
          <w:p w14:paraId="5F49EB87"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Mean</w:t>
            </w:r>
          </w:p>
        </w:tc>
        <w:tc>
          <w:tcPr>
            <w:tcW w:w="1066" w:type="dxa"/>
          </w:tcPr>
          <w:p w14:paraId="31DD718F"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24 hr</w:t>
            </w:r>
          </w:p>
        </w:tc>
        <w:tc>
          <w:tcPr>
            <w:tcW w:w="1006" w:type="dxa"/>
          </w:tcPr>
          <w:p w14:paraId="175A5AC9"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36 hr</w:t>
            </w:r>
          </w:p>
        </w:tc>
        <w:tc>
          <w:tcPr>
            <w:tcW w:w="1012" w:type="dxa"/>
          </w:tcPr>
          <w:p w14:paraId="005990B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48 hr</w:t>
            </w:r>
          </w:p>
        </w:tc>
        <w:tc>
          <w:tcPr>
            <w:tcW w:w="1160" w:type="dxa"/>
          </w:tcPr>
          <w:p w14:paraId="071158B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Mean</w:t>
            </w:r>
          </w:p>
        </w:tc>
      </w:tr>
      <w:tr w:rsidR="00E71532" w:rsidRPr="00311882" w14:paraId="4296F3F4" w14:textId="77777777" w:rsidTr="00E71532">
        <w:trPr>
          <w:trHeight w:val="252"/>
        </w:trPr>
        <w:tc>
          <w:tcPr>
            <w:tcW w:w="1555" w:type="dxa"/>
          </w:tcPr>
          <w:p w14:paraId="09B4298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w:t>
            </w:r>
          </w:p>
        </w:tc>
        <w:tc>
          <w:tcPr>
            <w:tcW w:w="1039" w:type="dxa"/>
          </w:tcPr>
          <w:p w14:paraId="5FA93FAF"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10.00</w:t>
            </w:r>
            <w:r w:rsidRPr="00311882">
              <w:rPr>
                <w:rFonts w:ascii="Arial" w:hAnsi="Arial" w:cs="Arial"/>
                <w:sz w:val="20"/>
                <w:szCs w:val="20"/>
                <w:vertAlign w:val="superscript"/>
              </w:rPr>
              <w:t>g</w:t>
            </w:r>
          </w:p>
        </w:tc>
        <w:tc>
          <w:tcPr>
            <w:tcW w:w="1127" w:type="dxa"/>
          </w:tcPr>
          <w:p w14:paraId="7AFD062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11.00</w:t>
            </w:r>
            <w:r w:rsidRPr="00311882">
              <w:rPr>
                <w:rFonts w:ascii="Arial" w:hAnsi="Arial" w:cs="Arial"/>
                <w:sz w:val="20"/>
                <w:szCs w:val="20"/>
                <w:vertAlign w:val="superscript"/>
              </w:rPr>
              <w:t>fg</w:t>
            </w:r>
          </w:p>
        </w:tc>
        <w:tc>
          <w:tcPr>
            <w:tcW w:w="1131" w:type="dxa"/>
          </w:tcPr>
          <w:p w14:paraId="57E1B70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10.67</w:t>
            </w:r>
            <w:r w:rsidRPr="00311882">
              <w:rPr>
                <w:rFonts w:ascii="Arial" w:hAnsi="Arial" w:cs="Arial"/>
                <w:sz w:val="20"/>
                <w:szCs w:val="20"/>
                <w:vertAlign w:val="superscript"/>
              </w:rPr>
              <w:t>g</w:t>
            </w:r>
          </w:p>
        </w:tc>
        <w:tc>
          <w:tcPr>
            <w:tcW w:w="1137" w:type="dxa"/>
          </w:tcPr>
          <w:p w14:paraId="0937252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10.56</w:t>
            </w:r>
            <w:r w:rsidRPr="00311882">
              <w:rPr>
                <w:rFonts w:ascii="Arial" w:hAnsi="Arial" w:cs="Arial"/>
                <w:sz w:val="20"/>
                <w:szCs w:val="20"/>
                <w:vertAlign w:val="superscript"/>
              </w:rPr>
              <w:t>d</w:t>
            </w:r>
          </w:p>
        </w:tc>
        <w:tc>
          <w:tcPr>
            <w:tcW w:w="1066" w:type="dxa"/>
          </w:tcPr>
          <w:p w14:paraId="2398A641"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9.69</w:t>
            </w:r>
            <w:r w:rsidRPr="00311882">
              <w:rPr>
                <w:rFonts w:ascii="Arial" w:hAnsi="Arial" w:cs="Arial"/>
                <w:sz w:val="20"/>
                <w:szCs w:val="20"/>
                <w:vertAlign w:val="superscript"/>
              </w:rPr>
              <w:t>f</w:t>
            </w:r>
          </w:p>
        </w:tc>
        <w:tc>
          <w:tcPr>
            <w:tcW w:w="1006" w:type="dxa"/>
          </w:tcPr>
          <w:p w14:paraId="322ECCB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9.73</w:t>
            </w:r>
            <w:r w:rsidRPr="00311882">
              <w:rPr>
                <w:rFonts w:ascii="Arial" w:hAnsi="Arial" w:cs="Arial"/>
                <w:sz w:val="20"/>
                <w:szCs w:val="20"/>
                <w:vertAlign w:val="superscript"/>
              </w:rPr>
              <w:t>f</w:t>
            </w:r>
          </w:p>
        </w:tc>
        <w:tc>
          <w:tcPr>
            <w:tcW w:w="1012" w:type="dxa"/>
          </w:tcPr>
          <w:p w14:paraId="4870CF7D"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9.76</w:t>
            </w:r>
            <w:r w:rsidRPr="00311882">
              <w:rPr>
                <w:rFonts w:ascii="Arial" w:hAnsi="Arial" w:cs="Arial"/>
                <w:sz w:val="20"/>
                <w:szCs w:val="20"/>
                <w:vertAlign w:val="superscript"/>
              </w:rPr>
              <w:t>f</w:t>
            </w:r>
          </w:p>
        </w:tc>
        <w:tc>
          <w:tcPr>
            <w:tcW w:w="1160" w:type="dxa"/>
          </w:tcPr>
          <w:p w14:paraId="2AD4D909"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9.73</w:t>
            </w:r>
            <w:r w:rsidRPr="00311882">
              <w:rPr>
                <w:rFonts w:ascii="Arial" w:hAnsi="Arial" w:cs="Arial"/>
                <w:sz w:val="20"/>
                <w:szCs w:val="20"/>
                <w:vertAlign w:val="superscript"/>
              </w:rPr>
              <w:t>c</w:t>
            </w:r>
          </w:p>
        </w:tc>
      </w:tr>
      <w:tr w:rsidR="00E71532" w:rsidRPr="00311882" w14:paraId="36E0D33E" w14:textId="77777777" w:rsidTr="00E71532">
        <w:trPr>
          <w:trHeight w:val="241"/>
        </w:trPr>
        <w:tc>
          <w:tcPr>
            <w:tcW w:w="1555" w:type="dxa"/>
          </w:tcPr>
          <w:p w14:paraId="3419AEA2"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0.1</w:t>
            </w:r>
          </w:p>
        </w:tc>
        <w:tc>
          <w:tcPr>
            <w:tcW w:w="1039" w:type="dxa"/>
          </w:tcPr>
          <w:p w14:paraId="584D524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13.67</w:t>
            </w:r>
            <w:r w:rsidRPr="00311882">
              <w:rPr>
                <w:rFonts w:ascii="Arial" w:hAnsi="Arial" w:cs="Arial"/>
                <w:sz w:val="20"/>
                <w:szCs w:val="20"/>
                <w:vertAlign w:val="superscript"/>
              </w:rPr>
              <w:t>de</w:t>
            </w:r>
          </w:p>
        </w:tc>
        <w:tc>
          <w:tcPr>
            <w:tcW w:w="1127" w:type="dxa"/>
          </w:tcPr>
          <w:p w14:paraId="2959FD9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14.00</w:t>
            </w:r>
            <w:r w:rsidRPr="00311882">
              <w:rPr>
                <w:rFonts w:ascii="Arial" w:hAnsi="Arial" w:cs="Arial"/>
                <w:sz w:val="20"/>
                <w:szCs w:val="20"/>
                <w:vertAlign w:val="superscript"/>
              </w:rPr>
              <w:t>d</w:t>
            </w:r>
          </w:p>
        </w:tc>
        <w:tc>
          <w:tcPr>
            <w:tcW w:w="1131" w:type="dxa"/>
          </w:tcPr>
          <w:p w14:paraId="7C62E34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15.67</w:t>
            </w:r>
            <w:r w:rsidRPr="00311882">
              <w:rPr>
                <w:rFonts w:ascii="Arial" w:hAnsi="Arial" w:cs="Arial"/>
                <w:sz w:val="20"/>
                <w:szCs w:val="20"/>
                <w:vertAlign w:val="superscript"/>
              </w:rPr>
              <w:t>c</w:t>
            </w:r>
          </w:p>
        </w:tc>
        <w:tc>
          <w:tcPr>
            <w:tcW w:w="1137" w:type="dxa"/>
          </w:tcPr>
          <w:p w14:paraId="78B6B917"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14.44</w:t>
            </w:r>
            <w:r w:rsidRPr="00311882">
              <w:rPr>
                <w:rFonts w:ascii="Arial" w:hAnsi="Arial" w:cs="Arial"/>
                <w:sz w:val="20"/>
                <w:szCs w:val="20"/>
                <w:vertAlign w:val="superscript"/>
              </w:rPr>
              <w:t>b</w:t>
            </w:r>
          </w:p>
        </w:tc>
        <w:tc>
          <w:tcPr>
            <w:tcW w:w="1066" w:type="dxa"/>
          </w:tcPr>
          <w:p w14:paraId="14E7A982"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9.94</w:t>
            </w:r>
            <w:r w:rsidRPr="00311882">
              <w:rPr>
                <w:rFonts w:ascii="Arial" w:hAnsi="Arial" w:cs="Arial"/>
                <w:sz w:val="20"/>
                <w:szCs w:val="20"/>
                <w:vertAlign w:val="superscript"/>
              </w:rPr>
              <w:t>e</w:t>
            </w:r>
          </w:p>
        </w:tc>
        <w:tc>
          <w:tcPr>
            <w:tcW w:w="1006" w:type="dxa"/>
          </w:tcPr>
          <w:p w14:paraId="165EA75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10.51</w:t>
            </w:r>
            <w:r w:rsidRPr="00311882">
              <w:rPr>
                <w:rFonts w:ascii="Arial" w:hAnsi="Arial" w:cs="Arial"/>
                <w:sz w:val="20"/>
                <w:szCs w:val="20"/>
                <w:vertAlign w:val="superscript"/>
              </w:rPr>
              <w:t>d</w:t>
            </w:r>
          </w:p>
        </w:tc>
        <w:tc>
          <w:tcPr>
            <w:tcW w:w="1012" w:type="dxa"/>
          </w:tcPr>
          <w:p w14:paraId="4846502E"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10.92</w:t>
            </w:r>
            <w:r w:rsidRPr="00311882">
              <w:rPr>
                <w:rFonts w:ascii="Arial" w:hAnsi="Arial" w:cs="Arial"/>
                <w:sz w:val="20"/>
                <w:szCs w:val="20"/>
                <w:vertAlign w:val="superscript"/>
              </w:rPr>
              <w:t>b</w:t>
            </w:r>
          </w:p>
        </w:tc>
        <w:tc>
          <w:tcPr>
            <w:tcW w:w="1160" w:type="dxa"/>
          </w:tcPr>
          <w:p w14:paraId="4C7EC88E"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10.45</w:t>
            </w:r>
            <w:r w:rsidRPr="00311882">
              <w:rPr>
                <w:rFonts w:ascii="Arial" w:hAnsi="Arial" w:cs="Arial"/>
                <w:sz w:val="20"/>
                <w:szCs w:val="20"/>
                <w:vertAlign w:val="superscript"/>
              </w:rPr>
              <w:t>b</w:t>
            </w:r>
          </w:p>
        </w:tc>
      </w:tr>
      <w:tr w:rsidR="00E71532" w:rsidRPr="00311882" w14:paraId="5106EB59" w14:textId="77777777" w:rsidTr="00E71532">
        <w:trPr>
          <w:trHeight w:val="241"/>
        </w:trPr>
        <w:tc>
          <w:tcPr>
            <w:tcW w:w="1555" w:type="dxa"/>
          </w:tcPr>
          <w:p w14:paraId="6A14BB5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0.2</w:t>
            </w:r>
          </w:p>
        </w:tc>
        <w:tc>
          <w:tcPr>
            <w:tcW w:w="1039" w:type="dxa"/>
          </w:tcPr>
          <w:p w14:paraId="38635C22"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20.33</w:t>
            </w:r>
            <w:r w:rsidRPr="00311882">
              <w:rPr>
                <w:rFonts w:ascii="Arial" w:hAnsi="Arial" w:cs="Arial"/>
                <w:sz w:val="20"/>
                <w:szCs w:val="20"/>
                <w:vertAlign w:val="superscript"/>
              </w:rPr>
              <w:t>a</w:t>
            </w:r>
          </w:p>
        </w:tc>
        <w:tc>
          <w:tcPr>
            <w:tcW w:w="1127" w:type="dxa"/>
          </w:tcPr>
          <w:p w14:paraId="56D25D4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17.33</w:t>
            </w:r>
            <w:r w:rsidRPr="00311882">
              <w:rPr>
                <w:rFonts w:ascii="Arial" w:hAnsi="Arial" w:cs="Arial"/>
                <w:sz w:val="20"/>
                <w:szCs w:val="20"/>
                <w:vertAlign w:val="superscript"/>
              </w:rPr>
              <w:t>b</w:t>
            </w:r>
          </w:p>
        </w:tc>
        <w:tc>
          <w:tcPr>
            <w:tcW w:w="1131" w:type="dxa"/>
          </w:tcPr>
          <w:p w14:paraId="5F51D10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15.00</w:t>
            </w:r>
            <w:r w:rsidRPr="00311882">
              <w:rPr>
                <w:rFonts w:ascii="Arial" w:hAnsi="Arial" w:cs="Arial"/>
                <w:sz w:val="20"/>
                <w:szCs w:val="20"/>
                <w:vertAlign w:val="superscript"/>
              </w:rPr>
              <w:t>cd</w:t>
            </w:r>
          </w:p>
        </w:tc>
        <w:tc>
          <w:tcPr>
            <w:tcW w:w="1137" w:type="dxa"/>
          </w:tcPr>
          <w:p w14:paraId="60CCB7A8"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17.56</w:t>
            </w:r>
            <w:r w:rsidRPr="00311882">
              <w:rPr>
                <w:rFonts w:ascii="Arial" w:hAnsi="Arial" w:cs="Arial"/>
                <w:sz w:val="20"/>
                <w:szCs w:val="20"/>
                <w:vertAlign w:val="superscript"/>
              </w:rPr>
              <w:t>a</w:t>
            </w:r>
          </w:p>
        </w:tc>
        <w:tc>
          <w:tcPr>
            <w:tcW w:w="1066" w:type="dxa"/>
          </w:tcPr>
          <w:p w14:paraId="28AE982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11.48</w:t>
            </w:r>
            <w:r w:rsidRPr="00311882">
              <w:rPr>
                <w:rFonts w:ascii="Arial" w:hAnsi="Arial" w:cs="Arial"/>
                <w:sz w:val="20"/>
                <w:szCs w:val="20"/>
                <w:vertAlign w:val="superscript"/>
              </w:rPr>
              <w:t>a</w:t>
            </w:r>
          </w:p>
        </w:tc>
        <w:tc>
          <w:tcPr>
            <w:tcW w:w="1006" w:type="dxa"/>
          </w:tcPr>
          <w:p w14:paraId="4D0ED34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10.81</w:t>
            </w:r>
            <w:r w:rsidRPr="00311882">
              <w:rPr>
                <w:rFonts w:ascii="Arial" w:hAnsi="Arial" w:cs="Arial"/>
                <w:sz w:val="20"/>
                <w:szCs w:val="20"/>
                <w:vertAlign w:val="superscript"/>
              </w:rPr>
              <w:t>c</w:t>
            </w:r>
          </w:p>
        </w:tc>
        <w:tc>
          <w:tcPr>
            <w:tcW w:w="1012" w:type="dxa"/>
          </w:tcPr>
          <w:p w14:paraId="4CCC017D"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10.48</w:t>
            </w:r>
            <w:r w:rsidRPr="00311882">
              <w:rPr>
                <w:rFonts w:ascii="Arial" w:hAnsi="Arial" w:cs="Arial"/>
                <w:sz w:val="20"/>
                <w:szCs w:val="20"/>
                <w:vertAlign w:val="superscript"/>
              </w:rPr>
              <w:t>d</w:t>
            </w:r>
          </w:p>
        </w:tc>
        <w:tc>
          <w:tcPr>
            <w:tcW w:w="1160" w:type="dxa"/>
          </w:tcPr>
          <w:p w14:paraId="4962092D"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10.92</w:t>
            </w:r>
            <w:r w:rsidRPr="00311882">
              <w:rPr>
                <w:rFonts w:ascii="Arial" w:hAnsi="Arial" w:cs="Arial"/>
                <w:sz w:val="20"/>
                <w:szCs w:val="20"/>
                <w:vertAlign w:val="superscript"/>
              </w:rPr>
              <w:t>a</w:t>
            </w:r>
          </w:p>
        </w:tc>
      </w:tr>
      <w:tr w:rsidR="00E71532" w:rsidRPr="00311882" w14:paraId="31D149B0" w14:textId="77777777" w:rsidTr="00E71532">
        <w:trPr>
          <w:trHeight w:val="241"/>
        </w:trPr>
        <w:tc>
          <w:tcPr>
            <w:tcW w:w="1555" w:type="dxa"/>
          </w:tcPr>
          <w:p w14:paraId="117F93A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0.3</w:t>
            </w:r>
          </w:p>
        </w:tc>
        <w:tc>
          <w:tcPr>
            <w:tcW w:w="1039" w:type="dxa"/>
          </w:tcPr>
          <w:p w14:paraId="6650D4E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13.67</w:t>
            </w:r>
            <w:r w:rsidRPr="00311882">
              <w:rPr>
                <w:rFonts w:ascii="Arial" w:hAnsi="Arial" w:cs="Arial"/>
                <w:sz w:val="20"/>
                <w:szCs w:val="20"/>
                <w:vertAlign w:val="superscript"/>
              </w:rPr>
              <w:t>de</w:t>
            </w:r>
          </w:p>
        </w:tc>
        <w:tc>
          <w:tcPr>
            <w:tcW w:w="1127" w:type="dxa"/>
          </w:tcPr>
          <w:p w14:paraId="460443DC"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12.33</w:t>
            </w:r>
            <w:r w:rsidRPr="00311882">
              <w:rPr>
                <w:rFonts w:ascii="Arial" w:hAnsi="Arial" w:cs="Arial"/>
                <w:sz w:val="20"/>
                <w:szCs w:val="20"/>
                <w:vertAlign w:val="superscript"/>
              </w:rPr>
              <w:t>ef</w:t>
            </w:r>
          </w:p>
        </w:tc>
        <w:tc>
          <w:tcPr>
            <w:tcW w:w="1131" w:type="dxa"/>
          </w:tcPr>
          <w:p w14:paraId="2CAC33A1"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11.33</w:t>
            </w:r>
            <w:r w:rsidRPr="00311882">
              <w:rPr>
                <w:rFonts w:ascii="Arial" w:hAnsi="Arial" w:cs="Arial"/>
                <w:sz w:val="20"/>
                <w:szCs w:val="20"/>
                <w:vertAlign w:val="superscript"/>
              </w:rPr>
              <w:t>fg</w:t>
            </w:r>
          </w:p>
        </w:tc>
        <w:tc>
          <w:tcPr>
            <w:tcW w:w="1137" w:type="dxa"/>
          </w:tcPr>
          <w:p w14:paraId="65455FC2"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12.44</w:t>
            </w:r>
            <w:r w:rsidRPr="00311882">
              <w:rPr>
                <w:rFonts w:ascii="Arial" w:hAnsi="Arial" w:cs="Arial"/>
                <w:sz w:val="20"/>
                <w:szCs w:val="20"/>
                <w:vertAlign w:val="superscript"/>
              </w:rPr>
              <w:t>c</w:t>
            </w:r>
          </w:p>
        </w:tc>
        <w:tc>
          <w:tcPr>
            <w:tcW w:w="1066" w:type="dxa"/>
          </w:tcPr>
          <w:p w14:paraId="31777F2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10.02</w:t>
            </w:r>
            <w:r w:rsidRPr="00311882">
              <w:rPr>
                <w:rFonts w:ascii="Arial" w:hAnsi="Arial" w:cs="Arial"/>
                <w:sz w:val="20"/>
                <w:szCs w:val="20"/>
                <w:vertAlign w:val="superscript"/>
              </w:rPr>
              <w:t>e</w:t>
            </w:r>
          </w:p>
        </w:tc>
        <w:tc>
          <w:tcPr>
            <w:tcW w:w="1006" w:type="dxa"/>
          </w:tcPr>
          <w:p w14:paraId="5054CCCF"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9.78</w:t>
            </w:r>
            <w:r w:rsidRPr="00311882">
              <w:rPr>
                <w:rFonts w:ascii="Arial" w:hAnsi="Arial" w:cs="Arial"/>
                <w:sz w:val="20"/>
                <w:szCs w:val="20"/>
                <w:vertAlign w:val="superscript"/>
              </w:rPr>
              <w:t>f</w:t>
            </w:r>
          </w:p>
        </w:tc>
        <w:tc>
          <w:tcPr>
            <w:tcW w:w="1012" w:type="dxa"/>
          </w:tcPr>
          <w:p w14:paraId="6042076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9.51</w:t>
            </w:r>
            <w:r w:rsidRPr="00311882">
              <w:rPr>
                <w:rFonts w:ascii="Arial" w:hAnsi="Arial" w:cs="Arial"/>
                <w:sz w:val="20"/>
                <w:szCs w:val="20"/>
                <w:vertAlign w:val="superscript"/>
              </w:rPr>
              <w:t>g</w:t>
            </w:r>
          </w:p>
        </w:tc>
        <w:tc>
          <w:tcPr>
            <w:tcW w:w="1160" w:type="dxa"/>
          </w:tcPr>
          <w:p w14:paraId="6022CAF7"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9.77</w:t>
            </w:r>
            <w:r w:rsidRPr="00311882">
              <w:rPr>
                <w:rFonts w:ascii="Arial" w:hAnsi="Arial" w:cs="Arial"/>
                <w:sz w:val="20"/>
                <w:szCs w:val="20"/>
                <w:vertAlign w:val="superscript"/>
              </w:rPr>
              <w:t>c</w:t>
            </w:r>
          </w:p>
        </w:tc>
      </w:tr>
      <w:tr w:rsidR="00E71532" w:rsidRPr="00311882" w14:paraId="3391E3A0" w14:textId="77777777" w:rsidTr="00E71532">
        <w:trPr>
          <w:trHeight w:val="252"/>
        </w:trPr>
        <w:tc>
          <w:tcPr>
            <w:tcW w:w="1555" w:type="dxa"/>
          </w:tcPr>
          <w:p w14:paraId="4504A44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Mean</w:t>
            </w:r>
          </w:p>
        </w:tc>
        <w:tc>
          <w:tcPr>
            <w:tcW w:w="1039" w:type="dxa"/>
          </w:tcPr>
          <w:p w14:paraId="5E1E17BF"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14.42</w:t>
            </w:r>
            <w:r w:rsidRPr="00311882">
              <w:rPr>
                <w:rFonts w:ascii="Arial" w:hAnsi="Arial" w:cs="Arial"/>
                <w:sz w:val="20"/>
                <w:szCs w:val="20"/>
                <w:vertAlign w:val="superscript"/>
              </w:rPr>
              <w:t>a</w:t>
            </w:r>
          </w:p>
        </w:tc>
        <w:tc>
          <w:tcPr>
            <w:tcW w:w="1127" w:type="dxa"/>
          </w:tcPr>
          <w:p w14:paraId="4381D4D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13.67</w:t>
            </w:r>
            <w:r w:rsidRPr="00311882">
              <w:rPr>
                <w:rFonts w:ascii="Arial" w:hAnsi="Arial" w:cs="Arial"/>
                <w:sz w:val="20"/>
                <w:szCs w:val="20"/>
                <w:vertAlign w:val="superscript"/>
              </w:rPr>
              <w:t>b</w:t>
            </w:r>
          </w:p>
        </w:tc>
        <w:tc>
          <w:tcPr>
            <w:tcW w:w="1131" w:type="dxa"/>
          </w:tcPr>
          <w:p w14:paraId="66CE85B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13.17</w:t>
            </w:r>
            <w:r w:rsidRPr="00311882">
              <w:rPr>
                <w:rFonts w:ascii="Arial" w:hAnsi="Arial" w:cs="Arial"/>
                <w:sz w:val="20"/>
                <w:szCs w:val="20"/>
                <w:vertAlign w:val="superscript"/>
              </w:rPr>
              <w:t>b</w:t>
            </w:r>
          </w:p>
        </w:tc>
        <w:tc>
          <w:tcPr>
            <w:tcW w:w="1137" w:type="dxa"/>
          </w:tcPr>
          <w:p w14:paraId="1BEC4F8A" w14:textId="52BC2153" w:rsidR="00E71532" w:rsidRPr="00311882" w:rsidRDefault="00E71532" w:rsidP="00E71532">
            <w:pPr>
              <w:jc w:val="center"/>
              <w:rPr>
                <w:rFonts w:ascii="Arial" w:hAnsi="Arial" w:cs="Arial"/>
                <w:sz w:val="20"/>
                <w:szCs w:val="20"/>
                <w:lang w:val="en-US"/>
              </w:rPr>
            </w:pPr>
          </w:p>
        </w:tc>
        <w:tc>
          <w:tcPr>
            <w:tcW w:w="1066" w:type="dxa"/>
          </w:tcPr>
          <w:p w14:paraId="53B4325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10.28</w:t>
            </w:r>
            <w:r w:rsidRPr="00311882">
              <w:rPr>
                <w:rFonts w:ascii="Arial" w:hAnsi="Arial" w:cs="Arial"/>
                <w:sz w:val="20"/>
                <w:szCs w:val="20"/>
                <w:vertAlign w:val="superscript"/>
              </w:rPr>
              <w:t>a</w:t>
            </w:r>
          </w:p>
        </w:tc>
        <w:tc>
          <w:tcPr>
            <w:tcW w:w="1006" w:type="dxa"/>
          </w:tcPr>
          <w:p w14:paraId="42FCA30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10.21</w:t>
            </w:r>
            <w:r w:rsidRPr="00311882">
              <w:rPr>
                <w:rFonts w:ascii="Arial" w:hAnsi="Arial" w:cs="Arial"/>
                <w:sz w:val="20"/>
                <w:szCs w:val="20"/>
                <w:vertAlign w:val="superscript"/>
              </w:rPr>
              <w:t>b</w:t>
            </w:r>
          </w:p>
        </w:tc>
        <w:tc>
          <w:tcPr>
            <w:tcW w:w="1012" w:type="dxa"/>
          </w:tcPr>
          <w:p w14:paraId="71061DF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10.17</w:t>
            </w:r>
            <w:r w:rsidRPr="00311882">
              <w:rPr>
                <w:rFonts w:ascii="Arial" w:hAnsi="Arial" w:cs="Arial"/>
                <w:sz w:val="20"/>
                <w:szCs w:val="20"/>
                <w:vertAlign w:val="superscript"/>
              </w:rPr>
              <w:t>b</w:t>
            </w:r>
          </w:p>
        </w:tc>
        <w:tc>
          <w:tcPr>
            <w:tcW w:w="1160" w:type="dxa"/>
          </w:tcPr>
          <w:p w14:paraId="12B7E326" w14:textId="165756F4" w:rsidR="00E71532" w:rsidRPr="00311882" w:rsidRDefault="00E71532" w:rsidP="00E71532">
            <w:pPr>
              <w:jc w:val="center"/>
              <w:rPr>
                <w:rFonts w:ascii="Arial" w:hAnsi="Arial" w:cs="Arial"/>
                <w:sz w:val="20"/>
                <w:szCs w:val="20"/>
                <w:lang w:val="en-US"/>
              </w:rPr>
            </w:pPr>
          </w:p>
        </w:tc>
      </w:tr>
      <w:tr w:rsidR="00E71532" w:rsidRPr="00311882" w14:paraId="618E705F" w14:textId="77777777" w:rsidTr="00E71532">
        <w:trPr>
          <w:trHeight w:val="323"/>
        </w:trPr>
        <w:tc>
          <w:tcPr>
            <w:tcW w:w="1555" w:type="dxa"/>
          </w:tcPr>
          <w:p w14:paraId="7ED63B27" w14:textId="77777777" w:rsidR="00E71532" w:rsidRPr="00311882" w:rsidRDefault="00E71532" w:rsidP="00E71532">
            <w:pPr>
              <w:jc w:val="center"/>
              <w:rPr>
                <w:rFonts w:ascii="Arial" w:hAnsi="Arial" w:cs="Arial"/>
                <w:sz w:val="20"/>
                <w:szCs w:val="20"/>
                <w:lang w:val="en-US"/>
              </w:rPr>
            </w:pPr>
          </w:p>
        </w:tc>
        <w:tc>
          <w:tcPr>
            <w:tcW w:w="1039" w:type="dxa"/>
          </w:tcPr>
          <w:p w14:paraId="7BA832B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S. E (m)</w:t>
            </w:r>
          </w:p>
        </w:tc>
        <w:tc>
          <w:tcPr>
            <w:tcW w:w="2258" w:type="dxa"/>
            <w:gridSpan w:val="2"/>
          </w:tcPr>
          <w:p w14:paraId="7EAD7CF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C. D (ɑ=0.05)</w:t>
            </w:r>
          </w:p>
        </w:tc>
        <w:tc>
          <w:tcPr>
            <w:tcW w:w="1137" w:type="dxa"/>
          </w:tcPr>
          <w:p w14:paraId="609F6F9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CV (%)</w:t>
            </w:r>
          </w:p>
        </w:tc>
        <w:tc>
          <w:tcPr>
            <w:tcW w:w="1066" w:type="dxa"/>
          </w:tcPr>
          <w:p w14:paraId="5F88AA54"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S. E (m)</w:t>
            </w:r>
          </w:p>
        </w:tc>
        <w:tc>
          <w:tcPr>
            <w:tcW w:w="2018" w:type="dxa"/>
            <w:gridSpan w:val="2"/>
          </w:tcPr>
          <w:p w14:paraId="18FB3461"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C. D (ɑ=0.05)</w:t>
            </w:r>
          </w:p>
        </w:tc>
        <w:tc>
          <w:tcPr>
            <w:tcW w:w="1160" w:type="dxa"/>
          </w:tcPr>
          <w:p w14:paraId="78153B3C"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CV (%)</w:t>
            </w:r>
          </w:p>
        </w:tc>
      </w:tr>
      <w:tr w:rsidR="00E71532" w:rsidRPr="00311882" w14:paraId="635C77C4" w14:textId="77777777" w:rsidTr="00E71532">
        <w:trPr>
          <w:trHeight w:val="241"/>
        </w:trPr>
        <w:tc>
          <w:tcPr>
            <w:tcW w:w="1555" w:type="dxa"/>
          </w:tcPr>
          <w:p w14:paraId="3079C4D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Concentration</w:t>
            </w:r>
          </w:p>
        </w:tc>
        <w:tc>
          <w:tcPr>
            <w:tcW w:w="1039" w:type="dxa"/>
          </w:tcPr>
          <w:p w14:paraId="4A81BEF4"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0.28</w:t>
            </w:r>
          </w:p>
        </w:tc>
        <w:tc>
          <w:tcPr>
            <w:tcW w:w="2258" w:type="dxa"/>
            <w:gridSpan w:val="2"/>
          </w:tcPr>
          <w:p w14:paraId="6E8775B9"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0.83</w:t>
            </w:r>
          </w:p>
        </w:tc>
        <w:tc>
          <w:tcPr>
            <w:tcW w:w="1137" w:type="dxa"/>
            <w:vMerge w:val="restart"/>
          </w:tcPr>
          <w:p w14:paraId="5DBC274D" w14:textId="77777777" w:rsidR="00E71532" w:rsidRPr="00311882" w:rsidRDefault="00E71532" w:rsidP="00E71532">
            <w:pPr>
              <w:jc w:val="center"/>
              <w:rPr>
                <w:rFonts w:ascii="Arial" w:hAnsi="Arial" w:cs="Arial"/>
                <w:sz w:val="20"/>
                <w:szCs w:val="20"/>
                <w:lang w:val="en-US"/>
              </w:rPr>
            </w:pPr>
          </w:p>
          <w:p w14:paraId="163CA0CC"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6.18</w:t>
            </w:r>
          </w:p>
        </w:tc>
        <w:tc>
          <w:tcPr>
            <w:tcW w:w="1066" w:type="dxa"/>
          </w:tcPr>
          <w:p w14:paraId="2EF1743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0.02</w:t>
            </w:r>
          </w:p>
        </w:tc>
        <w:tc>
          <w:tcPr>
            <w:tcW w:w="2018" w:type="dxa"/>
            <w:gridSpan w:val="2"/>
          </w:tcPr>
          <w:p w14:paraId="000383F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0.06</w:t>
            </w:r>
          </w:p>
        </w:tc>
        <w:tc>
          <w:tcPr>
            <w:tcW w:w="1160" w:type="dxa"/>
            <w:vMerge w:val="restart"/>
          </w:tcPr>
          <w:p w14:paraId="21E9B654" w14:textId="77777777" w:rsidR="00E71532" w:rsidRPr="00311882" w:rsidRDefault="00E71532" w:rsidP="00E71532">
            <w:pPr>
              <w:jc w:val="center"/>
              <w:rPr>
                <w:rFonts w:ascii="Arial" w:hAnsi="Arial" w:cs="Arial"/>
                <w:sz w:val="20"/>
                <w:szCs w:val="20"/>
                <w:lang w:val="en-US"/>
              </w:rPr>
            </w:pPr>
          </w:p>
          <w:p w14:paraId="1E047F1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0.58</w:t>
            </w:r>
          </w:p>
          <w:p w14:paraId="2D8BB2F0" w14:textId="77777777" w:rsidR="00E71532" w:rsidRPr="00311882" w:rsidRDefault="00E71532" w:rsidP="00E71532">
            <w:pPr>
              <w:jc w:val="center"/>
              <w:rPr>
                <w:rFonts w:ascii="Arial" w:hAnsi="Arial" w:cs="Arial"/>
                <w:sz w:val="20"/>
                <w:szCs w:val="20"/>
                <w:lang w:val="en-US"/>
              </w:rPr>
            </w:pPr>
          </w:p>
        </w:tc>
      </w:tr>
      <w:tr w:rsidR="00E71532" w:rsidRPr="00311882" w14:paraId="429D45A9" w14:textId="77777777" w:rsidTr="00E71532">
        <w:trPr>
          <w:trHeight w:val="241"/>
        </w:trPr>
        <w:tc>
          <w:tcPr>
            <w:tcW w:w="1555" w:type="dxa"/>
          </w:tcPr>
          <w:p w14:paraId="6D6B82D7"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Duration</w:t>
            </w:r>
          </w:p>
        </w:tc>
        <w:tc>
          <w:tcPr>
            <w:tcW w:w="1039" w:type="dxa"/>
          </w:tcPr>
          <w:p w14:paraId="5087522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0.25</w:t>
            </w:r>
          </w:p>
        </w:tc>
        <w:tc>
          <w:tcPr>
            <w:tcW w:w="2258" w:type="dxa"/>
            <w:gridSpan w:val="2"/>
          </w:tcPr>
          <w:p w14:paraId="7267EA0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0.72</w:t>
            </w:r>
          </w:p>
        </w:tc>
        <w:tc>
          <w:tcPr>
            <w:tcW w:w="1137" w:type="dxa"/>
            <w:vMerge/>
          </w:tcPr>
          <w:p w14:paraId="1788EC8D" w14:textId="77777777" w:rsidR="00E71532" w:rsidRPr="00311882" w:rsidRDefault="00E71532" w:rsidP="00E71532">
            <w:pPr>
              <w:jc w:val="center"/>
              <w:rPr>
                <w:rFonts w:ascii="Arial" w:hAnsi="Arial" w:cs="Arial"/>
                <w:sz w:val="20"/>
                <w:szCs w:val="20"/>
                <w:lang w:val="en-US"/>
              </w:rPr>
            </w:pPr>
          </w:p>
        </w:tc>
        <w:tc>
          <w:tcPr>
            <w:tcW w:w="1066" w:type="dxa"/>
          </w:tcPr>
          <w:p w14:paraId="7AE79C1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0.02</w:t>
            </w:r>
          </w:p>
        </w:tc>
        <w:tc>
          <w:tcPr>
            <w:tcW w:w="2018" w:type="dxa"/>
            <w:gridSpan w:val="2"/>
          </w:tcPr>
          <w:p w14:paraId="225BE10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0.05</w:t>
            </w:r>
          </w:p>
        </w:tc>
        <w:tc>
          <w:tcPr>
            <w:tcW w:w="1160" w:type="dxa"/>
            <w:vMerge/>
          </w:tcPr>
          <w:p w14:paraId="39D52FF3" w14:textId="77777777" w:rsidR="00E71532" w:rsidRPr="00311882" w:rsidRDefault="00E71532" w:rsidP="00E71532">
            <w:pPr>
              <w:jc w:val="center"/>
              <w:rPr>
                <w:rFonts w:ascii="Arial" w:hAnsi="Arial" w:cs="Arial"/>
                <w:sz w:val="20"/>
                <w:szCs w:val="20"/>
                <w:lang w:val="en-US"/>
              </w:rPr>
            </w:pPr>
          </w:p>
        </w:tc>
      </w:tr>
      <w:tr w:rsidR="00E71532" w:rsidRPr="00311882" w14:paraId="4068938E" w14:textId="77777777" w:rsidTr="00E71532">
        <w:trPr>
          <w:trHeight w:val="621"/>
        </w:trPr>
        <w:tc>
          <w:tcPr>
            <w:tcW w:w="1555" w:type="dxa"/>
          </w:tcPr>
          <w:p w14:paraId="268629B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Concentration x Duration</w:t>
            </w:r>
          </w:p>
        </w:tc>
        <w:tc>
          <w:tcPr>
            <w:tcW w:w="1039" w:type="dxa"/>
          </w:tcPr>
          <w:p w14:paraId="03FAB8E8"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0.49</w:t>
            </w:r>
          </w:p>
          <w:p w14:paraId="44945FF1" w14:textId="77777777" w:rsidR="00E71532" w:rsidRPr="00311882" w:rsidRDefault="00E71532" w:rsidP="00E71532">
            <w:pPr>
              <w:jc w:val="center"/>
              <w:rPr>
                <w:rFonts w:ascii="Arial" w:hAnsi="Arial" w:cs="Arial"/>
                <w:sz w:val="20"/>
                <w:szCs w:val="20"/>
                <w:lang w:val="en-US"/>
              </w:rPr>
            </w:pPr>
          </w:p>
        </w:tc>
        <w:tc>
          <w:tcPr>
            <w:tcW w:w="2258" w:type="dxa"/>
            <w:gridSpan w:val="2"/>
          </w:tcPr>
          <w:p w14:paraId="0B317B38"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1.43</w:t>
            </w:r>
          </w:p>
        </w:tc>
        <w:tc>
          <w:tcPr>
            <w:tcW w:w="1137" w:type="dxa"/>
            <w:vMerge/>
          </w:tcPr>
          <w:p w14:paraId="0450BE95" w14:textId="77777777" w:rsidR="00E71532" w:rsidRPr="00311882" w:rsidRDefault="00E71532" w:rsidP="00E71532">
            <w:pPr>
              <w:jc w:val="center"/>
              <w:rPr>
                <w:rFonts w:ascii="Arial" w:hAnsi="Arial" w:cs="Arial"/>
                <w:sz w:val="20"/>
                <w:szCs w:val="20"/>
                <w:lang w:val="en-US"/>
              </w:rPr>
            </w:pPr>
          </w:p>
        </w:tc>
        <w:tc>
          <w:tcPr>
            <w:tcW w:w="1066" w:type="dxa"/>
          </w:tcPr>
          <w:p w14:paraId="28AC063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0.03</w:t>
            </w:r>
          </w:p>
        </w:tc>
        <w:tc>
          <w:tcPr>
            <w:tcW w:w="2018" w:type="dxa"/>
            <w:gridSpan w:val="2"/>
          </w:tcPr>
          <w:p w14:paraId="6A7631C8"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0.24</w:t>
            </w:r>
          </w:p>
        </w:tc>
        <w:tc>
          <w:tcPr>
            <w:tcW w:w="1160" w:type="dxa"/>
            <w:vMerge/>
          </w:tcPr>
          <w:p w14:paraId="5360B766" w14:textId="77777777" w:rsidR="00E71532" w:rsidRPr="00311882" w:rsidRDefault="00E71532" w:rsidP="00E71532">
            <w:pPr>
              <w:jc w:val="center"/>
              <w:rPr>
                <w:rFonts w:ascii="Arial" w:hAnsi="Arial" w:cs="Arial"/>
                <w:sz w:val="20"/>
                <w:szCs w:val="20"/>
                <w:lang w:val="en-US"/>
              </w:rPr>
            </w:pPr>
          </w:p>
        </w:tc>
      </w:tr>
    </w:tbl>
    <w:p w14:paraId="11916BD2" w14:textId="663ABB98" w:rsidR="00633443" w:rsidRPr="009734FF" w:rsidRDefault="0062197C" w:rsidP="009734FF">
      <w:pPr>
        <w:jc w:val="center"/>
        <w:rPr>
          <w:rFonts w:ascii="Arial" w:hAnsi="Arial" w:cs="Arial"/>
          <w:sz w:val="20"/>
          <w:szCs w:val="20"/>
        </w:rPr>
      </w:pPr>
      <w:r>
        <w:rPr>
          <w:rFonts w:ascii="Arial" w:hAnsi="Arial" w:cs="Arial"/>
          <w:sz w:val="20"/>
          <w:szCs w:val="20"/>
          <w:lang w:val="en-US"/>
        </w:rPr>
        <w:t xml:space="preserve"> </w:t>
      </w:r>
      <w:r w:rsidRPr="00702AFE">
        <w:rPr>
          <w:rFonts w:ascii="Arial" w:hAnsi="Arial" w:cs="Arial"/>
          <w:sz w:val="20"/>
          <w:szCs w:val="20"/>
        </w:rPr>
        <w:t>Superscript letters: significant at p ≤ 0.05</w:t>
      </w:r>
    </w:p>
    <w:p w14:paraId="075A405E" w14:textId="2C63FA1E" w:rsidR="00881B22" w:rsidRPr="00881B22" w:rsidRDefault="00C15DFD" w:rsidP="00881B22">
      <w:pPr>
        <w:jc w:val="center"/>
        <w:rPr>
          <w:rFonts w:ascii="Arial" w:hAnsi="Arial" w:cs="Arial"/>
          <w:b/>
          <w:bCs/>
          <w:sz w:val="20"/>
          <w:szCs w:val="20"/>
        </w:rPr>
      </w:pPr>
      <w:r w:rsidRPr="00C15DFD">
        <w:rPr>
          <w:rFonts w:ascii="Arial" w:hAnsi="Arial" w:cs="Arial"/>
          <w:b/>
          <w:bCs/>
          <w:sz w:val="20"/>
          <w:szCs w:val="20"/>
        </w:rPr>
        <w:t xml:space="preserve">Table 8. Effect of colchicine on days to sprouting and number of sprouts per corm in gladiolus </w:t>
      </w:r>
    </w:p>
    <w:tbl>
      <w:tblPr>
        <w:tblStyle w:val="TableGrid"/>
        <w:tblpPr w:leftFromText="180" w:rightFromText="180" w:vertAnchor="text" w:horzAnchor="margin" w:tblpXSpec="center" w:tblpY="195"/>
        <w:tblOverlap w:val="never"/>
        <w:tblW w:w="10337" w:type="dxa"/>
        <w:tblLayout w:type="fixed"/>
        <w:tblLook w:val="04A0" w:firstRow="1" w:lastRow="0" w:firstColumn="1" w:lastColumn="0" w:noHBand="0" w:noVBand="1"/>
      </w:tblPr>
      <w:tblGrid>
        <w:gridCol w:w="1842"/>
        <w:gridCol w:w="1132"/>
        <w:gridCol w:w="883"/>
        <w:gridCol w:w="816"/>
        <w:gridCol w:w="992"/>
        <w:gridCol w:w="1391"/>
        <w:gridCol w:w="965"/>
        <w:gridCol w:w="971"/>
        <w:gridCol w:w="1345"/>
      </w:tblGrid>
      <w:tr w:rsidR="00570D26" w:rsidRPr="0012169C" w14:paraId="1086F828" w14:textId="77777777" w:rsidTr="00570D26">
        <w:trPr>
          <w:trHeight w:val="91"/>
        </w:trPr>
        <w:tc>
          <w:tcPr>
            <w:tcW w:w="1842" w:type="dxa"/>
            <w:vMerge w:val="restart"/>
          </w:tcPr>
          <w:p w14:paraId="0E030662"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Colchicine concentration%</w:t>
            </w:r>
          </w:p>
        </w:tc>
        <w:tc>
          <w:tcPr>
            <w:tcW w:w="3823" w:type="dxa"/>
            <w:gridSpan w:val="4"/>
          </w:tcPr>
          <w:p w14:paraId="25188624" w14:textId="7B56F995" w:rsidR="00570D26" w:rsidRPr="0012169C" w:rsidRDefault="0012169C" w:rsidP="0012169C">
            <w:pPr>
              <w:jc w:val="center"/>
              <w:rPr>
                <w:rFonts w:ascii="Arial" w:hAnsi="Arial" w:cs="Arial"/>
                <w:sz w:val="20"/>
                <w:szCs w:val="20"/>
              </w:rPr>
            </w:pPr>
            <w:r w:rsidRPr="0012169C">
              <w:rPr>
                <w:rFonts w:ascii="Arial" w:hAnsi="Arial" w:cs="Arial"/>
                <w:sz w:val="20"/>
                <w:szCs w:val="20"/>
              </w:rPr>
              <w:t>Days to sprouting</w:t>
            </w:r>
          </w:p>
        </w:tc>
        <w:tc>
          <w:tcPr>
            <w:tcW w:w="4672" w:type="dxa"/>
            <w:gridSpan w:val="4"/>
          </w:tcPr>
          <w:p w14:paraId="56FDD58A" w14:textId="77777777" w:rsidR="00570D26" w:rsidRPr="0012169C" w:rsidRDefault="00570D26" w:rsidP="0012169C">
            <w:pPr>
              <w:jc w:val="center"/>
              <w:rPr>
                <w:rFonts w:ascii="Arial" w:hAnsi="Arial" w:cs="Arial"/>
                <w:sz w:val="20"/>
                <w:szCs w:val="20"/>
              </w:rPr>
            </w:pPr>
            <w:r w:rsidRPr="0012169C">
              <w:rPr>
                <w:rFonts w:ascii="Arial" w:hAnsi="Arial" w:cs="Arial"/>
                <w:bCs/>
                <w:sz w:val="20"/>
                <w:szCs w:val="20"/>
              </w:rPr>
              <w:t>Number of sprouts per corm</w:t>
            </w:r>
          </w:p>
          <w:p w14:paraId="62F5F363" w14:textId="77777777" w:rsidR="00570D26" w:rsidRPr="0012169C" w:rsidRDefault="00570D26" w:rsidP="0012169C">
            <w:pPr>
              <w:jc w:val="center"/>
              <w:rPr>
                <w:rFonts w:ascii="Arial" w:hAnsi="Arial" w:cs="Arial"/>
                <w:sz w:val="20"/>
                <w:szCs w:val="20"/>
              </w:rPr>
            </w:pPr>
          </w:p>
        </w:tc>
      </w:tr>
      <w:tr w:rsidR="00570D26" w:rsidRPr="0012169C" w14:paraId="3FC30B88" w14:textId="77777777" w:rsidTr="0012169C">
        <w:trPr>
          <w:trHeight w:val="58"/>
        </w:trPr>
        <w:tc>
          <w:tcPr>
            <w:tcW w:w="1842" w:type="dxa"/>
            <w:vMerge/>
          </w:tcPr>
          <w:p w14:paraId="24EACC2F" w14:textId="77777777" w:rsidR="00570D26" w:rsidRPr="0012169C" w:rsidRDefault="00570D26" w:rsidP="0012169C">
            <w:pPr>
              <w:jc w:val="center"/>
              <w:rPr>
                <w:rFonts w:ascii="Arial" w:hAnsi="Arial" w:cs="Arial"/>
                <w:sz w:val="20"/>
                <w:szCs w:val="20"/>
                <w:lang w:val="en-US"/>
              </w:rPr>
            </w:pPr>
          </w:p>
        </w:tc>
        <w:tc>
          <w:tcPr>
            <w:tcW w:w="1132" w:type="dxa"/>
          </w:tcPr>
          <w:p w14:paraId="5EA7DCA5"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24 hr</w:t>
            </w:r>
          </w:p>
        </w:tc>
        <w:tc>
          <w:tcPr>
            <w:tcW w:w="883" w:type="dxa"/>
          </w:tcPr>
          <w:p w14:paraId="68C8A145"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36 hr</w:t>
            </w:r>
          </w:p>
        </w:tc>
        <w:tc>
          <w:tcPr>
            <w:tcW w:w="816" w:type="dxa"/>
          </w:tcPr>
          <w:p w14:paraId="73DFD384"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48 hr</w:t>
            </w:r>
          </w:p>
        </w:tc>
        <w:tc>
          <w:tcPr>
            <w:tcW w:w="992" w:type="dxa"/>
          </w:tcPr>
          <w:p w14:paraId="6CC26E07"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Mean</w:t>
            </w:r>
          </w:p>
        </w:tc>
        <w:tc>
          <w:tcPr>
            <w:tcW w:w="1391" w:type="dxa"/>
          </w:tcPr>
          <w:p w14:paraId="7A040524"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24 hr</w:t>
            </w:r>
          </w:p>
        </w:tc>
        <w:tc>
          <w:tcPr>
            <w:tcW w:w="965" w:type="dxa"/>
          </w:tcPr>
          <w:p w14:paraId="07462700"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36 hr</w:t>
            </w:r>
          </w:p>
        </w:tc>
        <w:tc>
          <w:tcPr>
            <w:tcW w:w="971" w:type="dxa"/>
          </w:tcPr>
          <w:p w14:paraId="2952D44A"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48 hr</w:t>
            </w:r>
          </w:p>
        </w:tc>
        <w:tc>
          <w:tcPr>
            <w:tcW w:w="1345" w:type="dxa"/>
          </w:tcPr>
          <w:p w14:paraId="69A6D194"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Mean</w:t>
            </w:r>
          </w:p>
        </w:tc>
      </w:tr>
      <w:tr w:rsidR="0012169C" w:rsidRPr="0012169C" w14:paraId="7631234A" w14:textId="77777777" w:rsidTr="0012169C">
        <w:trPr>
          <w:trHeight w:val="70"/>
        </w:trPr>
        <w:tc>
          <w:tcPr>
            <w:tcW w:w="1842" w:type="dxa"/>
          </w:tcPr>
          <w:p w14:paraId="389E4868"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w:t>
            </w:r>
          </w:p>
        </w:tc>
        <w:tc>
          <w:tcPr>
            <w:tcW w:w="1132" w:type="dxa"/>
          </w:tcPr>
          <w:p w14:paraId="2B4C9C1E" w14:textId="386D8FAE"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7.67</w:t>
            </w:r>
            <w:r w:rsidRPr="0012169C">
              <w:rPr>
                <w:rFonts w:ascii="Arial" w:hAnsi="Arial" w:cs="Arial"/>
                <w:sz w:val="20"/>
                <w:szCs w:val="20"/>
                <w:vertAlign w:val="superscript"/>
                <w:lang w:val="en-US"/>
              </w:rPr>
              <w:t>i</w:t>
            </w:r>
          </w:p>
        </w:tc>
        <w:tc>
          <w:tcPr>
            <w:tcW w:w="883" w:type="dxa"/>
          </w:tcPr>
          <w:p w14:paraId="350DF8AD" w14:textId="5E2DE36C"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7.33</w:t>
            </w:r>
            <w:r w:rsidRPr="0012169C">
              <w:rPr>
                <w:rFonts w:ascii="Arial" w:hAnsi="Arial" w:cs="Arial"/>
                <w:sz w:val="20"/>
                <w:szCs w:val="20"/>
                <w:vertAlign w:val="superscript"/>
                <w:lang w:val="en-US"/>
              </w:rPr>
              <w:t>i</w:t>
            </w:r>
          </w:p>
        </w:tc>
        <w:tc>
          <w:tcPr>
            <w:tcW w:w="816" w:type="dxa"/>
          </w:tcPr>
          <w:p w14:paraId="7409CD27" w14:textId="217A7E94"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8.67</w:t>
            </w:r>
            <w:r w:rsidRPr="0012169C">
              <w:rPr>
                <w:rFonts w:ascii="Arial" w:hAnsi="Arial" w:cs="Arial"/>
                <w:sz w:val="20"/>
                <w:szCs w:val="20"/>
                <w:vertAlign w:val="superscript"/>
                <w:lang w:val="en-US"/>
              </w:rPr>
              <w:t>h</w:t>
            </w:r>
          </w:p>
        </w:tc>
        <w:tc>
          <w:tcPr>
            <w:tcW w:w="992" w:type="dxa"/>
          </w:tcPr>
          <w:p w14:paraId="371035DF" w14:textId="7356AD28"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7.89</w:t>
            </w:r>
            <w:r w:rsidRPr="0012169C">
              <w:rPr>
                <w:rFonts w:ascii="Arial" w:hAnsi="Arial" w:cs="Arial"/>
                <w:sz w:val="20"/>
                <w:szCs w:val="20"/>
                <w:vertAlign w:val="superscript"/>
                <w:lang w:val="en-US"/>
              </w:rPr>
              <w:t>d</w:t>
            </w:r>
          </w:p>
        </w:tc>
        <w:tc>
          <w:tcPr>
            <w:tcW w:w="1391" w:type="dxa"/>
          </w:tcPr>
          <w:p w14:paraId="03EF8AA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1.33</w:t>
            </w:r>
            <w:r w:rsidRPr="0012169C">
              <w:rPr>
                <w:rFonts w:ascii="Arial" w:hAnsi="Arial" w:cs="Arial"/>
                <w:sz w:val="20"/>
                <w:szCs w:val="20"/>
                <w:vertAlign w:val="superscript"/>
              </w:rPr>
              <w:t>e</w:t>
            </w:r>
          </w:p>
        </w:tc>
        <w:tc>
          <w:tcPr>
            <w:tcW w:w="965" w:type="dxa"/>
          </w:tcPr>
          <w:p w14:paraId="17A6C598"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1.67</w:t>
            </w:r>
            <w:r w:rsidRPr="0012169C">
              <w:rPr>
                <w:rFonts w:ascii="Arial" w:hAnsi="Arial" w:cs="Arial"/>
                <w:sz w:val="20"/>
                <w:szCs w:val="20"/>
                <w:vertAlign w:val="superscript"/>
              </w:rPr>
              <w:t>de</w:t>
            </w:r>
          </w:p>
        </w:tc>
        <w:tc>
          <w:tcPr>
            <w:tcW w:w="971" w:type="dxa"/>
          </w:tcPr>
          <w:p w14:paraId="73F7100A"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2.33</w:t>
            </w:r>
            <w:r w:rsidRPr="0012169C">
              <w:rPr>
                <w:rFonts w:ascii="Arial" w:hAnsi="Arial" w:cs="Arial"/>
                <w:sz w:val="20"/>
                <w:szCs w:val="20"/>
                <w:vertAlign w:val="superscript"/>
              </w:rPr>
              <w:t>bcde</w:t>
            </w:r>
          </w:p>
        </w:tc>
        <w:tc>
          <w:tcPr>
            <w:tcW w:w="1345" w:type="dxa"/>
          </w:tcPr>
          <w:p w14:paraId="682F35D5"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1.78</w:t>
            </w:r>
            <w:r w:rsidRPr="0012169C">
              <w:rPr>
                <w:rFonts w:ascii="Arial" w:hAnsi="Arial" w:cs="Arial"/>
                <w:sz w:val="20"/>
                <w:szCs w:val="20"/>
                <w:vertAlign w:val="superscript"/>
              </w:rPr>
              <w:t>b</w:t>
            </w:r>
          </w:p>
        </w:tc>
      </w:tr>
      <w:tr w:rsidR="0012169C" w:rsidRPr="0012169C" w14:paraId="25056C07" w14:textId="77777777" w:rsidTr="0012169C">
        <w:trPr>
          <w:trHeight w:val="68"/>
        </w:trPr>
        <w:tc>
          <w:tcPr>
            <w:tcW w:w="1842" w:type="dxa"/>
          </w:tcPr>
          <w:p w14:paraId="5623B1D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0.1</w:t>
            </w:r>
          </w:p>
        </w:tc>
        <w:tc>
          <w:tcPr>
            <w:tcW w:w="1132" w:type="dxa"/>
          </w:tcPr>
          <w:p w14:paraId="326A4492" w14:textId="5F3DDCFA"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10.33</w:t>
            </w:r>
            <w:r w:rsidRPr="0012169C">
              <w:rPr>
                <w:rFonts w:ascii="Arial" w:hAnsi="Arial" w:cs="Arial"/>
                <w:sz w:val="20"/>
                <w:szCs w:val="20"/>
                <w:vertAlign w:val="superscript"/>
                <w:lang w:val="en-US"/>
              </w:rPr>
              <w:t>g</w:t>
            </w:r>
          </w:p>
        </w:tc>
        <w:tc>
          <w:tcPr>
            <w:tcW w:w="883" w:type="dxa"/>
          </w:tcPr>
          <w:p w14:paraId="31D5691C" w14:textId="63534FFD"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10.67</w:t>
            </w:r>
            <w:r w:rsidRPr="0012169C">
              <w:rPr>
                <w:rFonts w:ascii="Arial" w:hAnsi="Arial" w:cs="Arial"/>
                <w:sz w:val="20"/>
                <w:szCs w:val="20"/>
                <w:vertAlign w:val="superscript"/>
                <w:lang w:val="en-US"/>
              </w:rPr>
              <w:t>g</w:t>
            </w:r>
          </w:p>
        </w:tc>
        <w:tc>
          <w:tcPr>
            <w:tcW w:w="816" w:type="dxa"/>
          </w:tcPr>
          <w:p w14:paraId="632E295E" w14:textId="0E308FB4"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11.67</w:t>
            </w:r>
            <w:r w:rsidRPr="0012169C">
              <w:rPr>
                <w:rFonts w:ascii="Arial" w:hAnsi="Arial" w:cs="Arial"/>
                <w:sz w:val="20"/>
                <w:szCs w:val="20"/>
                <w:vertAlign w:val="superscript"/>
                <w:lang w:val="en-US"/>
              </w:rPr>
              <w:t>f</w:t>
            </w:r>
          </w:p>
        </w:tc>
        <w:tc>
          <w:tcPr>
            <w:tcW w:w="992" w:type="dxa"/>
          </w:tcPr>
          <w:p w14:paraId="7CF5DEF3" w14:textId="7805AA5A"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10.89</w:t>
            </w:r>
            <w:r w:rsidRPr="0012169C">
              <w:rPr>
                <w:rFonts w:ascii="Arial" w:hAnsi="Arial" w:cs="Arial"/>
                <w:sz w:val="20"/>
                <w:szCs w:val="20"/>
                <w:vertAlign w:val="superscript"/>
                <w:lang w:val="en-US"/>
              </w:rPr>
              <w:t>c</w:t>
            </w:r>
          </w:p>
        </w:tc>
        <w:tc>
          <w:tcPr>
            <w:tcW w:w="1391" w:type="dxa"/>
          </w:tcPr>
          <w:p w14:paraId="7F770E61"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2.33</w:t>
            </w:r>
            <w:r w:rsidRPr="0012169C">
              <w:rPr>
                <w:rFonts w:ascii="Arial" w:hAnsi="Arial" w:cs="Arial"/>
                <w:sz w:val="20"/>
                <w:szCs w:val="20"/>
                <w:vertAlign w:val="superscript"/>
              </w:rPr>
              <w:t>bcde</w:t>
            </w:r>
          </w:p>
        </w:tc>
        <w:tc>
          <w:tcPr>
            <w:tcW w:w="965" w:type="dxa"/>
          </w:tcPr>
          <w:p w14:paraId="156F940E"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2.67</w:t>
            </w:r>
            <w:r w:rsidRPr="0012169C">
              <w:rPr>
                <w:rFonts w:ascii="Arial" w:hAnsi="Arial" w:cs="Arial"/>
                <w:sz w:val="20"/>
                <w:szCs w:val="20"/>
                <w:vertAlign w:val="superscript"/>
              </w:rPr>
              <w:t>abcd</w:t>
            </w:r>
          </w:p>
        </w:tc>
        <w:tc>
          <w:tcPr>
            <w:tcW w:w="971" w:type="dxa"/>
          </w:tcPr>
          <w:p w14:paraId="748F9774"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3.33</w:t>
            </w:r>
            <w:r w:rsidRPr="0012169C">
              <w:rPr>
                <w:rFonts w:ascii="Arial" w:hAnsi="Arial" w:cs="Arial"/>
                <w:sz w:val="20"/>
                <w:szCs w:val="20"/>
                <w:vertAlign w:val="superscript"/>
              </w:rPr>
              <w:t>ab</w:t>
            </w:r>
          </w:p>
        </w:tc>
        <w:tc>
          <w:tcPr>
            <w:tcW w:w="1345" w:type="dxa"/>
          </w:tcPr>
          <w:p w14:paraId="43B22A1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2.78</w:t>
            </w:r>
            <w:r w:rsidRPr="0012169C">
              <w:rPr>
                <w:rFonts w:ascii="Arial" w:hAnsi="Arial" w:cs="Arial"/>
                <w:sz w:val="20"/>
                <w:szCs w:val="20"/>
                <w:vertAlign w:val="superscript"/>
              </w:rPr>
              <w:t>a</w:t>
            </w:r>
          </w:p>
        </w:tc>
      </w:tr>
      <w:tr w:rsidR="0012169C" w:rsidRPr="0012169C" w14:paraId="2A1D9416" w14:textId="77777777" w:rsidTr="0012169C">
        <w:trPr>
          <w:trHeight w:val="68"/>
        </w:trPr>
        <w:tc>
          <w:tcPr>
            <w:tcW w:w="1842" w:type="dxa"/>
          </w:tcPr>
          <w:p w14:paraId="5C0E20CF"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0.2</w:t>
            </w:r>
          </w:p>
        </w:tc>
        <w:tc>
          <w:tcPr>
            <w:tcW w:w="1132" w:type="dxa"/>
          </w:tcPr>
          <w:p w14:paraId="250D7DFE" w14:textId="0C654738"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15.67</w:t>
            </w:r>
            <w:r w:rsidRPr="0012169C">
              <w:rPr>
                <w:rFonts w:ascii="Arial" w:hAnsi="Arial" w:cs="Arial"/>
                <w:sz w:val="20"/>
                <w:szCs w:val="20"/>
                <w:vertAlign w:val="superscript"/>
                <w:lang w:val="en-US"/>
              </w:rPr>
              <w:t>d</w:t>
            </w:r>
          </w:p>
        </w:tc>
        <w:tc>
          <w:tcPr>
            <w:tcW w:w="883" w:type="dxa"/>
          </w:tcPr>
          <w:p w14:paraId="11A7361E" w14:textId="2469E106"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13.33</w:t>
            </w:r>
            <w:r w:rsidRPr="0012169C">
              <w:rPr>
                <w:rFonts w:ascii="Arial" w:hAnsi="Arial" w:cs="Arial"/>
                <w:sz w:val="20"/>
                <w:szCs w:val="20"/>
                <w:vertAlign w:val="superscript"/>
                <w:lang w:val="en-US"/>
              </w:rPr>
              <w:t>e</w:t>
            </w:r>
          </w:p>
        </w:tc>
        <w:tc>
          <w:tcPr>
            <w:tcW w:w="816" w:type="dxa"/>
          </w:tcPr>
          <w:p w14:paraId="56D3E341" w14:textId="0CEA6711"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16.67</w:t>
            </w:r>
            <w:r w:rsidRPr="0012169C">
              <w:rPr>
                <w:rFonts w:ascii="Arial" w:hAnsi="Arial" w:cs="Arial"/>
                <w:sz w:val="20"/>
                <w:szCs w:val="20"/>
                <w:vertAlign w:val="superscript"/>
                <w:lang w:val="en-US"/>
              </w:rPr>
              <w:t>c</w:t>
            </w:r>
          </w:p>
        </w:tc>
        <w:tc>
          <w:tcPr>
            <w:tcW w:w="992" w:type="dxa"/>
          </w:tcPr>
          <w:p w14:paraId="19C223F6" w14:textId="1780C062"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15.22</w:t>
            </w:r>
            <w:r w:rsidRPr="0012169C">
              <w:rPr>
                <w:rFonts w:ascii="Arial" w:hAnsi="Arial" w:cs="Arial"/>
                <w:sz w:val="20"/>
                <w:szCs w:val="20"/>
                <w:vertAlign w:val="superscript"/>
                <w:lang w:val="en-US"/>
              </w:rPr>
              <w:t>b</w:t>
            </w:r>
          </w:p>
        </w:tc>
        <w:tc>
          <w:tcPr>
            <w:tcW w:w="1391" w:type="dxa"/>
          </w:tcPr>
          <w:p w14:paraId="47EA44B2"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3.67</w:t>
            </w:r>
            <w:r w:rsidRPr="0012169C">
              <w:rPr>
                <w:rFonts w:ascii="Arial" w:hAnsi="Arial" w:cs="Arial"/>
                <w:sz w:val="20"/>
                <w:szCs w:val="20"/>
                <w:vertAlign w:val="superscript"/>
              </w:rPr>
              <w:t>a</w:t>
            </w:r>
          </w:p>
        </w:tc>
        <w:tc>
          <w:tcPr>
            <w:tcW w:w="965" w:type="dxa"/>
          </w:tcPr>
          <w:p w14:paraId="015A4094"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3.00</w:t>
            </w:r>
            <w:r w:rsidRPr="0012169C">
              <w:rPr>
                <w:rFonts w:ascii="Arial" w:hAnsi="Arial" w:cs="Arial"/>
                <w:sz w:val="20"/>
                <w:szCs w:val="20"/>
                <w:vertAlign w:val="superscript"/>
              </w:rPr>
              <w:t>abc</w:t>
            </w:r>
          </w:p>
        </w:tc>
        <w:tc>
          <w:tcPr>
            <w:tcW w:w="971" w:type="dxa"/>
          </w:tcPr>
          <w:p w14:paraId="7E6C0E0E"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2.67</w:t>
            </w:r>
            <w:r w:rsidRPr="0012169C">
              <w:rPr>
                <w:rFonts w:ascii="Arial" w:hAnsi="Arial" w:cs="Arial"/>
                <w:sz w:val="20"/>
                <w:szCs w:val="20"/>
                <w:vertAlign w:val="superscript"/>
              </w:rPr>
              <w:t>abcd</w:t>
            </w:r>
          </w:p>
        </w:tc>
        <w:tc>
          <w:tcPr>
            <w:tcW w:w="1345" w:type="dxa"/>
          </w:tcPr>
          <w:p w14:paraId="12643A4F"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3.11</w:t>
            </w:r>
            <w:r w:rsidRPr="0012169C">
              <w:rPr>
                <w:rFonts w:ascii="Arial" w:hAnsi="Arial" w:cs="Arial"/>
                <w:sz w:val="20"/>
                <w:szCs w:val="20"/>
                <w:vertAlign w:val="superscript"/>
              </w:rPr>
              <w:t>a</w:t>
            </w:r>
          </w:p>
        </w:tc>
      </w:tr>
      <w:tr w:rsidR="0012169C" w:rsidRPr="0012169C" w14:paraId="2757325F" w14:textId="77777777" w:rsidTr="0012169C">
        <w:trPr>
          <w:trHeight w:val="68"/>
        </w:trPr>
        <w:tc>
          <w:tcPr>
            <w:tcW w:w="1842" w:type="dxa"/>
          </w:tcPr>
          <w:p w14:paraId="4BC6C9FC"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0.3</w:t>
            </w:r>
          </w:p>
        </w:tc>
        <w:tc>
          <w:tcPr>
            <w:tcW w:w="1132" w:type="dxa"/>
          </w:tcPr>
          <w:p w14:paraId="243FB904" w14:textId="416134D6"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15.33</w:t>
            </w:r>
            <w:r w:rsidRPr="0012169C">
              <w:rPr>
                <w:rFonts w:ascii="Arial" w:hAnsi="Arial" w:cs="Arial"/>
                <w:sz w:val="20"/>
                <w:szCs w:val="20"/>
                <w:vertAlign w:val="superscript"/>
                <w:lang w:val="en-US"/>
              </w:rPr>
              <w:t>d</w:t>
            </w:r>
          </w:p>
        </w:tc>
        <w:tc>
          <w:tcPr>
            <w:tcW w:w="883" w:type="dxa"/>
          </w:tcPr>
          <w:p w14:paraId="3BA99A95" w14:textId="4934C949"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17.67</w:t>
            </w:r>
            <w:r w:rsidRPr="0012169C">
              <w:rPr>
                <w:rFonts w:ascii="Arial" w:hAnsi="Arial" w:cs="Arial"/>
                <w:sz w:val="20"/>
                <w:szCs w:val="20"/>
                <w:vertAlign w:val="superscript"/>
                <w:lang w:val="en-US"/>
              </w:rPr>
              <w:t>b</w:t>
            </w:r>
          </w:p>
        </w:tc>
        <w:tc>
          <w:tcPr>
            <w:tcW w:w="816" w:type="dxa"/>
          </w:tcPr>
          <w:p w14:paraId="749C0E95" w14:textId="091AE3AB"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18.67</w:t>
            </w:r>
            <w:r w:rsidRPr="0012169C">
              <w:rPr>
                <w:rFonts w:ascii="Arial" w:hAnsi="Arial" w:cs="Arial"/>
                <w:sz w:val="20"/>
                <w:szCs w:val="20"/>
                <w:vertAlign w:val="superscript"/>
                <w:lang w:val="en-US"/>
              </w:rPr>
              <w:t>a</w:t>
            </w:r>
          </w:p>
        </w:tc>
        <w:tc>
          <w:tcPr>
            <w:tcW w:w="992" w:type="dxa"/>
          </w:tcPr>
          <w:p w14:paraId="21E85CC5" w14:textId="679CCB0B"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17.22</w:t>
            </w:r>
            <w:r w:rsidRPr="0012169C">
              <w:rPr>
                <w:rFonts w:ascii="Arial" w:hAnsi="Arial" w:cs="Arial"/>
                <w:sz w:val="20"/>
                <w:szCs w:val="20"/>
                <w:vertAlign w:val="superscript"/>
                <w:lang w:val="en-US"/>
              </w:rPr>
              <w:t>a</w:t>
            </w:r>
          </w:p>
        </w:tc>
        <w:tc>
          <w:tcPr>
            <w:tcW w:w="1391" w:type="dxa"/>
          </w:tcPr>
          <w:p w14:paraId="6A3BC81B"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2.33</w:t>
            </w:r>
            <w:r w:rsidRPr="0012169C">
              <w:rPr>
                <w:rFonts w:ascii="Arial" w:hAnsi="Arial" w:cs="Arial"/>
                <w:sz w:val="20"/>
                <w:szCs w:val="20"/>
                <w:vertAlign w:val="superscript"/>
              </w:rPr>
              <w:t>bcde</w:t>
            </w:r>
          </w:p>
        </w:tc>
        <w:tc>
          <w:tcPr>
            <w:tcW w:w="965" w:type="dxa"/>
          </w:tcPr>
          <w:p w14:paraId="1278AC2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2.00</w:t>
            </w:r>
            <w:r w:rsidRPr="0012169C">
              <w:rPr>
                <w:rFonts w:ascii="Arial" w:hAnsi="Arial" w:cs="Arial"/>
                <w:sz w:val="20"/>
                <w:szCs w:val="20"/>
                <w:vertAlign w:val="superscript"/>
              </w:rPr>
              <w:t>cde</w:t>
            </w:r>
          </w:p>
        </w:tc>
        <w:tc>
          <w:tcPr>
            <w:tcW w:w="971" w:type="dxa"/>
          </w:tcPr>
          <w:p w14:paraId="3A70D657"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1.33</w:t>
            </w:r>
            <w:r w:rsidRPr="0012169C">
              <w:rPr>
                <w:rFonts w:ascii="Arial" w:hAnsi="Arial" w:cs="Arial"/>
                <w:sz w:val="20"/>
                <w:szCs w:val="20"/>
                <w:vertAlign w:val="superscript"/>
              </w:rPr>
              <w:t>e</w:t>
            </w:r>
          </w:p>
        </w:tc>
        <w:tc>
          <w:tcPr>
            <w:tcW w:w="1345" w:type="dxa"/>
          </w:tcPr>
          <w:p w14:paraId="15DBABB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1.89</w:t>
            </w:r>
            <w:r w:rsidRPr="0012169C">
              <w:rPr>
                <w:rFonts w:ascii="Arial" w:hAnsi="Arial" w:cs="Arial"/>
                <w:sz w:val="20"/>
                <w:szCs w:val="20"/>
                <w:vertAlign w:val="superscript"/>
              </w:rPr>
              <w:t>b</w:t>
            </w:r>
          </w:p>
        </w:tc>
      </w:tr>
      <w:tr w:rsidR="0012169C" w:rsidRPr="0012169C" w14:paraId="635A8633" w14:textId="77777777" w:rsidTr="0012169C">
        <w:trPr>
          <w:trHeight w:val="70"/>
        </w:trPr>
        <w:tc>
          <w:tcPr>
            <w:tcW w:w="1842" w:type="dxa"/>
          </w:tcPr>
          <w:p w14:paraId="57342467"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Mean</w:t>
            </w:r>
          </w:p>
        </w:tc>
        <w:tc>
          <w:tcPr>
            <w:tcW w:w="1132" w:type="dxa"/>
          </w:tcPr>
          <w:p w14:paraId="06655E9C" w14:textId="0526607B"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12.25</w:t>
            </w:r>
            <w:r w:rsidRPr="0012169C">
              <w:rPr>
                <w:rFonts w:ascii="Arial" w:hAnsi="Arial" w:cs="Arial"/>
                <w:sz w:val="20"/>
                <w:szCs w:val="20"/>
                <w:vertAlign w:val="superscript"/>
                <w:lang w:val="en-US"/>
              </w:rPr>
              <w:t>b</w:t>
            </w:r>
          </w:p>
        </w:tc>
        <w:tc>
          <w:tcPr>
            <w:tcW w:w="883" w:type="dxa"/>
          </w:tcPr>
          <w:p w14:paraId="79EB3C51" w14:textId="2C500F59"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12.25</w:t>
            </w:r>
            <w:r w:rsidRPr="0012169C">
              <w:rPr>
                <w:rFonts w:ascii="Arial" w:hAnsi="Arial" w:cs="Arial"/>
                <w:sz w:val="20"/>
                <w:szCs w:val="20"/>
                <w:vertAlign w:val="superscript"/>
                <w:lang w:val="en-US"/>
              </w:rPr>
              <w:t>b</w:t>
            </w:r>
          </w:p>
        </w:tc>
        <w:tc>
          <w:tcPr>
            <w:tcW w:w="816" w:type="dxa"/>
          </w:tcPr>
          <w:p w14:paraId="5075F1BA" w14:textId="166999CF"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13.92</w:t>
            </w:r>
            <w:r w:rsidRPr="0012169C">
              <w:rPr>
                <w:rFonts w:ascii="Arial" w:hAnsi="Arial" w:cs="Arial"/>
                <w:sz w:val="20"/>
                <w:szCs w:val="20"/>
                <w:vertAlign w:val="superscript"/>
                <w:lang w:val="en-US"/>
              </w:rPr>
              <w:t>a</w:t>
            </w:r>
          </w:p>
        </w:tc>
        <w:tc>
          <w:tcPr>
            <w:tcW w:w="992" w:type="dxa"/>
          </w:tcPr>
          <w:p w14:paraId="57C7419D" w14:textId="2FAF9466" w:rsidR="0012169C" w:rsidRPr="0012169C" w:rsidRDefault="0012169C" w:rsidP="0012169C">
            <w:pPr>
              <w:jc w:val="center"/>
              <w:rPr>
                <w:rFonts w:ascii="Arial" w:hAnsi="Arial" w:cs="Arial"/>
                <w:sz w:val="20"/>
                <w:szCs w:val="20"/>
                <w:lang w:val="en-US"/>
              </w:rPr>
            </w:pPr>
          </w:p>
        </w:tc>
        <w:tc>
          <w:tcPr>
            <w:tcW w:w="1391" w:type="dxa"/>
          </w:tcPr>
          <w:p w14:paraId="122D0419"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2.42</w:t>
            </w:r>
          </w:p>
        </w:tc>
        <w:tc>
          <w:tcPr>
            <w:tcW w:w="965" w:type="dxa"/>
          </w:tcPr>
          <w:p w14:paraId="6402E150"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2.33</w:t>
            </w:r>
          </w:p>
        </w:tc>
        <w:tc>
          <w:tcPr>
            <w:tcW w:w="971" w:type="dxa"/>
          </w:tcPr>
          <w:p w14:paraId="5D8A96AC"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2.42</w:t>
            </w:r>
          </w:p>
        </w:tc>
        <w:tc>
          <w:tcPr>
            <w:tcW w:w="1345" w:type="dxa"/>
          </w:tcPr>
          <w:p w14:paraId="28C331CE" w14:textId="7DDCEB03" w:rsidR="0012169C" w:rsidRPr="0012169C" w:rsidRDefault="0012169C" w:rsidP="0012169C">
            <w:pPr>
              <w:jc w:val="center"/>
              <w:rPr>
                <w:rFonts w:ascii="Arial" w:hAnsi="Arial" w:cs="Arial"/>
                <w:sz w:val="20"/>
                <w:szCs w:val="20"/>
                <w:lang w:val="en-US"/>
              </w:rPr>
            </w:pPr>
          </w:p>
        </w:tc>
      </w:tr>
      <w:tr w:rsidR="00570D26" w:rsidRPr="0012169C" w14:paraId="617216CF" w14:textId="77777777" w:rsidTr="0012169C">
        <w:trPr>
          <w:trHeight w:val="91"/>
        </w:trPr>
        <w:tc>
          <w:tcPr>
            <w:tcW w:w="1842" w:type="dxa"/>
          </w:tcPr>
          <w:p w14:paraId="22DB2E9E" w14:textId="77777777" w:rsidR="00570D26" w:rsidRPr="0012169C" w:rsidRDefault="00570D26" w:rsidP="0012169C">
            <w:pPr>
              <w:jc w:val="center"/>
              <w:rPr>
                <w:rFonts w:ascii="Arial" w:hAnsi="Arial" w:cs="Arial"/>
                <w:sz w:val="20"/>
                <w:szCs w:val="20"/>
                <w:lang w:val="en-US"/>
              </w:rPr>
            </w:pPr>
          </w:p>
        </w:tc>
        <w:tc>
          <w:tcPr>
            <w:tcW w:w="1132" w:type="dxa"/>
          </w:tcPr>
          <w:p w14:paraId="4D981FF1"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S. E (m)</w:t>
            </w:r>
          </w:p>
        </w:tc>
        <w:tc>
          <w:tcPr>
            <w:tcW w:w="1699" w:type="dxa"/>
            <w:gridSpan w:val="2"/>
          </w:tcPr>
          <w:p w14:paraId="600E3166"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C. D (ɑ=0.05)</w:t>
            </w:r>
          </w:p>
        </w:tc>
        <w:tc>
          <w:tcPr>
            <w:tcW w:w="992" w:type="dxa"/>
          </w:tcPr>
          <w:p w14:paraId="1B89EF86"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CV (%)</w:t>
            </w:r>
          </w:p>
        </w:tc>
        <w:tc>
          <w:tcPr>
            <w:tcW w:w="1391" w:type="dxa"/>
          </w:tcPr>
          <w:p w14:paraId="15B69683"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S. E (m)</w:t>
            </w:r>
          </w:p>
        </w:tc>
        <w:tc>
          <w:tcPr>
            <w:tcW w:w="1936" w:type="dxa"/>
            <w:gridSpan w:val="2"/>
          </w:tcPr>
          <w:p w14:paraId="18B8E739"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C. D (ɑ=0.05)</w:t>
            </w:r>
          </w:p>
        </w:tc>
        <w:tc>
          <w:tcPr>
            <w:tcW w:w="1345" w:type="dxa"/>
          </w:tcPr>
          <w:p w14:paraId="088B4210"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CV (%)</w:t>
            </w:r>
          </w:p>
        </w:tc>
      </w:tr>
      <w:tr w:rsidR="0012169C" w:rsidRPr="0012169C" w14:paraId="0ADDFB70" w14:textId="77777777" w:rsidTr="0012169C">
        <w:trPr>
          <w:trHeight w:val="68"/>
        </w:trPr>
        <w:tc>
          <w:tcPr>
            <w:tcW w:w="1842" w:type="dxa"/>
          </w:tcPr>
          <w:p w14:paraId="70E1E979"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Concentration</w:t>
            </w:r>
          </w:p>
        </w:tc>
        <w:tc>
          <w:tcPr>
            <w:tcW w:w="1132" w:type="dxa"/>
          </w:tcPr>
          <w:p w14:paraId="25C6C4D7" w14:textId="34A6C22F"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0.19</w:t>
            </w:r>
          </w:p>
        </w:tc>
        <w:tc>
          <w:tcPr>
            <w:tcW w:w="1699" w:type="dxa"/>
            <w:gridSpan w:val="2"/>
          </w:tcPr>
          <w:p w14:paraId="557A2593" w14:textId="7C7461FB"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0.56</w:t>
            </w:r>
          </w:p>
        </w:tc>
        <w:tc>
          <w:tcPr>
            <w:tcW w:w="992" w:type="dxa"/>
            <w:vMerge w:val="restart"/>
          </w:tcPr>
          <w:p w14:paraId="12503EE6" w14:textId="77777777" w:rsidR="0012169C" w:rsidRPr="0012169C" w:rsidRDefault="0012169C" w:rsidP="0012169C">
            <w:pPr>
              <w:jc w:val="center"/>
              <w:rPr>
                <w:rFonts w:ascii="Arial" w:hAnsi="Arial" w:cs="Arial"/>
                <w:sz w:val="20"/>
                <w:szCs w:val="20"/>
                <w:lang w:val="en-US"/>
              </w:rPr>
            </w:pPr>
          </w:p>
          <w:p w14:paraId="0B34711E" w14:textId="263F889E"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4.51</w:t>
            </w:r>
          </w:p>
          <w:p w14:paraId="75E451BB" w14:textId="77777777" w:rsidR="0012169C" w:rsidRPr="0012169C" w:rsidRDefault="0012169C" w:rsidP="0012169C">
            <w:pPr>
              <w:jc w:val="center"/>
              <w:rPr>
                <w:rFonts w:ascii="Arial" w:hAnsi="Arial" w:cs="Arial"/>
                <w:sz w:val="20"/>
                <w:szCs w:val="20"/>
                <w:lang w:val="en-US"/>
              </w:rPr>
            </w:pPr>
          </w:p>
          <w:p w14:paraId="532057DC" w14:textId="77777777" w:rsidR="0012169C" w:rsidRPr="0012169C" w:rsidRDefault="0012169C" w:rsidP="0012169C">
            <w:pPr>
              <w:jc w:val="center"/>
              <w:rPr>
                <w:rFonts w:ascii="Arial" w:hAnsi="Arial" w:cs="Arial"/>
                <w:sz w:val="20"/>
                <w:szCs w:val="20"/>
                <w:lang w:val="en-US"/>
              </w:rPr>
            </w:pPr>
          </w:p>
        </w:tc>
        <w:tc>
          <w:tcPr>
            <w:tcW w:w="1391" w:type="dxa"/>
          </w:tcPr>
          <w:p w14:paraId="1AD7868A"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0.20</w:t>
            </w:r>
          </w:p>
        </w:tc>
        <w:tc>
          <w:tcPr>
            <w:tcW w:w="1936" w:type="dxa"/>
            <w:gridSpan w:val="2"/>
          </w:tcPr>
          <w:p w14:paraId="59511A0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0.58</w:t>
            </w:r>
          </w:p>
        </w:tc>
        <w:tc>
          <w:tcPr>
            <w:tcW w:w="1345" w:type="dxa"/>
            <w:vMerge w:val="restart"/>
          </w:tcPr>
          <w:p w14:paraId="3DB4A324" w14:textId="77777777" w:rsidR="0012169C" w:rsidRPr="0012169C" w:rsidRDefault="0012169C" w:rsidP="0012169C">
            <w:pPr>
              <w:jc w:val="center"/>
              <w:rPr>
                <w:rFonts w:ascii="Arial" w:hAnsi="Arial" w:cs="Arial"/>
                <w:sz w:val="20"/>
                <w:szCs w:val="20"/>
                <w:lang w:val="en-US"/>
              </w:rPr>
            </w:pPr>
          </w:p>
          <w:p w14:paraId="239EC15A" w14:textId="6E68DEE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25.16</w:t>
            </w:r>
          </w:p>
          <w:p w14:paraId="1C6C4C6D" w14:textId="77777777" w:rsidR="0012169C" w:rsidRPr="0012169C" w:rsidRDefault="0012169C" w:rsidP="0012169C">
            <w:pPr>
              <w:jc w:val="center"/>
              <w:rPr>
                <w:rFonts w:ascii="Arial" w:hAnsi="Arial" w:cs="Arial"/>
                <w:sz w:val="20"/>
                <w:szCs w:val="20"/>
                <w:lang w:val="en-US"/>
              </w:rPr>
            </w:pPr>
          </w:p>
          <w:p w14:paraId="01BCA3F4" w14:textId="77777777" w:rsidR="0012169C" w:rsidRPr="0012169C" w:rsidRDefault="0012169C" w:rsidP="0012169C">
            <w:pPr>
              <w:jc w:val="center"/>
              <w:rPr>
                <w:rFonts w:ascii="Arial" w:hAnsi="Arial" w:cs="Arial"/>
                <w:sz w:val="20"/>
                <w:szCs w:val="20"/>
                <w:lang w:val="en-US"/>
              </w:rPr>
            </w:pPr>
          </w:p>
          <w:p w14:paraId="3CEA7D84" w14:textId="77777777" w:rsidR="0012169C" w:rsidRPr="0012169C" w:rsidRDefault="0012169C" w:rsidP="0012169C">
            <w:pPr>
              <w:jc w:val="center"/>
              <w:rPr>
                <w:rFonts w:ascii="Arial" w:hAnsi="Arial" w:cs="Arial"/>
                <w:sz w:val="20"/>
                <w:szCs w:val="20"/>
                <w:lang w:val="en-US"/>
              </w:rPr>
            </w:pPr>
          </w:p>
        </w:tc>
      </w:tr>
      <w:tr w:rsidR="0012169C" w:rsidRPr="0012169C" w14:paraId="4093A619" w14:textId="77777777" w:rsidTr="0012169C">
        <w:trPr>
          <w:trHeight w:val="68"/>
        </w:trPr>
        <w:tc>
          <w:tcPr>
            <w:tcW w:w="1842" w:type="dxa"/>
          </w:tcPr>
          <w:p w14:paraId="0103B0F0"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Duration</w:t>
            </w:r>
          </w:p>
        </w:tc>
        <w:tc>
          <w:tcPr>
            <w:tcW w:w="1132" w:type="dxa"/>
          </w:tcPr>
          <w:p w14:paraId="05A791FA" w14:textId="17DFE361"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0.17</w:t>
            </w:r>
          </w:p>
        </w:tc>
        <w:tc>
          <w:tcPr>
            <w:tcW w:w="1699" w:type="dxa"/>
            <w:gridSpan w:val="2"/>
          </w:tcPr>
          <w:p w14:paraId="0897CC70" w14:textId="0322CA32"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0.49</w:t>
            </w:r>
          </w:p>
        </w:tc>
        <w:tc>
          <w:tcPr>
            <w:tcW w:w="992" w:type="dxa"/>
            <w:vMerge/>
          </w:tcPr>
          <w:p w14:paraId="428A8E88" w14:textId="77777777" w:rsidR="0012169C" w:rsidRPr="0012169C" w:rsidRDefault="0012169C" w:rsidP="0012169C">
            <w:pPr>
              <w:jc w:val="center"/>
              <w:rPr>
                <w:rFonts w:ascii="Arial" w:hAnsi="Arial" w:cs="Arial"/>
                <w:sz w:val="20"/>
                <w:szCs w:val="20"/>
                <w:lang w:val="en-US"/>
              </w:rPr>
            </w:pPr>
          </w:p>
        </w:tc>
        <w:tc>
          <w:tcPr>
            <w:tcW w:w="1391" w:type="dxa"/>
          </w:tcPr>
          <w:p w14:paraId="588AC78F"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0.17</w:t>
            </w:r>
          </w:p>
        </w:tc>
        <w:tc>
          <w:tcPr>
            <w:tcW w:w="1936" w:type="dxa"/>
            <w:gridSpan w:val="2"/>
          </w:tcPr>
          <w:p w14:paraId="5F16A84B"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ns</w:t>
            </w:r>
          </w:p>
        </w:tc>
        <w:tc>
          <w:tcPr>
            <w:tcW w:w="1345" w:type="dxa"/>
            <w:vMerge/>
          </w:tcPr>
          <w:p w14:paraId="03431BF1" w14:textId="77777777" w:rsidR="0012169C" w:rsidRPr="0012169C" w:rsidRDefault="0012169C" w:rsidP="0012169C">
            <w:pPr>
              <w:jc w:val="center"/>
              <w:rPr>
                <w:rFonts w:ascii="Arial" w:hAnsi="Arial" w:cs="Arial"/>
                <w:sz w:val="20"/>
                <w:szCs w:val="20"/>
                <w:lang w:val="en-US"/>
              </w:rPr>
            </w:pPr>
          </w:p>
        </w:tc>
      </w:tr>
      <w:tr w:rsidR="0012169C" w:rsidRPr="0012169C" w14:paraId="409970DE" w14:textId="77777777" w:rsidTr="0012169C">
        <w:trPr>
          <w:trHeight w:val="92"/>
        </w:trPr>
        <w:tc>
          <w:tcPr>
            <w:tcW w:w="1842" w:type="dxa"/>
          </w:tcPr>
          <w:p w14:paraId="7B57D3BD"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Concentration x Duration</w:t>
            </w:r>
          </w:p>
        </w:tc>
        <w:tc>
          <w:tcPr>
            <w:tcW w:w="1132" w:type="dxa"/>
          </w:tcPr>
          <w:p w14:paraId="7362F584" w14:textId="4DCED9C2"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0.33</w:t>
            </w:r>
          </w:p>
        </w:tc>
        <w:tc>
          <w:tcPr>
            <w:tcW w:w="1699" w:type="dxa"/>
            <w:gridSpan w:val="2"/>
          </w:tcPr>
          <w:p w14:paraId="3671AC89" w14:textId="68468318"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0.97</w:t>
            </w:r>
          </w:p>
        </w:tc>
        <w:tc>
          <w:tcPr>
            <w:tcW w:w="992" w:type="dxa"/>
            <w:vMerge/>
          </w:tcPr>
          <w:p w14:paraId="41F4C6AE" w14:textId="77777777" w:rsidR="0012169C" w:rsidRPr="0012169C" w:rsidRDefault="0012169C" w:rsidP="0012169C">
            <w:pPr>
              <w:jc w:val="center"/>
              <w:rPr>
                <w:rFonts w:ascii="Arial" w:hAnsi="Arial" w:cs="Arial"/>
                <w:sz w:val="20"/>
                <w:szCs w:val="20"/>
                <w:lang w:val="en-US"/>
              </w:rPr>
            </w:pPr>
          </w:p>
        </w:tc>
        <w:tc>
          <w:tcPr>
            <w:tcW w:w="1391" w:type="dxa"/>
          </w:tcPr>
          <w:p w14:paraId="79EC25D0"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0.35</w:t>
            </w:r>
          </w:p>
        </w:tc>
        <w:tc>
          <w:tcPr>
            <w:tcW w:w="1936" w:type="dxa"/>
            <w:gridSpan w:val="2"/>
          </w:tcPr>
          <w:p w14:paraId="33A5904C"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1.01</w:t>
            </w:r>
          </w:p>
        </w:tc>
        <w:tc>
          <w:tcPr>
            <w:tcW w:w="1345" w:type="dxa"/>
            <w:vMerge/>
          </w:tcPr>
          <w:p w14:paraId="719D74DF" w14:textId="77777777" w:rsidR="0012169C" w:rsidRPr="0012169C" w:rsidRDefault="0012169C" w:rsidP="0012169C">
            <w:pPr>
              <w:jc w:val="center"/>
              <w:rPr>
                <w:rFonts w:ascii="Arial" w:hAnsi="Arial" w:cs="Arial"/>
                <w:sz w:val="20"/>
                <w:szCs w:val="20"/>
                <w:lang w:val="en-US"/>
              </w:rPr>
            </w:pPr>
          </w:p>
        </w:tc>
      </w:tr>
    </w:tbl>
    <w:p w14:paraId="65F9EE07" w14:textId="41B8FB7D" w:rsidR="0062197C" w:rsidRPr="0062197C" w:rsidRDefault="0062197C" w:rsidP="0062197C">
      <w:pPr>
        <w:jc w:val="center"/>
        <w:rPr>
          <w:rFonts w:ascii="Arial" w:hAnsi="Arial" w:cs="Arial"/>
          <w:sz w:val="20"/>
          <w:szCs w:val="20"/>
        </w:rPr>
      </w:pPr>
      <w:r w:rsidRPr="00702AFE">
        <w:rPr>
          <w:rFonts w:ascii="Arial" w:hAnsi="Arial" w:cs="Arial"/>
          <w:sz w:val="20"/>
          <w:szCs w:val="20"/>
        </w:rPr>
        <w:t>Superscript letters: significant at p ≤ 0.05</w:t>
      </w:r>
    </w:p>
    <w:p w14:paraId="64F66A46" w14:textId="402D6380" w:rsidR="001A0229" w:rsidRDefault="001A0229" w:rsidP="006E71C4">
      <w:pPr>
        <w:jc w:val="both"/>
        <w:rPr>
          <w:rFonts w:ascii="Arial" w:hAnsi="Arial" w:cs="Arial"/>
          <w:sz w:val="20"/>
          <w:szCs w:val="20"/>
        </w:rPr>
      </w:pPr>
    </w:p>
    <w:p w14:paraId="77B76DC8" w14:textId="64C627E5" w:rsidR="006E71C4" w:rsidRDefault="00F514FB" w:rsidP="006E71C4">
      <w:pPr>
        <w:jc w:val="both"/>
        <w:rPr>
          <w:rFonts w:ascii="Arial" w:hAnsi="Arial" w:cs="Arial"/>
          <w:sz w:val="20"/>
          <w:szCs w:val="20"/>
        </w:rPr>
      </w:pPr>
      <w:r>
        <w:rPr>
          <w:noProof/>
        </w:rPr>
        <w:drawing>
          <wp:anchor distT="0" distB="0" distL="114300" distR="114300" simplePos="0" relativeHeight="251665408" behindDoc="0" locked="0" layoutInCell="1" allowOverlap="1" wp14:anchorId="39E9710A" wp14:editId="4C20E22A">
            <wp:simplePos x="0" y="0"/>
            <wp:positionH relativeFrom="column">
              <wp:posOffset>4559300</wp:posOffset>
            </wp:positionH>
            <wp:positionV relativeFrom="paragraph">
              <wp:posOffset>1816100</wp:posOffset>
            </wp:positionV>
            <wp:extent cx="1098550" cy="1765300"/>
            <wp:effectExtent l="0" t="0" r="6350" b="6350"/>
            <wp:wrapTopAndBottom/>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0" cy="176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F5F">
        <w:rPr>
          <w:b/>
          <w:bCs/>
          <w:noProof/>
        </w:rPr>
        <w:drawing>
          <wp:anchor distT="0" distB="0" distL="114300" distR="114300" simplePos="0" relativeHeight="251663360" behindDoc="0" locked="0" layoutInCell="1" allowOverlap="1" wp14:anchorId="4EDD2258" wp14:editId="32468E8E">
            <wp:simplePos x="0" y="0"/>
            <wp:positionH relativeFrom="column">
              <wp:posOffset>2940050</wp:posOffset>
            </wp:positionH>
            <wp:positionV relativeFrom="paragraph">
              <wp:posOffset>1750060</wp:posOffset>
            </wp:positionV>
            <wp:extent cx="1193800" cy="1797050"/>
            <wp:effectExtent l="0" t="0" r="6350" b="0"/>
            <wp:wrapTopAndBottom/>
            <wp:docPr id="18004045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1801">
        <w:rPr>
          <w:b/>
          <w:bCs/>
          <w:noProof/>
        </w:rPr>
        <w:drawing>
          <wp:anchor distT="0" distB="0" distL="114300" distR="114300" simplePos="0" relativeHeight="251661312" behindDoc="0" locked="0" layoutInCell="1" allowOverlap="1" wp14:anchorId="03710710" wp14:editId="2F93BAB2">
            <wp:simplePos x="0" y="0"/>
            <wp:positionH relativeFrom="column">
              <wp:posOffset>1504950</wp:posOffset>
            </wp:positionH>
            <wp:positionV relativeFrom="paragraph">
              <wp:posOffset>1750060</wp:posOffset>
            </wp:positionV>
            <wp:extent cx="1181100" cy="1797050"/>
            <wp:effectExtent l="0" t="0" r="0" b="0"/>
            <wp:wrapTopAndBottom/>
            <wp:docPr id="1513339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4C83">
        <w:rPr>
          <w:noProof/>
        </w:rPr>
        <w:drawing>
          <wp:anchor distT="0" distB="0" distL="114300" distR="114300" simplePos="0" relativeHeight="251659264" behindDoc="0" locked="0" layoutInCell="1" allowOverlap="1" wp14:anchorId="28D25DC3" wp14:editId="2ECD2B98">
            <wp:simplePos x="0" y="0"/>
            <wp:positionH relativeFrom="column">
              <wp:posOffset>57150</wp:posOffset>
            </wp:positionH>
            <wp:positionV relativeFrom="paragraph">
              <wp:posOffset>1750060</wp:posOffset>
            </wp:positionV>
            <wp:extent cx="1270000" cy="1797050"/>
            <wp:effectExtent l="0" t="0" r="6350" b="0"/>
            <wp:wrapTopAndBottom/>
            <wp:docPr id="772702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71C4" w:rsidRPr="006E71C4">
        <w:rPr>
          <w:rFonts w:ascii="Arial" w:hAnsi="Arial" w:cs="Arial"/>
          <w:sz w:val="20"/>
          <w:szCs w:val="20"/>
        </w:rPr>
        <w:t>The predominant floral colour observed</w:t>
      </w:r>
      <w:r w:rsidR="006E71C4">
        <w:rPr>
          <w:rFonts w:ascii="Arial" w:hAnsi="Arial" w:cs="Arial"/>
          <w:sz w:val="20"/>
          <w:szCs w:val="20"/>
        </w:rPr>
        <w:t xml:space="preserve"> with Arka Aamr</w:t>
      </w:r>
      <w:r w:rsidR="006E71C4" w:rsidRPr="006E71C4">
        <w:rPr>
          <w:rFonts w:ascii="Arial" w:hAnsi="Arial" w:cs="Arial"/>
          <w:sz w:val="20"/>
          <w:szCs w:val="20"/>
        </w:rPr>
        <w:t xml:space="preserve"> was red with a golden-yellow centre. However, plants treated with colchicine displayed a noticeable increase in colour and brightness compared to the control. Untreated ones, exhibited a light red perianth with a golden-yellow centre, whereas treatments 0.1% x 24 hrs, 0.2% x 48 hrs, 0.3% x 24 hrs, 0.3% x 36 hrs and 0.3% x 48 hrs developed moderate light red hue with golden yellow centre. Treatments 0.1% x 36 hrs, 0.1% x 48 hrs and 0.2% x 36 hrs further intensified pigmentation, producing florets with a moderate bright red colouration and golden yellow centre. Among all treatments, 0.2% x 24 hrs had the brightest florets characterized by a bright red perianth with a golden yellow centre. Comparable trends were reported by Osburn et al. (2003) in Rosa centifolia, where tetraploids displayed altered pigmentation due to chromosome doubling, which increased gene dosage and enzyme activity, thus modifying anthocyanin biosynthesis.</w:t>
      </w:r>
    </w:p>
    <w:p w14:paraId="0C9ED763" w14:textId="5BD71179" w:rsidR="00BB57CE" w:rsidRPr="00CB483D" w:rsidRDefault="00DF6D6E" w:rsidP="006E71C4">
      <w:pPr>
        <w:jc w:val="both"/>
        <w:rPr>
          <w:rFonts w:ascii="Arial" w:hAnsi="Arial" w:cs="Arial"/>
          <w:sz w:val="20"/>
          <w:szCs w:val="20"/>
        </w:rPr>
      </w:pPr>
      <w:r w:rsidRPr="009638CC">
        <w:rPr>
          <w:noProof/>
        </w:rPr>
        <w:lastRenderedPageBreak/>
        <w:drawing>
          <wp:anchor distT="0" distB="0" distL="114300" distR="114300" simplePos="0" relativeHeight="251673600" behindDoc="0" locked="0" layoutInCell="1" allowOverlap="1" wp14:anchorId="62AC06B1" wp14:editId="7FDCB5B2">
            <wp:simplePos x="0" y="0"/>
            <wp:positionH relativeFrom="column">
              <wp:posOffset>4559300</wp:posOffset>
            </wp:positionH>
            <wp:positionV relativeFrom="paragraph">
              <wp:posOffset>2218055</wp:posOffset>
            </wp:positionV>
            <wp:extent cx="1155700" cy="1689100"/>
            <wp:effectExtent l="0" t="0" r="6350" b="6350"/>
            <wp:wrapTopAndBottom/>
            <wp:docPr id="1999985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2B6" w:rsidRPr="00962CD1">
        <w:rPr>
          <w:noProof/>
        </w:rPr>
        <w:drawing>
          <wp:anchor distT="0" distB="0" distL="114300" distR="114300" simplePos="0" relativeHeight="251671552" behindDoc="0" locked="0" layoutInCell="1" allowOverlap="1" wp14:anchorId="5877261A" wp14:editId="4D229832">
            <wp:simplePos x="0" y="0"/>
            <wp:positionH relativeFrom="column">
              <wp:posOffset>3041650</wp:posOffset>
            </wp:positionH>
            <wp:positionV relativeFrom="paragraph">
              <wp:posOffset>2218055</wp:posOffset>
            </wp:positionV>
            <wp:extent cx="1162050" cy="1689100"/>
            <wp:effectExtent l="0" t="0" r="0" b="6350"/>
            <wp:wrapTopAndBottom/>
            <wp:docPr id="11441753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83D" w:rsidRPr="00061157">
        <w:rPr>
          <w:b/>
          <w:bCs/>
          <w:noProof/>
        </w:rPr>
        <w:drawing>
          <wp:anchor distT="0" distB="0" distL="114300" distR="114300" simplePos="0" relativeHeight="251669504" behindDoc="0" locked="0" layoutInCell="1" allowOverlap="1" wp14:anchorId="73CEBEE1" wp14:editId="5EF0B8A5">
            <wp:simplePos x="0" y="0"/>
            <wp:positionH relativeFrom="column">
              <wp:posOffset>1606550</wp:posOffset>
            </wp:positionH>
            <wp:positionV relativeFrom="paragraph">
              <wp:posOffset>2218055</wp:posOffset>
            </wp:positionV>
            <wp:extent cx="1149350" cy="1720850"/>
            <wp:effectExtent l="0" t="0" r="0" b="0"/>
            <wp:wrapTopAndBottom/>
            <wp:docPr id="17023645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9350" cy="172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7C" w:rsidRPr="00CB483D">
        <w:rPr>
          <w:rFonts w:ascii="Arial" w:hAnsi="Arial" w:cs="Arial"/>
          <w:noProof/>
          <w:sz w:val="18"/>
          <w:szCs w:val="18"/>
        </w:rPr>
        <w:drawing>
          <wp:anchor distT="0" distB="0" distL="114300" distR="114300" simplePos="0" relativeHeight="251667456" behindDoc="0" locked="0" layoutInCell="1" allowOverlap="1" wp14:anchorId="3EE9C12F" wp14:editId="176516FF">
            <wp:simplePos x="0" y="0"/>
            <wp:positionH relativeFrom="column">
              <wp:posOffset>57150</wp:posOffset>
            </wp:positionH>
            <wp:positionV relativeFrom="paragraph">
              <wp:posOffset>2249805</wp:posOffset>
            </wp:positionV>
            <wp:extent cx="1250950" cy="1689100"/>
            <wp:effectExtent l="0" t="0" r="6350" b="6350"/>
            <wp:wrapTopAndBottom/>
            <wp:docPr id="17769391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095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BCA" w:rsidRPr="00CB483D">
        <w:rPr>
          <w:rFonts w:ascii="Arial" w:hAnsi="Arial" w:cs="Arial"/>
          <w:b/>
          <w:bCs/>
          <w:sz w:val="18"/>
          <w:szCs w:val="18"/>
        </w:rPr>
        <w:t xml:space="preserve">   </w:t>
      </w:r>
      <w:r w:rsidR="00A41BCA" w:rsidRPr="00CB483D">
        <w:rPr>
          <w:rFonts w:ascii="Arial" w:hAnsi="Arial" w:cs="Arial"/>
          <w:sz w:val="18"/>
          <w:szCs w:val="18"/>
        </w:rPr>
        <w:t>0 x 24 hrs (control 1)</w:t>
      </w:r>
      <w:r w:rsidR="00A41BCA" w:rsidRPr="00CB483D">
        <w:rPr>
          <w:rFonts w:ascii="Arial" w:hAnsi="Arial" w:cs="Arial"/>
          <w:b/>
          <w:bCs/>
          <w:sz w:val="18"/>
          <w:szCs w:val="18"/>
        </w:rPr>
        <w:t xml:space="preserve">               </w:t>
      </w:r>
      <w:r w:rsidR="00CB483D">
        <w:rPr>
          <w:rFonts w:ascii="Arial" w:hAnsi="Arial" w:cs="Arial"/>
          <w:b/>
          <w:bCs/>
          <w:sz w:val="18"/>
          <w:szCs w:val="18"/>
        </w:rPr>
        <w:t xml:space="preserve">     </w:t>
      </w:r>
      <w:r w:rsidR="00A41BCA" w:rsidRPr="00CB483D">
        <w:rPr>
          <w:rFonts w:ascii="Arial" w:hAnsi="Arial" w:cs="Arial"/>
          <w:b/>
          <w:bCs/>
          <w:sz w:val="18"/>
          <w:szCs w:val="18"/>
        </w:rPr>
        <w:t xml:space="preserve"> </w:t>
      </w:r>
      <w:r w:rsidR="00A41BCA" w:rsidRPr="00CB483D">
        <w:rPr>
          <w:rFonts w:ascii="Arial" w:hAnsi="Arial" w:cs="Arial"/>
          <w:sz w:val="18"/>
          <w:szCs w:val="18"/>
        </w:rPr>
        <w:t>0.1% x 24 hrs                         0.2% x 24 hrs                       0.3% x 24 hrs</w:t>
      </w:r>
    </w:p>
    <w:p w14:paraId="40099E54" w14:textId="6581B3B5" w:rsidR="00BB57CE" w:rsidRPr="00CB483D" w:rsidRDefault="00925A19" w:rsidP="006E71C4">
      <w:pPr>
        <w:jc w:val="both"/>
        <w:rPr>
          <w:rFonts w:ascii="Arial" w:hAnsi="Arial" w:cs="Arial"/>
          <w:sz w:val="18"/>
          <w:szCs w:val="18"/>
        </w:rPr>
      </w:pPr>
      <w:r w:rsidRPr="00E34AAA">
        <w:rPr>
          <w:noProof/>
        </w:rPr>
        <w:drawing>
          <wp:anchor distT="0" distB="0" distL="114300" distR="114300" simplePos="0" relativeHeight="251679744" behindDoc="0" locked="0" layoutInCell="1" allowOverlap="1" wp14:anchorId="5E590F3D" wp14:editId="3AAC995F">
            <wp:simplePos x="0" y="0"/>
            <wp:positionH relativeFrom="column">
              <wp:posOffset>3117850</wp:posOffset>
            </wp:positionH>
            <wp:positionV relativeFrom="paragraph">
              <wp:posOffset>2220595</wp:posOffset>
            </wp:positionV>
            <wp:extent cx="1162050" cy="1676400"/>
            <wp:effectExtent l="0" t="0" r="0" b="0"/>
            <wp:wrapTopAndBottom/>
            <wp:docPr id="10552939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54B1">
        <w:rPr>
          <w:noProof/>
        </w:rPr>
        <w:drawing>
          <wp:anchor distT="0" distB="0" distL="114300" distR="114300" simplePos="0" relativeHeight="251677696" behindDoc="0" locked="0" layoutInCell="1" allowOverlap="1" wp14:anchorId="35C060AB" wp14:editId="7BA1DC2E">
            <wp:simplePos x="0" y="0"/>
            <wp:positionH relativeFrom="column">
              <wp:posOffset>1638300</wp:posOffset>
            </wp:positionH>
            <wp:positionV relativeFrom="paragraph">
              <wp:posOffset>2188845</wp:posOffset>
            </wp:positionV>
            <wp:extent cx="1149350" cy="1676400"/>
            <wp:effectExtent l="0" t="0" r="0" b="0"/>
            <wp:wrapTopAndBottom/>
            <wp:docPr id="197918430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418" r="9950"/>
                    <a:stretch>
                      <a:fillRect/>
                    </a:stretch>
                  </pic:blipFill>
                  <pic:spPr bwMode="auto">
                    <a:xfrm>
                      <a:off x="0" y="0"/>
                      <a:ext cx="1149350"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306" w:rsidRPr="004D5385">
        <w:rPr>
          <w:noProof/>
        </w:rPr>
        <w:drawing>
          <wp:anchor distT="0" distB="0" distL="114300" distR="114300" simplePos="0" relativeHeight="251681792" behindDoc="0" locked="0" layoutInCell="1" allowOverlap="1" wp14:anchorId="53DD0B55" wp14:editId="4DF52D27">
            <wp:simplePos x="0" y="0"/>
            <wp:positionH relativeFrom="column">
              <wp:posOffset>4559300</wp:posOffset>
            </wp:positionH>
            <wp:positionV relativeFrom="paragraph">
              <wp:posOffset>2220595</wp:posOffset>
            </wp:positionV>
            <wp:extent cx="1155700" cy="1676400"/>
            <wp:effectExtent l="0" t="0" r="6350" b="0"/>
            <wp:wrapTopAndBottom/>
            <wp:docPr id="19274023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57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83D" w:rsidRPr="00CB483D">
        <w:rPr>
          <w:rFonts w:ascii="Arial" w:hAnsi="Arial" w:cs="Arial"/>
          <w:sz w:val="18"/>
          <w:szCs w:val="18"/>
        </w:rPr>
        <w:t xml:space="preserve">    0 x 36 hrs (control 2)               </w:t>
      </w:r>
      <w:r w:rsidR="00CB483D">
        <w:t xml:space="preserve">      0.1% x 36 hrs           </w:t>
      </w:r>
      <w:r w:rsidR="001652B6">
        <w:t xml:space="preserve">         0.2% x 36 hrs</w:t>
      </w:r>
      <w:r w:rsidR="00DF6D6E">
        <w:t xml:space="preserve">                         0.3% x 36 hrs</w:t>
      </w:r>
    </w:p>
    <w:p w14:paraId="73C3ED07" w14:textId="12783D8B" w:rsidR="00F514FB" w:rsidRDefault="00B60C5F" w:rsidP="006E71C4">
      <w:pPr>
        <w:jc w:val="both"/>
        <w:rPr>
          <w:rFonts w:ascii="Arial" w:hAnsi="Arial" w:cs="Arial"/>
          <w:sz w:val="20"/>
          <w:szCs w:val="20"/>
        </w:rPr>
      </w:pPr>
      <w:r>
        <w:rPr>
          <w:rFonts w:ascii="Arial" w:hAnsi="Arial" w:cs="Arial"/>
          <w:sz w:val="20"/>
          <w:szCs w:val="20"/>
        </w:rPr>
        <w:t xml:space="preserve">  </w:t>
      </w:r>
      <w:r w:rsidR="00EA4F4F">
        <w:rPr>
          <w:rFonts w:ascii="Arial" w:hAnsi="Arial" w:cs="Arial"/>
          <w:sz w:val="20"/>
          <w:szCs w:val="20"/>
        </w:rPr>
        <w:t>0 x 48 hrs (control 3)</w:t>
      </w:r>
      <w:r w:rsidR="00B83306">
        <w:rPr>
          <w:rFonts w:ascii="Arial" w:hAnsi="Arial" w:cs="Arial"/>
          <w:sz w:val="20"/>
          <w:szCs w:val="20"/>
        </w:rPr>
        <w:t xml:space="preserve">                </w:t>
      </w:r>
      <w:r w:rsidR="00B83306" w:rsidRPr="00B83306">
        <w:rPr>
          <w:rFonts w:ascii="Arial" w:hAnsi="Arial" w:cs="Arial"/>
        </w:rPr>
        <w:t>0.1% x 48 hrs</w:t>
      </w:r>
      <w:r w:rsidR="00B83306">
        <w:rPr>
          <w:rFonts w:ascii="Arial" w:hAnsi="Arial" w:cs="Arial"/>
        </w:rPr>
        <w:t xml:space="preserve">                 0.2% x 48 hrs              0.3% x 48 hrs </w:t>
      </w:r>
    </w:p>
    <w:p w14:paraId="78C6D9EB" w14:textId="697361A4" w:rsidR="00F514FB" w:rsidRDefault="00F514FB" w:rsidP="006E71C4">
      <w:pPr>
        <w:jc w:val="both"/>
        <w:rPr>
          <w:rFonts w:ascii="Arial" w:hAnsi="Arial" w:cs="Arial"/>
          <w:sz w:val="20"/>
          <w:szCs w:val="20"/>
        </w:rPr>
      </w:pPr>
    </w:p>
    <w:p w14:paraId="75CA9B1D" w14:textId="564AA7B8" w:rsidR="00D7407F" w:rsidRPr="00F514FB" w:rsidRDefault="00D7407F" w:rsidP="00D7407F">
      <w:pPr>
        <w:jc w:val="center"/>
        <w:rPr>
          <w:rFonts w:ascii="Arial" w:hAnsi="Arial" w:cs="Arial"/>
          <w:sz w:val="20"/>
          <w:szCs w:val="20"/>
        </w:rPr>
      </w:pPr>
      <w:r>
        <w:rPr>
          <w:rFonts w:ascii="Arial" w:hAnsi="Arial" w:cs="Arial"/>
          <w:sz w:val="20"/>
          <w:szCs w:val="20"/>
        </w:rPr>
        <w:t>Fig. 1. Spikes of colchicine treated plants with controls</w:t>
      </w:r>
    </w:p>
    <w:p w14:paraId="00869E27" w14:textId="5119D8C7" w:rsidR="0062197C" w:rsidRDefault="0062197C" w:rsidP="006E71C4">
      <w:pPr>
        <w:jc w:val="both"/>
        <w:rPr>
          <w:rFonts w:ascii="Arial" w:hAnsi="Arial" w:cs="Arial"/>
          <w:b/>
          <w:bCs/>
        </w:rPr>
      </w:pPr>
    </w:p>
    <w:p w14:paraId="1E9706C0" w14:textId="287207BC" w:rsidR="00BD3337" w:rsidRDefault="00BD3337" w:rsidP="006E71C4">
      <w:pPr>
        <w:jc w:val="both"/>
        <w:rPr>
          <w:rFonts w:ascii="Arial" w:hAnsi="Arial" w:cs="Arial"/>
          <w:b/>
          <w:bCs/>
        </w:rPr>
      </w:pPr>
    </w:p>
    <w:p w14:paraId="1F23ED7C" w14:textId="3BD80E61" w:rsidR="00BD3337" w:rsidRDefault="00BD3337" w:rsidP="006E71C4">
      <w:pPr>
        <w:jc w:val="both"/>
        <w:rPr>
          <w:rFonts w:ascii="Arial" w:hAnsi="Arial" w:cs="Arial"/>
          <w:b/>
          <w:bCs/>
        </w:rPr>
      </w:pPr>
      <w:r w:rsidRPr="002B30D3">
        <w:rPr>
          <w:b/>
          <w:bCs/>
          <w:noProof/>
        </w:rPr>
        <w:drawing>
          <wp:anchor distT="0" distB="0" distL="114300" distR="114300" simplePos="0" relativeHeight="251675648" behindDoc="0" locked="0" layoutInCell="1" allowOverlap="1" wp14:anchorId="07806A0A" wp14:editId="23212A25">
            <wp:simplePos x="0" y="0"/>
            <wp:positionH relativeFrom="column">
              <wp:posOffset>182626</wp:posOffset>
            </wp:positionH>
            <wp:positionV relativeFrom="paragraph">
              <wp:posOffset>696899</wp:posOffset>
            </wp:positionV>
            <wp:extent cx="1212850" cy="1631950"/>
            <wp:effectExtent l="0" t="0" r="6350" b="6350"/>
            <wp:wrapTopAndBottom/>
            <wp:docPr id="6350776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285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CE7023" w14:textId="77777777" w:rsidR="00BD3337" w:rsidRDefault="00BD3337" w:rsidP="006E71C4">
      <w:pPr>
        <w:jc w:val="both"/>
        <w:rPr>
          <w:rFonts w:ascii="Arial" w:hAnsi="Arial" w:cs="Arial"/>
          <w:b/>
          <w:bCs/>
        </w:rPr>
      </w:pPr>
    </w:p>
    <w:p w14:paraId="779FE396" w14:textId="77777777" w:rsidR="00BD3337" w:rsidRDefault="00BD3337" w:rsidP="006E71C4">
      <w:pPr>
        <w:jc w:val="both"/>
        <w:rPr>
          <w:rFonts w:ascii="Arial" w:hAnsi="Arial" w:cs="Arial"/>
          <w:b/>
          <w:bCs/>
        </w:rPr>
      </w:pPr>
    </w:p>
    <w:p w14:paraId="3E21C0A4" w14:textId="0CB0D9CA" w:rsidR="00BB57CE" w:rsidRDefault="00E34AA7" w:rsidP="006E71C4">
      <w:pPr>
        <w:jc w:val="both"/>
        <w:rPr>
          <w:rFonts w:ascii="Arial" w:hAnsi="Arial" w:cs="Arial"/>
          <w:b/>
          <w:bCs/>
        </w:rPr>
      </w:pPr>
      <w:r w:rsidRPr="00E34AA7">
        <w:rPr>
          <w:rFonts w:ascii="Arial" w:hAnsi="Arial" w:cs="Arial"/>
          <w:b/>
          <w:bCs/>
        </w:rPr>
        <w:t>4.</w:t>
      </w:r>
      <w:r w:rsidRPr="00E34AA7">
        <w:rPr>
          <w:rFonts w:ascii="Arial" w:hAnsi="Arial" w:cs="Arial"/>
        </w:rPr>
        <w:t xml:space="preserve"> </w:t>
      </w:r>
      <w:r w:rsidR="002F61DB" w:rsidRPr="002F61DB">
        <w:rPr>
          <w:rFonts w:ascii="Arial" w:hAnsi="Arial" w:cs="Arial"/>
          <w:b/>
          <w:bCs/>
        </w:rPr>
        <w:t xml:space="preserve">CONCLUSION </w:t>
      </w:r>
    </w:p>
    <w:p w14:paraId="700F1854" w14:textId="3DBFABE7" w:rsidR="00490AF3" w:rsidRDefault="00490AF3" w:rsidP="006E71C4">
      <w:pPr>
        <w:jc w:val="both"/>
        <w:rPr>
          <w:rFonts w:ascii="Arial" w:hAnsi="Arial" w:cs="Arial"/>
        </w:rPr>
      </w:pPr>
      <w:r w:rsidRPr="00490AF3">
        <w:rPr>
          <w:rFonts w:ascii="Arial" w:hAnsi="Arial" w:cs="Arial"/>
        </w:rPr>
        <w:t xml:space="preserve">The present study demonstrated that colchicine treatment effectively enhanced the morphological and ornamental traits of </w:t>
      </w:r>
      <w:r w:rsidRPr="00490AF3">
        <w:rPr>
          <w:rFonts w:ascii="Arial" w:hAnsi="Arial" w:cs="Arial"/>
          <w:i/>
          <w:iCs/>
        </w:rPr>
        <w:t>Gladiolus grandiflorus</w:t>
      </w:r>
      <w:r w:rsidRPr="00490AF3">
        <w:rPr>
          <w:rFonts w:ascii="Arial" w:hAnsi="Arial" w:cs="Arial"/>
        </w:rPr>
        <w:t xml:space="preserve"> L. variety “Arka Amar.”</w:t>
      </w:r>
      <w:r>
        <w:rPr>
          <w:rFonts w:ascii="Arial" w:hAnsi="Arial" w:cs="Arial"/>
        </w:rPr>
        <w:t xml:space="preserve"> </w:t>
      </w:r>
      <w:r w:rsidR="00DB15E0" w:rsidRPr="00DB15E0">
        <w:rPr>
          <w:rFonts w:ascii="Arial" w:hAnsi="Arial" w:cs="Arial"/>
        </w:rPr>
        <w:t>Treatment with 0.2% colchicine for 24 hours was found to be optimal, resulting in increased floret diameter, number of florets, floret length, spike length, plant height, rachis</w:t>
      </w:r>
      <w:r w:rsidR="00DB15E0">
        <w:rPr>
          <w:rFonts w:ascii="Arial" w:hAnsi="Arial" w:cs="Arial"/>
        </w:rPr>
        <w:t>-</w:t>
      </w:r>
      <w:r w:rsidR="00DB15E0" w:rsidRPr="00DB15E0">
        <w:rPr>
          <w:rFonts w:ascii="Arial" w:hAnsi="Arial" w:cs="Arial"/>
        </w:rPr>
        <w:t>internodal length and extended field life, thereby improving the overall aesthetic and horticultural value.</w:t>
      </w:r>
      <w:r w:rsidR="00C43F30">
        <w:rPr>
          <w:rFonts w:ascii="Arial" w:hAnsi="Arial" w:cs="Arial"/>
        </w:rPr>
        <w:t xml:space="preserve"> </w:t>
      </w:r>
      <w:r w:rsidR="00C43F30" w:rsidRPr="00C43F30">
        <w:rPr>
          <w:rFonts w:ascii="Arial" w:hAnsi="Arial" w:cs="Arial"/>
        </w:rPr>
        <w:t>This germplasm serves as a valuable resource to broaden genetic diversity in gladiolus and facilitate the development of new and improved varieties.</w:t>
      </w:r>
    </w:p>
    <w:p w14:paraId="7D328512" w14:textId="162800AC" w:rsidR="007B1AB1" w:rsidRDefault="007B1AB1" w:rsidP="006E71C4">
      <w:pPr>
        <w:jc w:val="both"/>
        <w:rPr>
          <w:rFonts w:ascii="Arial" w:hAnsi="Arial" w:cs="Arial"/>
        </w:rPr>
      </w:pPr>
    </w:p>
    <w:p w14:paraId="1D838D48" w14:textId="77777777" w:rsidR="007B1AB1" w:rsidRPr="00BD3337" w:rsidRDefault="007B1AB1" w:rsidP="007B1AB1">
      <w:pPr>
        <w:rPr>
          <w:b/>
        </w:rPr>
      </w:pPr>
      <w:bookmarkStart w:id="0" w:name="_GoBack"/>
      <w:r w:rsidRPr="00BD3337">
        <w:rPr>
          <w:b/>
        </w:rPr>
        <w:t>Disclaimer (Artificial intelligence)</w:t>
      </w:r>
    </w:p>
    <w:bookmarkEnd w:id="0"/>
    <w:p w14:paraId="5ACFB9C7" w14:textId="77777777" w:rsidR="007B1AB1" w:rsidRDefault="007B1AB1" w:rsidP="007B1AB1">
      <w:r>
        <w:t xml:space="preserve">Option 1: </w:t>
      </w:r>
    </w:p>
    <w:p w14:paraId="6E16F117" w14:textId="77777777" w:rsidR="007B1AB1" w:rsidRDefault="007B1AB1" w:rsidP="007B1AB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12BEB7B" w14:textId="77777777" w:rsidR="007B1AB1" w:rsidRDefault="007B1AB1" w:rsidP="007B1AB1">
      <w:r>
        <w:t xml:space="preserve">Option 2: </w:t>
      </w:r>
    </w:p>
    <w:p w14:paraId="0CF5855C" w14:textId="77777777" w:rsidR="007B1AB1" w:rsidRDefault="007B1AB1" w:rsidP="007B1AB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09CC53" w14:textId="77777777" w:rsidR="007B1AB1" w:rsidRDefault="007B1AB1" w:rsidP="007B1AB1">
      <w:r>
        <w:lastRenderedPageBreak/>
        <w:t>Details of the AI usage are given below:</w:t>
      </w:r>
    </w:p>
    <w:p w14:paraId="0CF07073" w14:textId="77777777" w:rsidR="007B1AB1" w:rsidRDefault="007B1AB1" w:rsidP="007B1AB1">
      <w:r>
        <w:t>1.</w:t>
      </w:r>
    </w:p>
    <w:p w14:paraId="7F1690F0" w14:textId="77777777" w:rsidR="007B1AB1" w:rsidRDefault="007B1AB1" w:rsidP="007B1AB1">
      <w:r>
        <w:t>2.</w:t>
      </w:r>
    </w:p>
    <w:p w14:paraId="1FC34AFD" w14:textId="77777777" w:rsidR="007B1AB1" w:rsidRPr="00D047BB" w:rsidRDefault="007B1AB1" w:rsidP="007B1AB1">
      <w:r>
        <w:t>3.</w:t>
      </w:r>
    </w:p>
    <w:p w14:paraId="222092DF" w14:textId="77777777" w:rsidR="007B1AB1" w:rsidRPr="0063354D" w:rsidRDefault="007B1AB1" w:rsidP="007B1AB1"/>
    <w:p w14:paraId="56AF2903" w14:textId="77777777" w:rsidR="007B1AB1" w:rsidRPr="00F7241A" w:rsidRDefault="007B1AB1" w:rsidP="007B1AB1"/>
    <w:p w14:paraId="17AE8726" w14:textId="77777777" w:rsidR="007B1AB1" w:rsidRPr="00490AF3" w:rsidRDefault="007B1AB1" w:rsidP="006E71C4">
      <w:pPr>
        <w:jc w:val="both"/>
        <w:rPr>
          <w:rFonts w:ascii="Arial" w:hAnsi="Arial" w:cs="Arial"/>
        </w:rPr>
      </w:pPr>
    </w:p>
    <w:p w14:paraId="403A6971" w14:textId="77777777" w:rsidR="008C65AA" w:rsidRDefault="008C65AA" w:rsidP="00E34AA7">
      <w:pPr>
        <w:rPr>
          <w:rFonts w:ascii="Arial" w:hAnsi="Arial" w:cs="Arial"/>
          <w:b/>
          <w:bCs/>
          <w:lang w:val="en-US"/>
        </w:rPr>
      </w:pPr>
      <w:r w:rsidRPr="00E8312D">
        <w:rPr>
          <w:rFonts w:ascii="Arial" w:hAnsi="Arial" w:cs="Arial"/>
          <w:b/>
          <w:bCs/>
          <w:lang w:val="en-US"/>
        </w:rPr>
        <w:t xml:space="preserve">REFERENCES </w:t>
      </w:r>
    </w:p>
    <w:p w14:paraId="2F82E75E" w14:textId="77777777" w:rsidR="006F1E44" w:rsidRDefault="006F1E44" w:rsidP="008C65AA">
      <w:pPr>
        <w:spacing w:line="240" w:lineRule="auto"/>
        <w:ind w:left="567" w:hanging="567"/>
        <w:jc w:val="both"/>
        <w:rPr>
          <w:rFonts w:ascii="Arial" w:hAnsi="Arial" w:cs="Arial"/>
          <w:sz w:val="20"/>
          <w:szCs w:val="20"/>
          <w:shd w:val="clear" w:color="auto" w:fill="FFFFFF"/>
        </w:rPr>
      </w:pPr>
      <w:r w:rsidRPr="00C90D80">
        <w:rPr>
          <w:rFonts w:ascii="Arial" w:hAnsi="Arial" w:cs="Arial"/>
          <w:sz w:val="20"/>
          <w:szCs w:val="20"/>
          <w:shd w:val="clear" w:color="auto" w:fill="FFFFFF"/>
        </w:rPr>
        <w:t>Bhattarai, K., Kareem, A., &amp; Deng, Z. (2021). In vivo induction and characterization of polyploids in gerbera daisy. </w:t>
      </w:r>
      <w:r w:rsidRPr="00C90D80">
        <w:rPr>
          <w:rFonts w:ascii="Arial" w:hAnsi="Arial" w:cs="Arial"/>
          <w:i/>
          <w:iCs/>
          <w:sz w:val="20"/>
          <w:szCs w:val="20"/>
          <w:shd w:val="clear" w:color="auto" w:fill="FFFFFF"/>
        </w:rPr>
        <w:t xml:space="preserve">Scientia </w:t>
      </w:r>
      <w:proofErr w:type="spellStart"/>
      <w:r w:rsidRPr="00C90D80">
        <w:rPr>
          <w:rFonts w:ascii="Arial" w:hAnsi="Arial" w:cs="Arial"/>
          <w:i/>
          <w:iCs/>
          <w:sz w:val="20"/>
          <w:szCs w:val="20"/>
          <w:shd w:val="clear" w:color="auto" w:fill="FFFFFF"/>
        </w:rPr>
        <w:t>Horticulturae</w:t>
      </w:r>
      <w:proofErr w:type="spellEnd"/>
      <w:r w:rsidRPr="00C90D80">
        <w:rPr>
          <w:rFonts w:ascii="Arial" w:hAnsi="Arial" w:cs="Arial"/>
          <w:sz w:val="20"/>
          <w:szCs w:val="20"/>
          <w:shd w:val="clear" w:color="auto" w:fill="FFFFFF"/>
        </w:rPr>
        <w:t>, </w:t>
      </w:r>
      <w:r w:rsidRPr="00C90D80">
        <w:rPr>
          <w:rFonts w:ascii="Arial" w:hAnsi="Arial" w:cs="Arial"/>
          <w:i/>
          <w:iCs/>
          <w:sz w:val="20"/>
          <w:szCs w:val="20"/>
          <w:shd w:val="clear" w:color="auto" w:fill="FFFFFF"/>
        </w:rPr>
        <w:t>282</w:t>
      </w:r>
      <w:r w:rsidRPr="00C90D80">
        <w:rPr>
          <w:rFonts w:ascii="Arial" w:hAnsi="Arial" w:cs="Arial"/>
          <w:sz w:val="20"/>
          <w:szCs w:val="20"/>
          <w:shd w:val="clear" w:color="auto" w:fill="FFFFFF"/>
        </w:rPr>
        <w:t>, 110054.</w:t>
      </w:r>
    </w:p>
    <w:p w14:paraId="4BF2D990" w14:textId="549BF43F" w:rsidR="006F1E44" w:rsidRDefault="006F1E44" w:rsidP="008C65AA">
      <w:pPr>
        <w:ind w:left="567" w:hanging="567"/>
        <w:jc w:val="both"/>
        <w:rPr>
          <w:rFonts w:ascii="Arial" w:hAnsi="Arial" w:cs="Arial"/>
          <w:sz w:val="20"/>
          <w:szCs w:val="20"/>
        </w:rPr>
      </w:pPr>
      <w:r w:rsidRPr="00F52ED2">
        <w:rPr>
          <w:rFonts w:ascii="Arial" w:hAnsi="Arial" w:cs="Arial"/>
          <w:sz w:val="20"/>
          <w:szCs w:val="20"/>
        </w:rPr>
        <w:t xml:space="preserve">Bolagam, R., &amp; Natarajan, S. (2019). Economics of cut gladiolus (Gladiolus grandiflorus L.) production with application </w:t>
      </w:r>
      <w:proofErr w:type="spellStart"/>
      <w:r w:rsidRPr="00F52ED2">
        <w:rPr>
          <w:rFonts w:ascii="Arial" w:hAnsi="Arial" w:cs="Arial"/>
          <w:sz w:val="20"/>
          <w:szCs w:val="20"/>
        </w:rPr>
        <w:t>biostimulants</w:t>
      </w:r>
      <w:proofErr w:type="spellEnd"/>
      <w:r w:rsidRPr="00F52ED2">
        <w:rPr>
          <w:rFonts w:ascii="Arial" w:hAnsi="Arial" w:cs="Arial"/>
          <w:sz w:val="20"/>
          <w:szCs w:val="20"/>
        </w:rPr>
        <w:t>. </w:t>
      </w:r>
      <w:r w:rsidRPr="00F52ED2">
        <w:rPr>
          <w:rFonts w:ascii="Arial" w:hAnsi="Arial" w:cs="Arial"/>
          <w:i/>
          <w:iCs/>
          <w:sz w:val="20"/>
          <w:szCs w:val="20"/>
        </w:rPr>
        <w:t xml:space="preserve">J. </w:t>
      </w:r>
      <w:proofErr w:type="spellStart"/>
      <w:r w:rsidRPr="00F52ED2">
        <w:rPr>
          <w:rFonts w:ascii="Arial" w:hAnsi="Arial" w:cs="Arial"/>
          <w:i/>
          <w:iCs/>
          <w:sz w:val="20"/>
          <w:szCs w:val="20"/>
        </w:rPr>
        <w:t>Pharmacogn</w:t>
      </w:r>
      <w:proofErr w:type="spellEnd"/>
      <w:r w:rsidRPr="00F52ED2">
        <w:rPr>
          <w:rFonts w:ascii="Arial" w:hAnsi="Arial" w:cs="Arial"/>
          <w:i/>
          <w:iCs/>
          <w:sz w:val="20"/>
          <w:szCs w:val="20"/>
        </w:rPr>
        <w:t xml:space="preserve">. </w:t>
      </w:r>
      <w:proofErr w:type="spellStart"/>
      <w:r w:rsidRPr="00F52ED2">
        <w:rPr>
          <w:rFonts w:ascii="Arial" w:hAnsi="Arial" w:cs="Arial"/>
          <w:i/>
          <w:iCs/>
          <w:sz w:val="20"/>
          <w:szCs w:val="20"/>
        </w:rPr>
        <w:t>Phytochem</w:t>
      </w:r>
      <w:proofErr w:type="spellEnd"/>
      <w:r w:rsidRPr="00F52ED2">
        <w:rPr>
          <w:rFonts w:ascii="Arial" w:hAnsi="Arial" w:cs="Arial"/>
          <w:sz w:val="20"/>
          <w:szCs w:val="20"/>
        </w:rPr>
        <w:t>, </w:t>
      </w:r>
      <w:r w:rsidRPr="00F52ED2">
        <w:rPr>
          <w:rFonts w:ascii="Arial" w:hAnsi="Arial" w:cs="Arial"/>
          <w:i/>
          <w:iCs/>
          <w:sz w:val="20"/>
          <w:szCs w:val="20"/>
        </w:rPr>
        <w:t>8</w:t>
      </w:r>
      <w:r w:rsidRPr="00F52ED2">
        <w:rPr>
          <w:rFonts w:ascii="Arial" w:hAnsi="Arial" w:cs="Arial"/>
          <w:sz w:val="20"/>
          <w:szCs w:val="20"/>
        </w:rPr>
        <w:t>(5), 1276-1279.</w:t>
      </w:r>
    </w:p>
    <w:p w14:paraId="3E91500A" w14:textId="780525C1" w:rsidR="006F1E44" w:rsidRDefault="006F1E44" w:rsidP="008C65AA">
      <w:pPr>
        <w:ind w:left="567" w:hanging="567"/>
        <w:jc w:val="both"/>
        <w:rPr>
          <w:rFonts w:ascii="Arial" w:hAnsi="Arial" w:cs="Arial"/>
          <w:sz w:val="20"/>
          <w:szCs w:val="20"/>
        </w:rPr>
      </w:pPr>
      <w:r w:rsidRPr="00186745">
        <w:rPr>
          <w:rFonts w:ascii="Arial" w:hAnsi="Arial" w:cs="Arial"/>
          <w:sz w:val="20"/>
          <w:szCs w:val="20"/>
        </w:rPr>
        <w:t xml:space="preserve">Dhakal, M., Poon, T. B., Adhikari, P., Pandey, S., &amp; Bhattarai, S. (2021). Characterization of Gladiolus Genotypes under </w:t>
      </w:r>
      <w:proofErr w:type="spellStart"/>
      <w:r w:rsidRPr="00186745">
        <w:rPr>
          <w:rFonts w:ascii="Arial" w:hAnsi="Arial" w:cs="Arial"/>
          <w:sz w:val="20"/>
          <w:szCs w:val="20"/>
        </w:rPr>
        <w:t>Khumaltar</w:t>
      </w:r>
      <w:proofErr w:type="spellEnd"/>
      <w:r w:rsidRPr="00186745">
        <w:rPr>
          <w:rFonts w:ascii="Arial" w:hAnsi="Arial" w:cs="Arial"/>
          <w:sz w:val="20"/>
          <w:szCs w:val="20"/>
        </w:rPr>
        <w:t xml:space="preserve"> Condition of Nepal. </w:t>
      </w:r>
      <w:r w:rsidRPr="00186745">
        <w:rPr>
          <w:rFonts w:ascii="Arial" w:hAnsi="Arial" w:cs="Arial"/>
          <w:i/>
          <w:iCs/>
          <w:sz w:val="20"/>
          <w:szCs w:val="20"/>
        </w:rPr>
        <w:t>Journal of Nepal Agricultural Research Council</w:t>
      </w:r>
      <w:r w:rsidRPr="00186745">
        <w:rPr>
          <w:rFonts w:ascii="Arial" w:hAnsi="Arial" w:cs="Arial"/>
          <w:sz w:val="20"/>
          <w:szCs w:val="20"/>
        </w:rPr>
        <w:t>, </w:t>
      </w:r>
      <w:r w:rsidRPr="00186745">
        <w:rPr>
          <w:rFonts w:ascii="Arial" w:hAnsi="Arial" w:cs="Arial"/>
          <w:i/>
          <w:iCs/>
          <w:sz w:val="20"/>
          <w:szCs w:val="20"/>
        </w:rPr>
        <w:t>7</w:t>
      </w:r>
      <w:r w:rsidRPr="00186745">
        <w:rPr>
          <w:rFonts w:ascii="Arial" w:hAnsi="Arial" w:cs="Arial"/>
          <w:sz w:val="20"/>
          <w:szCs w:val="20"/>
        </w:rPr>
        <w:t>, 22-29.</w:t>
      </w:r>
    </w:p>
    <w:p w14:paraId="67B86A98" w14:textId="77777777" w:rsidR="006F1E44" w:rsidRDefault="006F1E44" w:rsidP="008C65AA">
      <w:pPr>
        <w:ind w:left="567" w:hanging="567"/>
        <w:jc w:val="both"/>
        <w:rPr>
          <w:rFonts w:ascii="Arial" w:hAnsi="Arial" w:cs="Arial"/>
          <w:sz w:val="20"/>
          <w:szCs w:val="20"/>
        </w:rPr>
      </w:pPr>
      <w:r w:rsidRPr="00DC5AC4">
        <w:rPr>
          <w:rFonts w:ascii="Arial" w:hAnsi="Arial" w:cs="Arial"/>
          <w:sz w:val="20"/>
          <w:szCs w:val="20"/>
        </w:rPr>
        <w:t xml:space="preserve">Dhooghe, E., Van Laere, K., </w:t>
      </w:r>
      <w:proofErr w:type="spellStart"/>
      <w:r w:rsidRPr="00DC5AC4">
        <w:rPr>
          <w:rFonts w:ascii="Arial" w:hAnsi="Arial" w:cs="Arial"/>
          <w:sz w:val="20"/>
          <w:szCs w:val="20"/>
        </w:rPr>
        <w:t>Eeckhaut</w:t>
      </w:r>
      <w:proofErr w:type="spellEnd"/>
      <w:r w:rsidRPr="00DC5AC4">
        <w:rPr>
          <w:rFonts w:ascii="Arial" w:hAnsi="Arial" w:cs="Arial"/>
          <w:sz w:val="20"/>
          <w:szCs w:val="20"/>
        </w:rPr>
        <w:t xml:space="preserve">, T., Leus, L., &amp; Van </w:t>
      </w:r>
      <w:proofErr w:type="spellStart"/>
      <w:r w:rsidRPr="00DC5AC4">
        <w:rPr>
          <w:rFonts w:ascii="Arial" w:hAnsi="Arial" w:cs="Arial"/>
          <w:sz w:val="20"/>
          <w:szCs w:val="20"/>
        </w:rPr>
        <w:t>Huylenbroeck</w:t>
      </w:r>
      <w:proofErr w:type="spellEnd"/>
      <w:r w:rsidRPr="00DC5AC4">
        <w:rPr>
          <w:rFonts w:ascii="Arial" w:hAnsi="Arial" w:cs="Arial"/>
          <w:sz w:val="20"/>
          <w:szCs w:val="20"/>
        </w:rPr>
        <w:t>, J. (2011). Mitotic chromosome doubling of plant tissues in vitro. </w:t>
      </w:r>
      <w:r w:rsidRPr="00DC5AC4">
        <w:rPr>
          <w:rFonts w:ascii="Arial" w:hAnsi="Arial" w:cs="Arial"/>
          <w:i/>
          <w:iCs/>
          <w:sz w:val="20"/>
          <w:szCs w:val="20"/>
        </w:rPr>
        <w:t>Plant Cell, Tissue and Organ Culture (PCTOC)</w:t>
      </w:r>
      <w:r w:rsidRPr="00DC5AC4">
        <w:rPr>
          <w:rFonts w:ascii="Arial" w:hAnsi="Arial" w:cs="Arial"/>
          <w:sz w:val="20"/>
          <w:szCs w:val="20"/>
        </w:rPr>
        <w:t>, </w:t>
      </w:r>
      <w:r w:rsidRPr="00DC5AC4">
        <w:rPr>
          <w:rFonts w:ascii="Arial" w:hAnsi="Arial" w:cs="Arial"/>
          <w:i/>
          <w:iCs/>
          <w:sz w:val="20"/>
          <w:szCs w:val="20"/>
        </w:rPr>
        <w:t>104</w:t>
      </w:r>
      <w:r w:rsidRPr="00DC5AC4">
        <w:rPr>
          <w:rFonts w:ascii="Arial" w:hAnsi="Arial" w:cs="Arial"/>
          <w:sz w:val="20"/>
          <w:szCs w:val="20"/>
        </w:rPr>
        <w:t>(3), 359-373.</w:t>
      </w:r>
    </w:p>
    <w:p w14:paraId="28DE36B1" w14:textId="77777777" w:rsidR="006F1E44" w:rsidRDefault="006F1E44" w:rsidP="008C65AA">
      <w:pPr>
        <w:spacing w:line="240" w:lineRule="auto"/>
        <w:ind w:left="567" w:hanging="567"/>
        <w:jc w:val="both"/>
        <w:rPr>
          <w:rFonts w:ascii="Arial" w:hAnsi="Arial" w:cs="Arial"/>
          <w:sz w:val="20"/>
          <w:szCs w:val="20"/>
          <w:shd w:val="clear" w:color="auto" w:fill="FFFFFF"/>
        </w:rPr>
      </w:pPr>
      <w:r w:rsidRPr="00831905">
        <w:rPr>
          <w:rFonts w:ascii="Arial" w:hAnsi="Arial" w:cs="Arial"/>
          <w:sz w:val="20"/>
          <w:szCs w:val="20"/>
          <w:shd w:val="clear" w:color="auto" w:fill="FFFFFF"/>
        </w:rPr>
        <w:t xml:space="preserve">Gopinath, P. P., Parsad, R., Joseph, B., &amp; Adarsh, V. S. (2020). GRAPES: General </w:t>
      </w:r>
      <w:proofErr w:type="spellStart"/>
      <w:r w:rsidRPr="00831905">
        <w:rPr>
          <w:rFonts w:ascii="Arial" w:hAnsi="Arial" w:cs="Arial"/>
          <w:sz w:val="20"/>
          <w:szCs w:val="20"/>
          <w:shd w:val="clear" w:color="auto" w:fill="FFFFFF"/>
        </w:rPr>
        <w:t>Rshiny</w:t>
      </w:r>
      <w:proofErr w:type="spellEnd"/>
      <w:r w:rsidRPr="00831905">
        <w:rPr>
          <w:rFonts w:ascii="Arial" w:hAnsi="Arial" w:cs="Arial"/>
          <w:sz w:val="20"/>
          <w:szCs w:val="20"/>
          <w:shd w:val="clear" w:color="auto" w:fill="FFFFFF"/>
        </w:rPr>
        <w:t xml:space="preserve"> Based Analysis Platform Empowered by Statistics. https://www.kaugrapes.com/home. Version 1.0.0. DOI: 10.5281/ zenodo.4923220.</w:t>
      </w:r>
    </w:p>
    <w:p w14:paraId="6FE4E63C" w14:textId="2A9DB582" w:rsidR="006F1E44" w:rsidRDefault="006F1E44" w:rsidP="008C65AA">
      <w:pPr>
        <w:spacing w:line="240" w:lineRule="auto"/>
        <w:ind w:left="567" w:hanging="567"/>
        <w:jc w:val="both"/>
        <w:rPr>
          <w:rFonts w:ascii="Arial" w:hAnsi="Arial" w:cs="Arial"/>
          <w:sz w:val="20"/>
          <w:szCs w:val="20"/>
          <w:shd w:val="clear" w:color="auto" w:fill="FFFFFF"/>
        </w:rPr>
      </w:pPr>
      <w:r w:rsidRPr="00C90D80">
        <w:rPr>
          <w:rFonts w:ascii="Arial" w:hAnsi="Arial" w:cs="Arial"/>
          <w:sz w:val="20"/>
          <w:szCs w:val="20"/>
          <w:shd w:val="clear" w:color="auto" w:fill="FFFFFF"/>
        </w:rPr>
        <w:t xml:space="preserve">Kazemi, M., &amp; Kaviani, B. (2020). Anatomical, morphological, and physiological changes in colchicine-treated protocorm-like bodies of </w:t>
      </w:r>
      <w:proofErr w:type="spellStart"/>
      <w:r w:rsidRPr="00C90D80">
        <w:rPr>
          <w:rFonts w:ascii="Arial" w:hAnsi="Arial" w:cs="Arial"/>
          <w:sz w:val="20"/>
          <w:szCs w:val="20"/>
          <w:shd w:val="clear" w:color="auto" w:fill="FFFFFF"/>
        </w:rPr>
        <w:t>Catasetum</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pileatum</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Rchb</w:t>
      </w:r>
      <w:proofErr w:type="spellEnd"/>
      <w:r w:rsidRPr="00C90D80">
        <w:rPr>
          <w:rFonts w:ascii="Arial" w:hAnsi="Arial" w:cs="Arial"/>
          <w:sz w:val="20"/>
          <w:szCs w:val="20"/>
          <w:shd w:val="clear" w:color="auto" w:fill="FFFFFF"/>
        </w:rPr>
        <w:t>. f. in vitro. </w:t>
      </w:r>
      <w:r w:rsidRPr="00C90D80">
        <w:rPr>
          <w:rFonts w:ascii="Arial" w:hAnsi="Arial" w:cs="Arial"/>
          <w:i/>
          <w:iCs/>
          <w:sz w:val="20"/>
          <w:szCs w:val="20"/>
          <w:shd w:val="clear" w:color="auto" w:fill="FFFFFF"/>
        </w:rPr>
        <w:t>Cogent Biology</w:t>
      </w:r>
      <w:r w:rsidRPr="00C90D80">
        <w:rPr>
          <w:rFonts w:ascii="Arial" w:hAnsi="Arial" w:cs="Arial"/>
          <w:sz w:val="20"/>
          <w:szCs w:val="20"/>
          <w:shd w:val="clear" w:color="auto" w:fill="FFFFFF"/>
        </w:rPr>
        <w:t>, </w:t>
      </w:r>
      <w:r w:rsidRPr="00C90D80">
        <w:rPr>
          <w:rFonts w:ascii="Arial" w:hAnsi="Arial" w:cs="Arial"/>
          <w:i/>
          <w:iCs/>
          <w:sz w:val="20"/>
          <w:szCs w:val="20"/>
          <w:shd w:val="clear" w:color="auto" w:fill="FFFFFF"/>
        </w:rPr>
        <w:t>6</w:t>
      </w:r>
      <w:r w:rsidRPr="00C90D80">
        <w:rPr>
          <w:rFonts w:ascii="Arial" w:hAnsi="Arial" w:cs="Arial"/>
          <w:sz w:val="20"/>
          <w:szCs w:val="20"/>
          <w:shd w:val="clear" w:color="auto" w:fill="FFFFFF"/>
        </w:rPr>
        <w:t>(1), 1840708.</w:t>
      </w:r>
    </w:p>
    <w:p w14:paraId="3B618601" w14:textId="77777777" w:rsidR="006F1E44" w:rsidRDefault="006F1E44" w:rsidP="008C65AA">
      <w:pPr>
        <w:ind w:left="567" w:hanging="567"/>
        <w:jc w:val="both"/>
        <w:rPr>
          <w:rFonts w:ascii="Arial" w:hAnsi="Arial" w:cs="Arial"/>
          <w:sz w:val="20"/>
          <w:szCs w:val="20"/>
        </w:rPr>
      </w:pPr>
      <w:r w:rsidRPr="00DC5AC4">
        <w:rPr>
          <w:rFonts w:ascii="Arial" w:hAnsi="Arial" w:cs="Arial"/>
          <w:sz w:val="20"/>
          <w:szCs w:val="20"/>
        </w:rPr>
        <w:t>Kokate, C. (2011). </w:t>
      </w:r>
      <w:r w:rsidRPr="00DC5AC4">
        <w:rPr>
          <w:rFonts w:ascii="Arial" w:hAnsi="Arial" w:cs="Arial"/>
          <w:i/>
          <w:iCs/>
          <w:sz w:val="20"/>
          <w:szCs w:val="20"/>
        </w:rPr>
        <w:t>Textbook of pharmaceutical biotechnology</w:t>
      </w:r>
      <w:r w:rsidRPr="00DC5AC4">
        <w:rPr>
          <w:rFonts w:ascii="Arial" w:hAnsi="Arial" w:cs="Arial"/>
          <w:sz w:val="20"/>
          <w:szCs w:val="20"/>
        </w:rPr>
        <w:t>. Elsevier India.</w:t>
      </w:r>
    </w:p>
    <w:p w14:paraId="275EB818" w14:textId="77777777" w:rsidR="006F1E44" w:rsidRDefault="006F1E44" w:rsidP="008C65AA">
      <w:pPr>
        <w:ind w:left="567" w:hanging="567"/>
        <w:jc w:val="both"/>
        <w:rPr>
          <w:rFonts w:ascii="Arial" w:hAnsi="Arial" w:cs="Arial"/>
          <w:sz w:val="20"/>
          <w:szCs w:val="20"/>
        </w:rPr>
      </w:pPr>
      <w:r w:rsidRPr="00045BFC">
        <w:rPr>
          <w:rFonts w:ascii="Arial" w:hAnsi="Arial" w:cs="Arial"/>
          <w:sz w:val="20"/>
          <w:szCs w:val="20"/>
        </w:rPr>
        <w:t>Kole, C. (2011). </w:t>
      </w:r>
      <w:r w:rsidRPr="00045BFC">
        <w:rPr>
          <w:rFonts w:ascii="Arial" w:hAnsi="Arial" w:cs="Arial"/>
          <w:i/>
          <w:iCs/>
          <w:sz w:val="20"/>
          <w:szCs w:val="20"/>
        </w:rPr>
        <w:t>Wild crop relatives: genomic and breeding resources</w:t>
      </w:r>
      <w:r w:rsidRPr="00045BFC">
        <w:rPr>
          <w:rFonts w:ascii="Arial" w:hAnsi="Arial" w:cs="Arial"/>
          <w:sz w:val="20"/>
          <w:szCs w:val="20"/>
        </w:rPr>
        <w:t>.</w:t>
      </w:r>
    </w:p>
    <w:p w14:paraId="77C9417D" w14:textId="77777777" w:rsidR="006F1E44" w:rsidRDefault="006F1E44" w:rsidP="008C65AA">
      <w:pPr>
        <w:spacing w:line="240" w:lineRule="auto"/>
        <w:ind w:left="567" w:hanging="567"/>
        <w:jc w:val="both"/>
        <w:rPr>
          <w:rFonts w:ascii="Arial" w:hAnsi="Arial" w:cs="Arial"/>
          <w:sz w:val="20"/>
          <w:szCs w:val="20"/>
          <w:shd w:val="clear" w:color="auto" w:fill="FFFFFF"/>
        </w:rPr>
      </w:pPr>
      <w:r w:rsidRPr="00896F4C">
        <w:rPr>
          <w:rFonts w:ascii="Arial" w:hAnsi="Arial" w:cs="Arial"/>
          <w:sz w:val="20"/>
          <w:szCs w:val="20"/>
          <w:shd w:val="clear" w:color="auto" w:fill="FFFFFF"/>
        </w:rPr>
        <w:t>Kushwah, K. S., Verma, R. C., Patel, S., &amp; Jain, N. K. (2018). Colchicine induced polyploidy in Chrysanthemum carinatum L. </w:t>
      </w:r>
      <w:r w:rsidRPr="00896F4C">
        <w:rPr>
          <w:rFonts w:ascii="Arial" w:hAnsi="Arial" w:cs="Arial"/>
          <w:i/>
          <w:iCs/>
          <w:sz w:val="20"/>
          <w:szCs w:val="20"/>
          <w:shd w:val="clear" w:color="auto" w:fill="FFFFFF"/>
        </w:rPr>
        <w:t>Journal of Phylogenetics &amp; Evolutionary Biology</w:t>
      </w:r>
      <w:r w:rsidRPr="00896F4C">
        <w:rPr>
          <w:rFonts w:ascii="Arial" w:hAnsi="Arial" w:cs="Arial"/>
          <w:sz w:val="20"/>
          <w:szCs w:val="20"/>
          <w:shd w:val="clear" w:color="auto" w:fill="FFFFFF"/>
        </w:rPr>
        <w:t>, </w:t>
      </w:r>
      <w:r w:rsidRPr="00896F4C">
        <w:rPr>
          <w:rFonts w:ascii="Arial" w:hAnsi="Arial" w:cs="Arial"/>
          <w:i/>
          <w:iCs/>
          <w:sz w:val="20"/>
          <w:szCs w:val="20"/>
          <w:shd w:val="clear" w:color="auto" w:fill="FFFFFF"/>
        </w:rPr>
        <w:t>6</w:t>
      </w:r>
      <w:r w:rsidRPr="00896F4C">
        <w:rPr>
          <w:rFonts w:ascii="Arial" w:hAnsi="Arial" w:cs="Arial"/>
          <w:sz w:val="20"/>
          <w:szCs w:val="20"/>
          <w:shd w:val="clear" w:color="auto" w:fill="FFFFFF"/>
        </w:rPr>
        <w:t>(1), 2.</w:t>
      </w:r>
    </w:p>
    <w:p w14:paraId="7EE25144" w14:textId="77777777" w:rsidR="006F1E44" w:rsidRDefault="006F1E44" w:rsidP="008C65AA">
      <w:pPr>
        <w:ind w:left="567" w:hanging="567"/>
        <w:jc w:val="both"/>
        <w:rPr>
          <w:rFonts w:ascii="Arial" w:hAnsi="Arial" w:cs="Arial"/>
          <w:sz w:val="20"/>
          <w:szCs w:val="20"/>
        </w:rPr>
      </w:pPr>
      <w:r w:rsidRPr="00045BFC">
        <w:rPr>
          <w:rFonts w:ascii="Arial" w:hAnsi="Arial" w:cs="Arial"/>
          <w:sz w:val="20"/>
          <w:szCs w:val="20"/>
        </w:rPr>
        <w:t>Larson, R. A. (Ed.). (2012). </w:t>
      </w:r>
      <w:r w:rsidRPr="00045BFC">
        <w:rPr>
          <w:rFonts w:ascii="Arial" w:hAnsi="Arial" w:cs="Arial"/>
          <w:i/>
          <w:iCs/>
          <w:sz w:val="20"/>
          <w:szCs w:val="20"/>
        </w:rPr>
        <w:t>Introduction to floriculture</w:t>
      </w:r>
      <w:r w:rsidRPr="00045BFC">
        <w:rPr>
          <w:rFonts w:ascii="Arial" w:hAnsi="Arial" w:cs="Arial"/>
          <w:sz w:val="20"/>
          <w:szCs w:val="20"/>
        </w:rPr>
        <w:t>. Elsevier.</w:t>
      </w:r>
    </w:p>
    <w:p w14:paraId="4B549D75" w14:textId="77777777" w:rsidR="006F1E44" w:rsidRDefault="006F1E44" w:rsidP="008C65AA">
      <w:pPr>
        <w:ind w:left="567" w:hanging="567"/>
        <w:jc w:val="both"/>
        <w:rPr>
          <w:rFonts w:ascii="Arial" w:hAnsi="Arial" w:cs="Arial"/>
          <w:sz w:val="20"/>
          <w:szCs w:val="20"/>
        </w:rPr>
      </w:pPr>
      <w:r w:rsidRPr="00040F75">
        <w:rPr>
          <w:rFonts w:ascii="Arial" w:hAnsi="Arial" w:cs="Arial"/>
          <w:sz w:val="20"/>
          <w:szCs w:val="20"/>
        </w:rPr>
        <w:t>Manzoor, A., Ahmad, T., Bashir, M. A., Baig, M. M. Q., Quresh, A. A., Shah, M. K. N., &amp; Hafiz, I. A. (2018). Induction and identification of colchicine induced polyploidy in Gladiolus grandiflorus ‘White Prosperity’. </w:t>
      </w:r>
      <w:r w:rsidRPr="00040F75">
        <w:rPr>
          <w:rFonts w:ascii="Arial" w:hAnsi="Arial" w:cs="Arial"/>
          <w:i/>
          <w:iCs/>
          <w:sz w:val="20"/>
          <w:szCs w:val="20"/>
        </w:rPr>
        <w:t xml:space="preserve">Folia </w:t>
      </w:r>
      <w:proofErr w:type="spellStart"/>
      <w:r w:rsidRPr="00040F75">
        <w:rPr>
          <w:rFonts w:ascii="Arial" w:hAnsi="Arial" w:cs="Arial"/>
          <w:i/>
          <w:iCs/>
          <w:sz w:val="20"/>
          <w:szCs w:val="20"/>
        </w:rPr>
        <w:t>horticulturae</w:t>
      </w:r>
      <w:proofErr w:type="spellEnd"/>
      <w:r w:rsidRPr="00040F75">
        <w:rPr>
          <w:rFonts w:ascii="Arial" w:hAnsi="Arial" w:cs="Arial"/>
          <w:sz w:val="20"/>
          <w:szCs w:val="20"/>
        </w:rPr>
        <w:t>, </w:t>
      </w:r>
      <w:r w:rsidRPr="00040F75">
        <w:rPr>
          <w:rFonts w:ascii="Arial" w:hAnsi="Arial" w:cs="Arial"/>
          <w:i/>
          <w:iCs/>
          <w:sz w:val="20"/>
          <w:szCs w:val="20"/>
        </w:rPr>
        <w:t>30</w:t>
      </w:r>
      <w:r w:rsidRPr="00040F75">
        <w:rPr>
          <w:rFonts w:ascii="Arial" w:hAnsi="Arial" w:cs="Arial"/>
          <w:sz w:val="20"/>
          <w:szCs w:val="20"/>
        </w:rPr>
        <w:t>(2), 307-319.</w:t>
      </w:r>
    </w:p>
    <w:p w14:paraId="08295FCF" w14:textId="77777777" w:rsidR="006F1E44" w:rsidRDefault="006F1E44" w:rsidP="008C65AA">
      <w:pPr>
        <w:spacing w:line="240" w:lineRule="auto"/>
        <w:ind w:left="567" w:hanging="567"/>
        <w:jc w:val="both"/>
        <w:rPr>
          <w:rFonts w:ascii="Arial" w:hAnsi="Arial" w:cs="Arial"/>
          <w:sz w:val="20"/>
          <w:szCs w:val="20"/>
          <w:shd w:val="clear" w:color="auto" w:fill="FFFFFF"/>
        </w:rPr>
      </w:pPr>
      <w:r w:rsidRPr="00CE52AE">
        <w:rPr>
          <w:rFonts w:ascii="Arial" w:hAnsi="Arial" w:cs="Arial"/>
          <w:sz w:val="20"/>
          <w:szCs w:val="20"/>
          <w:shd w:val="clear" w:color="auto" w:fill="FFFFFF"/>
        </w:rPr>
        <w:t xml:space="preserve">Mohammadi, M., Kaviani, B., &amp; </w:t>
      </w:r>
      <w:proofErr w:type="spellStart"/>
      <w:r w:rsidRPr="00CE52AE">
        <w:rPr>
          <w:rFonts w:ascii="Arial" w:hAnsi="Arial" w:cs="Arial"/>
          <w:sz w:val="20"/>
          <w:szCs w:val="20"/>
          <w:shd w:val="clear" w:color="auto" w:fill="FFFFFF"/>
        </w:rPr>
        <w:t>Sedaghathoor</w:t>
      </w:r>
      <w:proofErr w:type="spellEnd"/>
      <w:r w:rsidRPr="00CE52AE">
        <w:rPr>
          <w:rFonts w:ascii="Arial" w:hAnsi="Arial" w:cs="Arial"/>
          <w:sz w:val="20"/>
          <w:szCs w:val="20"/>
          <w:shd w:val="clear" w:color="auto" w:fill="FFFFFF"/>
        </w:rPr>
        <w:t>, S. (2021). In vivo polyploidy induction of Phalaenopsis amabilis in a bubble bioreactor system using colchicine. </w:t>
      </w:r>
      <w:r w:rsidRPr="00CE52AE">
        <w:rPr>
          <w:rFonts w:ascii="Arial" w:hAnsi="Arial" w:cs="Arial"/>
          <w:i/>
          <w:iCs/>
          <w:sz w:val="20"/>
          <w:szCs w:val="20"/>
          <w:shd w:val="clear" w:color="auto" w:fill="FFFFFF"/>
        </w:rPr>
        <w:t>Ornamental Horticulture</w:t>
      </w:r>
      <w:r w:rsidRPr="00CE52AE">
        <w:rPr>
          <w:rFonts w:ascii="Arial" w:hAnsi="Arial" w:cs="Arial"/>
          <w:sz w:val="20"/>
          <w:szCs w:val="20"/>
          <w:shd w:val="clear" w:color="auto" w:fill="FFFFFF"/>
        </w:rPr>
        <w:t>, </w:t>
      </w:r>
      <w:r w:rsidRPr="00CE52AE">
        <w:rPr>
          <w:rFonts w:ascii="Arial" w:hAnsi="Arial" w:cs="Arial"/>
          <w:i/>
          <w:iCs/>
          <w:sz w:val="20"/>
          <w:szCs w:val="20"/>
          <w:shd w:val="clear" w:color="auto" w:fill="FFFFFF"/>
        </w:rPr>
        <w:t>27</w:t>
      </w:r>
      <w:r w:rsidRPr="00CE52AE">
        <w:rPr>
          <w:rFonts w:ascii="Arial" w:hAnsi="Arial" w:cs="Arial"/>
          <w:sz w:val="20"/>
          <w:szCs w:val="20"/>
          <w:shd w:val="clear" w:color="auto" w:fill="FFFFFF"/>
        </w:rPr>
        <w:t>(2), 204-212.</w:t>
      </w:r>
    </w:p>
    <w:p w14:paraId="364D348F" w14:textId="77777777" w:rsidR="006F1E44" w:rsidRDefault="006F1E44" w:rsidP="008C65AA">
      <w:pPr>
        <w:spacing w:line="240" w:lineRule="auto"/>
        <w:ind w:left="567" w:hanging="567"/>
        <w:jc w:val="both"/>
        <w:rPr>
          <w:rFonts w:ascii="Arial" w:hAnsi="Arial" w:cs="Arial"/>
          <w:sz w:val="20"/>
          <w:szCs w:val="20"/>
          <w:shd w:val="clear" w:color="auto" w:fill="FFFFFF"/>
        </w:rPr>
      </w:pPr>
      <w:r w:rsidRPr="002C44BC">
        <w:rPr>
          <w:rFonts w:ascii="Arial" w:hAnsi="Arial" w:cs="Arial"/>
          <w:sz w:val="20"/>
          <w:szCs w:val="20"/>
          <w:shd w:val="clear" w:color="auto" w:fill="FFFFFF"/>
        </w:rPr>
        <w:t xml:space="preserve">Moustafa, S. M., Agina, E. A., </w:t>
      </w:r>
      <w:proofErr w:type="spellStart"/>
      <w:r w:rsidRPr="002C44BC">
        <w:rPr>
          <w:rFonts w:ascii="Arial" w:hAnsi="Arial" w:cs="Arial"/>
          <w:sz w:val="20"/>
          <w:szCs w:val="20"/>
          <w:shd w:val="clear" w:color="auto" w:fill="FFFFFF"/>
        </w:rPr>
        <w:t>Ghatas</w:t>
      </w:r>
      <w:proofErr w:type="spellEnd"/>
      <w:r w:rsidRPr="002C44BC">
        <w:rPr>
          <w:rFonts w:ascii="Arial" w:hAnsi="Arial" w:cs="Arial"/>
          <w:sz w:val="20"/>
          <w:szCs w:val="20"/>
          <w:shd w:val="clear" w:color="auto" w:fill="FFFFFF"/>
        </w:rPr>
        <w:t>, Y. A. A., &amp; El-</w:t>
      </w:r>
      <w:proofErr w:type="spellStart"/>
      <w:r w:rsidRPr="002C44BC">
        <w:rPr>
          <w:rFonts w:ascii="Arial" w:hAnsi="Arial" w:cs="Arial"/>
          <w:sz w:val="20"/>
          <w:szCs w:val="20"/>
          <w:shd w:val="clear" w:color="auto" w:fill="FFFFFF"/>
        </w:rPr>
        <w:t>Gazzar</w:t>
      </w:r>
      <w:proofErr w:type="spellEnd"/>
      <w:r w:rsidRPr="002C44BC">
        <w:rPr>
          <w:rFonts w:ascii="Arial" w:hAnsi="Arial" w:cs="Arial"/>
          <w:sz w:val="20"/>
          <w:szCs w:val="20"/>
          <w:shd w:val="clear" w:color="auto" w:fill="FFFFFF"/>
        </w:rPr>
        <w:t>, Y. A. M. (2018). Effect of Gamma rays, Microwave and Colchicine on some Morphological and Cytological Characteristics of Gladiolus grandiflorus c v. White Prosperity. </w:t>
      </w:r>
      <w:r w:rsidRPr="002C44BC">
        <w:rPr>
          <w:rFonts w:ascii="Arial" w:hAnsi="Arial" w:cs="Arial"/>
          <w:i/>
          <w:iCs/>
          <w:sz w:val="20"/>
          <w:szCs w:val="20"/>
          <w:shd w:val="clear" w:color="auto" w:fill="FFFFFF"/>
        </w:rPr>
        <w:t>Middle East J. Agric. Res</w:t>
      </w:r>
      <w:r w:rsidRPr="002C44BC">
        <w:rPr>
          <w:rFonts w:ascii="Arial" w:hAnsi="Arial" w:cs="Arial"/>
          <w:sz w:val="20"/>
          <w:szCs w:val="20"/>
          <w:shd w:val="clear" w:color="auto" w:fill="FFFFFF"/>
        </w:rPr>
        <w:t>, </w:t>
      </w:r>
      <w:r w:rsidRPr="002C44BC">
        <w:rPr>
          <w:rFonts w:ascii="Arial" w:hAnsi="Arial" w:cs="Arial"/>
          <w:i/>
          <w:iCs/>
          <w:sz w:val="20"/>
          <w:szCs w:val="20"/>
          <w:shd w:val="clear" w:color="auto" w:fill="FFFFFF"/>
        </w:rPr>
        <w:t>7</w:t>
      </w:r>
      <w:r w:rsidRPr="002C44BC">
        <w:rPr>
          <w:rFonts w:ascii="Arial" w:hAnsi="Arial" w:cs="Arial"/>
          <w:sz w:val="20"/>
          <w:szCs w:val="20"/>
          <w:shd w:val="clear" w:color="auto" w:fill="FFFFFF"/>
        </w:rPr>
        <w:t>(4), 1827-1839.</w:t>
      </w:r>
    </w:p>
    <w:p w14:paraId="4AE619CE" w14:textId="77777777" w:rsidR="006F1E44" w:rsidRDefault="006F1E44" w:rsidP="008C65AA">
      <w:pPr>
        <w:ind w:left="567" w:hanging="567"/>
        <w:jc w:val="both"/>
        <w:rPr>
          <w:rFonts w:ascii="Arial" w:hAnsi="Arial" w:cs="Arial"/>
          <w:sz w:val="20"/>
          <w:szCs w:val="20"/>
        </w:rPr>
      </w:pPr>
      <w:r w:rsidRPr="00380C53">
        <w:rPr>
          <w:rFonts w:ascii="Arial" w:hAnsi="Arial" w:cs="Arial"/>
          <w:sz w:val="20"/>
          <w:szCs w:val="20"/>
        </w:rPr>
        <w:t xml:space="preserve">Nemati, Z., </w:t>
      </w:r>
      <w:proofErr w:type="spellStart"/>
      <w:r w:rsidRPr="00380C53">
        <w:rPr>
          <w:rFonts w:ascii="Arial" w:hAnsi="Arial" w:cs="Arial"/>
          <w:sz w:val="20"/>
          <w:szCs w:val="20"/>
        </w:rPr>
        <w:t>Zeinalabedini</w:t>
      </w:r>
      <w:proofErr w:type="spellEnd"/>
      <w:r w:rsidRPr="00380C53">
        <w:rPr>
          <w:rFonts w:ascii="Arial" w:hAnsi="Arial" w:cs="Arial"/>
          <w:sz w:val="20"/>
          <w:szCs w:val="20"/>
        </w:rPr>
        <w:t xml:space="preserve">, M., Mardi, M., </w:t>
      </w:r>
      <w:proofErr w:type="spellStart"/>
      <w:r w:rsidRPr="00380C53">
        <w:rPr>
          <w:rFonts w:ascii="Arial" w:hAnsi="Arial" w:cs="Arial"/>
          <w:sz w:val="20"/>
          <w:szCs w:val="20"/>
        </w:rPr>
        <w:t>Pirseyediand</w:t>
      </w:r>
      <w:proofErr w:type="spellEnd"/>
      <w:r w:rsidRPr="00380C53">
        <w:rPr>
          <w:rFonts w:ascii="Arial" w:hAnsi="Arial" w:cs="Arial"/>
          <w:sz w:val="20"/>
          <w:szCs w:val="20"/>
        </w:rPr>
        <w:t>, S. M., Marashi, S. H., &amp; Khayam Nekoui, S. M. (2012). Isolation and characterization of a first set of polymorphic microsatellite markers in saffron, Crocus sativus (Iridaceae). </w:t>
      </w:r>
      <w:r w:rsidRPr="00380C53">
        <w:rPr>
          <w:rFonts w:ascii="Arial" w:hAnsi="Arial" w:cs="Arial"/>
          <w:i/>
          <w:iCs/>
          <w:sz w:val="20"/>
          <w:szCs w:val="20"/>
        </w:rPr>
        <w:t>American Journal of Botany</w:t>
      </w:r>
      <w:r w:rsidRPr="00380C53">
        <w:rPr>
          <w:rFonts w:ascii="Arial" w:hAnsi="Arial" w:cs="Arial"/>
          <w:sz w:val="20"/>
          <w:szCs w:val="20"/>
        </w:rPr>
        <w:t>, </w:t>
      </w:r>
      <w:r w:rsidRPr="00380C53">
        <w:rPr>
          <w:rFonts w:ascii="Arial" w:hAnsi="Arial" w:cs="Arial"/>
          <w:i/>
          <w:iCs/>
          <w:sz w:val="20"/>
          <w:szCs w:val="20"/>
        </w:rPr>
        <w:t>99</w:t>
      </w:r>
      <w:r w:rsidRPr="00380C53">
        <w:rPr>
          <w:rFonts w:ascii="Arial" w:hAnsi="Arial" w:cs="Arial"/>
          <w:sz w:val="20"/>
          <w:szCs w:val="20"/>
        </w:rPr>
        <w:t>(9), 340-343.</w:t>
      </w:r>
    </w:p>
    <w:p w14:paraId="7878D517" w14:textId="77777777" w:rsidR="006F1E44" w:rsidRDefault="006F1E44" w:rsidP="008C65AA">
      <w:pPr>
        <w:spacing w:line="240" w:lineRule="auto"/>
        <w:ind w:left="567" w:hanging="567"/>
        <w:jc w:val="both"/>
        <w:rPr>
          <w:rFonts w:ascii="Arial" w:hAnsi="Arial" w:cs="Arial"/>
          <w:sz w:val="20"/>
          <w:szCs w:val="20"/>
          <w:shd w:val="clear" w:color="auto" w:fill="FFFFFF"/>
        </w:rPr>
      </w:pPr>
      <w:r w:rsidRPr="00126403">
        <w:rPr>
          <w:rFonts w:ascii="Arial" w:hAnsi="Arial" w:cs="Arial"/>
          <w:sz w:val="20"/>
          <w:szCs w:val="20"/>
          <w:shd w:val="clear" w:color="auto" w:fill="FFFFFF"/>
        </w:rPr>
        <w:lastRenderedPageBreak/>
        <w:t xml:space="preserve">Niu, L., Tao, Y. B., Chen, M. S., Fu, Q., Dong, Y., He, H., &amp; Xu, Z. F. (2016). Identification and characterization of tetraploid and octoploid Jatropha </w:t>
      </w:r>
      <w:proofErr w:type="spellStart"/>
      <w:r w:rsidRPr="00126403">
        <w:rPr>
          <w:rFonts w:ascii="Arial" w:hAnsi="Arial" w:cs="Arial"/>
          <w:sz w:val="20"/>
          <w:szCs w:val="20"/>
          <w:shd w:val="clear" w:color="auto" w:fill="FFFFFF"/>
        </w:rPr>
        <w:t>curcas</w:t>
      </w:r>
      <w:proofErr w:type="spellEnd"/>
      <w:r w:rsidRPr="00126403">
        <w:rPr>
          <w:rFonts w:ascii="Arial" w:hAnsi="Arial" w:cs="Arial"/>
          <w:sz w:val="20"/>
          <w:szCs w:val="20"/>
          <w:shd w:val="clear" w:color="auto" w:fill="FFFFFF"/>
        </w:rPr>
        <w:t xml:space="preserve"> induced by colchicine. </w:t>
      </w:r>
      <w:proofErr w:type="spellStart"/>
      <w:r w:rsidRPr="00126403">
        <w:rPr>
          <w:rFonts w:ascii="Arial" w:hAnsi="Arial" w:cs="Arial"/>
          <w:i/>
          <w:iCs/>
          <w:sz w:val="20"/>
          <w:szCs w:val="20"/>
          <w:shd w:val="clear" w:color="auto" w:fill="FFFFFF"/>
        </w:rPr>
        <w:t>Caryologia</w:t>
      </w:r>
      <w:proofErr w:type="spellEnd"/>
      <w:r w:rsidRPr="00126403">
        <w:rPr>
          <w:rFonts w:ascii="Arial" w:hAnsi="Arial" w:cs="Arial"/>
          <w:sz w:val="20"/>
          <w:szCs w:val="20"/>
          <w:shd w:val="clear" w:color="auto" w:fill="FFFFFF"/>
        </w:rPr>
        <w:t>, </w:t>
      </w:r>
      <w:r w:rsidRPr="00126403">
        <w:rPr>
          <w:rFonts w:ascii="Arial" w:hAnsi="Arial" w:cs="Arial"/>
          <w:i/>
          <w:iCs/>
          <w:sz w:val="20"/>
          <w:szCs w:val="20"/>
          <w:shd w:val="clear" w:color="auto" w:fill="FFFFFF"/>
        </w:rPr>
        <w:t>69</w:t>
      </w:r>
      <w:r w:rsidRPr="00126403">
        <w:rPr>
          <w:rFonts w:ascii="Arial" w:hAnsi="Arial" w:cs="Arial"/>
          <w:sz w:val="20"/>
          <w:szCs w:val="20"/>
          <w:shd w:val="clear" w:color="auto" w:fill="FFFFFF"/>
        </w:rPr>
        <w:t>(1), 58-66.</w:t>
      </w:r>
    </w:p>
    <w:p w14:paraId="4E93CAB7" w14:textId="77777777" w:rsidR="006F1E44" w:rsidRDefault="006F1E44" w:rsidP="008C65AA">
      <w:pPr>
        <w:spacing w:line="240" w:lineRule="auto"/>
        <w:ind w:left="567" w:hanging="567"/>
        <w:jc w:val="both"/>
        <w:rPr>
          <w:rFonts w:ascii="Arial" w:hAnsi="Arial" w:cs="Arial"/>
          <w:sz w:val="20"/>
          <w:szCs w:val="20"/>
          <w:shd w:val="clear" w:color="auto" w:fill="FFFFFF"/>
        </w:rPr>
      </w:pPr>
      <w:r w:rsidRPr="00C90D80">
        <w:rPr>
          <w:rFonts w:ascii="Arial" w:hAnsi="Arial" w:cs="Arial"/>
          <w:sz w:val="20"/>
          <w:szCs w:val="20"/>
          <w:shd w:val="clear" w:color="auto" w:fill="FFFFFF"/>
        </w:rPr>
        <w:t xml:space="preserve">Nyam, D. D., </w:t>
      </w:r>
      <w:proofErr w:type="spellStart"/>
      <w:r w:rsidRPr="00C90D80">
        <w:rPr>
          <w:rFonts w:ascii="Arial" w:hAnsi="Arial" w:cs="Arial"/>
          <w:sz w:val="20"/>
          <w:szCs w:val="20"/>
          <w:shd w:val="clear" w:color="auto" w:fill="FFFFFF"/>
        </w:rPr>
        <w:t>Gonzuk</w:t>
      </w:r>
      <w:proofErr w:type="spellEnd"/>
      <w:r w:rsidRPr="00C90D80">
        <w:rPr>
          <w:rFonts w:ascii="Arial" w:hAnsi="Arial" w:cs="Arial"/>
          <w:sz w:val="20"/>
          <w:szCs w:val="20"/>
          <w:shd w:val="clear" w:color="auto" w:fill="FFFFFF"/>
        </w:rPr>
        <w:t xml:space="preserve">, N. S., Sila, M. D., Tumba, Y. C., </w:t>
      </w:r>
      <w:proofErr w:type="spellStart"/>
      <w:r w:rsidRPr="00C90D80">
        <w:rPr>
          <w:rFonts w:ascii="Arial" w:hAnsi="Arial" w:cs="Arial"/>
          <w:sz w:val="20"/>
          <w:szCs w:val="20"/>
          <w:shd w:val="clear" w:color="auto" w:fill="FFFFFF"/>
        </w:rPr>
        <w:t>Angyu</w:t>
      </w:r>
      <w:proofErr w:type="spellEnd"/>
      <w:r w:rsidRPr="00C90D80">
        <w:rPr>
          <w:rFonts w:ascii="Arial" w:hAnsi="Arial" w:cs="Arial"/>
          <w:sz w:val="20"/>
          <w:szCs w:val="20"/>
          <w:shd w:val="clear" w:color="auto" w:fill="FFFFFF"/>
        </w:rPr>
        <w:t xml:space="preserve">, E. A., &amp; Kwon-Ndung, E. H. (2024). Agro-morphological Growth Response of </w:t>
      </w:r>
      <w:proofErr w:type="spellStart"/>
      <w:r w:rsidRPr="00C90D80">
        <w:rPr>
          <w:rFonts w:ascii="Arial" w:hAnsi="Arial" w:cs="Arial"/>
          <w:sz w:val="20"/>
          <w:szCs w:val="20"/>
          <w:shd w:val="clear" w:color="auto" w:fill="FFFFFF"/>
        </w:rPr>
        <w:t>Acha</w:t>
      </w:r>
      <w:proofErr w:type="spellEnd"/>
      <w:r w:rsidRPr="00C90D80">
        <w:rPr>
          <w:rFonts w:ascii="Arial" w:hAnsi="Arial" w:cs="Arial"/>
          <w:sz w:val="20"/>
          <w:szCs w:val="20"/>
          <w:shd w:val="clear" w:color="auto" w:fill="FFFFFF"/>
        </w:rPr>
        <w:t xml:space="preserve"> (FONIO)</w:t>
      </w:r>
      <w:r>
        <w:rPr>
          <w:rFonts w:ascii="Arial" w:hAnsi="Arial" w:cs="Arial"/>
          <w:sz w:val="20"/>
          <w:szCs w:val="20"/>
          <w:shd w:val="clear" w:color="auto" w:fill="FFFFFF"/>
        </w:rPr>
        <w:t xml:space="preserve"> </w:t>
      </w:r>
      <w:r w:rsidRPr="00C90D80">
        <w:rPr>
          <w:rFonts w:ascii="Arial" w:hAnsi="Arial" w:cs="Arial"/>
          <w:sz w:val="20"/>
          <w:szCs w:val="20"/>
          <w:shd w:val="clear" w:color="auto" w:fill="FFFFFF"/>
        </w:rPr>
        <w:t>(</w:t>
      </w:r>
      <w:proofErr w:type="spellStart"/>
      <w:r w:rsidRPr="00C90D80">
        <w:rPr>
          <w:rFonts w:ascii="Arial" w:hAnsi="Arial" w:cs="Arial"/>
          <w:sz w:val="20"/>
          <w:szCs w:val="20"/>
          <w:shd w:val="clear" w:color="auto" w:fill="FFFFFF"/>
        </w:rPr>
        <w:t>Digitaria</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exilis</w:t>
      </w:r>
      <w:proofErr w:type="spellEnd"/>
      <w:r w:rsidRPr="00C90D80">
        <w:rPr>
          <w:rFonts w:ascii="Arial" w:hAnsi="Arial" w:cs="Arial"/>
          <w:sz w:val="20"/>
          <w:szCs w:val="20"/>
          <w:shd w:val="clear" w:color="auto" w:fill="FFFFFF"/>
        </w:rPr>
        <w:t xml:space="preserve"> and </w:t>
      </w:r>
      <w:proofErr w:type="spellStart"/>
      <w:r w:rsidRPr="00C90D80">
        <w:rPr>
          <w:rFonts w:ascii="Arial" w:hAnsi="Arial" w:cs="Arial"/>
          <w:sz w:val="20"/>
          <w:szCs w:val="20"/>
          <w:shd w:val="clear" w:color="auto" w:fill="FFFFFF"/>
        </w:rPr>
        <w:t>Digitaria</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iburua</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Kippist</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Stapf</w:t>
      </w:r>
      <w:proofErr w:type="spellEnd"/>
      <w:r w:rsidRPr="00C90D80">
        <w:rPr>
          <w:rFonts w:ascii="Arial" w:hAnsi="Arial" w:cs="Arial"/>
          <w:sz w:val="20"/>
          <w:szCs w:val="20"/>
          <w:shd w:val="clear" w:color="auto" w:fill="FFFFFF"/>
        </w:rPr>
        <w:t>.) Exposed to Colchicine: Germination, Plant Height and Leaf Number. </w:t>
      </w:r>
      <w:r w:rsidRPr="00C90D80">
        <w:rPr>
          <w:rFonts w:ascii="Arial" w:hAnsi="Arial" w:cs="Arial"/>
          <w:i/>
          <w:iCs/>
          <w:sz w:val="20"/>
          <w:szCs w:val="20"/>
          <w:shd w:val="clear" w:color="auto" w:fill="FFFFFF"/>
        </w:rPr>
        <w:t>Journal of Plant Science and Phytopathology</w:t>
      </w:r>
      <w:r w:rsidRPr="00C90D80">
        <w:rPr>
          <w:rFonts w:ascii="Arial" w:hAnsi="Arial" w:cs="Arial"/>
          <w:sz w:val="20"/>
          <w:szCs w:val="20"/>
          <w:shd w:val="clear" w:color="auto" w:fill="FFFFFF"/>
        </w:rPr>
        <w:t>, </w:t>
      </w:r>
      <w:r w:rsidRPr="00C90D80">
        <w:rPr>
          <w:rFonts w:ascii="Arial" w:hAnsi="Arial" w:cs="Arial"/>
          <w:i/>
          <w:iCs/>
          <w:sz w:val="20"/>
          <w:szCs w:val="20"/>
          <w:shd w:val="clear" w:color="auto" w:fill="FFFFFF"/>
        </w:rPr>
        <w:t>8</w:t>
      </w:r>
      <w:r w:rsidRPr="00C90D80">
        <w:rPr>
          <w:rFonts w:ascii="Arial" w:hAnsi="Arial" w:cs="Arial"/>
          <w:sz w:val="20"/>
          <w:szCs w:val="20"/>
          <w:shd w:val="clear" w:color="auto" w:fill="FFFFFF"/>
        </w:rPr>
        <w:t>(2), 055-059.</w:t>
      </w:r>
    </w:p>
    <w:p w14:paraId="16D4B5F6" w14:textId="77777777" w:rsidR="006F1E44" w:rsidRDefault="006F1E44" w:rsidP="008C65AA">
      <w:pPr>
        <w:ind w:left="567" w:hanging="567"/>
        <w:jc w:val="both"/>
        <w:rPr>
          <w:rFonts w:ascii="Arial" w:hAnsi="Arial" w:cs="Arial"/>
          <w:sz w:val="20"/>
          <w:szCs w:val="20"/>
        </w:rPr>
      </w:pPr>
      <w:r w:rsidRPr="00045BFC">
        <w:rPr>
          <w:rFonts w:ascii="Arial" w:hAnsi="Arial" w:cs="Arial"/>
          <w:sz w:val="20"/>
          <w:szCs w:val="20"/>
        </w:rPr>
        <w:t>Ohri, D. (2013). Cytogenetics of domestication and improvement of garden Gladiolus and Bougainvillea. </w:t>
      </w:r>
      <w:r w:rsidRPr="00045BFC">
        <w:rPr>
          <w:rFonts w:ascii="Arial" w:hAnsi="Arial" w:cs="Arial"/>
          <w:i/>
          <w:iCs/>
          <w:sz w:val="20"/>
          <w:szCs w:val="20"/>
        </w:rPr>
        <w:t>The Nucleus</w:t>
      </w:r>
      <w:r w:rsidRPr="00045BFC">
        <w:rPr>
          <w:rFonts w:ascii="Arial" w:hAnsi="Arial" w:cs="Arial"/>
          <w:sz w:val="20"/>
          <w:szCs w:val="20"/>
        </w:rPr>
        <w:t>, </w:t>
      </w:r>
      <w:r w:rsidRPr="00045BFC">
        <w:rPr>
          <w:rFonts w:ascii="Arial" w:hAnsi="Arial" w:cs="Arial"/>
          <w:i/>
          <w:iCs/>
          <w:sz w:val="20"/>
          <w:szCs w:val="20"/>
        </w:rPr>
        <w:t>56</w:t>
      </w:r>
      <w:r w:rsidRPr="00045BFC">
        <w:rPr>
          <w:rFonts w:ascii="Arial" w:hAnsi="Arial" w:cs="Arial"/>
          <w:sz w:val="20"/>
          <w:szCs w:val="20"/>
        </w:rPr>
        <w:t>(3), 149-153.</w:t>
      </w:r>
    </w:p>
    <w:p w14:paraId="79554BEC" w14:textId="77777777" w:rsidR="006F1E44" w:rsidRDefault="006F1E44" w:rsidP="008C65AA">
      <w:pPr>
        <w:spacing w:line="240" w:lineRule="auto"/>
        <w:ind w:left="567" w:hanging="567"/>
        <w:jc w:val="both"/>
        <w:rPr>
          <w:rFonts w:ascii="Arial" w:hAnsi="Arial" w:cs="Arial"/>
          <w:sz w:val="20"/>
          <w:szCs w:val="20"/>
          <w:shd w:val="clear" w:color="auto" w:fill="FFFFFF"/>
        </w:rPr>
      </w:pPr>
      <w:r w:rsidRPr="006E71C4">
        <w:rPr>
          <w:rFonts w:ascii="Arial" w:hAnsi="Arial" w:cs="Arial"/>
          <w:sz w:val="20"/>
          <w:szCs w:val="20"/>
          <w:shd w:val="clear" w:color="auto" w:fill="FFFFFF"/>
        </w:rPr>
        <w:t xml:space="preserve">Osborn, T. C., Pires, J. C., Birchler, J. A., Auger, D. L., Chen, Z. J., Lee, H. S., &amp; </w:t>
      </w:r>
      <w:proofErr w:type="spellStart"/>
      <w:r w:rsidRPr="006E71C4">
        <w:rPr>
          <w:rFonts w:ascii="Arial" w:hAnsi="Arial" w:cs="Arial"/>
          <w:sz w:val="20"/>
          <w:szCs w:val="20"/>
          <w:shd w:val="clear" w:color="auto" w:fill="FFFFFF"/>
        </w:rPr>
        <w:t>Martienssen</w:t>
      </w:r>
      <w:proofErr w:type="spellEnd"/>
      <w:r w:rsidRPr="006E71C4">
        <w:rPr>
          <w:rFonts w:ascii="Arial" w:hAnsi="Arial" w:cs="Arial"/>
          <w:sz w:val="20"/>
          <w:szCs w:val="20"/>
          <w:shd w:val="clear" w:color="auto" w:fill="FFFFFF"/>
        </w:rPr>
        <w:t>, R. A. (2003). Understanding mechanisms of novel gene expression in polyploids. </w:t>
      </w:r>
      <w:r w:rsidRPr="006E71C4">
        <w:rPr>
          <w:rFonts w:ascii="Arial" w:hAnsi="Arial" w:cs="Arial"/>
          <w:i/>
          <w:iCs/>
          <w:sz w:val="20"/>
          <w:szCs w:val="20"/>
          <w:shd w:val="clear" w:color="auto" w:fill="FFFFFF"/>
        </w:rPr>
        <w:t>Trends in genetics</w:t>
      </w:r>
      <w:r w:rsidRPr="006E71C4">
        <w:rPr>
          <w:rFonts w:ascii="Arial" w:hAnsi="Arial" w:cs="Arial"/>
          <w:sz w:val="20"/>
          <w:szCs w:val="20"/>
          <w:shd w:val="clear" w:color="auto" w:fill="FFFFFF"/>
        </w:rPr>
        <w:t>, </w:t>
      </w:r>
      <w:r w:rsidRPr="006E71C4">
        <w:rPr>
          <w:rFonts w:ascii="Arial" w:hAnsi="Arial" w:cs="Arial"/>
          <w:i/>
          <w:iCs/>
          <w:sz w:val="20"/>
          <w:szCs w:val="20"/>
          <w:shd w:val="clear" w:color="auto" w:fill="FFFFFF"/>
        </w:rPr>
        <w:t>19</w:t>
      </w:r>
      <w:r w:rsidRPr="006E71C4">
        <w:rPr>
          <w:rFonts w:ascii="Arial" w:hAnsi="Arial" w:cs="Arial"/>
          <w:sz w:val="20"/>
          <w:szCs w:val="20"/>
          <w:shd w:val="clear" w:color="auto" w:fill="FFFFFF"/>
        </w:rPr>
        <w:t>(3), 141-147.</w:t>
      </w:r>
    </w:p>
    <w:p w14:paraId="584E875B" w14:textId="77777777" w:rsidR="006F1E44" w:rsidRDefault="006F1E44" w:rsidP="008C65AA">
      <w:pPr>
        <w:spacing w:line="240" w:lineRule="auto"/>
        <w:ind w:left="567" w:hanging="567"/>
        <w:jc w:val="both"/>
        <w:rPr>
          <w:rFonts w:ascii="Arial" w:hAnsi="Arial" w:cs="Arial"/>
          <w:sz w:val="20"/>
          <w:szCs w:val="20"/>
          <w:shd w:val="clear" w:color="auto" w:fill="FFFFFF"/>
        </w:rPr>
      </w:pPr>
      <w:r w:rsidRPr="008D5EE5">
        <w:rPr>
          <w:rFonts w:ascii="Arial" w:hAnsi="Arial" w:cs="Arial"/>
          <w:sz w:val="20"/>
          <w:szCs w:val="20"/>
          <w:shd w:val="clear" w:color="auto" w:fill="FFFFFF"/>
        </w:rPr>
        <w:t xml:space="preserve">Ridwan, I., Farid, M., </w:t>
      </w:r>
      <w:proofErr w:type="spellStart"/>
      <w:r w:rsidRPr="008D5EE5">
        <w:rPr>
          <w:rFonts w:ascii="Arial" w:hAnsi="Arial" w:cs="Arial"/>
          <w:sz w:val="20"/>
          <w:szCs w:val="20"/>
          <w:shd w:val="clear" w:color="auto" w:fill="FFFFFF"/>
        </w:rPr>
        <w:t>Mantja</w:t>
      </w:r>
      <w:proofErr w:type="spellEnd"/>
      <w:r w:rsidRPr="008D5EE5">
        <w:rPr>
          <w:rFonts w:ascii="Arial" w:hAnsi="Arial" w:cs="Arial"/>
          <w:sz w:val="20"/>
          <w:szCs w:val="20"/>
          <w:shd w:val="clear" w:color="auto" w:fill="FFFFFF"/>
        </w:rPr>
        <w:t xml:space="preserve">, K., &amp; </w:t>
      </w:r>
      <w:proofErr w:type="spellStart"/>
      <w:r w:rsidRPr="008D5EE5">
        <w:rPr>
          <w:rFonts w:ascii="Arial" w:hAnsi="Arial" w:cs="Arial"/>
          <w:sz w:val="20"/>
          <w:szCs w:val="20"/>
          <w:shd w:val="clear" w:color="auto" w:fill="FFFFFF"/>
        </w:rPr>
        <w:t>Dungga</w:t>
      </w:r>
      <w:proofErr w:type="spellEnd"/>
      <w:r w:rsidRPr="008D5EE5">
        <w:rPr>
          <w:rFonts w:ascii="Arial" w:hAnsi="Arial" w:cs="Arial"/>
          <w:sz w:val="20"/>
          <w:szCs w:val="20"/>
          <w:shd w:val="clear" w:color="auto" w:fill="FFFFFF"/>
        </w:rPr>
        <w:t>, N. E. (2025). Exploring in vitro polyploidization in chrysanthemum cultivars: Effects of colchicine concentrations on morphological and ploidy variations. </w:t>
      </w:r>
      <w:r w:rsidRPr="008D5EE5">
        <w:rPr>
          <w:rFonts w:ascii="Arial" w:hAnsi="Arial" w:cs="Arial"/>
          <w:i/>
          <w:iCs/>
          <w:sz w:val="20"/>
          <w:szCs w:val="20"/>
          <w:shd w:val="clear" w:color="auto" w:fill="FFFFFF"/>
        </w:rPr>
        <w:t>SABRAO J. Breed. Genet</w:t>
      </w:r>
      <w:r w:rsidRPr="008D5EE5">
        <w:rPr>
          <w:rFonts w:ascii="Arial" w:hAnsi="Arial" w:cs="Arial"/>
          <w:sz w:val="20"/>
          <w:szCs w:val="20"/>
          <w:shd w:val="clear" w:color="auto" w:fill="FFFFFF"/>
        </w:rPr>
        <w:t>, </w:t>
      </w:r>
      <w:r w:rsidRPr="008D5EE5">
        <w:rPr>
          <w:rFonts w:ascii="Arial" w:hAnsi="Arial" w:cs="Arial"/>
          <w:i/>
          <w:iCs/>
          <w:sz w:val="20"/>
          <w:szCs w:val="20"/>
          <w:shd w:val="clear" w:color="auto" w:fill="FFFFFF"/>
        </w:rPr>
        <w:t>57</w:t>
      </w:r>
      <w:r w:rsidRPr="008D5EE5">
        <w:rPr>
          <w:rFonts w:ascii="Arial" w:hAnsi="Arial" w:cs="Arial"/>
          <w:sz w:val="20"/>
          <w:szCs w:val="20"/>
          <w:shd w:val="clear" w:color="auto" w:fill="FFFFFF"/>
        </w:rPr>
        <w:t>(1), 77-85.</w:t>
      </w:r>
    </w:p>
    <w:p w14:paraId="57AB9A2E" w14:textId="77777777" w:rsidR="006F1E44" w:rsidRDefault="006F1E44" w:rsidP="008C65AA">
      <w:pPr>
        <w:ind w:left="567" w:hanging="567"/>
        <w:jc w:val="both"/>
        <w:rPr>
          <w:rFonts w:ascii="Arial" w:hAnsi="Arial" w:cs="Arial"/>
          <w:sz w:val="20"/>
          <w:szCs w:val="20"/>
        </w:rPr>
      </w:pPr>
      <w:r w:rsidRPr="000D4ED2">
        <w:rPr>
          <w:rFonts w:ascii="Arial" w:hAnsi="Arial" w:cs="Arial"/>
          <w:sz w:val="20"/>
          <w:szCs w:val="20"/>
        </w:rPr>
        <w:t>Sathyanarayana, E., Sharma, G., Tirkey, T., Das, B. K., Divya, K., &amp; Kumar, J. (2019). Studies of gamma irradiation on vegetative and floral characters of gladiolus (Gladiolus grandiflorus L.). </w:t>
      </w:r>
      <w:r w:rsidRPr="000D4ED2">
        <w:rPr>
          <w:rFonts w:ascii="Arial" w:hAnsi="Arial" w:cs="Arial"/>
          <w:i/>
          <w:iCs/>
          <w:sz w:val="20"/>
          <w:szCs w:val="20"/>
        </w:rPr>
        <w:t>Journal of Pharmacognosy and Phytochemistry</w:t>
      </w:r>
      <w:r w:rsidRPr="000D4ED2">
        <w:rPr>
          <w:rFonts w:ascii="Arial" w:hAnsi="Arial" w:cs="Arial"/>
          <w:sz w:val="20"/>
          <w:szCs w:val="20"/>
        </w:rPr>
        <w:t>, </w:t>
      </w:r>
      <w:r w:rsidRPr="000D4ED2">
        <w:rPr>
          <w:rFonts w:ascii="Arial" w:hAnsi="Arial" w:cs="Arial"/>
          <w:i/>
          <w:iCs/>
          <w:sz w:val="20"/>
          <w:szCs w:val="20"/>
        </w:rPr>
        <w:t>8</w:t>
      </w:r>
      <w:r w:rsidRPr="000D4ED2">
        <w:rPr>
          <w:rFonts w:ascii="Arial" w:hAnsi="Arial" w:cs="Arial"/>
          <w:sz w:val="20"/>
          <w:szCs w:val="20"/>
        </w:rPr>
        <w:t>(5), 227-230.</w:t>
      </w:r>
    </w:p>
    <w:p w14:paraId="6D46B4AB" w14:textId="77777777" w:rsidR="006F1E44" w:rsidRDefault="006F1E44" w:rsidP="008C65AA">
      <w:pPr>
        <w:spacing w:line="240" w:lineRule="auto"/>
        <w:ind w:left="567" w:hanging="567"/>
        <w:jc w:val="both"/>
        <w:rPr>
          <w:rFonts w:ascii="Arial" w:hAnsi="Arial" w:cs="Arial"/>
          <w:sz w:val="20"/>
          <w:szCs w:val="20"/>
          <w:shd w:val="clear" w:color="auto" w:fill="FFFFFF"/>
        </w:rPr>
      </w:pPr>
      <w:r w:rsidRPr="00896F4C">
        <w:rPr>
          <w:rFonts w:ascii="Arial" w:hAnsi="Arial" w:cs="Arial"/>
          <w:sz w:val="20"/>
          <w:szCs w:val="20"/>
          <w:shd w:val="clear" w:color="auto" w:fill="FFFFFF"/>
        </w:rPr>
        <w:t xml:space="preserve">Surson, S., </w:t>
      </w:r>
      <w:proofErr w:type="spellStart"/>
      <w:r w:rsidRPr="00896F4C">
        <w:rPr>
          <w:rFonts w:ascii="Arial" w:hAnsi="Arial" w:cs="Arial"/>
          <w:sz w:val="20"/>
          <w:szCs w:val="20"/>
          <w:shd w:val="clear" w:color="auto" w:fill="FFFFFF"/>
        </w:rPr>
        <w:t>Sitthaphanit</w:t>
      </w:r>
      <w:proofErr w:type="spellEnd"/>
      <w:r w:rsidRPr="00896F4C">
        <w:rPr>
          <w:rFonts w:ascii="Arial" w:hAnsi="Arial" w:cs="Arial"/>
          <w:sz w:val="20"/>
          <w:szCs w:val="20"/>
          <w:shd w:val="clear" w:color="auto" w:fill="FFFFFF"/>
        </w:rPr>
        <w:t xml:space="preserve">, S., &amp; </w:t>
      </w:r>
      <w:proofErr w:type="spellStart"/>
      <w:r w:rsidRPr="00896F4C">
        <w:rPr>
          <w:rFonts w:ascii="Arial" w:hAnsi="Arial" w:cs="Arial"/>
          <w:sz w:val="20"/>
          <w:szCs w:val="20"/>
          <w:shd w:val="clear" w:color="auto" w:fill="FFFFFF"/>
        </w:rPr>
        <w:t>Wongkerson</w:t>
      </w:r>
      <w:proofErr w:type="spellEnd"/>
      <w:r w:rsidRPr="00896F4C">
        <w:rPr>
          <w:rFonts w:ascii="Arial" w:hAnsi="Arial" w:cs="Arial"/>
          <w:sz w:val="20"/>
          <w:szCs w:val="20"/>
          <w:shd w:val="clear" w:color="auto" w:fill="FFFFFF"/>
        </w:rPr>
        <w:t>, K. (2024). Effective colchicine-induced polyploid induction in Centella asiatica (L.) Urban. </w:t>
      </w:r>
      <w:r w:rsidRPr="00896F4C">
        <w:rPr>
          <w:rFonts w:ascii="Arial" w:hAnsi="Arial" w:cs="Arial"/>
          <w:i/>
          <w:iCs/>
          <w:sz w:val="20"/>
          <w:szCs w:val="20"/>
          <w:shd w:val="clear" w:color="auto" w:fill="FFFFFF"/>
        </w:rPr>
        <w:t>Plant Cell, Tissue and Organ Culture (PCTOC)</w:t>
      </w:r>
      <w:r w:rsidRPr="00896F4C">
        <w:rPr>
          <w:rFonts w:ascii="Arial" w:hAnsi="Arial" w:cs="Arial"/>
          <w:sz w:val="20"/>
          <w:szCs w:val="20"/>
          <w:shd w:val="clear" w:color="auto" w:fill="FFFFFF"/>
        </w:rPr>
        <w:t>, </w:t>
      </w:r>
      <w:r w:rsidRPr="00896F4C">
        <w:rPr>
          <w:rFonts w:ascii="Arial" w:hAnsi="Arial" w:cs="Arial"/>
          <w:i/>
          <w:iCs/>
          <w:sz w:val="20"/>
          <w:szCs w:val="20"/>
          <w:shd w:val="clear" w:color="auto" w:fill="FFFFFF"/>
        </w:rPr>
        <w:t>159</w:t>
      </w:r>
      <w:r w:rsidRPr="00896F4C">
        <w:rPr>
          <w:rFonts w:ascii="Arial" w:hAnsi="Arial" w:cs="Arial"/>
          <w:sz w:val="20"/>
          <w:szCs w:val="20"/>
          <w:shd w:val="clear" w:color="auto" w:fill="FFFFFF"/>
        </w:rPr>
        <w:t>(2), 33.</w:t>
      </w:r>
    </w:p>
    <w:p w14:paraId="4C8DFBC8" w14:textId="77777777" w:rsidR="006F1E44" w:rsidRDefault="006F1E44" w:rsidP="008C65AA">
      <w:pPr>
        <w:ind w:left="567" w:hanging="567"/>
        <w:jc w:val="both"/>
        <w:rPr>
          <w:rFonts w:ascii="Arial" w:hAnsi="Arial" w:cs="Arial"/>
          <w:sz w:val="20"/>
          <w:szCs w:val="20"/>
        </w:rPr>
      </w:pPr>
      <w:r w:rsidRPr="00186745">
        <w:rPr>
          <w:rFonts w:ascii="Arial" w:hAnsi="Arial" w:cs="Arial"/>
          <w:sz w:val="20"/>
          <w:szCs w:val="20"/>
        </w:rPr>
        <w:t xml:space="preserve">Vasanthakumar, K., Bezu, T., &amp; Bekele, A. (2015). Response of varieties and planting dates on growth and flowering of gladiolus (Gladiolus grandiflorus Andrews) under the ecological conditions of </w:t>
      </w:r>
      <w:proofErr w:type="spellStart"/>
      <w:r w:rsidRPr="00186745">
        <w:rPr>
          <w:rFonts w:ascii="Arial" w:hAnsi="Arial" w:cs="Arial"/>
          <w:sz w:val="20"/>
          <w:szCs w:val="20"/>
        </w:rPr>
        <w:t>Haramaya</w:t>
      </w:r>
      <w:proofErr w:type="spellEnd"/>
      <w:r w:rsidRPr="00186745">
        <w:rPr>
          <w:rFonts w:ascii="Arial" w:hAnsi="Arial" w:cs="Arial"/>
          <w:sz w:val="20"/>
          <w:szCs w:val="20"/>
        </w:rPr>
        <w:t xml:space="preserve"> University, eastern Ethiopia. </w:t>
      </w:r>
      <w:r w:rsidRPr="00186745">
        <w:rPr>
          <w:rFonts w:ascii="Arial" w:hAnsi="Arial" w:cs="Arial"/>
          <w:i/>
          <w:iCs/>
          <w:sz w:val="20"/>
          <w:szCs w:val="20"/>
        </w:rPr>
        <w:t>Journal of Horticulture and Forestry</w:t>
      </w:r>
      <w:r w:rsidRPr="00186745">
        <w:rPr>
          <w:rFonts w:ascii="Arial" w:hAnsi="Arial" w:cs="Arial"/>
          <w:sz w:val="20"/>
          <w:szCs w:val="20"/>
        </w:rPr>
        <w:t>, </w:t>
      </w:r>
      <w:r w:rsidRPr="00186745">
        <w:rPr>
          <w:rFonts w:ascii="Arial" w:hAnsi="Arial" w:cs="Arial"/>
          <w:i/>
          <w:iCs/>
          <w:sz w:val="20"/>
          <w:szCs w:val="20"/>
        </w:rPr>
        <w:t>7</w:t>
      </w:r>
      <w:r w:rsidRPr="00186745">
        <w:rPr>
          <w:rFonts w:ascii="Arial" w:hAnsi="Arial" w:cs="Arial"/>
          <w:sz w:val="20"/>
          <w:szCs w:val="20"/>
        </w:rPr>
        <w:t>(5), 112-117.</w:t>
      </w:r>
    </w:p>
    <w:p w14:paraId="7E0104A4" w14:textId="77777777" w:rsidR="006F1E44" w:rsidRDefault="006F1E44" w:rsidP="008C65AA">
      <w:pPr>
        <w:spacing w:line="240" w:lineRule="auto"/>
        <w:ind w:left="567" w:hanging="567"/>
        <w:jc w:val="both"/>
        <w:rPr>
          <w:rFonts w:ascii="Arial" w:hAnsi="Arial" w:cs="Arial"/>
          <w:sz w:val="20"/>
          <w:szCs w:val="20"/>
          <w:shd w:val="clear" w:color="auto" w:fill="FFFFFF"/>
        </w:rPr>
      </w:pPr>
      <w:r w:rsidRPr="003A539E">
        <w:rPr>
          <w:rFonts w:ascii="Arial" w:hAnsi="Arial" w:cs="Arial"/>
          <w:sz w:val="20"/>
          <w:szCs w:val="20"/>
          <w:shd w:val="clear" w:color="auto" w:fill="FFFFFF"/>
        </w:rPr>
        <w:t>Vishnupandi, S., Ganga, M., Rajamani, K., Manonmani, S., &amp; Boopathi, N. M. (2023). Effect of varying concentrations of colchicine on polyploid induction in Jasminum sambac (L.) Aiton. </w:t>
      </w:r>
      <w:r w:rsidRPr="003A539E">
        <w:rPr>
          <w:rFonts w:ascii="Arial" w:hAnsi="Arial" w:cs="Arial"/>
          <w:i/>
          <w:iCs/>
          <w:sz w:val="20"/>
          <w:szCs w:val="20"/>
          <w:shd w:val="clear" w:color="auto" w:fill="FFFFFF"/>
        </w:rPr>
        <w:t>Electronic Journal of Plant Breeding</w:t>
      </w:r>
      <w:r w:rsidRPr="003A539E">
        <w:rPr>
          <w:rFonts w:ascii="Arial" w:hAnsi="Arial" w:cs="Arial"/>
          <w:sz w:val="20"/>
          <w:szCs w:val="20"/>
          <w:shd w:val="clear" w:color="auto" w:fill="FFFFFF"/>
        </w:rPr>
        <w:t>, </w:t>
      </w:r>
      <w:r w:rsidRPr="003A539E">
        <w:rPr>
          <w:rFonts w:ascii="Arial" w:hAnsi="Arial" w:cs="Arial"/>
          <w:i/>
          <w:iCs/>
          <w:sz w:val="20"/>
          <w:szCs w:val="20"/>
          <w:shd w:val="clear" w:color="auto" w:fill="FFFFFF"/>
        </w:rPr>
        <w:t>14</w:t>
      </w:r>
      <w:r w:rsidRPr="003A539E">
        <w:rPr>
          <w:rFonts w:ascii="Arial" w:hAnsi="Arial" w:cs="Arial"/>
          <w:sz w:val="20"/>
          <w:szCs w:val="20"/>
          <w:shd w:val="clear" w:color="auto" w:fill="FFFFFF"/>
        </w:rPr>
        <w:t>(2), 496-501.</w:t>
      </w:r>
    </w:p>
    <w:p w14:paraId="51CD73C8" w14:textId="77777777" w:rsidR="008C65AA" w:rsidRPr="00831905" w:rsidRDefault="008C65AA" w:rsidP="008C65AA">
      <w:pPr>
        <w:spacing w:line="240" w:lineRule="auto"/>
        <w:ind w:left="567" w:hanging="567"/>
        <w:jc w:val="both"/>
        <w:rPr>
          <w:rFonts w:ascii="Arial" w:hAnsi="Arial" w:cs="Arial"/>
          <w:sz w:val="20"/>
          <w:szCs w:val="20"/>
          <w:shd w:val="clear" w:color="auto" w:fill="FFFFFF"/>
        </w:rPr>
      </w:pPr>
    </w:p>
    <w:p w14:paraId="312DAC5E" w14:textId="77777777" w:rsidR="008C65AA" w:rsidRPr="00E077EF" w:rsidRDefault="008C65AA" w:rsidP="00FB5992">
      <w:pPr>
        <w:rPr>
          <w:rFonts w:ascii="Arial" w:hAnsi="Arial" w:cs="Arial"/>
          <w:sz w:val="20"/>
          <w:szCs w:val="20"/>
          <w:lang w:val="en-US"/>
        </w:rPr>
      </w:pPr>
    </w:p>
    <w:sectPr w:rsidR="008C65AA" w:rsidRPr="00E077EF" w:rsidSect="0049031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3936F" w16cex:dateUtc="2025-10-22T1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3D3C9" w14:textId="77777777" w:rsidR="00FA2DF8" w:rsidRDefault="00FA2DF8" w:rsidP="0049031C">
      <w:pPr>
        <w:spacing w:after="0" w:line="240" w:lineRule="auto"/>
      </w:pPr>
      <w:r>
        <w:separator/>
      </w:r>
    </w:p>
  </w:endnote>
  <w:endnote w:type="continuationSeparator" w:id="0">
    <w:p w14:paraId="2F0FF219" w14:textId="77777777" w:rsidR="00FA2DF8" w:rsidRDefault="00FA2DF8" w:rsidP="0049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2030" w14:textId="77777777" w:rsidR="00003029" w:rsidRDefault="0000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47D9" w14:textId="77777777" w:rsidR="00003029" w:rsidRDefault="00003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E466" w14:textId="77777777" w:rsidR="00003029" w:rsidRDefault="0000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BF67" w14:textId="77777777" w:rsidR="00FA2DF8" w:rsidRDefault="00FA2DF8" w:rsidP="0049031C">
      <w:pPr>
        <w:spacing w:after="0" w:line="240" w:lineRule="auto"/>
      </w:pPr>
      <w:r>
        <w:separator/>
      </w:r>
    </w:p>
  </w:footnote>
  <w:footnote w:type="continuationSeparator" w:id="0">
    <w:p w14:paraId="556E2950" w14:textId="77777777" w:rsidR="00FA2DF8" w:rsidRDefault="00FA2DF8" w:rsidP="0049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ABBE" w14:textId="49F9860E" w:rsidR="00003029" w:rsidRDefault="00FA2DF8">
    <w:pPr>
      <w:pStyle w:val="Header"/>
    </w:pPr>
    <w:r>
      <w:rPr>
        <w:noProof/>
      </w:rPr>
      <w:pict w14:anchorId="58121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6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55B0" w14:textId="077F433D" w:rsidR="009B7208" w:rsidRDefault="00FA2DF8">
    <w:pPr>
      <w:pStyle w:val="Header"/>
    </w:pPr>
    <w:r>
      <w:rPr>
        <w:noProof/>
      </w:rPr>
      <w:pict w14:anchorId="316B9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6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9B7208">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01D1" w14:textId="67A2C98A" w:rsidR="00003029" w:rsidRDefault="00FA2DF8">
    <w:pPr>
      <w:pStyle w:val="Header"/>
    </w:pPr>
    <w:r>
      <w:rPr>
        <w:noProof/>
      </w:rPr>
      <w:pict w14:anchorId="0B0C0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6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45B0"/>
    <w:multiLevelType w:val="hybridMultilevel"/>
    <w:tmpl w:val="2430905A"/>
    <w:lvl w:ilvl="0" w:tplc="7BE6BA9A">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7C28CC"/>
    <w:multiLevelType w:val="hybridMultilevel"/>
    <w:tmpl w:val="E550B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51252D"/>
    <w:multiLevelType w:val="hybridMultilevel"/>
    <w:tmpl w:val="0B88BB9E"/>
    <w:lvl w:ilvl="0" w:tplc="B8A045F4">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08486D"/>
    <w:multiLevelType w:val="hybridMultilevel"/>
    <w:tmpl w:val="1722CA4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597644C"/>
    <w:multiLevelType w:val="hybridMultilevel"/>
    <w:tmpl w:val="A9D4CF0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CB94D76"/>
    <w:multiLevelType w:val="hybridMultilevel"/>
    <w:tmpl w:val="10C831B4"/>
    <w:lvl w:ilvl="0" w:tplc="076E57A0">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D7"/>
    <w:rsid w:val="00001936"/>
    <w:rsid w:val="00003029"/>
    <w:rsid w:val="00013E38"/>
    <w:rsid w:val="00020AAA"/>
    <w:rsid w:val="00030B7F"/>
    <w:rsid w:val="000322AE"/>
    <w:rsid w:val="0003399E"/>
    <w:rsid w:val="000534D8"/>
    <w:rsid w:val="00072BCD"/>
    <w:rsid w:val="00077EA0"/>
    <w:rsid w:val="00085446"/>
    <w:rsid w:val="0009536E"/>
    <w:rsid w:val="000953B2"/>
    <w:rsid w:val="000B3710"/>
    <w:rsid w:val="000B3AFE"/>
    <w:rsid w:val="000C6CA9"/>
    <w:rsid w:val="000F427B"/>
    <w:rsid w:val="00117AB2"/>
    <w:rsid w:val="00120F68"/>
    <w:rsid w:val="0012169C"/>
    <w:rsid w:val="0012201B"/>
    <w:rsid w:val="001308D2"/>
    <w:rsid w:val="00137DE2"/>
    <w:rsid w:val="001417F8"/>
    <w:rsid w:val="001547C0"/>
    <w:rsid w:val="00164905"/>
    <w:rsid w:val="001652B6"/>
    <w:rsid w:val="0017532E"/>
    <w:rsid w:val="0019645D"/>
    <w:rsid w:val="001A0229"/>
    <w:rsid w:val="001B407C"/>
    <w:rsid w:val="001B4172"/>
    <w:rsid w:val="001B6C11"/>
    <w:rsid w:val="001B7748"/>
    <w:rsid w:val="001C7EA1"/>
    <w:rsid w:val="001D2156"/>
    <w:rsid w:val="001D38AE"/>
    <w:rsid w:val="001E3D2C"/>
    <w:rsid w:val="001E4FDA"/>
    <w:rsid w:val="001F1D77"/>
    <w:rsid w:val="001F5524"/>
    <w:rsid w:val="00221CBB"/>
    <w:rsid w:val="00230A38"/>
    <w:rsid w:val="002335B4"/>
    <w:rsid w:val="00233CF2"/>
    <w:rsid w:val="0023477E"/>
    <w:rsid w:val="0023631F"/>
    <w:rsid w:val="00236BAB"/>
    <w:rsid w:val="00240DB5"/>
    <w:rsid w:val="002641FC"/>
    <w:rsid w:val="00271E5C"/>
    <w:rsid w:val="00290EC1"/>
    <w:rsid w:val="0029381A"/>
    <w:rsid w:val="002A26A9"/>
    <w:rsid w:val="002D2B41"/>
    <w:rsid w:val="002D5777"/>
    <w:rsid w:val="002F52ED"/>
    <w:rsid w:val="002F61DB"/>
    <w:rsid w:val="002F6688"/>
    <w:rsid w:val="003025BC"/>
    <w:rsid w:val="00303DD2"/>
    <w:rsid w:val="00304C84"/>
    <w:rsid w:val="003066C8"/>
    <w:rsid w:val="00310847"/>
    <w:rsid w:val="00311882"/>
    <w:rsid w:val="003213C3"/>
    <w:rsid w:val="003410BE"/>
    <w:rsid w:val="00347052"/>
    <w:rsid w:val="00347B14"/>
    <w:rsid w:val="00353379"/>
    <w:rsid w:val="00353A7C"/>
    <w:rsid w:val="00363BAD"/>
    <w:rsid w:val="00373FEC"/>
    <w:rsid w:val="00390DA8"/>
    <w:rsid w:val="003A79C5"/>
    <w:rsid w:val="003D4FD5"/>
    <w:rsid w:val="003E12EF"/>
    <w:rsid w:val="003F1ACD"/>
    <w:rsid w:val="00414254"/>
    <w:rsid w:val="004378A4"/>
    <w:rsid w:val="00445CB7"/>
    <w:rsid w:val="00452E78"/>
    <w:rsid w:val="004550BC"/>
    <w:rsid w:val="004570FF"/>
    <w:rsid w:val="00462150"/>
    <w:rsid w:val="0046335E"/>
    <w:rsid w:val="00466711"/>
    <w:rsid w:val="0049031C"/>
    <w:rsid w:val="00490AF3"/>
    <w:rsid w:val="00490E42"/>
    <w:rsid w:val="00495AA5"/>
    <w:rsid w:val="004B50B4"/>
    <w:rsid w:val="004B6AAD"/>
    <w:rsid w:val="004C6D55"/>
    <w:rsid w:val="004C7871"/>
    <w:rsid w:val="004D218C"/>
    <w:rsid w:val="004F6BF0"/>
    <w:rsid w:val="00501027"/>
    <w:rsid w:val="00501822"/>
    <w:rsid w:val="005100E9"/>
    <w:rsid w:val="00517602"/>
    <w:rsid w:val="00526239"/>
    <w:rsid w:val="005349F9"/>
    <w:rsid w:val="00544F46"/>
    <w:rsid w:val="00570D26"/>
    <w:rsid w:val="0058748C"/>
    <w:rsid w:val="005C254F"/>
    <w:rsid w:val="005D0B86"/>
    <w:rsid w:val="005D159D"/>
    <w:rsid w:val="005D45FD"/>
    <w:rsid w:val="005D79E9"/>
    <w:rsid w:val="005E13BF"/>
    <w:rsid w:val="005E4C90"/>
    <w:rsid w:val="00602C72"/>
    <w:rsid w:val="00615C63"/>
    <w:rsid w:val="0062197C"/>
    <w:rsid w:val="0062405E"/>
    <w:rsid w:val="006312F2"/>
    <w:rsid w:val="00632AD3"/>
    <w:rsid w:val="00633077"/>
    <w:rsid w:val="00633443"/>
    <w:rsid w:val="006358C0"/>
    <w:rsid w:val="006370CF"/>
    <w:rsid w:val="00646398"/>
    <w:rsid w:val="00657AE2"/>
    <w:rsid w:val="00660B3B"/>
    <w:rsid w:val="00670131"/>
    <w:rsid w:val="006813B3"/>
    <w:rsid w:val="00683C37"/>
    <w:rsid w:val="00683C54"/>
    <w:rsid w:val="00683D96"/>
    <w:rsid w:val="00691B26"/>
    <w:rsid w:val="006B17AC"/>
    <w:rsid w:val="006B1A85"/>
    <w:rsid w:val="006B277A"/>
    <w:rsid w:val="006B592B"/>
    <w:rsid w:val="006C1C05"/>
    <w:rsid w:val="006C2105"/>
    <w:rsid w:val="006D5920"/>
    <w:rsid w:val="006E1AAD"/>
    <w:rsid w:val="006E271E"/>
    <w:rsid w:val="006E71C4"/>
    <w:rsid w:val="006E7236"/>
    <w:rsid w:val="006F02D0"/>
    <w:rsid w:val="006F1E44"/>
    <w:rsid w:val="00712B43"/>
    <w:rsid w:val="00720D99"/>
    <w:rsid w:val="007222DC"/>
    <w:rsid w:val="00737D4B"/>
    <w:rsid w:val="0075325C"/>
    <w:rsid w:val="00763D43"/>
    <w:rsid w:val="0078472D"/>
    <w:rsid w:val="00793B22"/>
    <w:rsid w:val="007A52BC"/>
    <w:rsid w:val="007B1AB1"/>
    <w:rsid w:val="007D23F2"/>
    <w:rsid w:val="007D42DC"/>
    <w:rsid w:val="007D5E4B"/>
    <w:rsid w:val="007D6BF3"/>
    <w:rsid w:val="007F5E86"/>
    <w:rsid w:val="00803091"/>
    <w:rsid w:val="00807061"/>
    <w:rsid w:val="008158EB"/>
    <w:rsid w:val="00820CAA"/>
    <w:rsid w:val="0082315A"/>
    <w:rsid w:val="008240BA"/>
    <w:rsid w:val="00833F42"/>
    <w:rsid w:val="00844D28"/>
    <w:rsid w:val="008451B4"/>
    <w:rsid w:val="00847AB4"/>
    <w:rsid w:val="00851CBE"/>
    <w:rsid w:val="0085795A"/>
    <w:rsid w:val="0086363F"/>
    <w:rsid w:val="008641BD"/>
    <w:rsid w:val="008703DE"/>
    <w:rsid w:val="008730F6"/>
    <w:rsid w:val="00875D7A"/>
    <w:rsid w:val="00881B22"/>
    <w:rsid w:val="00895E7A"/>
    <w:rsid w:val="008C65AA"/>
    <w:rsid w:val="008E63D3"/>
    <w:rsid w:val="008F0C1E"/>
    <w:rsid w:val="008F7D57"/>
    <w:rsid w:val="009018BF"/>
    <w:rsid w:val="009167F5"/>
    <w:rsid w:val="00916DBB"/>
    <w:rsid w:val="00925A19"/>
    <w:rsid w:val="00930C6F"/>
    <w:rsid w:val="00963A80"/>
    <w:rsid w:val="00970963"/>
    <w:rsid w:val="009734FF"/>
    <w:rsid w:val="00976BFA"/>
    <w:rsid w:val="00976F1A"/>
    <w:rsid w:val="009A2AED"/>
    <w:rsid w:val="009A5A2B"/>
    <w:rsid w:val="009A5F4B"/>
    <w:rsid w:val="009B6D9B"/>
    <w:rsid w:val="009B7208"/>
    <w:rsid w:val="009C6816"/>
    <w:rsid w:val="009D2A46"/>
    <w:rsid w:val="009E01D7"/>
    <w:rsid w:val="009E3827"/>
    <w:rsid w:val="009E7C81"/>
    <w:rsid w:val="009F16FC"/>
    <w:rsid w:val="00A029DB"/>
    <w:rsid w:val="00A21787"/>
    <w:rsid w:val="00A24974"/>
    <w:rsid w:val="00A30B97"/>
    <w:rsid w:val="00A367BA"/>
    <w:rsid w:val="00A41BCA"/>
    <w:rsid w:val="00A47280"/>
    <w:rsid w:val="00A47792"/>
    <w:rsid w:val="00A51549"/>
    <w:rsid w:val="00A60ADE"/>
    <w:rsid w:val="00A773CC"/>
    <w:rsid w:val="00A777A1"/>
    <w:rsid w:val="00A81117"/>
    <w:rsid w:val="00A81D3A"/>
    <w:rsid w:val="00A826B7"/>
    <w:rsid w:val="00A85AD9"/>
    <w:rsid w:val="00A86045"/>
    <w:rsid w:val="00A87029"/>
    <w:rsid w:val="00A931F0"/>
    <w:rsid w:val="00A9700B"/>
    <w:rsid w:val="00AA036E"/>
    <w:rsid w:val="00AA6C2E"/>
    <w:rsid w:val="00AC1CDC"/>
    <w:rsid w:val="00AD2E3C"/>
    <w:rsid w:val="00AE14AC"/>
    <w:rsid w:val="00AE343D"/>
    <w:rsid w:val="00AF0908"/>
    <w:rsid w:val="00B07CA1"/>
    <w:rsid w:val="00B40735"/>
    <w:rsid w:val="00B46468"/>
    <w:rsid w:val="00B52B07"/>
    <w:rsid w:val="00B60C5F"/>
    <w:rsid w:val="00B628A4"/>
    <w:rsid w:val="00B62BB5"/>
    <w:rsid w:val="00B7788F"/>
    <w:rsid w:val="00B83306"/>
    <w:rsid w:val="00B861F3"/>
    <w:rsid w:val="00B92AC6"/>
    <w:rsid w:val="00BA0FEC"/>
    <w:rsid w:val="00BA120B"/>
    <w:rsid w:val="00BA21AC"/>
    <w:rsid w:val="00BA6497"/>
    <w:rsid w:val="00BB1008"/>
    <w:rsid w:val="00BB57CE"/>
    <w:rsid w:val="00BD3337"/>
    <w:rsid w:val="00BD581B"/>
    <w:rsid w:val="00BE54F6"/>
    <w:rsid w:val="00BE5D3B"/>
    <w:rsid w:val="00C020AC"/>
    <w:rsid w:val="00C12CBC"/>
    <w:rsid w:val="00C137C9"/>
    <w:rsid w:val="00C13934"/>
    <w:rsid w:val="00C15DFD"/>
    <w:rsid w:val="00C20F3B"/>
    <w:rsid w:val="00C22C0C"/>
    <w:rsid w:val="00C24AE0"/>
    <w:rsid w:val="00C27B68"/>
    <w:rsid w:val="00C43F30"/>
    <w:rsid w:val="00C5662F"/>
    <w:rsid w:val="00C6773C"/>
    <w:rsid w:val="00C769B0"/>
    <w:rsid w:val="00C8096A"/>
    <w:rsid w:val="00C83F6B"/>
    <w:rsid w:val="00C8493A"/>
    <w:rsid w:val="00C87422"/>
    <w:rsid w:val="00C87CFD"/>
    <w:rsid w:val="00CA031B"/>
    <w:rsid w:val="00CA644C"/>
    <w:rsid w:val="00CA7FFC"/>
    <w:rsid w:val="00CB03BE"/>
    <w:rsid w:val="00CB361A"/>
    <w:rsid w:val="00CB483D"/>
    <w:rsid w:val="00CD30DC"/>
    <w:rsid w:val="00CE30EC"/>
    <w:rsid w:val="00CE79A3"/>
    <w:rsid w:val="00CF3296"/>
    <w:rsid w:val="00D07756"/>
    <w:rsid w:val="00D116DD"/>
    <w:rsid w:val="00D208A3"/>
    <w:rsid w:val="00D27303"/>
    <w:rsid w:val="00D30F94"/>
    <w:rsid w:val="00D365CD"/>
    <w:rsid w:val="00D41911"/>
    <w:rsid w:val="00D4675A"/>
    <w:rsid w:val="00D677D2"/>
    <w:rsid w:val="00D7407F"/>
    <w:rsid w:val="00D81345"/>
    <w:rsid w:val="00D90CE3"/>
    <w:rsid w:val="00D95F7B"/>
    <w:rsid w:val="00D97B5A"/>
    <w:rsid w:val="00DA5633"/>
    <w:rsid w:val="00DB15E0"/>
    <w:rsid w:val="00DC2A43"/>
    <w:rsid w:val="00DD051B"/>
    <w:rsid w:val="00DE4BE0"/>
    <w:rsid w:val="00DF6C43"/>
    <w:rsid w:val="00DF6D6E"/>
    <w:rsid w:val="00E06BE6"/>
    <w:rsid w:val="00E077EF"/>
    <w:rsid w:val="00E21D93"/>
    <w:rsid w:val="00E3272F"/>
    <w:rsid w:val="00E34AA7"/>
    <w:rsid w:val="00E35FB0"/>
    <w:rsid w:val="00E41F7E"/>
    <w:rsid w:val="00E42DC4"/>
    <w:rsid w:val="00E46CE1"/>
    <w:rsid w:val="00E50BEC"/>
    <w:rsid w:val="00E71532"/>
    <w:rsid w:val="00E778E0"/>
    <w:rsid w:val="00E903EE"/>
    <w:rsid w:val="00EA3F1B"/>
    <w:rsid w:val="00EA4F4F"/>
    <w:rsid w:val="00EA543D"/>
    <w:rsid w:val="00EA6B39"/>
    <w:rsid w:val="00EC128D"/>
    <w:rsid w:val="00EC23B2"/>
    <w:rsid w:val="00EC2651"/>
    <w:rsid w:val="00ED04DD"/>
    <w:rsid w:val="00ED1D63"/>
    <w:rsid w:val="00ED2BEF"/>
    <w:rsid w:val="00EE04AE"/>
    <w:rsid w:val="00EE0708"/>
    <w:rsid w:val="00EE4E75"/>
    <w:rsid w:val="00EF6707"/>
    <w:rsid w:val="00F00ABF"/>
    <w:rsid w:val="00F0324A"/>
    <w:rsid w:val="00F1672B"/>
    <w:rsid w:val="00F328D0"/>
    <w:rsid w:val="00F514FB"/>
    <w:rsid w:val="00F92AF5"/>
    <w:rsid w:val="00FA2DF8"/>
    <w:rsid w:val="00FB0A1A"/>
    <w:rsid w:val="00FB40B3"/>
    <w:rsid w:val="00FB5161"/>
    <w:rsid w:val="00FB5992"/>
    <w:rsid w:val="00FC0480"/>
    <w:rsid w:val="00FC20E3"/>
    <w:rsid w:val="00FD6568"/>
    <w:rsid w:val="00FF5B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0EAD8"/>
  <w15:chartTrackingRefBased/>
  <w15:docId w15:val="{0F9881EB-2C31-4D08-9537-B744C413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1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1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1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1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1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1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1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1D7"/>
    <w:rPr>
      <w:rFonts w:eastAsiaTheme="majorEastAsia" w:cstheme="majorBidi"/>
      <w:color w:val="272727" w:themeColor="text1" w:themeTint="D8"/>
    </w:rPr>
  </w:style>
  <w:style w:type="paragraph" w:styleId="Title">
    <w:name w:val="Title"/>
    <w:basedOn w:val="Normal"/>
    <w:next w:val="Normal"/>
    <w:link w:val="TitleChar"/>
    <w:uiPriority w:val="10"/>
    <w:qFormat/>
    <w:rsid w:val="009E0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1D7"/>
    <w:pPr>
      <w:spacing w:before="160"/>
      <w:jc w:val="center"/>
    </w:pPr>
    <w:rPr>
      <w:i/>
      <w:iCs/>
      <w:color w:val="404040" w:themeColor="text1" w:themeTint="BF"/>
    </w:rPr>
  </w:style>
  <w:style w:type="character" w:customStyle="1" w:styleId="QuoteChar">
    <w:name w:val="Quote Char"/>
    <w:basedOn w:val="DefaultParagraphFont"/>
    <w:link w:val="Quote"/>
    <w:uiPriority w:val="29"/>
    <w:rsid w:val="009E01D7"/>
    <w:rPr>
      <w:i/>
      <w:iCs/>
      <w:color w:val="404040" w:themeColor="text1" w:themeTint="BF"/>
    </w:rPr>
  </w:style>
  <w:style w:type="paragraph" w:styleId="ListParagraph">
    <w:name w:val="List Paragraph"/>
    <w:basedOn w:val="Normal"/>
    <w:uiPriority w:val="34"/>
    <w:qFormat/>
    <w:rsid w:val="009E01D7"/>
    <w:pPr>
      <w:ind w:left="720"/>
      <w:contextualSpacing/>
    </w:pPr>
  </w:style>
  <w:style w:type="character" w:styleId="IntenseEmphasis">
    <w:name w:val="Intense Emphasis"/>
    <w:basedOn w:val="DefaultParagraphFont"/>
    <w:uiPriority w:val="21"/>
    <w:qFormat/>
    <w:rsid w:val="009E01D7"/>
    <w:rPr>
      <w:i/>
      <w:iCs/>
      <w:color w:val="2F5496" w:themeColor="accent1" w:themeShade="BF"/>
    </w:rPr>
  </w:style>
  <w:style w:type="paragraph" w:styleId="IntenseQuote">
    <w:name w:val="Intense Quote"/>
    <w:basedOn w:val="Normal"/>
    <w:next w:val="Normal"/>
    <w:link w:val="IntenseQuoteChar"/>
    <w:uiPriority w:val="30"/>
    <w:qFormat/>
    <w:rsid w:val="009E0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1D7"/>
    <w:rPr>
      <w:i/>
      <w:iCs/>
      <w:color w:val="2F5496" w:themeColor="accent1" w:themeShade="BF"/>
    </w:rPr>
  </w:style>
  <w:style w:type="character" w:styleId="IntenseReference">
    <w:name w:val="Intense Reference"/>
    <w:basedOn w:val="DefaultParagraphFont"/>
    <w:uiPriority w:val="32"/>
    <w:qFormat/>
    <w:rsid w:val="009E01D7"/>
    <w:rPr>
      <w:b/>
      <w:bCs/>
      <w:smallCaps/>
      <w:color w:val="2F5496" w:themeColor="accent1" w:themeShade="BF"/>
      <w:spacing w:val="5"/>
    </w:rPr>
  </w:style>
  <w:style w:type="paragraph" w:styleId="NormalWeb">
    <w:name w:val="Normal (Web)"/>
    <w:basedOn w:val="Normal"/>
    <w:uiPriority w:val="99"/>
    <w:semiHidden/>
    <w:unhideWhenUsed/>
    <w:rsid w:val="00164905"/>
    <w:rPr>
      <w:rFonts w:ascii="Times New Roman" w:hAnsi="Times New Roman" w:cs="Times New Roman"/>
      <w:sz w:val="24"/>
      <w:szCs w:val="24"/>
    </w:rPr>
  </w:style>
  <w:style w:type="table" w:styleId="TableGrid">
    <w:name w:val="Table Grid"/>
    <w:basedOn w:val="TableNormal"/>
    <w:uiPriority w:val="39"/>
    <w:rsid w:val="00A2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F6B"/>
    <w:pPr>
      <w:spacing w:after="0" w:line="240" w:lineRule="auto"/>
    </w:pPr>
  </w:style>
  <w:style w:type="paragraph" w:styleId="Header">
    <w:name w:val="header"/>
    <w:basedOn w:val="Normal"/>
    <w:link w:val="HeaderChar"/>
    <w:uiPriority w:val="99"/>
    <w:unhideWhenUsed/>
    <w:rsid w:val="00490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31C"/>
  </w:style>
  <w:style w:type="paragraph" w:styleId="Footer">
    <w:name w:val="footer"/>
    <w:basedOn w:val="Normal"/>
    <w:link w:val="FooterChar"/>
    <w:uiPriority w:val="99"/>
    <w:unhideWhenUsed/>
    <w:rsid w:val="00490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31C"/>
  </w:style>
  <w:style w:type="character" w:styleId="Hyperlink">
    <w:name w:val="Hyperlink"/>
    <w:basedOn w:val="DefaultParagraphFont"/>
    <w:uiPriority w:val="99"/>
    <w:unhideWhenUsed/>
    <w:rsid w:val="001B4172"/>
    <w:rPr>
      <w:color w:val="0563C1" w:themeColor="hyperlink"/>
      <w:u w:val="single"/>
    </w:rPr>
  </w:style>
  <w:style w:type="character" w:styleId="UnresolvedMention">
    <w:name w:val="Unresolved Mention"/>
    <w:basedOn w:val="DefaultParagraphFont"/>
    <w:uiPriority w:val="99"/>
    <w:semiHidden/>
    <w:unhideWhenUsed/>
    <w:rsid w:val="001B4172"/>
    <w:rPr>
      <w:color w:val="605E5C"/>
      <w:shd w:val="clear" w:color="auto" w:fill="E1DFDD"/>
    </w:rPr>
  </w:style>
  <w:style w:type="character" w:styleId="CommentReference">
    <w:name w:val="annotation reference"/>
    <w:basedOn w:val="DefaultParagraphFont"/>
    <w:uiPriority w:val="99"/>
    <w:semiHidden/>
    <w:unhideWhenUsed/>
    <w:rsid w:val="008F0C1E"/>
    <w:rPr>
      <w:sz w:val="16"/>
      <w:szCs w:val="16"/>
    </w:rPr>
  </w:style>
  <w:style w:type="paragraph" w:styleId="CommentText">
    <w:name w:val="annotation text"/>
    <w:basedOn w:val="Normal"/>
    <w:link w:val="CommentTextChar"/>
    <w:uiPriority w:val="99"/>
    <w:semiHidden/>
    <w:unhideWhenUsed/>
    <w:rsid w:val="008F0C1E"/>
    <w:pPr>
      <w:spacing w:line="240" w:lineRule="auto"/>
    </w:pPr>
    <w:rPr>
      <w:sz w:val="20"/>
      <w:szCs w:val="20"/>
    </w:rPr>
  </w:style>
  <w:style w:type="character" w:customStyle="1" w:styleId="CommentTextChar">
    <w:name w:val="Comment Text Char"/>
    <w:basedOn w:val="DefaultParagraphFont"/>
    <w:link w:val="CommentText"/>
    <w:uiPriority w:val="99"/>
    <w:semiHidden/>
    <w:rsid w:val="008F0C1E"/>
    <w:rPr>
      <w:sz w:val="20"/>
      <w:szCs w:val="20"/>
    </w:rPr>
  </w:style>
  <w:style w:type="paragraph" w:styleId="CommentSubject">
    <w:name w:val="annotation subject"/>
    <w:basedOn w:val="CommentText"/>
    <w:next w:val="CommentText"/>
    <w:link w:val="CommentSubjectChar"/>
    <w:uiPriority w:val="99"/>
    <w:semiHidden/>
    <w:unhideWhenUsed/>
    <w:rsid w:val="008F0C1E"/>
    <w:rPr>
      <w:b/>
      <w:bCs/>
    </w:rPr>
  </w:style>
  <w:style w:type="character" w:customStyle="1" w:styleId="CommentSubjectChar">
    <w:name w:val="Comment Subject Char"/>
    <w:basedOn w:val="CommentTextChar"/>
    <w:link w:val="CommentSubject"/>
    <w:uiPriority w:val="99"/>
    <w:semiHidden/>
    <w:rsid w:val="008F0C1E"/>
    <w:rPr>
      <w:b/>
      <w:bCs/>
      <w:sz w:val="20"/>
      <w:szCs w:val="20"/>
    </w:rPr>
  </w:style>
  <w:style w:type="paragraph" w:styleId="Revision">
    <w:name w:val="Revision"/>
    <w:hidden/>
    <w:uiPriority w:val="99"/>
    <w:semiHidden/>
    <w:rsid w:val="0062197C"/>
    <w:pPr>
      <w:spacing w:after="0" w:line="240" w:lineRule="auto"/>
    </w:pPr>
  </w:style>
  <w:style w:type="paragraph" w:styleId="BalloonText">
    <w:name w:val="Balloon Text"/>
    <w:basedOn w:val="Normal"/>
    <w:link w:val="BalloonTextChar"/>
    <w:uiPriority w:val="99"/>
    <w:semiHidden/>
    <w:unhideWhenUsed/>
    <w:rsid w:val="00973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C9257-9AD1-4E27-8CDF-A03DA08E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5549</Words>
  <Characters>31631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pshimasree@gmail.com</dc:creator>
  <cp:keywords/>
  <dc:description/>
  <cp:lastModifiedBy>SDI 1183</cp:lastModifiedBy>
  <cp:revision>8</cp:revision>
  <cp:lastPrinted>2025-10-17T05:06:00Z</cp:lastPrinted>
  <dcterms:created xsi:type="dcterms:W3CDTF">2025-10-28T07:05:00Z</dcterms:created>
  <dcterms:modified xsi:type="dcterms:W3CDTF">2025-10-30T12:41:00Z</dcterms:modified>
</cp:coreProperties>
</file>