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1E71E" w14:textId="4EBCC874" w:rsidR="00032FEC" w:rsidRPr="007B2C16" w:rsidRDefault="007B2C16" w:rsidP="007B2C16">
      <w:pPr>
        <w:spacing w:after="0" w:line="240" w:lineRule="auto"/>
        <w:jc w:val="both"/>
        <w:rPr>
          <w:rFonts w:ascii="Times New Roman" w:hAnsi="Times New Roman" w:cs="Times New Roman"/>
          <w:sz w:val="28"/>
          <w:szCs w:val="28"/>
        </w:rPr>
      </w:pPr>
      <w:r w:rsidRPr="007B2C16">
        <w:rPr>
          <w:b/>
          <w:bCs/>
          <w:sz w:val="28"/>
          <w:szCs w:val="28"/>
        </w:rPr>
        <w:t xml:space="preserve">Quality of Life and Associated Factors Among </w:t>
      </w:r>
      <w:r w:rsidRPr="007B2C16">
        <w:rPr>
          <w:b/>
          <w:bCs/>
          <w:sz w:val="28"/>
          <w:szCs w:val="28"/>
          <w:highlight w:val="yellow"/>
        </w:rPr>
        <w:t>Patients with Type 2 Diabetes</w:t>
      </w:r>
      <w:r w:rsidRPr="007B2C16">
        <w:rPr>
          <w:b/>
          <w:bCs/>
          <w:sz w:val="28"/>
          <w:szCs w:val="28"/>
        </w:rPr>
        <w:t xml:space="preserve"> Mellitus </w:t>
      </w:r>
      <w:r w:rsidRPr="007B2C16">
        <w:rPr>
          <w:b/>
          <w:bCs/>
          <w:sz w:val="28"/>
          <w:szCs w:val="28"/>
          <w:highlight w:val="yellow"/>
        </w:rPr>
        <w:t>at</w:t>
      </w:r>
      <w:r w:rsidRPr="007B2C16">
        <w:rPr>
          <w:b/>
          <w:bCs/>
          <w:sz w:val="28"/>
          <w:szCs w:val="28"/>
        </w:rPr>
        <w:t xml:space="preserve"> </w:t>
      </w:r>
      <w:proofErr w:type="spellStart"/>
      <w:r w:rsidRPr="007B2C16">
        <w:rPr>
          <w:b/>
          <w:bCs/>
          <w:sz w:val="28"/>
          <w:szCs w:val="28"/>
        </w:rPr>
        <w:t>Buea</w:t>
      </w:r>
      <w:proofErr w:type="spellEnd"/>
      <w:r w:rsidRPr="007B2C16">
        <w:rPr>
          <w:b/>
          <w:bCs/>
          <w:sz w:val="28"/>
          <w:szCs w:val="28"/>
        </w:rPr>
        <w:t xml:space="preserve"> Regional Hospital, Cameroon: A Cross-Sectional Study</w:t>
      </w:r>
    </w:p>
    <w:p w14:paraId="41F1F6E8" w14:textId="6711E95C" w:rsidR="00D824BE" w:rsidRPr="00A0004B" w:rsidRDefault="00A0004B" w:rsidP="00A0004B">
      <w:pPr>
        <w:pStyle w:val="Heading1"/>
        <w:rPr>
          <w:rFonts w:ascii="Arial" w:hAnsi="Arial" w:cs="Arial"/>
          <w:b/>
          <w:color w:val="auto"/>
          <w:sz w:val="22"/>
          <w:szCs w:val="22"/>
        </w:rPr>
      </w:pPr>
      <w:r w:rsidRPr="00A0004B">
        <w:rPr>
          <w:rFonts w:ascii="Arial" w:hAnsi="Arial" w:cs="Arial"/>
          <w:b/>
          <w:color w:val="auto"/>
          <w:sz w:val="22"/>
          <w:szCs w:val="22"/>
        </w:rPr>
        <w:t>ABSTRACT</w:t>
      </w:r>
    </w:p>
    <w:p w14:paraId="0C2ABA45" w14:textId="47B824B8" w:rsidR="00A1128B" w:rsidRDefault="00B348CA" w:rsidP="00E25C52">
      <w:pPr>
        <w:spacing w:after="0" w:line="360" w:lineRule="auto"/>
        <w:jc w:val="both"/>
        <w:rPr>
          <w:rFonts w:ascii="Arial" w:hAnsi="Arial" w:cs="Arial"/>
          <w:strike/>
          <w:color w:val="333333"/>
          <w:sz w:val="20"/>
          <w:szCs w:val="20"/>
          <w:highlight w:val="yellow"/>
        </w:rPr>
      </w:pPr>
      <w:r w:rsidRPr="00B348CA">
        <w:rPr>
          <w:rFonts w:ascii="Arial" w:hAnsi="Arial" w:cs="Arial"/>
          <w:b/>
          <w:bCs/>
          <w:sz w:val="20"/>
          <w:szCs w:val="20"/>
          <w:highlight w:val="yellow"/>
        </w:rPr>
        <w:t>Background</w:t>
      </w:r>
      <w:r w:rsidR="003E787D" w:rsidRPr="00A0004B">
        <w:rPr>
          <w:rFonts w:ascii="Arial" w:hAnsi="Arial" w:cs="Arial"/>
          <w:b/>
          <w:bCs/>
          <w:sz w:val="20"/>
          <w:szCs w:val="20"/>
        </w:rPr>
        <w:t xml:space="preserve">: </w:t>
      </w:r>
      <w:r w:rsidR="003E787D" w:rsidRPr="00A0004B">
        <w:rPr>
          <w:rFonts w:ascii="Arial" w:hAnsi="Arial" w:cs="Arial"/>
          <w:bCs/>
          <w:sz w:val="20"/>
          <w:szCs w:val="20"/>
        </w:rPr>
        <w:t>The rising burden of diabetes</w:t>
      </w:r>
      <w:r w:rsidR="00462349" w:rsidRPr="00A0004B">
        <w:rPr>
          <w:rFonts w:ascii="Arial" w:hAnsi="Arial" w:cs="Arial"/>
          <w:bCs/>
          <w:sz w:val="20"/>
          <w:szCs w:val="20"/>
        </w:rPr>
        <w:t xml:space="preserve"> </w:t>
      </w:r>
      <w:r w:rsidR="003E787D" w:rsidRPr="00A0004B">
        <w:rPr>
          <w:rFonts w:ascii="Arial" w:hAnsi="Arial" w:cs="Arial"/>
          <w:bCs/>
          <w:sz w:val="20"/>
          <w:szCs w:val="20"/>
        </w:rPr>
        <w:t xml:space="preserve">in developing </w:t>
      </w:r>
      <w:r w:rsidR="00462349" w:rsidRPr="00A0004B">
        <w:rPr>
          <w:rFonts w:ascii="Arial" w:hAnsi="Arial" w:cs="Arial"/>
          <w:bCs/>
          <w:sz w:val="20"/>
          <w:szCs w:val="20"/>
        </w:rPr>
        <w:t>countries</w:t>
      </w:r>
      <w:r w:rsidR="003E787D" w:rsidRPr="00A0004B">
        <w:rPr>
          <w:rFonts w:ascii="Arial" w:hAnsi="Arial" w:cs="Arial"/>
          <w:bCs/>
          <w:sz w:val="20"/>
          <w:szCs w:val="20"/>
        </w:rPr>
        <w:t xml:space="preserve"> is a call for concern.</w:t>
      </w:r>
      <w:r w:rsidR="003E787D" w:rsidRPr="00A0004B">
        <w:rPr>
          <w:rFonts w:ascii="Arial" w:hAnsi="Arial" w:cs="Arial"/>
          <w:color w:val="1F1F1F"/>
          <w:sz w:val="20"/>
          <w:szCs w:val="20"/>
        </w:rPr>
        <w:t xml:space="preserve"> </w:t>
      </w:r>
      <w:r w:rsidR="00E65202" w:rsidRPr="00E65202">
        <w:rPr>
          <w:rFonts w:ascii="Arial" w:hAnsi="Arial" w:cs="Arial"/>
          <w:color w:val="333333"/>
          <w:sz w:val="20"/>
          <w:szCs w:val="20"/>
        </w:rPr>
        <w:t>By 2035, over 590 million people are expected to have Type 2 diabetes. This condition can significantly impact patients' quality of life (QoL). Studying QoL in Type 2 diabetic patients can inform public health strategies to improve their well-being in Cameroon.</w:t>
      </w:r>
    </w:p>
    <w:p w14:paraId="0075826C" w14:textId="686E926B" w:rsidR="00747848" w:rsidRPr="00A0004B" w:rsidRDefault="00A1128B" w:rsidP="00E25C52">
      <w:pPr>
        <w:spacing w:after="0" w:line="360" w:lineRule="auto"/>
        <w:jc w:val="both"/>
        <w:rPr>
          <w:rFonts w:ascii="Arial" w:hAnsi="Arial" w:cs="Arial"/>
          <w:b/>
          <w:bCs/>
          <w:sz w:val="20"/>
          <w:szCs w:val="20"/>
        </w:rPr>
      </w:pPr>
      <w:r w:rsidRPr="009007C1">
        <w:rPr>
          <w:rFonts w:ascii="Arial" w:hAnsi="Arial" w:cs="Arial"/>
          <w:b/>
          <w:bCs/>
          <w:sz w:val="20"/>
          <w:szCs w:val="20"/>
        </w:rPr>
        <w:t>Aim:</w:t>
      </w:r>
      <w:r>
        <w:rPr>
          <w:rFonts w:ascii="Arial" w:hAnsi="Arial" w:cs="Arial"/>
          <w:bCs/>
          <w:sz w:val="20"/>
          <w:szCs w:val="20"/>
        </w:rPr>
        <w:t xml:space="preserve"> </w:t>
      </w:r>
      <w:r w:rsidR="003E787D" w:rsidRPr="00A0004B">
        <w:rPr>
          <w:rFonts w:ascii="Arial" w:hAnsi="Arial" w:cs="Arial"/>
          <w:bCs/>
          <w:sz w:val="20"/>
          <w:szCs w:val="20"/>
        </w:rPr>
        <w:t xml:space="preserve">This study </w:t>
      </w:r>
      <w:r w:rsidR="008242C5" w:rsidRPr="00A0004B">
        <w:rPr>
          <w:rFonts w:ascii="Arial" w:hAnsi="Arial" w:cs="Arial"/>
          <w:bCs/>
          <w:sz w:val="20"/>
          <w:szCs w:val="20"/>
        </w:rPr>
        <w:t xml:space="preserve">assessed </w:t>
      </w:r>
      <w:r w:rsidR="00BD1D8B" w:rsidRPr="00A0004B">
        <w:rPr>
          <w:rFonts w:ascii="Arial" w:hAnsi="Arial" w:cs="Arial"/>
          <w:bCs/>
          <w:sz w:val="20"/>
          <w:szCs w:val="20"/>
        </w:rPr>
        <w:t xml:space="preserve">the </w:t>
      </w:r>
      <w:r w:rsidR="003E787D" w:rsidRPr="00A0004B">
        <w:rPr>
          <w:rFonts w:ascii="Arial" w:hAnsi="Arial" w:cs="Arial"/>
          <w:bCs/>
          <w:sz w:val="20"/>
          <w:szCs w:val="20"/>
        </w:rPr>
        <w:t xml:space="preserve">quality of life of people living </w:t>
      </w:r>
      <w:r w:rsidR="003E787D" w:rsidRPr="00A0004B">
        <w:rPr>
          <w:rFonts w:ascii="Arial" w:hAnsi="Arial" w:cs="Arial"/>
          <w:bCs/>
          <w:color w:val="000000" w:themeColor="text1"/>
          <w:sz w:val="20"/>
          <w:szCs w:val="20"/>
        </w:rPr>
        <w:t xml:space="preserve">with type 2 diabetes seeking treatment in the </w:t>
      </w:r>
      <w:proofErr w:type="spellStart"/>
      <w:r w:rsidR="003E787D" w:rsidRPr="00A0004B">
        <w:rPr>
          <w:rFonts w:ascii="Arial" w:hAnsi="Arial" w:cs="Arial"/>
          <w:bCs/>
          <w:color w:val="000000" w:themeColor="text1"/>
          <w:sz w:val="20"/>
          <w:szCs w:val="20"/>
        </w:rPr>
        <w:t>Buea</w:t>
      </w:r>
      <w:proofErr w:type="spellEnd"/>
      <w:r w:rsidR="003E787D" w:rsidRPr="00A0004B">
        <w:rPr>
          <w:rFonts w:ascii="Arial" w:hAnsi="Arial" w:cs="Arial"/>
          <w:bCs/>
          <w:color w:val="000000" w:themeColor="text1"/>
          <w:sz w:val="20"/>
          <w:szCs w:val="20"/>
        </w:rPr>
        <w:t xml:space="preserve"> Regional </w:t>
      </w:r>
      <w:r w:rsidR="00430669" w:rsidRPr="00A0004B">
        <w:rPr>
          <w:rFonts w:ascii="Arial" w:hAnsi="Arial" w:cs="Arial"/>
          <w:bCs/>
          <w:color w:val="000000" w:themeColor="text1"/>
          <w:sz w:val="20"/>
          <w:szCs w:val="20"/>
        </w:rPr>
        <w:t>H</w:t>
      </w:r>
      <w:r w:rsidR="003E787D" w:rsidRPr="00A0004B">
        <w:rPr>
          <w:rFonts w:ascii="Arial" w:hAnsi="Arial" w:cs="Arial"/>
          <w:bCs/>
          <w:color w:val="000000" w:themeColor="text1"/>
          <w:sz w:val="20"/>
          <w:szCs w:val="20"/>
        </w:rPr>
        <w:t>ospital</w:t>
      </w:r>
      <w:r w:rsidR="008242C5" w:rsidRPr="00A0004B">
        <w:rPr>
          <w:rFonts w:ascii="Arial" w:hAnsi="Arial" w:cs="Arial"/>
          <w:bCs/>
          <w:color w:val="000000" w:themeColor="text1"/>
          <w:sz w:val="20"/>
          <w:szCs w:val="20"/>
        </w:rPr>
        <w:t>, Cameroon</w:t>
      </w:r>
      <w:r w:rsidR="003E787D" w:rsidRPr="00A0004B">
        <w:rPr>
          <w:rFonts w:ascii="Arial" w:hAnsi="Arial" w:cs="Arial"/>
          <w:bCs/>
          <w:color w:val="000000" w:themeColor="text1"/>
          <w:sz w:val="20"/>
          <w:szCs w:val="20"/>
        </w:rPr>
        <w:t xml:space="preserve">. </w:t>
      </w:r>
    </w:p>
    <w:p w14:paraId="70E65712" w14:textId="327712AF" w:rsidR="00430669" w:rsidRPr="00A0004B" w:rsidRDefault="008620B2" w:rsidP="00E25C52">
      <w:pPr>
        <w:spacing w:line="360" w:lineRule="auto"/>
        <w:jc w:val="both"/>
        <w:rPr>
          <w:rFonts w:ascii="Arial" w:hAnsi="Arial" w:cs="Arial"/>
          <w:sz w:val="20"/>
          <w:szCs w:val="20"/>
        </w:rPr>
      </w:pPr>
      <w:r w:rsidRPr="00A0004B">
        <w:rPr>
          <w:rFonts w:ascii="Arial" w:hAnsi="Arial" w:cs="Arial"/>
          <w:b/>
          <w:sz w:val="20"/>
          <w:szCs w:val="20"/>
        </w:rPr>
        <w:t xml:space="preserve"> Methods</w:t>
      </w:r>
      <w:r w:rsidR="00430669" w:rsidRPr="00A0004B">
        <w:rPr>
          <w:rFonts w:ascii="Arial" w:hAnsi="Arial" w:cs="Arial"/>
          <w:b/>
          <w:sz w:val="20"/>
          <w:szCs w:val="20"/>
        </w:rPr>
        <w:t xml:space="preserve">: </w:t>
      </w:r>
      <w:r w:rsidR="00430669" w:rsidRPr="00A0004B">
        <w:rPr>
          <w:rFonts w:ascii="Arial" w:hAnsi="Arial" w:cs="Arial"/>
          <w:sz w:val="20"/>
          <w:szCs w:val="20"/>
        </w:rPr>
        <w:t>The study w</w:t>
      </w:r>
      <w:r w:rsidR="00BD1D8B" w:rsidRPr="00A0004B">
        <w:rPr>
          <w:rFonts w:ascii="Arial" w:hAnsi="Arial" w:cs="Arial"/>
          <w:sz w:val="20"/>
          <w:szCs w:val="20"/>
        </w:rPr>
        <w:t>as</w:t>
      </w:r>
      <w:r w:rsidR="00430669" w:rsidRPr="00A0004B">
        <w:rPr>
          <w:rFonts w:ascii="Arial" w:hAnsi="Arial" w:cs="Arial"/>
          <w:sz w:val="20"/>
          <w:szCs w:val="20"/>
        </w:rPr>
        <w:t xml:space="preserve"> a hospital-based cross-sectional study involving </w:t>
      </w:r>
      <w:r w:rsidR="008242C5" w:rsidRPr="00A0004B">
        <w:rPr>
          <w:rFonts w:ascii="Arial" w:hAnsi="Arial" w:cs="Arial"/>
          <w:sz w:val="20"/>
          <w:szCs w:val="20"/>
        </w:rPr>
        <w:t xml:space="preserve">type 2 </w:t>
      </w:r>
      <w:r w:rsidR="00430669" w:rsidRPr="00A0004B">
        <w:rPr>
          <w:rFonts w:ascii="Arial" w:hAnsi="Arial" w:cs="Arial"/>
          <w:sz w:val="20"/>
          <w:szCs w:val="20"/>
        </w:rPr>
        <w:t xml:space="preserve">diabetic patients seeking treatment in the </w:t>
      </w:r>
      <w:proofErr w:type="spellStart"/>
      <w:r w:rsidR="00430669" w:rsidRPr="00A0004B">
        <w:rPr>
          <w:rFonts w:ascii="Arial" w:hAnsi="Arial" w:cs="Arial"/>
          <w:sz w:val="20"/>
          <w:szCs w:val="20"/>
        </w:rPr>
        <w:t>Buea</w:t>
      </w:r>
      <w:proofErr w:type="spellEnd"/>
      <w:r w:rsidR="00430669" w:rsidRPr="00A0004B">
        <w:rPr>
          <w:rFonts w:ascii="Arial" w:hAnsi="Arial" w:cs="Arial"/>
          <w:sz w:val="20"/>
          <w:szCs w:val="20"/>
        </w:rPr>
        <w:t xml:space="preserve"> Regional hospital.</w:t>
      </w:r>
      <w:r w:rsidR="00511707" w:rsidRPr="00A0004B">
        <w:rPr>
          <w:rFonts w:ascii="Arial" w:hAnsi="Arial" w:cs="Arial"/>
          <w:sz w:val="20"/>
          <w:szCs w:val="20"/>
        </w:rPr>
        <w:t xml:space="preserve"> </w:t>
      </w:r>
      <w:r w:rsidR="00530A4A" w:rsidRPr="00A0004B">
        <w:rPr>
          <w:rFonts w:ascii="Arial" w:hAnsi="Arial" w:cs="Arial"/>
          <w:sz w:val="20"/>
          <w:szCs w:val="20"/>
        </w:rPr>
        <w:t>The study involved 230 p</w:t>
      </w:r>
      <w:r w:rsidR="00511707" w:rsidRPr="00A0004B">
        <w:rPr>
          <w:rFonts w:ascii="Arial" w:hAnsi="Arial" w:cs="Arial"/>
          <w:sz w:val="20"/>
          <w:szCs w:val="20"/>
        </w:rPr>
        <w:t>articipants recruited consecutively from the diabetic unit.</w:t>
      </w:r>
      <w:r w:rsidR="00430669" w:rsidRPr="00A0004B">
        <w:rPr>
          <w:rFonts w:ascii="Arial" w:hAnsi="Arial" w:cs="Arial"/>
          <w:sz w:val="20"/>
          <w:szCs w:val="20"/>
        </w:rPr>
        <w:t xml:space="preserve"> </w:t>
      </w:r>
      <w:r w:rsidR="008242C5" w:rsidRPr="00A0004B">
        <w:rPr>
          <w:rFonts w:ascii="Arial" w:hAnsi="Arial" w:cs="Arial"/>
          <w:sz w:val="20"/>
          <w:szCs w:val="20"/>
        </w:rPr>
        <w:t>Q</w:t>
      </w:r>
      <w:r w:rsidR="00430669" w:rsidRPr="00A0004B">
        <w:rPr>
          <w:rFonts w:ascii="Arial" w:hAnsi="Arial" w:cs="Arial"/>
          <w:sz w:val="20"/>
          <w:szCs w:val="20"/>
        </w:rPr>
        <w:t xml:space="preserve">uantitative data on </w:t>
      </w:r>
      <w:r w:rsidR="008242C5" w:rsidRPr="00A0004B">
        <w:rPr>
          <w:rFonts w:ascii="Arial" w:hAnsi="Arial" w:cs="Arial"/>
          <w:sz w:val="20"/>
          <w:szCs w:val="20"/>
        </w:rPr>
        <w:t>QoL</w:t>
      </w:r>
      <w:r w:rsidR="00430669" w:rsidRPr="00A0004B">
        <w:rPr>
          <w:rFonts w:ascii="Arial" w:hAnsi="Arial" w:cs="Arial"/>
          <w:sz w:val="20"/>
          <w:szCs w:val="20"/>
        </w:rPr>
        <w:t xml:space="preserve"> </w:t>
      </w:r>
      <w:r w:rsidR="008242C5" w:rsidRPr="00A0004B">
        <w:rPr>
          <w:rFonts w:ascii="Arial" w:hAnsi="Arial" w:cs="Arial"/>
          <w:sz w:val="20"/>
          <w:szCs w:val="20"/>
        </w:rPr>
        <w:t xml:space="preserve">was collected from 230 T2D patients </w:t>
      </w:r>
      <w:r w:rsidR="00430669" w:rsidRPr="00A0004B">
        <w:rPr>
          <w:rFonts w:ascii="Arial" w:hAnsi="Arial" w:cs="Arial"/>
          <w:sz w:val="20"/>
          <w:szCs w:val="20"/>
        </w:rPr>
        <w:t xml:space="preserve">using </w:t>
      </w:r>
      <w:r w:rsidR="00212232" w:rsidRPr="00A0004B">
        <w:rPr>
          <w:rFonts w:ascii="Arial" w:hAnsi="Arial" w:cs="Arial"/>
          <w:sz w:val="20"/>
          <w:szCs w:val="20"/>
        </w:rPr>
        <w:t xml:space="preserve">a </w:t>
      </w:r>
      <w:r w:rsidR="00615EAE" w:rsidRPr="00A0004B">
        <w:rPr>
          <w:rFonts w:ascii="Arial" w:hAnsi="Arial" w:cs="Arial"/>
          <w:sz w:val="20"/>
          <w:szCs w:val="20"/>
        </w:rPr>
        <w:t>standard questionnaire</w:t>
      </w:r>
      <w:r w:rsidR="00430669" w:rsidRPr="00A0004B">
        <w:rPr>
          <w:rFonts w:ascii="Arial" w:hAnsi="Arial" w:cs="Arial"/>
          <w:sz w:val="20"/>
          <w:szCs w:val="20"/>
        </w:rPr>
        <w:t xml:space="preserve"> (</w:t>
      </w:r>
      <w:proofErr w:type="spellStart"/>
      <w:r w:rsidR="00BD1D8B" w:rsidRPr="00A0004B">
        <w:rPr>
          <w:rFonts w:ascii="Arial" w:hAnsi="Arial" w:cs="Arial"/>
          <w:sz w:val="20"/>
          <w:szCs w:val="20"/>
        </w:rPr>
        <w:t>W</w:t>
      </w:r>
      <w:r w:rsidR="00430669" w:rsidRPr="00A0004B">
        <w:rPr>
          <w:rFonts w:ascii="Arial" w:hAnsi="Arial" w:cs="Arial"/>
          <w:sz w:val="20"/>
          <w:szCs w:val="20"/>
        </w:rPr>
        <w:t>HOQoL</w:t>
      </w:r>
      <w:proofErr w:type="spellEnd"/>
      <w:r w:rsidR="00BD1D8B" w:rsidRPr="00A0004B">
        <w:rPr>
          <w:rFonts w:ascii="Arial" w:hAnsi="Arial" w:cs="Arial"/>
          <w:sz w:val="20"/>
          <w:szCs w:val="20"/>
        </w:rPr>
        <w:t>-BREF</w:t>
      </w:r>
      <w:r w:rsidR="00E63400" w:rsidRPr="00A0004B">
        <w:rPr>
          <w:rFonts w:ascii="Arial" w:hAnsi="Arial" w:cs="Arial"/>
          <w:sz w:val="20"/>
          <w:szCs w:val="20"/>
        </w:rPr>
        <w:t>)</w:t>
      </w:r>
      <w:r w:rsidR="00430669" w:rsidRPr="00A0004B">
        <w:rPr>
          <w:rFonts w:ascii="Arial" w:hAnsi="Arial" w:cs="Arial"/>
          <w:sz w:val="20"/>
          <w:szCs w:val="20"/>
        </w:rPr>
        <w:t xml:space="preserve"> from March 2025 to April 2025. The data </w:t>
      </w:r>
      <w:r w:rsidR="00BD1D8B" w:rsidRPr="00A0004B">
        <w:rPr>
          <w:rFonts w:ascii="Arial" w:hAnsi="Arial" w:cs="Arial"/>
          <w:sz w:val="20"/>
          <w:szCs w:val="20"/>
        </w:rPr>
        <w:t>was</w:t>
      </w:r>
      <w:r w:rsidR="00430669" w:rsidRPr="00A0004B">
        <w:rPr>
          <w:rFonts w:ascii="Arial" w:hAnsi="Arial" w:cs="Arial"/>
          <w:sz w:val="20"/>
          <w:szCs w:val="20"/>
        </w:rPr>
        <w:t xml:space="preserve"> </w:t>
      </w:r>
      <w:r w:rsidR="00BD1D8B" w:rsidRPr="00A0004B">
        <w:rPr>
          <w:rFonts w:ascii="Arial" w:hAnsi="Arial" w:cs="Arial"/>
          <w:sz w:val="20"/>
          <w:szCs w:val="20"/>
        </w:rPr>
        <w:t>analyzed</w:t>
      </w:r>
      <w:r w:rsidR="00430669" w:rsidRPr="00A0004B">
        <w:rPr>
          <w:rFonts w:ascii="Arial" w:hAnsi="Arial" w:cs="Arial"/>
          <w:sz w:val="20"/>
          <w:szCs w:val="20"/>
        </w:rPr>
        <w:t xml:space="preserve"> using SPSS version 27 to determine the quality of life</w:t>
      </w:r>
      <w:r w:rsidR="00212232" w:rsidRPr="00A0004B">
        <w:rPr>
          <w:rFonts w:ascii="Arial" w:hAnsi="Arial" w:cs="Arial"/>
          <w:sz w:val="20"/>
          <w:szCs w:val="20"/>
        </w:rPr>
        <w:t xml:space="preserve"> of participants</w:t>
      </w:r>
      <w:r w:rsidR="008242C5" w:rsidRPr="00A0004B">
        <w:rPr>
          <w:rFonts w:ascii="Arial" w:hAnsi="Arial" w:cs="Arial"/>
          <w:sz w:val="20"/>
          <w:szCs w:val="20"/>
        </w:rPr>
        <w:t>. Linear regression analys</w:t>
      </w:r>
      <w:r w:rsidR="00212232" w:rsidRPr="00A0004B">
        <w:rPr>
          <w:rFonts w:ascii="Arial" w:hAnsi="Arial" w:cs="Arial"/>
          <w:sz w:val="20"/>
          <w:szCs w:val="20"/>
        </w:rPr>
        <w:t>is</w:t>
      </w:r>
      <w:r w:rsidR="008242C5" w:rsidRPr="00A0004B">
        <w:rPr>
          <w:rFonts w:ascii="Arial" w:hAnsi="Arial" w:cs="Arial"/>
          <w:sz w:val="20"/>
          <w:szCs w:val="20"/>
        </w:rPr>
        <w:t xml:space="preserve"> w</w:t>
      </w:r>
      <w:r w:rsidR="00212232" w:rsidRPr="00A0004B">
        <w:rPr>
          <w:rFonts w:ascii="Arial" w:hAnsi="Arial" w:cs="Arial"/>
          <w:sz w:val="20"/>
          <w:szCs w:val="20"/>
        </w:rPr>
        <w:t>as</w:t>
      </w:r>
      <w:r w:rsidR="008242C5" w:rsidRPr="00A0004B">
        <w:rPr>
          <w:rFonts w:ascii="Arial" w:hAnsi="Arial" w:cs="Arial"/>
          <w:sz w:val="20"/>
          <w:szCs w:val="20"/>
        </w:rPr>
        <w:t xml:space="preserve"> used to determine the factors associated with </w:t>
      </w:r>
      <w:r w:rsidR="00212232" w:rsidRPr="00A0004B">
        <w:rPr>
          <w:rFonts w:ascii="Arial" w:hAnsi="Arial" w:cs="Arial"/>
          <w:sz w:val="20"/>
          <w:szCs w:val="20"/>
        </w:rPr>
        <w:t xml:space="preserve">each domain of the </w:t>
      </w:r>
      <w:r w:rsidR="008242C5" w:rsidRPr="00A0004B">
        <w:rPr>
          <w:rFonts w:ascii="Arial" w:hAnsi="Arial" w:cs="Arial"/>
          <w:sz w:val="20"/>
          <w:szCs w:val="20"/>
        </w:rPr>
        <w:t xml:space="preserve">QoL. </w:t>
      </w:r>
      <w:r w:rsidR="00430669" w:rsidRPr="00A0004B">
        <w:rPr>
          <w:rFonts w:ascii="Arial" w:hAnsi="Arial" w:cs="Arial"/>
          <w:sz w:val="20"/>
          <w:szCs w:val="20"/>
        </w:rPr>
        <w:t xml:space="preserve"> </w:t>
      </w:r>
    </w:p>
    <w:p w14:paraId="74BE9530" w14:textId="77777777" w:rsidR="00C14C17" w:rsidRPr="00A0004B" w:rsidRDefault="006D4943" w:rsidP="00E25C52">
      <w:pPr>
        <w:spacing w:after="0" w:line="360" w:lineRule="auto"/>
        <w:jc w:val="both"/>
        <w:rPr>
          <w:rFonts w:ascii="Arial" w:hAnsi="Arial" w:cs="Arial"/>
          <w:bCs/>
          <w:sz w:val="20"/>
          <w:szCs w:val="20"/>
        </w:rPr>
      </w:pPr>
      <w:r w:rsidRPr="00A0004B">
        <w:rPr>
          <w:rFonts w:ascii="Arial" w:hAnsi="Arial" w:cs="Arial"/>
          <w:b/>
          <w:sz w:val="20"/>
          <w:szCs w:val="20"/>
        </w:rPr>
        <w:t>Results</w:t>
      </w:r>
      <w:r w:rsidR="00430669" w:rsidRPr="00A0004B">
        <w:rPr>
          <w:rFonts w:ascii="Arial" w:hAnsi="Arial" w:cs="Arial"/>
          <w:b/>
          <w:sz w:val="20"/>
          <w:szCs w:val="20"/>
        </w:rPr>
        <w:t xml:space="preserve">: </w:t>
      </w:r>
    </w:p>
    <w:p w14:paraId="1548E7EA" w14:textId="1825CA6E" w:rsidR="00C14C17" w:rsidRPr="00A0004B" w:rsidRDefault="009405E8" w:rsidP="00E25C52">
      <w:pPr>
        <w:spacing w:after="0" w:line="360" w:lineRule="auto"/>
        <w:jc w:val="both"/>
        <w:rPr>
          <w:rFonts w:ascii="Arial" w:eastAsia="Calibri" w:hAnsi="Arial" w:cs="Arial"/>
          <w:sz w:val="20"/>
          <w:szCs w:val="20"/>
        </w:rPr>
      </w:pPr>
      <w:r w:rsidRPr="00A0004B">
        <w:rPr>
          <w:rFonts w:ascii="Arial" w:eastAsia="Calibri" w:hAnsi="Arial" w:cs="Arial"/>
          <w:sz w:val="20"/>
          <w:szCs w:val="20"/>
        </w:rPr>
        <w:t xml:space="preserve">The quality of life was poor </w:t>
      </w:r>
      <w:proofErr w:type="gramStart"/>
      <w:r w:rsidRPr="00A0004B">
        <w:rPr>
          <w:rFonts w:ascii="Arial" w:eastAsia="Calibri" w:hAnsi="Arial" w:cs="Arial"/>
          <w:sz w:val="20"/>
          <w:szCs w:val="20"/>
        </w:rPr>
        <w:t xml:space="preserve">in  </w:t>
      </w:r>
      <w:r w:rsidR="00A847DA" w:rsidRPr="007B2C16">
        <w:rPr>
          <w:rFonts w:ascii="Arial" w:eastAsia="Calibri" w:hAnsi="Arial" w:cs="Arial"/>
          <w:sz w:val="20"/>
          <w:szCs w:val="20"/>
          <w:highlight w:val="yellow"/>
        </w:rPr>
        <w:t>80</w:t>
      </w:r>
      <w:proofErr w:type="gramEnd"/>
      <w:r w:rsidR="00A847DA">
        <w:rPr>
          <w:rFonts w:ascii="Arial" w:eastAsia="Calibri" w:hAnsi="Arial" w:cs="Arial"/>
          <w:sz w:val="20"/>
          <w:szCs w:val="20"/>
        </w:rPr>
        <w:t>(</w:t>
      </w:r>
      <w:r w:rsidRPr="00A0004B">
        <w:rPr>
          <w:rFonts w:ascii="Arial" w:eastAsia="Calibri" w:hAnsi="Arial" w:cs="Arial"/>
          <w:sz w:val="20"/>
          <w:szCs w:val="20"/>
        </w:rPr>
        <w:t>34.8%</w:t>
      </w:r>
      <w:r w:rsidR="00A847DA">
        <w:rPr>
          <w:rFonts w:ascii="Arial" w:eastAsia="Calibri" w:hAnsi="Arial" w:cs="Arial"/>
          <w:sz w:val="20"/>
          <w:szCs w:val="20"/>
        </w:rPr>
        <w:t>)</w:t>
      </w:r>
      <w:r w:rsidRPr="00A0004B">
        <w:rPr>
          <w:rFonts w:ascii="Arial" w:eastAsia="Calibri" w:hAnsi="Arial" w:cs="Arial"/>
          <w:sz w:val="20"/>
          <w:szCs w:val="20"/>
        </w:rPr>
        <w:t xml:space="preserve">,  </w:t>
      </w:r>
      <w:r w:rsidR="00A847DA" w:rsidRPr="007B2C16">
        <w:rPr>
          <w:rFonts w:ascii="Arial" w:eastAsia="Calibri" w:hAnsi="Arial" w:cs="Arial"/>
          <w:sz w:val="20"/>
          <w:szCs w:val="20"/>
          <w:highlight w:val="yellow"/>
        </w:rPr>
        <w:t>76</w:t>
      </w:r>
      <w:r w:rsidR="00A847DA">
        <w:rPr>
          <w:rFonts w:ascii="Arial" w:eastAsia="Calibri" w:hAnsi="Arial" w:cs="Arial"/>
          <w:sz w:val="20"/>
          <w:szCs w:val="20"/>
        </w:rPr>
        <w:t>(</w:t>
      </w:r>
      <w:r w:rsidRPr="00A0004B">
        <w:rPr>
          <w:rFonts w:ascii="Arial" w:eastAsia="Calibri" w:hAnsi="Arial" w:cs="Arial"/>
          <w:sz w:val="20"/>
          <w:szCs w:val="20"/>
        </w:rPr>
        <w:t>33.0%</w:t>
      </w:r>
      <w:r w:rsidR="00A847DA">
        <w:rPr>
          <w:rFonts w:ascii="Arial" w:eastAsia="Calibri" w:hAnsi="Arial" w:cs="Arial"/>
          <w:sz w:val="20"/>
          <w:szCs w:val="20"/>
        </w:rPr>
        <w:t>)</w:t>
      </w:r>
      <w:r w:rsidRPr="00A0004B">
        <w:rPr>
          <w:rFonts w:ascii="Arial" w:eastAsia="Calibri" w:hAnsi="Arial" w:cs="Arial"/>
          <w:sz w:val="20"/>
          <w:szCs w:val="20"/>
        </w:rPr>
        <w:t xml:space="preserve">,  </w:t>
      </w:r>
      <w:r w:rsidR="00A847DA" w:rsidRPr="007B2C16">
        <w:rPr>
          <w:rFonts w:ascii="Arial" w:eastAsia="Calibri" w:hAnsi="Arial" w:cs="Arial"/>
          <w:sz w:val="20"/>
          <w:szCs w:val="20"/>
          <w:highlight w:val="yellow"/>
        </w:rPr>
        <w:t>79</w:t>
      </w:r>
      <w:r w:rsidR="00A847DA">
        <w:rPr>
          <w:rFonts w:ascii="Arial" w:eastAsia="Calibri" w:hAnsi="Arial" w:cs="Arial"/>
          <w:sz w:val="20"/>
          <w:szCs w:val="20"/>
        </w:rPr>
        <w:t>(</w:t>
      </w:r>
      <w:r w:rsidRPr="00A0004B">
        <w:rPr>
          <w:rFonts w:ascii="Arial" w:eastAsia="Calibri" w:hAnsi="Arial" w:cs="Arial"/>
          <w:sz w:val="20"/>
          <w:szCs w:val="20"/>
        </w:rPr>
        <w:t>34.3%</w:t>
      </w:r>
      <w:r w:rsidR="00A847DA">
        <w:rPr>
          <w:rFonts w:ascii="Arial" w:eastAsia="Calibri" w:hAnsi="Arial" w:cs="Arial"/>
          <w:sz w:val="20"/>
          <w:szCs w:val="20"/>
        </w:rPr>
        <w:t>)</w:t>
      </w:r>
      <w:r w:rsidRPr="00A0004B">
        <w:rPr>
          <w:rFonts w:ascii="Arial" w:eastAsia="Calibri" w:hAnsi="Arial" w:cs="Arial"/>
          <w:sz w:val="20"/>
          <w:szCs w:val="20"/>
        </w:rPr>
        <w:t xml:space="preserve"> and  </w:t>
      </w:r>
      <w:r w:rsidR="00A847DA" w:rsidRPr="007B2C16">
        <w:rPr>
          <w:rFonts w:ascii="Arial" w:eastAsia="Calibri" w:hAnsi="Arial" w:cs="Arial"/>
          <w:sz w:val="20"/>
          <w:szCs w:val="20"/>
          <w:highlight w:val="yellow"/>
        </w:rPr>
        <w:t>51</w:t>
      </w:r>
      <w:r w:rsidR="00A847DA">
        <w:rPr>
          <w:rFonts w:ascii="Arial" w:eastAsia="Calibri" w:hAnsi="Arial" w:cs="Arial"/>
          <w:sz w:val="20"/>
          <w:szCs w:val="20"/>
        </w:rPr>
        <w:t>(</w:t>
      </w:r>
      <w:r w:rsidRPr="00A0004B">
        <w:rPr>
          <w:rFonts w:ascii="Arial" w:eastAsia="Calibri" w:hAnsi="Arial" w:cs="Arial"/>
          <w:sz w:val="20"/>
          <w:szCs w:val="20"/>
        </w:rPr>
        <w:t>22.2%</w:t>
      </w:r>
      <w:r w:rsidR="00A847DA">
        <w:rPr>
          <w:rFonts w:ascii="Arial" w:eastAsia="Calibri" w:hAnsi="Arial" w:cs="Arial"/>
          <w:sz w:val="20"/>
          <w:szCs w:val="20"/>
        </w:rPr>
        <w:t>)</w:t>
      </w:r>
      <w:r w:rsidRPr="00A0004B">
        <w:rPr>
          <w:rFonts w:ascii="Arial" w:eastAsia="Calibri" w:hAnsi="Arial" w:cs="Arial"/>
          <w:sz w:val="20"/>
          <w:szCs w:val="20"/>
        </w:rPr>
        <w:t xml:space="preserve"> </w:t>
      </w:r>
      <w:r w:rsidR="00054504" w:rsidRPr="00A0004B">
        <w:rPr>
          <w:rFonts w:ascii="Arial" w:eastAsia="Calibri" w:hAnsi="Arial" w:cs="Arial"/>
          <w:sz w:val="20"/>
          <w:szCs w:val="20"/>
        </w:rPr>
        <w:t xml:space="preserve">of participants </w:t>
      </w:r>
      <w:r w:rsidRPr="00A0004B">
        <w:rPr>
          <w:rFonts w:ascii="Arial" w:eastAsia="Calibri" w:hAnsi="Arial" w:cs="Arial"/>
          <w:sz w:val="20"/>
          <w:szCs w:val="20"/>
        </w:rPr>
        <w:t xml:space="preserve">for </w:t>
      </w:r>
      <w:r w:rsidR="00054504" w:rsidRPr="00A0004B">
        <w:rPr>
          <w:rFonts w:ascii="Arial" w:eastAsia="Calibri" w:hAnsi="Arial" w:cs="Arial"/>
          <w:sz w:val="20"/>
          <w:szCs w:val="20"/>
        </w:rPr>
        <w:t>the physical</w:t>
      </w:r>
      <w:r w:rsidRPr="00A0004B">
        <w:rPr>
          <w:rFonts w:ascii="Arial" w:eastAsia="Calibri" w:hAnsi="Arial" w:cs="Arial"/>
          <w:sz w:val="20"/>
          <w:szCs w:val="20"/>
        </w:rPr>
        <w:t xml:space="preserve">, psychological, social and environmental domains respectively. </w:t>
      </w:r>
      <w:r w:rsidR="00620B57" w:rsidRPr="00A0004B">
        <w:rPr>
          <w:rFonts w:ascii="Arial" w:eastAsia="Calibri" w:hAnsi="Arial" w:cs="Arial"/>
          <w:sz w:val="20"/>
          <w:szCs w:val="20"/>
        </w:rPr>
        <w:t xml:space="preserve">The </w:t>
      </w:r>
      <w:r w:rsidR="00C14C17" w:rsidRPr="00A0004B">
        <w:rPr>
          <w:rFonts w:ascii="Arial" w:eastAsia="Calibri" w:hAnsi="Arial" w:cs="Arial"/>
          <w:sz w:val="20"/>
          <w:szCs w:val="20"/>
        </w:rPr>
        <w:t>physical, social and environmental QoL</w:t>
      </w:r>
      <w:r w:rsidR="00620B57" w:rsidRPr="00A0004B">
        <w:rPr>
          <w:rFonts w:ascii="Arial" w:eastAsia="Calibri" w:hAnsi="Arial" w:cs="Arial"/>
          <w:sz w:val="20"/>
          <w:szCs w:val="20"/>
        </w:rPr>
        <w:t xml:space="preserve"> were negatively affected with the duration of the disease.</w:t>
      </w:r>
      <w:r w:rsidR="00C14C17" w:rsidRPr="00A0004B">
        <w:rPr>
          <w:rFonts w:ascii="Arial" w:eastAsia="Calibri" w:hAnsi="Arial" w:cs="Arial"/>
          <w:sz w:val="20"/>
          <w:szCs w:val="20"/>
        </w:rPr>
        <w:t xml:space="preserve"> </w:t>
      </w:r>
      <w:r w:rsidR="00054504" w:rsidRPr="00A0004B">
        <w:rPr>
          <w:rFonts w:ascii="Arial" w:eastAsia="Calibri" w:hAnsi="Arial" w:cs="Arial"/>
          <w:sz w:val="20"/>
          <w:szCs w:val="20"/>
        </w:rPr>
        <w:t xml:space="preserve">The age of the participants negatively affected the physical and psychological domains.  Physical exercises positively affected the physical domain of the QoL. In the psychological domain, females had a better quality of life than males whereas income levels and household size negatively affected the QoL. </w:t>
      </w:r>
      <w:r w:rsidR="00C14C17" w:rsidRPr="00A0004B">
        <w:rPr>
          <w:rFonts w:ascii="Arial" w:eastAsia="Calibri" w:hAnsi="Arial" w:cs="Arial"/>
          <w:sz w:val="20"/>
          <w:szCs w:val="20"/>
        </w:rPr>
        <w:t xml:space="preserve">Participants with comorbidity had </w:t>
      </w:r>
      <w:r w:rsidR="00054504" w:rsidRPr="00A0004B">
        <w:rPr>
          <w:rFonts w:ascii="Arial" w:eastAsia="Calibri" w:hAnsi="Arial" w:cs="Arial"/>
          <w:sz w:val="20"/>
          <w:szCs w:val="20"/>
        </w:rPr>
        <w:t>better</w:t>
      </w:r>
      <w:r w:rsidR="00C14C17" w:rsidRPr="00A0004B">
        <w:rPr>
          <w:rFonts w:ascii="Arial" w:eastAsia="Calibri" w:hAnsi="Arial" w:cs="Arial"/>
          <w:sz w:val="20"/>
          <w:szCs w:val="20"/>
        </w:rPr>
        <w:t xml:space="preserve"> physical, environmental and social QoL. </w:t>
      </w:r>
    </w:p>
    <w:p w14:paraId="54ADFF2B" w14:textId="77777777" w:rsidR="00054504" w:rsidRPr="00A0004B" w:rsidRDefault="00054504" w:rsidP="00907202">
      <w:pPr>
        <w:spacing w:after="0" w:line="360" w:lineRule="auto"/>
        <w:jc w:val="both"/>
        <w:rPr>
          <w:rFonts w:ascii="Arial" w:eastAsia="Calibri" w:hAnsi="Arial" w:cs="Arial"/>
          <w:b/>
          <w:bCs/>
          <w:sz w:val="20"/>
          <w:szCs w:val="20"/>
        </w:rPr>
      </w:pPr>
    </w:p>
    <w:p w14:paraId="48A602E0" w14:textId="3D6E257A" w:rsidR="00907202" w:rsidRDefault="006B0EA4" w:rsidP="00907202">
      <w:pPr>
        <w:spacing w:after="0" w:line="360" w:lineRule="auto"/>
        <w:jc w:val="both"/>
        <w:rPr>
          <w:rFonts w:ascii="Arial" w:eastAsia="Calibri" w:hAnsi="Arial" w:cs="Arial"/>
          <w:sz w:val="20"/>
          <w:szCs w:val="20"/>
        </w:rPr>
      </w:pPr>
      <w:r w:rsidRPr="00A0004B">
        <w:rPr>
          <w:rFonts w:ascii="Arial" w:eastAsia="Calibri" w:hAnsi="Arial" w:cs="Arial"/>
          <w:b/>
          <w:bCs/>
          <w:sz w:val="20"/>
          <w:szCs w:val="20"/>
        </w:rPr>
        <w:t>Conclusion:</w:t>
      </w:r>
      <w:r w:rsidRPr="00A0004B">
        <w:rPr>
          <w:rFonts w:ascii="Arial" w:eastAsia="Calibri" w:hAnsi="Arial" w:cs="Arial"/>
          <w:sz w:val="20"/>
          <w:szCs w:val="20"/>
        </w:rPr>
        <w:t xml:space="preserve"> </w:t>
      </w:r>
      <w:bookmarkStart w:id="0" w:name="_Hlk199952866"/>
      <w:r w:rsidR="00907202" w:rsidRPr="00A0004B">
        <w:rPr>
          <w:rFonts w:ascii="Arial" w:eastAsia="Calibri" w:hAnsi="Arial" w:cs="Arial"/>
          <w:sz w:val="20"/>
          <w:szCs w:val="20"/>
        </w:rPr>
        <w:t xml:space="preserve">About one third of T2DM patients in the </w:t>
      </w:r>
      <w:proofErr w:type="spellStart"/>
      <w:r w:rsidR="00907202" w:rsidRPr="00A0004B">
        <w:rPr>
          <w:rFonts w:ascii="Arial" w:eastAsia="Calibri" w:hAnsi="Arial" w:cs="Arial"/>
          <w:sz w:val="20"/>
          <w:szCs w:val="20"/>
        </w:rPr>
        <w:t>Buea</w:t>
      </w:r>
      <w:proofErr w:type="spellEnd"/>
      <w:r w:rsidR="00907202" w:rsidRPr="00A0004B">
        <w:rPr>
          <w:rFonts w:ascii="Arial" w:eastAsia="Calibri" w:hAnsi="Arial" w:cs="Arial"/>
          <w:sz w:val="20"/>
          <w:szCs w:val="20"/>
        </w:rPr>
        <w:t xml:space="preserve"> Regional Hospital had a poor quality of life in all domains. </w:t>
      </w:r>
      <w:r w:rsidR="00054504" w:rsidRPr="00A0004B">
        <w:rPr>
          <w:rFonts w:ascii="Arial" w:eastAsia="Calibri" w:hAnsi="Arial" w:cs="Arial"/>
          <w:sz w:val="20"/>
          <w:szCs w:val="20"/>
        </w:rPr>
        <w:t xml:space="preserve">Factors affecting the </w:t>
      </w:r>
      <w:r w:rsidR="00907202" w:rsidRPr="00A0004B">
        <w:rPr>
          <w:rFonts w:ascii="Arial" w:eastAsia="Calibri" w:hAnsi="Arial" w:cs="Arial"/>
          <w:sz w:val="20"/>
          <w:szCs w:val="20"/>
        </w:rPr>
        <w:t xml:space="preserve">QoL </w:t>
      </w:r>
      <w:r w:rsidR="00054504" w:rsidRPr="00A0004B">
        <w:rPr>
          <w:rFonts w:ascii="Arial" w:eastAsia="Calibri" w:hAnsi="Arial" w:cs="Arial"/>
          <w:sz w:val="20"/>
          <w:szCs w:val="20"/>
        </w:rPr>
        <w:t xml:space="preserve">ranged from </w:t>
      </w:r>
      <w:r w:rsidR="00907202" w:rsidRPr="00A0004B">
        <w:rPr>
          <w:rFonts w:ascii="Arial" w:eastAsia="Calibri" w:hAnsi="Arial" w:cs="Arial"/>
          <w:sz w:val="20"/>
          <w:szCs w:val="20"/>
        </w:rPr>
        <w:t>the duration of the disease, the age of patients</w:t>
      </w:r>
      <w:r w:rsidR="00054504" w:rsidRPr="00A0004B">
        <w:rPr>
          <w:rFonts w:ascii="Arial" w:eastAsia="Calibri" w:hAnsi="Arial" w:cs="Arial"/>
          <w:sz w:val="20"/>
          <w:szCs w:val="20"/>
        </w:rPr>
        <w:t>, physical exercise, gender</w:t>
      </w:r>
      <w:r w:rsidR="00907202" w:rsidRPr="00A0004B">
        <w:rPr>
          <w:rFonts w:ascii="Arial" w:eastAsia="Calibri" w:hAnsi="Arial" w:cs="Arial"/>
          <w:sz w:val="20"/>
          <w:szCs w:val="20"/>
        </w:rPr>
        <w:t xml:space="preserve"> and the presence of comorbidit</w:t>
      </w:r>
      <w:r w:rsidR="00054504" w:rsidRPr="00A0004B">
        <w:rPr>
          <w:rFonts w:ascii="Arial" w:eastAsia="Calibri" w:hAnsi="Arial" w:cs="Arial"/>
          <w:sz w:val="20"/>
          <w:szCs w:val="20"/>
        </w:rPr>
        <w:t>ies</w:t>
      </w:r>
      <w:r w:rsidR="00907202" w:rsidRPr="00A0004B">
        <w:rPr>
          <w:rFonts w:ascii="Arial" w:eastAsia="Calibri" w:hAnsi="Arial" w:cs="Arial"/>
          <w:sz w:val="20"/>
          <w:szCs w:val="20"/>
        </w:rPr>
        <w:t xml:space="preserve">. These findings provide context-specific evidence to guide interventions aimed at improving the QoL of type 2 diabetic patients in Cameroon. </w:t>
      </w:r>
    </w:p>
    <w:p w14:paraId="45A08419" w14:textId="77777777" w:rsidR="00615EAE" w:rsidRPr="00A0004B" w:rsidRDefault="00615EAE" w:rsidP="00907202">
      <w:pPr>
        <w:spacing w:after="0" w:line="360" w:lineRule="auto"/>
        <w:jc w:val="both"/>
        <w:rPr>
          <w:rFonts w:ascii="Arial" w:eastAsia="Calibri" w:hAnsi="Arial" w:cs="Arial"/>
          <w:sz w:val="20"/>
          <w:szCs w:val="20"/>
        </w:rPr>
      </w:pPr>
    </w:p>
    <w:p w14:paraId="23C923B8" w14:textId="406BBCBD" w:rsidR="00907202" w:rsidRPr="00A0004B" w:rsidRDefault="00907202" w:rsidP="00907202">
      <w:pPr>
        <w:spacing w:after="0" w:line="360" w:lineRule="auto"/>
        <w:jc w:val="both"/>
        <w:rPr>
          <w:rFonts w:ascii="Arial" w:hAnsi="Arial" w:cs="Arial"/>
          <w:b/>
          <w:sz w:val="20"/>
          <w:szCs w:val="20"/>
        </w:rPr>
      </w:pPr>
      <w:r w:rsidRPr="00A0004B">
        <w:rPr>
          <w:rFonts w:ascii="Arial" w:eastAsia="Calibri" w:hAnsi="Arial" w:cs="Arial"/>
          <w:sz w:val="20"/>
          <w:szCs w:val="20"/>
        </w:rPr>
        <w:t xml:space="preserve"> </w:t>
      </w:r>
      <w:r w:rsidRPr="00A0004B">
        <w:rPr>
          <w:rFonts w:ascii="Arial" w:hAnsi="Arial" w:cs="Arial"/>
          <w:b/>
          <w:sz w:val="20"/>
          <w:szCs w:val="20"/>
        </w:rPr>
        <w:t>Keywords:</w:t>
      </w:r>
      <w:r w:rsidRPr="00A0004B">
        <w:rPr>
          <w:rFonts w:ascii="Arial" w:hAnsi="Arial" w:cs="Arial"/>
          <w:bCs/>
          <w:sz w:val="20"/>
          <w:szCs w:val="20"/>
        </w:rPr>
        <w:t xml:space="preserve"> </w:t>
      </w:r>
      <w:proofErr w:type="spellStart"/>
      <w:r w:rsidRPr="00A0004B">
        <w:rPr>
          <w:rFonts w:ascii="Arial" w:hAnsi="Arial" w:cs="Arial"/>
          <w:bCs/>
          <w:sz w:val="20"/>
          <w:szCs w:val="20"/>
        </w:rPr>
        <w:t>Buea</w:t>
      </w:r>
      <w:proofErr w:type="spellEnd"/>
      <w:r w:rsidRPr="00A0004B">
        <w:rPr>
          <w:rFonts w:ascii="Arial" w:hAnsi="Arial" w:cs="Arial"/>
          <w:bCs/>
          <w:sz w:val="20"/>
          <w:szCs w:val="20"/>
        </w:rPr>
        <w:t xml:space="preserve"> Regional Hospital, Diabetes type 2, Quality of life</w:t>
      </w:r>
      <w:r w:rsidR="00E51D5A">
        <w:rPr>
          <w:rFonts w:ascii="Arial" w:hAnsi="Arial" w:cs="Arial"/>
          <w:bCs/>
          <w:sz w:val="20"/>
          <w:szCs w:val="20"/>
        </w:rPr>
        <w:t xml:space="preserve">, </w:t>
      </w:r>
      <w:r w:rsidR="00132BC2" w:rsidRPr="00132BC2">
        <w:rPr>
          <w:rFonts w:ascii="Arial" w:hAnsi="Arial" w:cs="Arial"/>
          <w:bCs/>
          <w:sz w:val="20"/>
          <w:szCs w:val="20"/>
        </w:rPr>
        <w:t>Comorbidity</w:t>
      </w:r>
    </w:p>
    <w:bookmarkEnd w:id="0"/>
    <w:p w14:paraId="166FB6B9" w14:textId="77777777" w:rsidR="00430669" w:rsidRPr="00A0004B" w:rsidRDefault="00430669" w:rsidP="00430669">
      <w:pPr>
        <w:rPr>
          <w:rFonts w:ascii="Arial" w:hAnsi="Arial" w:cs="Arial"/>
          <w:b/>
          <w:sz w:val="24"/>
          <w:szCs w:val="24"/>
        </w:rPr>
      </w:pPr>
    </w:p>
    <w:p w14:paraId="5933C80D" w14:textId="77777777" w:rsidR="00462349" w:rsidRPr="00214C36" w:rsidRDefault="00462349" w:rsidP="00430669">
      <w:pPr>
        <w:rPr>
          <w:rFonts w:ascii="Times New Roman" w:hAnsi="Times New Roman" w:cs="Times New Roman"/>
          <w:b/>
          <w:sz w:val="24"/>
          <w:szCs w:val="24"/>
        </w:rPr>
      </w:pPr>
    </w:p>
    <w:p w14:paraId="7E8CD8D0" w14:textId="4A5A8496" w:rsidR="00A0004B" w:rsidRDefault="00A0004B" w:rsidP="00A0004B">
      <w:pPr>
        <w:pStyle w:val="Heading1"/>
        <w:spacing w:before="0" w:after="0" w:line="360" w:lineRule="auto"/>
        <w:rPr>
          <w:rFonts w:ascii="Arial" w:hAnsi="Arial" w:cs="Arial"/>
          <w:b/>
          <w:bCs/>
          <w:color w:val="auto"/>
          <w:sz w:val="22"/>
          <w:szCs w:val="22"/>
        </w:rPr>
      </w:pPr>
      <w:r w:rsidRPr="00A0004B">
        <w:rPr>
          <w:rFonts w:ascii="Arial" w:hAnsi="Arial" w:cs="Arial"/>
          <w:b/>
          <w:bCs/>
          <w:color w:val="auto"/>
          <w:sz w:val="22"/>
          <w:szCs w:val="22"/>
        </w:rPr>
        <w:lastRenderedPageBreak/>
        <w:t xml:space="preserve">INTRODUCTION </w:t>
      </w:r>
    </w:p>
    <w:p w14:paraId="7A84D198" w14:textId="61FC0438" w:rsidR="00462349" w:rsidRPr="00A0004B" w:rsidRDefault="00863F6A" w:rsidP="00A0004B">
      <w:pPr>
        <w:pStyle w:val="Heading1"/>
        <w:spacing w:before="0" w:after="0" w:line="360" w:lineRule="auto"/>
        <w:rPr>
          <w:rFonts w:ascii="Arial" w:hAnsi="Arial" w:cs="Arial"/>
          <w:b/>
          <w:bCs/>
          <w:color w:val="auto"/>
          <w:sz w:val="22"/>
          <w:szCs w:val="22"/>
        </w:rPr>
      </w:pPr>
      <w:r>
        <w:rPr>
          <w:rFonts w:ascii="Arial" w:hAnsi="Arial" w:cs="Arial"/>
          <w:color w:val="494949"/>
          <w:sz w:val="20"/>
          <w:szCs w:val="20"/>
          <w:shd w:val="clear" w:color="auto" w:fill="FFFFFF"/>
        </w:rPr>
        <w:t>“</w:t>
      </w:r>
      <w:r w:rsidR="0024630B" w:rsidRPr="00A0004B">
        <w:rPr>
          <w:rFonts w:ascii="Arial" w:hAnsi="Arial" w:cs="Arial"/>
          <w:color w:val="494949"/>
          <w:sz w:val="20"/>
          <w:szCs w:val="20"/>
          <w:shd w:val="clear" w:color="auto" w:fill="FFFFFF"/>
        </w:rPr>
        <w:t>Diabetes mellitus (DM) is a chronic metabolic disorder characterized by persistent hyperglycemia. It may be due to impaired insulin secretion, resistance to peripheral actions of insulin, or both</w:t>
      </w:r>
      <w:r>
        <w:rPr>
          <w:rFonts w:ascii="Arial" w:hAnsi="Arial" w:cs="Arial"/>
          <w:color w:val="494949"/>
          <w:sz w:val="20"/>
          <w:szCs w:val="20"/>
          <w:shd w:val="clear" w:color="auto" w:fill="FFFFFF"/>
        </w:rPr>
        <w:t>”</w:t>
      </w:r>
      <w:r w:rsidR="00703C7C" w:rsidRPr="00A0004B">
        <w:rPr>
          <w:rFonts w:ascii="Arial" w:hAnsi="Arial" w:cs="Arial"/>
          <w:color w:val="494949"/>
          <w:sz w:val="20"/>
          <w:szCs w:val="20"/>
          <w:shd w:val="clear" w:color="auto" w:fill="FFFFFF"/>
        </w:rPr>
        <w:t xml:space="preserve"> </w:t>
      </w:r>
      <w:r w:rsidR="0024630B" w:rsidRPr="00A0004B">
        <w:rPr>
          <w:rFonts w:ascii="Arial" w:hAnsi="Arial" w:cs="Arial"/>
          <w:color w:val="494949"/>
          <w:sz w:val="20"/>
          <w:szCs w:val="20"/>
          <w:shd w:val="clear" w:color="auto" w:fill="FFFFFF"/>
        </w:rPr>
        <w:t>[1]</w:t>
      </w:r>
      <w:r w:rsidR="00B420C6" w:rsidRPr="00A0004B">
        <w:rPr>
          <w:rFonts w:ascii="Arial" w:hAnsi="Arial" w:cs="Arial"/>
          <w:color w:val="3C4245"/>
          <w:sz w:val="20"/>
          <w:szCs w:val="20"/>
          <w:shd w:val="clear" w:color="auto" w:fill="FFFFFF"/>
        </w:rPr>
        <w:t>.</w:t>
      </w:r>
    </w:p>
    <w:p w14:paraId="52685EE1" w14:textId="65A3E407" w:rsidR="00A0004B" w:rsidRDefault="00053ACF" w:rsidP="00462349">
      <w:pPr>
        <w:spacing w:after="0" w:line="360" w:lineRule="auto"/>
        <w:jc w:val="both"/>
        <w:rPr>
          <w:rFonts w:ascii="Arial" w:hAnsi="Arial" w:cs="Arial"/>
          <w:color w:val="222222"/>
          <w:sz w:val="20"/>
          <w:szCs w:val="20"/>
          <w:shd w:val="clear" w:color="auto" w:fill="FFFFFF"/>
        </w:rPr>
      </w:pPr>
      <w:r w:rsidRPr="00A0004B">
        <w:rPr>
          <w:rFonts w:ascii="Arial" w:hAnsi="Arial" w:cs="Arial"/>
          <w:color w:val="1F1F1F"/>
          <w:sz w:val="20"/>
          <w:szCs w:val="20"/>
        </w:rPr>
        <w:t>The global prevalence of diabetes in adults has been increasing over recent decades</w:t>
      </w:r>
      <w:r w:rsidR="00173B19">
        <w:rPr>
          <w:rFonts w:ascii="Arial" w:hAnsi="Arial" w:cs="Arial"/>
          <w:color w:val="1F1F1F"/>
          <w:sz w:val="20"/>
          <w:szCs w:val="20"/>
        </w:rPr>
        <w:t xml:space="preserve">. </w:t>
      </w:r>
      <w:r w:rsidR="00E566ED" w:rsidRPr="00A0004B">
        <w:rPr>
          <w:rFonts w:ascii="Arial" w:hAnsi="Arial" w:cs="Arial"/>
          <w:color w:val="333333"/>
          <w:sz w:val="20"/>
          <w:szCs w:val="20"/>
        </w:rPr>
        <w:t xml:space="preserve">The incidence of </w:t>
      </w:r>
      <w:r w:rsidR="00834C8C" w:rsidRPr="00A0004B">
        <w:rPr>
          <w:rFonts w:ascii="Arial" w:hAnsi="Arial" w:cs="Arial"/>
          <w:color w:val="333333"/>
          <w:sz w:val="20"/>
          <w:szCs w:val="20"/>
        </w:rPr>
        <w:t>T</w:t>
      </w:r>
      <w:r w:rsidR="00273983" w:rsidRPr="00A0004B">
        <w:rPr>
          <w:rFonts w:ascii="Arial" w:hAnsi="Arial" w:cs="Arial"/>
          <w:color w:val="333333"/>
          <w:sz w:val="20"/>
          <w:szCs w:val="20"/>
        </w:rPr>
        <w:t xml:space="preserve">ype </w:t>
      </w:r>
      <w:r w:rsidR="00834C8C" w:rsidRPr="00A0004B">
        <w:rPr>
          <w:rFonts w:ascii="Arial" w:hAnsi="Arial" w:cs="Arial"/>
          <w:color w:val="333333"/>
          <w:sz w:val="20"/>
          <w:szCs w:val="20"/>
        </w:rPr>
        <w:t>2</w:t>
      </w:r>
      <w:r w:rsidR="00273983" w:rsidRPr="00A0004B">
        <w:rPr>
          <w:rFonts w:ascii="Arial" w:hAnsi="Arial" w:cs="Arial"/>
          <w:color w:val="333333"/>
          <w:sz w:val="20"/>
          <w:szCs w:val="20"/>
        </w:rPr>
        <w:t xml:space="preserve"> diabetes (T2</w:t>
      </w:r>
      <w:r w:rsidR="00834C8C" w:rsidRPr="00A0004B">
        <w:rPr>
          <w:rFonts w:ascii="Arial" w:hAnsi="Arial" w:cs="Arial"/>
          <w:color w:val="333333"/>
          <w:sz w:val="20"/>
          <w:szCs w:val="20"/>
        </w:rPr>
        <w:t>D</w:t>
      </w:r>
      <w:r w:rsidR="00273983" w:rsidRPr="00A0004B">
        <w:rPr>
          <w:rFonts w:ascii="Arial" w:hAnsi="Arial" w:cs="Arial"/>
          <w:color w:val="333333"/>
          <w:sz w:val="20"/>
          <w:szCs w:val="20"/>
        </w:rPr>
        <w:t>)</w:t>
      </w:r>
      <w:r w:rsidR="00E566ED" w:rsidRPr="00A0004B">
        <w:rPr>
          <w:rFonts w:ascii="Arial" w:hAnsi="Arial" w:cs="Arial"/>
          <w:color w:val="333333"/>
          <w:sz w:val="20"/>
          <w:szCs w:val="20"/>
        </w:rPr>
        <w:t xml:space="preserve"> </w:t>
      </w:r>
      <w:r w:rsidR="00B420C6" w:rsidRPr="00A0004B">
        <w:rPr>
          <w:rFonts w:ascii="Arial" w:hAnsi="Arial" w:cs="Arial"/>
          <w:color w:val="333333"/>
          <w:sz w:val="20"/>
          <w:szCs w:val="20"/>
        </w:rPr>
        <w:t xml:space="preserve">continues to increase, and it is projected that there </w:t>
      </w:r>
      <w:r w:rsidR="00834C8C" w:rsidRPr="00A0004B">
        <w:rPr>
          <w:rFonts w:ascii="Arial" w:hAnsi="Arial" w:cs="Arial"/>
          <w:color w:val="333333"/>
          <w:sz w:val="20"/>
          <w:szCs w:val="20"/>
        </w:rPr>
        <w:t xml:space="preserve">will be more than </w:t>
      </w:r>
      <w:r w:rsidR="00B420C6" w:rsidRPr="00A0004B">
        <w:rPr>
          <w:rFonts w:ascii="Arial" w:hAnsi="Arial" w:cs="Arial"/>
          <w:color w:val="333333"/>
          <w:sz w:val="20"/>
          <w:szCs w:val="20"/>
        </w:rPr>
        <w:t>590 million patients diagnosed with this condition by 2035</w:t>
      </w:r>
      <w:r w:rsidR="00E11422">
        <w:rPr>
          <w:rFonts w:ascii="Arial" w:hAnsi="Arial" w:cs="Arial"/>
          <w:color w:val="333333"/>
          <w:sz w:val="20"/>
          <w:szCs w:val="20"/>
        </w:rPr>
        <w:t xml:space="preserve"> </w:t>
      </w:r>
      <w:r w:rsidR="00E11422" w:rsidRPr="00173B19">
        <w:rPr>
          <w:rFonts w:ascii="Arial" w:hAnsi="Arial" w:cs="Arial"/>
          <w:color w:val="333333"/>
          <w:sz w:val="20"/>
          <w:szCs w:val="20"/>
          <w:highlight w:val="yellow"/>
        </w:rPr>
        <w:t>[2]</w:t>
      </w:r>
      <w:r w:rsidRPr="00173B19">
        <w:rPr>
          <w:rFonts w:ascii="Arial" w:hAnsi="Arial" w:cs="Arial"/>
          <w:color w:val="333333"/>
          <w:sz w:val="20"/>
          <w:szCs w:val="20"/>
          <w:highlight w:val="yellow"/>
        </w:rPr>
        <w:t>.</w:t>
      </w:r>
      <w:r w:rsidR="00727B77" w:rsidRPr="00A0004B">
        <w:rPr>
          <w:rFonts w:ascii="Arial" w:hAnsi="Arial" w:cs="Arial"/>
          <w:color w:val="222222"/>
          <w:sz w:val="20"/>
          <w:szCs w:val="20"/>
          <w:shd w:val="clear" w:color="auto" w:fill="FFFFFF"/>
        </w:rPr>
        <w:t xml:space="preserve"> </w:t>
      </w:r>
    </w:p>
    <w:p w14:paraId="44E4E037" w14:textId="735DE76E" w:rsidR="004F693D" w:rsidRPr="00A0004B" w:rsidRDefault="00863F6A" w:rsidP="00462349">
      <w:pPr>
        <w:spacing w:after="0"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r w:rsidR="004F693D" w:rsidRPr="00A0004B">
        <w:rPr>
          <w:rFonts w:ascii="Arial" w:hAnsi="Arial" w:cs="Arial"/>
          <w:color w:val="222222"/>
          <w:sz w:val="20"/>
          <w:szCs w:val="20"/>
          <w:shd w:val="clear" w:color="auto" w:fill="FFFFFF"/>
        </w:rPr>
        <w:t>In the sub</w:t>
      </w:r>
      <w:r w:rsidR="00273983" w:rsidRPr="00A0004B">
        <w:rPr>
          <w:rFonts w:ascii="Arial" w:hAnsi="Arial" w:cs="Arial"/>
          <w:color w:val="222222"/>
          <w:sz w:val="20"/>
          <w:szCs w:val="20"/>
          <w:shd w:val="clear" w:color="auto" w:fill="FFFFFF"/>
        </w:rPr>
        <w:t>-</w:t>
      </w:r>
      <w:r w:rsidR="004F693D" w:rsidRPr="00A0004B">
        <w:rPr>
          <w:rFonts w:ascii="Arial" w:hAnsi="Arial" w:cs="Arial"/>
          <w:color w:val="222222"/>
          <w:sz w:val="20"/>
          <w:szCs w:val="20"/>
          <w:shd w:val="clear" w:color="auto" w:fill="FFFFFF"/>
        </w:rPr>
        <w:t>Saharan Africa</w:t>
      </w:r>
      <w:r w:rsidR="00D014C6" w:rsidRPr="00A0004B">
        <w:rPr>
          <w:rFonts w:ascii="Arial" w:hAnsi="Arial" w:cs="Arial"/>
          <w:color w:val="222222"/>
          <w:sz w:val="20"/>
          <w:szCs w:val="20"/>
          <w:shd w:val="clear" w:color="auto" w:fill="FFFFFF"/>
        </w:rPr>
        <w:t xml:space="preserve"> (SSA)</w:t>
      </w:r>
      <w:r w:rsidR="004F693D" w:rsidRPr="00A0004B">
        <w:rPr>
          <w:rFonts w:ascii="Arial" w:hAnsi="Arial" w:cs="Arial"/>
          <w:color w:val="222222"/>
          <w:sz w:val="20"/>
          <w:szCs w:val="20"/>
          <w:shd w:val="clear" w:color="auto" w:fill="FFFFFF"/>
        </w:rPr>
        <w:t>, a</w:t>
      </w:r>
      <w:r w:rsidR="00727B77" w:rsidRPr="00A0004B">
        <w:rPr>
          <w:rFonts w:ascii="Arial" w:hAnsi="Arial" w:cs="Arial"/>
          <w:color w:val="222222"/>
          <w:sz w:val="20"/>
          <w:szCs w:val="20"/>
          <w:shd w:val="clear" w:color="auto" w:fill="FFFFFF"/>
        </w:rPr>
        <w:t>n estimated 14.2 (9.5–29.4) million people</w:t>
      </w:r>
      <w:r w:rsidR="004F693D" w:rsidRPr="00A0004B">
        <w:rPr>
          <w:rFonts w:ascii="Arial" w:hAnsi="Arial" w:cs="Arial"/>
          <w:color w:val="222222"/>
          <w:sz w:val="20"/>
          <w:szCs w:val="20"/>
          <w:shd w:val="clear" w:color="auto" w:fill="FFFFFF"/>
        </w:rPr>
        <w:t xml:space="preserve"> aged 20–79 have diabetes</w:t>
      </w:r>
      <w:r w:rsidR="00727B77" w:rsidRPr="00A0004B">
        <w:rPr>
          <w:rFonts w:ascii="Arial" w:hAnsi="Arial" w:cs="Arial"/>
          <w:color w:val="222222"/>
          <w:sz w:val="20"/>
          <w:szCs w:val="20"/>
          <w:shd w:val="clear" w:color="auto" w:fill="FFFFFF"/>
        </w:rPr>
        <w:t>, representing a</w:t>
      </w:r>
      <w:r w:rsidR="00895589" w:rsidRPr="00A0004B">
        <w:rPr>
          <w:rFonts w:ascii="Arial" w:hAnsi="Arial" w:cs="Arial"/>
          <w:color w:val="222222"/>
          <w:sz w:val="20"/>
          <w:szCs w:val="20"/>
          <w:shd w:val="clear" w:color="auto" w:fill="FFFFFF"/>
        </w:rPr>
        <w:t xml:space="preserve"> regional prevalence of 2.1–6.7</w:t>
      </w:r>
      <w:r w:rsidR="00727B77" w:rsidRPr="00A0004B">
        <w:rPr>
          <w:rFonts w:ascii="Arial" w:hAnsi="Arial" w:cs="Arial"/>
          <w:color w:val="222222"/>
          <w:sz w:val="20"/>
          <w:szCs w:val="20"/>
          <w:shd w:val="clear" w:color="auto" w:fill="FFFFFF"/>
        </w:rPr>
        <w:t>%</w:t>
      </w:r>
      <w:r>
        <w:rPr>
          <w:rFonts w:ascii="Arial" w:hAnsi="Arial" w:cs="Arial"/>
          <w:color w:val="222222"/>
          <w:sz w:val="20"/>
          <w:szCs w:val="20"/>
          <w:shd w:val="clear" w:color="auto" w:fill="FFFFFF"/>
        </w:rPr>
        <w:t>”</w:t>
      </w:r>
      <w:r w:rsidR="00173B19">
        <w:rPr>
          <w:rFonts w:ascii="Arial" w:hAnsi="Arial" w:cs="Arial"/>
          <w:color w:val="222222"/>
          <w:sz w:val="20"/>
          <w:szCs w:val="20"/>
          <w:shd w:val="clear" w:color="auto" w:fill="FFFFFF"/>
        </w:rPr>
        <w:t xml:space="preserve"> </w:t>
      </w:r>
      <w:r w:rsidR="00173B19" w:rsidRPr="00173B19">
        <w:rPr>
          <w:rFonts w:ascii="Arial" w:hAnsi="Arial" w:cs="Arial"/>
          <w:color w:val="222222"/>
          <w:sz w:val="20"/>
          <w:szCs w:val="20"/>
          <w:highlight w:val="yellow"/>
          <w:shd w:val="clear" w:color="auto" w:fill="FFFFFF"/>
        </w:rPr>
        <w:t>[3]</w:t>
      </w:r>
      <w:r w:rsidR="00727B77" w:rsidRPr="00173B19">
        <w:rPr>
          <w:rFonts w:ascii="Arial" w:hAnsi="Arial" w:cs="Arial"/>
          <w:color w:val="222222"/>
          <w:sz w:val="20"/>
          <w:szCs w:val="20"/>
          <w:highlight w:val="yellow"/>
          <w:shd w:val="clear" w:color="auto" w:fill="FFFFFF"/>
        </w:rPr>
        <w:t>.</w:t>
      </w:r>
      <w:r w:rsidR="00727B77" w:rsidRPr="00A0004B">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w:t>
      </w:r>
      <w:r w:rsidR="00727B77" w:rsidRPr="00A0004B">
        <w:rPr>
          <w:rFonts w:ascii="Arial" w:hAnsi="Arial" w:cs="Arial"/>
          <w:color w:val="222222"/>
          <w:sz w:val="20"/>
          <w:szCs w:val="20"/>
          <w:shd w:val="clear" w:color="auto" w:fill="FFFFFF"/>
        </w:rPr>
        <w:t>SSA has the highest proportion of undiagnosed cases of diabetes; over two-thirds (66.7 %) of people with diabetes are unaware of their status</w:t>
      </w:r>
      <w:r>
        <w:rPr>
          <w:rFonts w:ascii="Arial" w:hAnsi="Arial" w:cs="Arial"/>
          <w:color w:val="222222"/>
          <w:sz w:val="20"/>
          <w:szCs w:val="20"/>
          <w:shd w:val="clear" w:color="auto" w:fill="FFFFFF"/>
        </w:rPr>
        <w:t>”</w:t>
      </w:r>
      <w:r w:rsidR="006F5436" w:rsidRPr="00A0004B">
        <w:rPr>
          <w:rFonts w:ascii="Arial" w:hAnsi="Arial" w:cs="Arial"/>
          <w:color w:val="222222"/>
          <w:sz w:val="20"/>
          <w:szCs w:val="20"/>
          <w:shd w:val="clear" w:color="auto" w:fill="FFFFFF"/>
        </w:rPr>
        <w:t xml:space="preserve"> [</w:t>
      </w:r>
      <w:r w:rsidR="00AA2CDF" w:rsidRPr="00A0004B">
        <w:rPr>
          <w:rFonts w:ascii="Arial" w:hAnsi="Arial" w:cs="Arial"/>
          <w:color w:val="222222"/>
          <w:sz w:val="20"/>
          <w:szCs w:val="20"/>
          <w:shd w:val="clear" w:color="auto" w:fill="FFFFFF"/>
        </w:rPr>
        <w:t>3</w:t>
      </w:r>
      <w:r w:rsidR="006F5436" w:rsidRPr="00A0004B">
        <w:rPr>
          <w:rFonts w:ascii="Arial" w:hAnsi="Arial" w:cs="Arial"/>
          <w:color w:val="222222"/>
          <w:sz w:val="20"/>
          <w:szCs w:val="20"/>
          <w:shd w:val="clear" w:color="auto" w:fill="FFFFFF"/>
        </w:rPr>
        <w:t>]</w:t>
      </w:r>
      <w:r w:rsidR="00727B77" w:rsidRPr="00A0004B">
        <w:rPr>
          <w:rFonts w:ascii="Arial" w:hAnsi="Arial" w:cs="Arial"/>
          <w:color w:val="222222"/>
          <w:sz w:val="20"/>
          <w:szCs w:val="20"/>
          <w:shd w:val="clear" w:color="auto" w:fill="FFFFFF"/>
        </w:rPr>
        <w:t xml:space="preserve">. </w:t>
      </w:r>
    </w:p>
    <w:p w14:paraId="1B7A8678" w14:textId="4CAE9E93" w:rsidR="00EF56F4" w:rsidRPr="00A0004B" w:rsidRDefault="006414E1" w:rsidP="00462349">
      <w:pPr>
        <w:tabs>
          <w:tab w:val="left" w:pos="1440"/>
        </w:tabs>
        <w:spacing w:after="0" w:line="360" w:lineRule="auto"/>
        <w:ind w:left="-142"/>
        <w:jc w:val="both"/>
        <w:rPr>
          <w:rFonts w:ascii="Arial" w:hAnsi="Arial" w:cs="Arial"/>
          <w:sz w:val="20"/>
          <w:szCs w:val="20"/>
        </w:rPr>
      </w:pPr>
      <w:r w:rsidRPr="00A0004B">
        <w:rPr>
          <w:rFonts w:ascii="Arial" w:hAnsi="Arial" w:cs="Arial"/>
          <w:sz w:val="20"/>
          <w:szCs w:val="20"/>
        </w:rPr>
        <w:t>According to the International Diabetic Federation, 620</w:t>
      </w:r>
      <w:r w:rsidR="00D014C6" w:rsidRPr="00A0004B">
        <w:rPr>
          <w:rFonts w:ascii="Arial" w:hAnsi="Arial" w:cs="Arial"/>
          <w:sz w:val="20"/>
          <w:szCs w:val="20"/>
        </w:rPr>
        <w:t>,</w:t>
      </w:r>
      <w:r w:rsidRPr="00A0004B">
        <w:rPr>
          <w:rFonts w:ascii="Arial" w:hAnsi="Arial" w:cs="Arial"/>
          <w:sz w:val="20"/>
          <w:szCs w:val="20"/>
        </w:rPr>
        <w:t xml:space="preserve">800 adults in Cameroon were living with </w:t>
      </w:r>
      <w:r w:rsidR="00D014C6" w:rsidRPr="00A0004B">
        <w:rPr>
          <w:rFonts w:ascii="Arial" w:hAnsi="Arial" w:cs="Arial"/>
          <w:sz w:val="20"/>
          <w:szCs w:val="20"/>
        </w:rPr>
        <w:t xml:space="preserve">diabetes </w:t>
      </w:r>
      <w:r w:rsidRPr="00A0004B">
        <w:rPr>
          <w:rFonts w:ascii="Arial" w:hAnsi="Arial" w:cs="Arial"/>
          <w:sz w:val="20"/>
          <w:szCs w:val="20"/>
        </w:rPr>
        <w:t>in 2021, giving a prevalence of</w:t>
      </w:r>
      <w:r w:rsidR="00655931" w:rsidRPr="00A0004B">
        <w:rPr>
          <w:rFonts w:ascii="Arial" w:hAnsi="Arial" w:cs="Arial"/>
          <w:sz w:val="20"/>
          <w:szCs w:val="20"/>
        </w:rPr>
        <w:t xml:space="preserve"> 4.8</w:t>
      </w:r>
      <w:r w:rsidR="00221897" w:rsidRPr="00A0004B">
        <w:rPr>
          <w:rFonts w:ascii="Arial" w:hAnsi="Arial" w:cs="Arial"/>
          <w:sz w:val="20"/>
          <w:szCs w:val="20"/>
        </w:rPr>
        <w:t xml:space="preserve">% </w:t>
      </w:r>
      <w:r w:rsidR="00915DC1" w:rsidRPr="00A0004B">
        <w:rPr>
          <w:rFonts w:ascii="Arial" w:hAnsi="Arial" w:cs="Arial"/>
          <w:sz w:val="20"/>
          <w:szCs w:val="20"/>
        </w:rPr>
        <w:t>which is</w:t>
      </w:r>
      <w:r w:rsidR="004F693D" w:rsidRPr="00A0004B">
        <w:rPr>
          <w:rFonts w:ascii="Arial" w:hAnsi="Arial" w:cs="Arial"/>
          <w:sz w:val="20"/>
          <w:szCs w:val="20"/>
        </w:rPr>
        <w:t xml:space="preserve"> on a continuous rise</w:t>
      </w:r>
      <w:r w:rsidR="00273983" w:rsidRPr="00A0004B">
        <w:rPr>
          <w:rFonts w:ascii="Arial" w:hAnsi="Arial" w:cs="Arial"/>
          <w:sz w:val="20"/>
          <w:szCs w:val="20"/>
        </w:rPr>
        <w:t xml:space="preserve">, </w:t>
      </w:r>
      <w:r w:rsidR="004F693D" w:rsidRPr="00A0004B">
        <w:rPr>
          <w:rFonts w:ascii="Arial" w:hAnsi="Arial" w:cs="Arial"/>
          <w:sz w:val="20"/>
          <w:szCs w:val="20"/>
        </w:rPr>
        <w:t>plac</w:t>
      </w:r>
      <w:r w:rsidR="00273983" w:rsidRPr="00A0004B">
        <w:rPr>
          <w:rFonts w:ascii="Arial" w:hAnsi="Arial" w:cs="Arial"/>
          <w:sz w:val="20"/>
          <w:szCs w:val="20"/>
        </w:rPr>
        <w:t xml:space="preserve">ing </w:t>
      </w:r>
      <w:r w:rsidR="004F693D" w:rsidRPr="00A0004B">
        <w:rPr>
          <w:rFonts w:ascii="Arial" w:hAnsi="Arial" w:cs="Arial"/>
          <w:sz w:val="20"/>
          <w:szCs w:val="20"/>
        </w:rPr>
        <w:t>diabetes as an important cause of ill health and a risk factor for other chr</w:t>
      </w:r>
      <w:r w:rsidR="00EF56F4" w:rsidRPr="00A0004B">
        <w:rPr>
          <w:rFonts w:ascii="Arial" w:hAnsi="Arial" w:cs="Arial"/>
          <w:sz w:val="20"/>
          <w:szCs w:val="20"/>
        </w:rPr>
        <w:t>onic diseases in Cameroon</w:t>
      </w:r>
      <w:r w:rsidR="00443BC0" w:rsidRPr="00A0004B">
        <w:rPr>
          <w:rFonts w:ascii="Arial" w:hAnsi="Arial" w:cs="Arial"/>
          <w:sz w:val="20"/>
          <w:szCs w:val="20"/>
        </w:rPr>
        <w:t xml:space="preserve"> [</w:t>
      </w:r>
      <w:r w:rsidR="00AA2CDF" w:rsidRPr="00A0004B">
        <w:rPr>
          <w:rFonts w:ascii="Arial" w:hAnsi="Arial" w:cs="Arial"/>
          <w:sz w:val="20"/>
          <w:szCs w:val="20"/>
        </w:rPr>
        <w:t>4</w:t>
      </w:r>
      <w:r w:rsidR="00443BC0" w:rsidRPr="00A0004B">
        <w:rPr>
          <w:rFonts w:ascii="Arial" w:hAnsi="Arial" w:cs="Arial"/>
          <w:sz w:val="20"/>
          <w:szCs w:val="20"/>
        </w:rPr>
        <w:t>]</w:t>
      </w:r>
      <w:r w:rsidR="00EF56F4" w:rsidRPr="00A0004B">
        <w:rPr>
          <w:rFonts w:ascii="Arial" w:hAnsi="Arial" w:cs="Arial"/>
          <w:sz w:val="20"/>
          <w:szCs w:val="20"/>
        </w:rPr>
        <w:t>.</w:t>
      </w:r>
    </w:p>
    <w:p w14:paraId="21A4A36F" w14:textId="4F246439" w:rsidR="00256681" w:rsidRPr="00A0004B" w:rsidRDefault="00ED694A" w:rsidP="00462349">
      <w:pPr>
        <w:tabs>
          <w:tab w:val="left" w:pos="1440"/>
        </w:tabs>
        <w:spacing w:after="0" w:line="360" w:lineRule="auto"/>
        <w:ind w:left="-142"/>
        <w:jc w:val="both"/>
        <w:rPr>
          <w:rFonts w:ascii="Arial" w:hAnsi="Arial" w:cs="Arial"/>
          <w:sz w:val="20"/>
          <w:szCs w:val="20"/>
          <w:shd w:val="clear" w:color="auto" w:fill="FFFFFF"/>
        </w:rPr>
      </w:pPr>
      <w:r w:rsidRPr="00A0004B">
        <w:rPr>
          <w:rFonts w:ascii="Arial" w:hAnsi="Arial" w:cs="Arial"/>
          <w:color w:val="222222"/>
          <w:sz w:val="20"/>
          <w:szCs w:val="20"/>
          <w:shd w:val="clear" w:color="auto" w:fill="FFFFFF"/>
        </w:rPr>
        <w:t>Quality of life (</w:t>
      </w:r>
      <w:r w:rsidR="005509D8" w:rsidRPr="00A0004B">
        <w:rPr>
          <w:rFonts w:ascii="Arial" w:hAnsi="Arial" w:cs="Arial"/>
          <w:color w:val="222222"/>
          <w:sz w:val="20"/>
          <w:szCs w:val="20"/>
          <w:shd w:val="clear" w:color="auto" w:fill="FFFFFF"/>
        </w:rPr>
        <w:t>QoL</w:t>
      </w:r>
      <w:r w:rsidRPr="00A0004B">
        <w:rPr>
          <w:rFonts w:ascii="Arial" w:hAnsi="Arial" w:cs="Arial"/>
          <w:color w:val="222222"/>
          <w:sz w:val="20"/>
          <w:szCs w:val="20"/>
          <w:shd w:val="clear" w:color="auto" w:fill="FFFFFF"/>
        </w:rPr>
        <w:t xml:space="preserve">) refers to a person’s individual perception of physical, emotional, and social status. </w:t>
      </w:r>
      <w:r w:rsidR="00AE790A" w:rsidRPr="00A0004B">
        <w:rPr>
          <w:rFonts w:ascii="Arial" w:hAnsi="Arial" w:cs="Arial"/>
          <w:color w:val="222222"/>
          <w:sz w:val="20"/>
          <w:szCs w:val="20"/>
          <w:shd w:val="clear" w:color="auto" w:fill="FFFFFF"/>
        </w:rPr>
        <w:t xml:space="preserve">Diabetes mellitus has </w:t>
      </w:r>
      <w:r w:rsidR="00907202" w:rsidRPr="00A0004B">
        <w:rPr>
          <w:rFonts w:ascii="Arial" w:hAnsi="Arial" w:cs="Arial"/>
          <w:color w:val="222222"/>
          <w:sz w:val="20"/>
          <w:szCs w:val="20"/>
          <w:shd w:val="clear" w:color="auto" w:fill="FFFFFF"/>
        </w:rPr>
        <w:t xml:space="preserve">been shown to have </w:t>
      </w:r>
      <w:r w:rsidR="00AE790A" w:rsidRPr="00A0004B">
        <w:rPr>
          <w:rFonts w:ascii="Arial" w:hAnsi="Arial" w:cs="Arial"/>
          <w:color w:val="222222"/>
          <w:sz w:val="20"/>
          <w:szCs w:val="20"/>
          <w:shd w:val="clear" w:color="auto" w:fill="FFFFFF"/>
        </w:rPr>
        <w:t xml:space="preserve">a major effect on patient </w:t>
      </w:r>
      <w:r w:rsidRPr="00A0004B">
        <w:rPr>
          <w:rFonts w:ascii="Arial" w:hAnsi="Arial" w:cs="Arial"/>
          <w:color w:val="222222"/>
          <w:sz w:val="20"/>
          <w:szCs w:val="20"/>
          <w:shd w:val="clear" w:color="auto" w:fill="FFFFFF"/>
        </w:rPr>
        <w:t>quality of life (</w:t>
      </w:r>
      <w:r w:rsidR="005509D8" w:rsidRPr="00A0004B">
        <w:rPr>
          <w:rFonts w:ascii="Arial" w:hAnsi="Arial" w:cs="Arial"/>
          <w:color w:val="222222"/>
          <w:sz w:val="20"/>
          <w:szCs w:val="20"/>
          <w:shd w:val="clear" w:color="auto" w:fill="FFFFFF"/>
        </w:rPr>
        <w:t>QoL</w:t>
      </w:r>
      <w:r w:rsidRPr="00A0004B">
        <w:rPr>
          <w:rFonts w:ascii="Arial" w:hAnsi="Arial" w:cs="Arial"/>
          <w:color w:val="222222"/>
          <w:sz w:val="20"/>
          <w:szCs w:val="20"/>
          <w:shd w:val="clear" w:color="auto" w:fill="FFFFFF"/>
        </w:rPr>
        <w:t>)</w:t>
      </w:r>
      <w:r w:rsidR="00246CA6" w:rsidRPr="00A0004B">
        <w:rPr>
          <w:rFonts w:ascii="Arial" w:hAnsi="Arial" w:cs="Arial"/>
          <w:color w:val="222222"/>
          <w:sz w:val="20"/>
          <w:szCs w:val="20"/>
          <w:shd w:val="clear" w:color="auto" w:fill="FFFFFF"/>
        </w:rPr>
        <w:t xml:space="preserve"> [</w:t>
      </w:r>
      <w:r w:rsidR="00AA2CDF" w:rsidRPr="00A0004B">
        <w:rPr>
          <w:rFonts w:ascii="Arial" w:hAnsi="Arial" w:cs="Arial"/>
          <w:color w:val="222222"/>
          <w:sz w:val="20"/>
          <w:szCs w:val="20"/>
          <w:shd w:val="clear" w:color="auto" w:fill="FFFFFF"/>
        </w:rPr>
        <w:t>5</w:t>
      </w:r>
      <w:r w:rsidR="00246CA6" w:rsidRPr="00A0004B">
        <w:rPr>
          <w:rFonts w:ascii="Arial" w:hAnsi="Arial" w:cs="Arial"/>
          <w:color w:val="222222"/>
          <w:sz w:val="20"/>
          <w:szCs w:val="20"/>
          <w:shd w:val="clear" w:color="auto" w:fill="FFFFFF"/>
        </w:rPr>
        <w:t>]</w:t>
      </w:r>
      <w:r w:rsidR="00AE790A" w:rsidRPr="00A0004B">
        <w:rPr>
          <w:rFonts w:ascii="Arial" w:hAnsi="Arial" w:cs="Arial"/>
          <w:color w:val="222222"/>
          <w:sz w:val="20"/>
          <w:szCs w:val="20"/>
          <w:shd w:val="clear" w:color="auto" w:fill="FFFFFF"/>
        </w:rPr>
        <w:t xml:space="preserve">. </w:t>
      </w:r>
      <w:r w:rsidR="00863F6A">
        <w:rPr>
          <w:rFonts w:ascii="Arial" w:hAnsi="Arial" w:cs="Arial"/>
          <w:color w:val="222222"/>
          <w:sz w:val="20"/>
          <w:szCs w:val="20"/>
          <w:shd w:val="clear" w:color="auto" w:fill="FFFFFF"/>
        </w:rPr>
        <w:t>“</w:t>
      </w:r>
      <w:r w:rsidR="00AE790A" w:rsidRPr="00A0004B">
        <w:rPr>
          <w:rFonts w:ascii="Arial" w:hAnsi="Arial" w:cs="Arial"/>
          <w:color w:val="222222"/>
          <w:sz w:val="20"/>
          <w:szCs w:val="20"/>
          <w:shd w:val="clear" w:color="auto" w:fill="FFFFFF"/>
        </w:rPr>
        <w:t xml:space="preserve">Type 2 diabetes patients have great pressure to treat </w:t>
      </w:r>
      <w:r w:rsidR="00907202" w:rsidRPr="00A0004B">
        <w:rPr>
          <w:rFonts w:ascii="Arial" w:hAnsi="Arial" w:cs="Arial"/>
          <w:color w:val="222222"/>
          <w:sz w:val="20"/>
          <w:szCs w:val="20"/>
          <w:shd w:val="clear" w:color="auto" w:fill="FFFFFF"/>
        </w:rPr>
        <w:t>themselves and</w:t>
      </w:r>
      <w:r w:rsidR="00AE790A" w:rsidRPr="00A0004B">
        <w:rPr>
          <w:rFonts w:ascii="Arial" w:hAnsi="Arial" w:cs="Arial"/>
          <w:color w:val="222222"/>
          <w:sz w:val="20"/>
          <w:szCs w:val="20"/>
          <w:shd w:val="clear" w:color="auto" w:fill="FFFFFF"/>
        </w:rPr>
        <w:t xml:space="preserve"> have lower </w:t>
      </w:r>
      <w:r w:rsidR="005509D8" w:rsidRPr="00A0004B">
        <w:rPr>
          <w:rFonts w:ascii="Arial" w:hAnsi="Arial" w:cs="Arial"/>
          <w:color w:val="222222"/>
          <w:sz w:val="20"/>
          <w:szCs w:val="20"/>
          <w:shd w:val="clear" w:color="auto" w:fill="FFFFFF"/>
        </w:rPr>
        <w:t xml:space="preserve">QoL </w:t>
      </w:r>
      <w:r w:rsidR="00AE790A" w:rsidRPr="00A0004B">
        <w:rPr>
          <w:rFonts w:ascii="Arial" w:hAnsi="Arial" w:cs="Arial"/>
          <w:color w:val="222222"/>
          <w:sz w:val="20"/>
          <w:szCs w:val="20"/>
          <w:shd w:val="clear" w:color="auto" w:fill="FFFFFF"/>
        </w:rPr>
        <w:t xml:space="preserve">than healthy persons. Clinical measures can provide a good estimate of disease control, but the ultimate aim of diabetes care is preventing the patient’s </w:t>
      </w:r>
      <w:r w:rsidR="00B75E89" w:rsidRPr="00A0004B">
        <w:rPr>
          <w:rFonts w:ascii="Arial" w:hAnsi="Arial" w:cs="Arial"/>
          <w:color w:val="222222"/>
          <w:sz w:val="20"/>
          <w:szCs w:val="20"/>
          <w:shd w:val="clear" w:color="auto" w:fill="FFFFFF"/>
        </w:rPr>
        <w:t xml:space="preserve">QoL </w:t>
      </w:r>
      <w:r w:rsidR="00AE790A" w:rsidRPr="00A0004B">
        <w:rPr>
          <w:rFonts w:ascii="Arial" w:hAnsi="Arial" w:cs="Arial"/>
          <w:color w:val="222222"/>
          <w:sz w:val="20"/>
          <w:szCs w:val="20"/>
          <w:shd w:val="clear" w:color="auto" w:fill="FFFFFF"/>
        </w:rPr>
        <w:t>to get worse</w:t>
      </w:r>
      <w:r w:rsidR="00863F6A">
        <w:rPr>
          <w:rFonts w:ascii="Arial" w:hAnsi="Arial" w:cs="Arial"/>
          <w:color w:val="222222"/>
          <w:sz w:val="20"/>
          <w:szCs w:val="20"/>
          <w:shd w:val="clear" w:color="auto" w:fill="FFFFFF"/>
        </w:rPr>
        <w:t>”</w:t>
      </w:r>
      <w:r w:rsidR="00AE790A" w:rsidRPr="00A0004B">
        <w:rPr>
          <w:rFonts w:ascii="Arial" w:hAnsi="Arial" w:cs="Arial"/>
          <w:color w:val="222222"/>
          <w:sz w:val="20"/>
          <w:szCs w:val="20"/>
          <w:shd w:val="clear" w:color="auto" w:fill="FFFFFF"/>
        </w:rPr>
        <w:t xml:space="preserve"> [</w:t>
      </w:r>
      <w:r w:rsidR="00AA2CDF" w:rsidRPr="00A0004B">
        <w:rPr>
          <w:rFonts w:ascii="Arial" w:hAnsi="Arial" w:cs="Arial"/>
          <w:color w:val="222222"/>
          <w:sz w:val="20"/>
          <w:szCs w:val="20"/>
          <w:shd w:val="clear" w:color="auto" w:fill="FFFFFF"/>
        </w:rPr>
        <w:t>5</w:t>
      </w:r>
      <w:r w:rsidR="00AE790A" w:rsidRPr="00A0004B">
        <w:rPr>
          <w:rFonts w:ascii="Arial" w:hAnsi="Arial" w:cs="Arial"/>
          <w:color w:val="222222"/>
          <w:sz w:val="20"/>
          <w:szCs w:val="20"/>
          <w:shd w:val="clear" w:color="auto" w:fill="FFFFFF"/>
        </w:rPr>
        <w:t>].</w:t>
      </w:r>
      <w:r w:rsidR="006E6722" w:rsidRPr="00A0004B">
        <w:rPr>
          <w:rFonts w:ascii="Arial" w:hAnsi="Arial" w:cs="Arial"/>
          <w:color w:val="212121"/>
          <w:sz w:val="20"/>
          <w:szCs w:val="20"/>
          <w:shd w:val="clear" w:color="auto" w:fill="FFFFFF"/>
        </w:rPr>
        <w:t xml:space="preserve"> </w:t>
      </w:r>
      <w:r w:rsidR="00863F6A">
        <w:rPr>
          <w:rFonts w:ascii="Arial" w:hAnsi="Arial" w:cs="Arial"/>
          <w:color w:val="212121"/>
          <w:sz w:val="20"/>
          <w:szCs w:val="20"/>
          <w:shd w:val="clear" w:color="auto" w:fill="FFFFFF"/>
        </w:rPr>
        <w:t>“</w:t>
      </w:r>
      <w:r w:rsidR="006E6722" w:rsidRPr="00A0004B">
        <w:rPr>
          <w:rFonts w:ascii="Arial" w:hAnsi="Arial" w:cs="Arial"/>
          <w:color w:val="212121"/>
          <w:sz w:val="20"/>
          <w:szCs w:val="20"/>
          <w:shd w:val="clear" w:color="auto" w:fill="FFFFFF"/>
        </w:rPr>
        <w:t xml:space="preserve">Quality of life is an important aspect in diabetes because poor quality of life </w:t>
      </w:r>
      <w:r w:rsidR="000D13B4" w:rsidRPr="00A0004B">
        <w:rPr>
          <w:rFonts w:ascii="Arial" w:hAnsi="Arial" w:cs="Arial"/>
          <w:color w:val="212121"/>
          <w:sz w:val="20"/>
          <w:szCs w:val="20"/>
          <w:shd w:val="clear" w:color="auto" w:fill="FFFFFF"/>
        </w:rPr>
        <w:t xml:space="preserve">may </w:t>
      </w:r>
      <w:r w:rsidR="006E6722" w:rsidRPr="00A0004B">
        <w:rPr>
          <w:rFonts w:ascii="Arial" w:hAnsi="Arial" w:cs="Arial"/>
          <w:color w:val="212121"/>
          <w:sz w:val="20"/>
          <w:szCs w:val="20"/>
          <w:shd w:val="clear" w:color="auto" w:fill="FFFFFF"/>
        </w:rPr>
        <w:t xml:space="preserve">lead to diminished self-care, which in turn </w:t>
      </w:r>
      <w:r w:rsidR="00F27F31" w:rsidRPr="00A0004B">
        <w:rPr>
          <w:rFonts w:ascii="Arial" w:hAnsi="Arial" w:cs="Arial"/>
          <w:color w:val="212121"/>
          <w:sz w:val="20"/>
          <w:szCs w:val="20"/>
          <w:shd w:val="clear" w:color="auto" w:fill="FFFFFF"/>
        </w:rPr>
        <w:t xml:space="preserve">may </w:t>
      </w:r>
      <w:r w:rsidR="006E6722" w:rsidRPr="00A0004B">
        <w:rPr>
          <w:rFonts w:ascii="Arial" w:hAnsi="Arial" w:cs="Arial"/>
          <w:color w:val="212121"/>
          <w:sz w:val="20"/>
          <w:szCs w:val="20"/>
          <w:shd w:val="clear" w:color="auto" w:fill="FFFFFF"/>
        </w:rPr>
        <w:t xml:space="preserve">lead to worsened glycemic control, increased risks for complications and exacerbation of </w:t>
      </w:r>
      <w:r w:rsidR="00907202" w:rsidRPr="00A0004B">
        <w:rPr>
          <w:rFonts w:ascii="Arial" w:hAnsi="Arial" w:cs="Arial"/>
          <w:color w:val="212121"/>
          <w:sz w:val="20"/>
          <w:szCs w:val="20"/>
          <w:shd w:val="clear" w:color="auto" w:fill="FFFFFF"/>
        </w:rPr>
        <w:t xml:space="preserve">the </w:t>
      </w:r>
      <w:r w:rsidR="006E6722" w:rsidRPr="00A0004B">
        <w:rPr>
          <w:rFonts w:ascii="Arial" w:hAnsi="Arial" w:cs="Arial"/>
          <w:color w:val="212121"/>
          <w:sz w:val="20"/>
          <w:szCs w:val="20"/>
          <w:shd w:val="clear" w:color="auto" w:fill="FFFFFF"/>
        </w:rPr>
        <w:t>di</w:t>
      </w:r>
      <w:r w:rsidR="00F27F31" w:rsidRPr="00A0004B">
        <w:rPr>
          <w:rFonts w:ascii="Arial" w:hAnsi="Arial" w:cs="Arial"/>
          <w:color w:val="212121"/>
          <w:sz w:val="20"/>
          <w:szCs w:val="20"/>
          <w:shd w:val="clear" w:color="auto" w:fill="FFFFFF"/>
        </w:rPr>
        <w:t>sease</w:t>
      </w:r>
      <w:r w:rsidR="00863F6A">
        <w:rPr>
          <w:rFonts w:ascii="Arial" w:hAnsi="Arial" w:cs="Arial"/>
          <w:color w:val="212121"/>
          <w:sz w:val="20"/>
          <w:szCs w:val="20"/>
          <w:shd w:val="clear" w:color="auto" w:fill="FFFFFF"/>
        </w:rPr>
        <w:t xml:space="preserve">” </w:t>
      </w:r>
      <w:r w:rsidR="00173B19" w:rsidRPr="00173B19">
        <w:rPr>
          <w:rFonts w:ascii="Arial" w:hAnsi="Arial" w:cs="Arial"/>
          <w:color w:val="212121"/>
          <w:sz w:val="20"/>
          <w:szCs w:val="20"/>
          <w:highlight w:val="yellow"/>
          <w:shd w:val="clear" w:color="auto" w:fill="FFFFFF"/>
        </w:rPr>
        <w:t>[6]</w:t>
      </w:r>
      <w:r w:rsidR="00F27F31" w:rsidRPr="00173B19">
        <w:rPr>
          <w:rFonts w:ascii="Arial" w:hAnsi="Arial" w:cs="Arial"/>
          <w:color w:val="212121"/>
          <w:sz w:val="20"/>
          <w:szCs w:val="20"/>
          <w:highlight w:val="yellow"/>
          <w:shd w:val="clear" w:color="auto" w:fill="FFFFFF"/>
        </w:rPr>
        <w:t>.</w:t>
      </w:r>
      <w:r w:rsidR="00F27F31" w:rsidRPr="00A0004B">
        <w:rPr>
          <w:rFonts w:ascii="Arial" w:hAnsi="Arial" w:cs="Arial"/>
          <w:color w:val="212121"/>
          <w:sz w:val="20"/>
          <w:szCs w:val="20"/>
          <w:shd w:val="clear" w:color="auto" w:fill="FFFFFF"/>
        </w:rPr>
        <w:t xml:space="preserve"> </w:t>
      </w:r>
      <w:r w:rsidR="006E6722" w:rsidRPr="00A0004B">
        <w:rPr>
          <w:rFonts w:ascii="Arial" w:hAnsi="Arial" w:cs="Arial"/>
          <w:color w:val="212121"/>
          <w:sz w:val="20"/>
          <w:szCs w:val="20"/>
          <w:shd w:val="clear" w:color="auto" w:fill="FFFFFF"/>
        </w:rPr>
        <w:t xml:space="preserve">Thus, it is apparent that quality of life issues </w:t>
      </w:r>
      <w:proofErr w:type="gramStart"/>
      <w:r w:rsidR="00907202" w:rsidRPr="00A0004B">
        <w:rPr>
          <w:rFonts w:ascii="Arial" w:hAnsi="Arial" w:cs="Arial"/>
          <w:color w:val="212121"/>
          <w:sz w:val="20"/>
          <w:szCs w:val="20"/>
          <w:shd w:val="clear" w:color="auto" w:fill="FFFFFF"/>
        </w:rPr>
        <w:t>are</w:t>
      </w:r>
      <w:proofErr w:type="gramEnd"/>
      <w:r w:rsidR="00F27F31" w:rsidRPr="00A0004B">
        <w:rPr>
          <w:rFonts w:ascii="Arial" w:hAnsi="Arial" w:cs="Arial"/>
          <w:color w:val="212121"/>
          <w:sz w:val="20"/>
          <w:szCs w:val="20"/>
          <w:shd w:val="clear" w:color="auto" w:fill="FFFFFF"/>
        </w:rPr>
        <w:t xml:space="preserve"> </w:t>
      </w:r>
      <w:r w:rsidR="006E6722" w:rsidRPr="00A0004B">
        <w:rPr>
          <w:rFonts w:ascii="Arial" w:hAnsi="Arial" w:cs="Arial"/>
          <w:color w:val="212121"/>
          <w:sz w:val="20"/>
          <w:szCs w:val="20"/>
          <w:shd w:val="clear" w:color="auto" w:fill="FFFFFF"/>
        </w:rPr>
        <w:t xml:space="preserve">imperative and </w:t>
      </w:r>
      <w:r w:rsidR="005509D8" w:rsidRPr="00A0004B">
        <w:rPr>
          <w:rFonts w:ascii="Arial" w:hAnsi="Arial" w:cs="Arial"/>
          <w:color w:val="212121"/>
          <w:sz w:val="20"/>
          <w:szCs w:val="20"/>
          <w:shd w:val="clear" w:color="auto" w:fill="FFFFFF"/>
        </w:rPr>
        <w:t xml:space="preserve">can be used to </w:t>
      </w:r>
      <w:r w:rsidR="006E6722" w:rsidRPr="00A0004B">
        <w:rPr>
          <w:rFonts w:ascii="Arial" w:hAnsi="Arial" w:cs="Arial"/>
          <w:color w:val="212121"/>
          <w:sz w:val="20"/>
          <w:szCs w:val="20"/>
          <w:shd w:val="clear" w:color="auto" w:fill="FFFFFF"/>
        </w:rPr>
        <w:t xml:space="preserve">predict how well an individual would be able to handle his disease and maintain his </w:t>
      </w:r>
      <w:r w:rsidR="006D4943" w:rsidRPr="00A0004B">
        <w:rPr>
          <w:rFonts w:ascii="Arial" w:hAnsi="Arial" w:cs="Arial"/>
          <w:color w:val="212121"/>
          <w:sz w:val="20"/>
          <w:szCs w:val="20"/>
          <w:shd w:val="clear" w:color="auto" w:fill="FFFFFF"/>
        </w:rPr>
        <w:t>long-term</w:t>
      </w:r>
      <w:r w:rsidR="006E6722" w:rsidRPr="00A0004B">
        <w:rPr>
          <w:rFonts w:ascii="Arial" w:hAnsi="Arial" w:cs="Arial"/>
          <w:color w:val="212121"/>
          <w:sz w:val="20"/>
          <w:szCs w:val="20"/>
          <w:shd w:val="clear" w:color="auto" w:fill="FFFFFF"/>
        </w:rPr>
        <w:t xml:space="preserve"> health </w:t>
      </w:r>
      <w:r w:rsidR="0064483C" w:rsidRPr="00A0004B">
        <w:rPr>
          <w:rFonts w:ascii="Arial" w:hAnsi="Arial" w:cs="Arial"/>
          <w:color w:val="212121"/>
          <w:sz w:val="20"/>
          <w:szCs w:val="20"/>
          <w:shd w:val="clear" w:color="auto" w:fill="FFFFFF"/>
        </w:rPr>
        <w:t xml:space="preserve">and </w:t>
      </w:r>
      <w:r w:rsidR="006E6722" w:rsidRPr="00A0004B">
        <w:rPr>
          <w:rFonts w:ascii="Arial" w:hAnsi="Arial" w:cs="Arial"/>
          <w:color w:val="212121"/>
          <w:sz w:val="20"/>
          <w:szCs w:val="20"/>
          <w:shd w:val="clear" w:color="auto" w:fill="FFFFFF"/>
        </w:rPr>
        <w:t>well-being [</w:t>
      </w:r>
      <w:r w:rsidR="00AA2CDF" w:rsidRPr="00A0004B">
        <w:rPr>
          <w:rFonts w:ascii="Arial" w:hAnsi="Arial" w:cs="Arial"/>
          <w:color w:val="212121"/>
          <w:sz w:val="20"/>
          <w:szCs w:val="20"/>
          <w:shd w:val="clear" w:color="auto" w:fill="FFFFFF"/>
        </w:rPr>
        <w:t>6</w:t>
      </w:r>
      <w:r w:rsidR="006E6722" w:rsidRPr="00A0004B">
        <w:rPr>
          <w:rFonts w:ascii="Arial" w:hAnsi="Arial" w:cs="Arial"/>
          <w:color w:val="212121"/>
          <w:sz w:val="20"/>
          <w:szCs w:val="20"/>
          <w:shd w:val="clear" w:color="auto" w:fill="FFFFFF"/>
        </w:rPr>
        <w:t>].</w:t>
      </w:r>
      <w:r w:rsidR="00221897" w:rsidRPr="00A0004B">
        <w:rPr>
          <w:rFonts w:ascii="Arial" w:hAnsi="Arial" w:cs="Arial"/>
          <w:color w:val="212121"/>
          <w:sz w:val="20"/>
          <w:szCs w:val="20"/>
          <w:shd w:val="clear" w:color="auto" w:fill="FFFFFF"/>
        </w:rPr>
        <w:t xml:space="preserve"> </w:t>
      </w:r>
      <w:r w:rsidR="00863F6A">
        <w:rPr>
          <w:rFonts w:ascii="Arial" w:hAnsi="Arial" w:cs="Arial"/>
          <w:color w:val="212121"/>
          <w:sz w:val="20"/>
          <w:szCs w:val="20"/>
          <w:shd w:val="clear" w:color="auto" w:fill="FFFFFF"/>
        </w:rPr>
        <w:t>“</w:t>
      </w:r>
      <w:r w:rsidR="00463F03" w:rsidRPr="00A0004B">
        <w:rPr>
          <w:rFonts w:ascii="Arial" w:hAnsi="Arial" w:cs="Arial"/>
          <w:sz w:val="20"/>
          <w:szCs w:val="20"/>
        </w:rPr>
        <w:t xml:space="preserve">The evaluation of QoL is considered an </w:t>
      </w:r>
      <w:r w:rsidR="00A0004B" w:rsidRPr="00A0004B">
        <w:rPr>
          <w:rFonts w:ascii="Arial" w:hAnsi="Arial" w:cs="Arial"/>
          <w:sz w:val="20"/>
          <w:szCs w:val="20"/>
        </w:rPr>
        <w:t>important</w:t>
      </w:r>
      <w:r w:rsidR="00463F03" w:rsidRPr="00A0004B">
        <w:rPr>
          <w:rFonts w:ascii="Arial" w:hAnsi="Arial" w:cs="Arial"/>
          <w:sz w:val="20"/>
          <w:szCs w:val="20"/>
        </w:rPr>
        <w:t xml:space="preserve"> measure for the management of chronic diseases</w:t>
      </w:r>
      <w:r w:rsidR="00863F6A">
        <w:rPr>
          <w:rFonts w:ascii="Arial" w:hAnsi="Arial" w:cs="Arial"/>
          <w:sz w:val="20"/>
          <w:szCs w:val="20"/>
        </w:rPr>
        <w:t>”</w:t>
      </w:r>
      <w:r w:rsidR="00463F03" w:rsidRPr="00A0004B">
        <w:rPr>
          <w:rFonts w:ascii="Arial" w:hAnsi="Arial" w:cs="Arial"/>
          <w:sz w:val="20"/>
          <w:szCs w:val="20"/>
        </w:rPr>
        <w:t xml:space="preserve"> [</w:t>
      </w:r>
      <w:r w:rsidR="00AA2CDF" w:rsidRPr="00A0004B">
        <w:rPr>
          <w:rFonts w:ascii="Arial" w:hAnsi="Arial" w:cs="Arial"/>
          <w:sz w:val="20"/>
          <w:szCs w:val="20"/>
        </w:rPr>
        <w:t>3</w:t>
      </w:r>
      <w:r w:rsidR="00463F03" w:rsidRPr="00A0004B">
        <w:rPr>
          <w:rFonts w:ascii="Arial" w:hAnsi="Arial" w:cs="Arial"/>
          <w:sz w:val="20"/>
          <w:szCs w:val="20"/>
        </w:rPr>
        <w:t xml:space="preserve">].  </w:t>
      </w:r>
      <w:r w:rsidR="0072302F" w:rsidRPr="00A0004B">
        <w:rPr>
          <w:rFonts w:ascii="Arial" w:hAnsi="Arial" w:cs="Arial"/>
          <w:sz w:val="20"/>
          <w:szCs w:val="20"/>
        </w:rPr>
        <w:t xml:space="preserve">Several studies conducted on </w:t>
      </w:r>
      <w:r w:rsidR="00863F6A">
        <w:rPr>
          <w:rFonts w:ascii="Arial" w:hAnsi="Arial" w:cs="Arial"/>
          <w:sz w:val="20"/>
          <w:szCs w:val="20"/>
        </w:rPr>
        <w:t>“</w:t>
      </w:r>
      <w:r w:rsidR="0072302F" w:rsidRPr="00A0004B">
        <w:rPr>
          <w:rFonts w:ascii="Arial" w:hAnsi="Arial" w:cs="Arial"/>
          <w:sz w:val="20"/>
          <w:szCs w:val="20"/>
        </w:rPr>
        <w:t>QoL in T2DM in developed and developing countries have shown that poor QoL leads to worsening glycemic control, increased hospital visits, poor sle</w:t>
      </w:r>
      <w:r w:rsidR="00593AEC" w:rsidRPr="00A0004B">
        <w:rPr>
          <w:rFonts w:ascii="Arial" w:hAnsi="Arial" w:cs="Arial"/>
          <w:sz w:val="20"/>
          <w:szCs w:val="20"/>
        </w:rPr>
        <w:t>ep, and restricted social life</w:t>
      </w:r>
      <w:r w:rsidR="00863F6A">
        <w:rPr>
          <w:rFonts w:ascii="Arial" w:hAnsi="Arial" w:cs="Arial"/>
          <w:sz w:val="20"/>
          <w:szCs w:val="20"/>
        </w:rPr>
        <w:t>”</w:t>
      </w:r>
      <w:r w:rsidR="00CC55C8">
        <w:rPr>
          <w:rFonts w:ascii="Arial" w:hAnsi="Arial" w:cs="Arial"/>
          <w:sz w:val="20"/>
          <w:szCs w:val="20"/>
        </w:rPr>
        <w:t xml:space="preserve"> </w:t>
      </w:r>
      <w:r w:rsidR="00CC55C8" w:rsidRPr="00CC55C8">
        <w:rPr>
          <w:rFonts w:ascii="Arial" w:hAnsi="Arial" w:cs="Arial"/>
          <w:sz w:val="20"/>
          <w:szCs w:val="20"/>
          <w:highlight w:val="yellow"/>
        </w:rPr>
        <w:t>[7]</w:t>
      </w:r>
      <w:r w:rsidR="0072302F" w:rsidRPr="00CC55C8">
        <w:rPr>
          <w:rFonts w:ascii="Arial" w:hAnsi="Arial" w:cs="Arial"/>
          <w:sz w:val="20"/>
          <w:szCs w:val="20"/>
          <w:highlight w:val="yellow"/>
        </w:rPr>
        <w:t>.</w:t>
      </w:r>
      <w:r w:rsidR="0072302F" w:rsidRPr="00A0004B">
        <w:rPr>
          <w:rFonts w:ascii="Arial" w:hAnsi="Arial" w:cs="Arial"/>
          <w:sz w:val="20"/>
          <w:szCs w:val="20"/>
        </w:rPr>
        <w:t xml:space="preserve">  </w:t>
      </w:r>
      <w:r w:rsidRPr="00A0004B">
        <w:rPr>
          <w:rFonts w:ascii="Arial" w:hAnsi="Arial" w:cs="Arial"/>
          <w:sz w:val="20"/>
          <w:szCs w:val="20"/>
          <w:shd w:val="clear" w:color="auto" w:fill="FFFFFF"/>
        </w:rPr>
        <w:t xml:space="preserve">A study conducted in </w:t>
      </w:r>
      <w:r w:rsidR="00221897" w:rsidRPr="00A0004B">
        <w:rPr>
          <w:rFonts w:ascii="Arial" w:hAnsi="Arial" w:cs="Arial"/>
          <w:sz w:val="20"/>
          <w:szCs w:val="20"/>
          <w:shd w:val="clear" w:color="auto" w:fill="FFFFFF"/>
        </w:rPr>
        <w:t>2024 in</w:t>
      </w:r>
      <w:r w:rsidRPr="00A0004B">
        <w:rPr>
          <w:rFonts w:ascii="Arial" w:hAnsi="Arial" w:cs="Arial"/>
          <w:sz w:val="20"/>
          <w:szCs w:val="20"/>
          <w:shd w:val="clear" w:color="auto" w:fill="FFFFFF"/>
        </w:rPr>
        <w:t xml:space="preserve"> </w:t>
      </w:r>
      <w:r w:rsidR="006D4943" w:rsidRPr="00A0004B">
        <w:rPr>
          <w:rFonts w:ascii="Arial" w:hAnsi="Arial" w:cs="Arial"/>
          <w:sz w:val="20"/>
          <w:szCs w:val="20"/>
          <w:shd w:val="clear" w:color="auto" w:fill="FFFFFF"/>
        </w:rPr>
        <w:t>Saudi</w:t>
      </w:r>
      <w:r w:rsidRPr="00A0004B">
        <w:rPr>
          <w:rFonts w:ascii="Arial" w:hAnsi="Arial" w:cs="Arial"/>
          <w:sz w:val="20"/>
          <w:szCs w:val="20"/>
          <w:shd w:val="clear" w:color="auto" w:fill="FFFFFF"/>
        </w:rPr>
        <w:t xml:space="preserve"> </w:t>
      </w:r>
      <w:r w:rsidR="00E566ED" w:rsidRPr="00A0004B">
        <w:rPr>
          <w:rFonts w:ascii="Arial" w:hAnsi="Arial" w:cs="Arial"/>
          <w:sz w:val="20"/>
          <w:szCs w:val="20"/>
          <w:shd w:val="clear" w:color="auto" w:fill="FFFFFF"/>
        </w:rPr>
        <w:t>Arabia reported</w:t>
      </w:r>
      <w:r w:rsidRPr="00A0004B">
        <w:rPr>
          <w:rFonts w:ascii="Arial" w:hAnsi="Arial" w:cs="Arial"/>
          <w:sz w:val="20"/>
          <w:szCs w:val="20"/>
          <w:shd w:val="clear" w:color="auto" w:fill="FFFFFF"/>
        </w:rPr>
        <w:t xml:space="preserve"> a significant correlation between depression, anxiety, and stress with QoL </w:t>
      </w:r>
      <w:r w:rsidRPr="00CC55C8">
        <w:rPr>
          <w:rFonts w:ascii="Arial" w:hAnsi="Arial" w:cs="Arial"/>
          <w:sz w:val="20"/>
          <w:szCs w:val="20"/>
          <w:highlight w:val="yellow"/>
          <w:shd w:val="clear" w:color="auto" w:fill="FFFFFF"/>
        </w:rPr>
        <w:t>[</w:t>
      </w:r>
      <w:r w:rsidR="00CC55C8" w:rsidRPr="00CC55C8">
        <w:rPr>
          <w:rFonts w:ascii="Arial" w:hAnsi="Arial" w:cs="Arial"/>
          <w:sz w:val="20"/>
          <w:szCs w:val="20"/>
          <w:highlight w:val="yellow"/>
          <w:shd w:val="clear" w:color="auto" w:fill="FFFFFF"/>
        </w:rPr>
        <w:t>8</w:t>
      </w:r>
      <w:r w:rsidR="008E2B05" w:rsidRPr="00CC55C8">
        <w:rPr>
          <w:rFonts w:ascii="Arial" w:hAnsi="Arial" w:cs="Arial"/>
          <w:sz w:val="20"/>
          <w:szCs w:val="20"/>
          <w:highlight w:val="yellow"/>
          <w:shd w:val="clear" w:color="auto" w:fill="FFFFFF"/>
        </w:rPr>
        <w:t>].</w:t>
      </w:r>
    </w:p>
    <w:p w14:paraId="41691255" w14:textId="10EDBD10" w:rsidR="00945B1E" w:rsidRPr="00A0004B" w:rsidRDefault="005509D8" w:rsidP="0003162D">
      <w:pPr>
        <w:tabs>
          <w:tab w:val="left" w:pos="1440"/>
        </w:tabs>
        <w:spacing w:after="0" w:line="360" w:lineRule="auto"/>
        <w:ind w:left="-142"/>
        <w:jc w:val="both"/>
        <w:rPr>
          <w:rFonts w:ascii="Arial" w:hAnsi="Arial" w:cs="Arial"/>
          <w:sz w:val="20"/>
          <w:szCs w:val="20"/>
        </w:rPr>
      </w:pPr>
      <w:r w:rsidRPr="00A0004B">
        <w:rPr>
          <w:rFonts w:ascii="Arial" w:hAnsi="Arial" w:cs="Arial"/>
          <w:sz w:val="20"/>
          <w:szCs w:val="20"/>
        </w:rPr>
        <w:t xml:space="preserve">In our setting, data </w:t>
      </w:r>
      <w:r w:rsidR="000D13B4" w:rsidRPr="00A0004B">
        <w:rPr>
          <w:rFonts w:ascii="Arial" w:hAnsi="Arial" w:cs="Arial"/>
          <w:sz w:val="20"/>
          <w:szCs w:val="20"/>
        </w:rPr>
        <w:t xml:space="preserve">on </w:t>
      </w:r>
      <w:r w:rsidRPr="00A0004B">
        <w:rPr>
          <w:rFonts w:ascii="Arial" w:hAnsi="Arial" w:cs="Arial"/>
          <w:sz w:val="20"/>
          <w:szCs w:val="20"/>
        </w:rPr>
        <w:t>quality of life</w:t>
      </w:r>
      <w:r w:rsidR="00907202" w:rsidRPr="00A0004B">
        <w:rPr>
          <w:rFonts w:ascii="Arial" w:hAnsi="Arial" w:cs="Arial"/>
          <w:sz w:val="20"/>
          <w:szCs w:val="20"/>
        </w:rPr>
        <w:t xml:space="preserve"> and associated factors </w:t>
      </w:r>
      <w:r w:rsidR="00E25C52" w:rsidRPr="00A0004B">
        <w:rPr>
          <w:rFonts w:ascii="Arial" w:hAnsi="Arial" w:cs="Arial"/>
          <w:sz w:val="20"/>
          <w:szCs w:val="20"/>
        </w:rPr>
        <w:t>is</w:t>
      </w:r>
      <w:r w:rsidRPr="00A0004B">
        <w:rPr>
          <w:rFonts w:ascii="Arial" w:hAnsi="Arial" w:cs="Arial"/>
          <w:sz w:val="20"/>
          <w:szCs w:val="20"/>
        </w:rPr>
        <w:t xml:space="preserve"> scarce. </w:t>
      </w:r>
      <w:r w:rsidR="004F693D" w:rsidRPr="00A0004B">
        <w:rPr>
          <w:rFonts w:ascii="Arial" w:hAnsi="Arial" w:cs="Arial"/>
          <w:sz w:val="20"/>
          <w:szCs w:val="20"/>
        </w:rPr>
        <w:t xml:space="preserve">This study </w:t>
      </w:r>
      <w:r w:rsidR="00DA2387" w:rsidRPr="00A0004B">
        <w:rPr>
          <w:rFonts w:ascii="Arial" w:hAnsi="Arial" w:cs="Arial"/>
          <w:sz w:val="20"/>
          <w:szCs w:val="20"/>
        </w:rPr>
        <w:t>assess</w:t>
      </w:r>
      <w:r w:rsidR="00D97AB2" w:rsidRPr="00A0004B">
        <w:rPr>
          <w:rFonts w:ascii="Arial" w:hAnsi="Arial" w:cs="Arial"/>
          <w:sz w:val="20"/>
          <w:szCs w:val="20"/>
        </w:rPr>
        <w:t>ed</w:t>
      </w:r>
      <w:r w:rsidR="00DA2387" w:rsidRPr="00A0004B">
        <w:rPr>
          <w:rFonts w:ascii="Arial" w:hAnsi="Arial" w:cs="Arial"/>
          <w:sz w:val="20"/>
          <w:szCs w:val="20"/>
        </w:rPr>
        <w:t xml:space="preserve"> the quality of life of </w:t>
      </w:r>
      <w:r w:rsidR="00221897" w:rsidRPr="00A0004B">
        <w:rPr>
          <w:rFonts w:ascii="Arial" w:hAnsi="Arial" w:cs="Arial"/>
          <w:sz w:val="20"/>
          <w:szCs w:val="20"/>
        </w:rPr>
        <w:t>patients</w:t>
      </w:r>
      <w:r w:rsidR="00DA2387" w:rsidRPr="00A0004B">
        <w:rPr>
          <w:rFonts w:ascii="Arial" w:hAnsi="Arial" w:cs="Arial"/>
          <w:sz w:val="20"/>
          <w:szCs w:val="20"/>
        </w:rPr>
        <w:t xml:space="preserve"> </w:t>
      </w:r>
      <w:r w:rsidR="00221897" w:rsidRPr="00A0004B">
        <w:rPr>
          <w:rFonts w:ascii="Arial" w:hAnsi="Arial" w:cs="Arial"/>
          <w:sz w:val="20"/>
          <w:szCs w:val="20"/>
        </w:rPr>
        <w:t xml:space="preserve">living </w:t>
      </w:r>
      <w:r w:rsidR="00DA2387" w:rsidRPr="00A0004B">
        <w:rPr>
          <w:rFonts w:ascii="Arial" w:hAnsi="Arial" w:cs="Arial"/>
          <w:sz w:val="20"/>
          <w:szCs w:val="20"/>
        </w:rPr>
        <w:t xml:space="preserve">with </w:t>
      </w:r>
      <w:r w:rsidR="00316295" w:rsidRPr="00A0004B">
        <w:rPr>
          <w:rFonts w:ascii="Arial" w:hAnsi="Arial" w:cs="Arial"/>
          <w:sz w:val="20"/>
          <w:szCs w:val="20"/>
        </w:rPr>
        <w:t>T2D</w:t>
      </w:r>
      <w:r w:rsidR="00DA2387" w:rsidRPr="00A0004B">
        <w:rPr>
          <w:rFonts w:ascii="Arial" w:hAnsi="Arial" w:cs="Arial"/>
          <w:sz w:val="20"/>
          <w:szCs w:val="20"/>
        </w:rPr>
        <w:t xml:space="preserve"> </w:t>
      </w:r>
      <w:r w:rsidR="00316295" w:rsidRPr="00A0004B">
        <w:rPr>
          <w:rFonts w:ascii="Arial" w:hAnsi="Arial" w:cs="Arial"/>
          <w:sz w:val="20"/>
          <w:szCs w:val="20"/>
        </w:rPr>
        <w:t xml:space="preserve">seeking treatment in the </w:t>
      </w:r>
      <w:proofErr w:type="spellStart"/>
      <w:r w:rsidR="00316295" w:rsidRPr="00A0004B">
        <w:rPr>
          <w:rFonts w:ascii="Arial" w:hAnsi="Arial" w:cs="Arial"/>
          <w:sz w:val="20"/>
          <w:szCs w:val="20"/>
        </w:rPr>
        <w:t>Buea</w:t>
      </w:r>
      <w:proofErr w:type="spellEnd"/>
      <w:r w:rsidR="00316295" w:rsidRPr="00A0004B">
        <w:rPr>
          <w:rFonts w:ascii="Arial" w:hAnsi="Arial" w:cs="Arial"/>
          <w:sz w:val="20"/>
          <w:szCs w:val="20"/>
        </w:rPr>
        <w:t xml:space="preserve"> Regional Hospital</w:t>
      </w:r>
      <w:r w:rsidR="00E566ED" w:rsidRPr="00A0004B">
        <w:rPr>
          <w:rFonts w:ascii="Arial" w:hAnsi="Arial" w:cs="Arial"/>
          <w:sz w:val="20"/>
          <w:szCs w:val="20"/>
        </w:rPr>
        <w:t>, Cameroon.</w:t>
      </w:r>
      <w:r w:rsidR="00316295" w:rsidRPr="00A0004B">
        <w:rPr>
          <w:rFonts w:ascii="Arial" w:hAnsi="Arial" w:cs="Arial"/>
          <w:sz w:val="20"/>
          <w:szCs w:val="20"/>
        </w:rPr>
        <w:t xml:space="preserve"> </w:t>
      </w:r>
      <w:bookmarkStart w:id="1" w:name="_Toc145012718"/>
      <w:bookmarkStart w:id="2" w:name="_Toc155873128"/>
    </w:p>
    <w:bookmarkEnd w:id="1"/>
    <w:bookmarkEnd w:id="2"/>
    <w:p w14:paraId="3690C269" w14:textId="77777777" w:rsidR="006662A5" w:rsidRDefault="006662A5" w:rsidP="00462349">
      <w:pPr>
        <w:spacing w:after="0" w:line="360" w:lineRule="auto"/>
        <w:jc w:val="both"/>
        <w:rPr>
          <w:rFonts w:ascii="Times New Roman" w:hAnsi="Times New Roman" w:cs="Times New Roman"/>
          <w:color w:val="222222"/>
          <w:sz w:val="24"/>
          <w:szCs w:val="24"/>
          <w:shd w:val="clear" w:color="auto" w:fill="FFFFFF"/>
        </w:rPr>
      </w:pPr>
    </w:p>
    <w:p w14:paraId="5BD0CD4E" w14:textId="2D60F0AC" w:rsidR="00A55106" w:rsidRPr="00A0004B" w:rsidRDefault="00A0004B" w:rsidP="00E25C52">
      <w:pPr>
        <w:pStyle w:val="Heading1"/>
        <w:spacing w:before="0" w:after="0" w:line="360" w:lineRule="auto"/>
        <w:rPr>
          <w:rFonts w:ascii="Arial" w:hAnsi="Arial" w:cs="Arial"/>
          <w:b/>
          <w:bCs/>
          <w:color w:val="000000" w:themeColor="text1"/>
          <w:sz w:val="20"/>
          <w:szCs w:val="20"/>
        </w:rPr>
      </w:pPr>
      <w:bookmarkStart w:id="3" w:name="_Toc145012747"/>
      <w:bookmarkStart w:id="4" w:name="_Toc155873170"/>
      <w:bookmarkStart w:id="5" w:name="_Toc191273569"/>
      <w:r w:rsidRPr="00A0004B">
        <w:rPr>
          <w:rFonts w:ascii="Arial" w:hAnsi="Arial" w:cs="Arial"/>
          <w:b/>
          <w:bCs/>
          <w:color w:val="000000" w:themeColor="text1"/>
          <w:sz w:val="20"/>
          <w:szCs w:val="20"/>
        </w:rPr>
        <w:t>MATERIALS AND METHODS</w:t>
      </w:r>
      <w:bookmarkEnd w:id="3"/>
      <w:bookmarkEnd w:id="4"/>
      <w:bookmarkEnd w:id="5"/>
    </w:p>
    <w:p w14:paraId="4A30B698" w14:textId="57AF00B9" w:rsidR="00A55106" w:rsidRPr="00A0004B" w:rsidRDefault="00A55106" w:rsidP="00462349">
      <w:pPr>
        <w:pStyle w:val="Heading1"/>
        <w:spacing w:before="0" w:after="0" w:line="360" w:lineRule="auto"/>
        <w:rPr>
          <w:rFonts w:ascii="Arial" w:eastAsia="DengXian Light" w:hAnsi="Arial" w:cs="Arial"/>
          <w:b/>
          <w:bCs/>
          <w:color w:val="000000" w:themeColor="text1"/>
          <w:sz w:val="20"/>
          <w:szCs w:val="20"/>
        </w:rPr>
      </w:pPr>
      <w:bookmarkStart w:id="6" w:name="_Toc145012748"/>
      <w:bookmarkStart w:id="7" w:name="_Toc155873171"/>
      <w:bookmarkStart w:id="8" w:name="_Toc191273570"/>
      <w:r w:rsidRPr="00A0004B">
        <w:rPr>
          <w:rFonts w:ascii="Arial" w:eastAsia="DengXian Light" w:hAnsi="Arial" w:cs="Arial"/>
          <w:b/>
          <w:bCs/>
          <w:color w:val="000000" w:themeColor="text1"/>
          <w:sz w:val="20"/>
          <w:szCs w:val="20"/>
        </w:rPr>
        <w:t xml:space="preserve">Study area </w:t>
      </w:r>
      <w:bookmarkEnd w:id="6"/>
      <w:bookmarkEnd w:id="7"/>
      <w:bookmarkEnd w:id="8"/>
    </w:p>
    <w:p w14:paraId="27D27B1F" w14:textId="77777777" w:rsidR="0068572B" w:rsidRPr="00A0004B" w:rsidRDefault="0068572B" w:rsidP="0068572B">
      <w:pPr>
        <w:spacing w:after="0" w:line="360" w:lineRule="auto"/>
        <w:ind w:left="-142"/>
        <w:jc w:val="both"/>
        <w:rPr>
          <w:rFonts w:ascii="Arial" w:eastAsia="Calibri" w:hAnsi="Arial" w:cs="Arial"/>
          <w:sz w:val="20"/>
          <w:szCs w:val="20"/>
        </w:rPr>
      </w:pPr>
      <w:r w:rsidRPr="00A0004B">
        <w:rPr>
          <w:rFonts w:ascii="Arial" w:eastAsia="Calibri" w:hAnsi="Arial" w:cs="Arial"/>
          <w:sz w:val="20"/>
          <w:szCs w:val="20"/>
        </w:rPr>
        <w:t xml:space="preserve">The study was conducted at the </w:t>
      </w:r>
      <w:proofErr w:type="spellStart"/>
      <w:r w:rsidRPr="00A0004B">
        <w:rPr>
          <w:rFonts w:ascii="Arial" w:eastAsia="Calibri" w:hAnsi="Arial" w:cs="Arial"/>
          <w:sz w:val="20"/>
          <w:szCs w:val="20"/>
        </w:rPr>
        <w:t>Buea</w:t>
      </w:r>
      <w:proofErr w:type="spellEnd"/>
      <w:r w:rsidRPr="00A0004B">
        <w:rPr>
          <w:rFonts w:ascii="Arial" w:eastAsia="Calibri" w:hAnsi="Arial" w:cs="Arial"/>
          <w:sz w:val="20"/>
          <w:szCs w:val="20"/>
        </w:rPr>
        <w:t xml:space="preserve"> Regional Hospital, which operates a diabetic clinic serving approximately 700 registered patients, of whom 691 are regular attendees. Clinic days are held twice weekly, with services including therapeutic management, education, and routine monitoring.</w:t>
      </w:r>
    </w:p>
    <w:p w14:paraId="7CA13C54" w14:textId="01AB167F" w:rsidR="007019BE" w:rsidRPr="00A0004B" w:rsidRDefault="00A55106" w:rsidP="00530A4A">
      <w:pPr>
        <w:spacing w:after="0" w:line="360" w:lineRule="auto"/>
        <w:ind w:left="-142"/>
        <w:jc w:val="both"/>
        <w:rPr>
          <w:rFonts w:ascii="Arial" w:eastAsia="Calibri" w:hAnsi="Arial" w:cs="Arial"/>
          <w:b/>
          <w:sz w:val="20"/>
          <w:szCs w:val="20"/>
        </w:rPr>
      </w:pPr>
      <w:r w:rsidRPr="00A0004B">
        <w:rPr>
          <w:rFonts w:ascii="Arial" w:eastAsia="Calibri" w:hAnsi="Arial" w:cs="Arial"/>
          <w:sz w:val="20"/>
          <w:szCs w:val="20"/>
          <w:lang w:val="en-GB"/>
        </w:rPr>
        <w:t>The services of the clinic are free and patients only pay for their medication and other needs through the hospital payments system. On official clinic days health educative talks are given before any services and follow up. Other activities offered include blood glucose and blood pressure checks</w:t>
      </w:r>
      <w:r w:rsidR="00593AEC" w:rsidRPr="00A0004B">
        <w:rPr>
          <w:rFonts w:ascii="Arial" w:eastAsia="Calibri" w:hAnsi="Arial" w:cs="Arial"/>
          <w:sz w:val="20"/>
          <w:szCs w:val="20"/>
          <w:lang w:val="en-GB"/>
        </w:rPr>
        <w:t xml:space="preserve"> (figure 1)</w:t>
      </w:r>
      <w:r w:rsidRPr="00A0004B">
        <w:rPr>
          <w:rFonts w:ascii="Arial" w:eastAsia="Calibri" w:hAnsi="Arial" w:cs="Arial"/>
          <w:sz w:val="20"/>
          <w:szCs w:val="20"/>
          <w:lang w:val="en-GB"/>
        </w:rPr>
        <w:t>.</w:t>
      </w:r>
      <w:bookmarkStart w:id="9" w:name="_Toc145012750"/>
      <w:bookmarkStart w:id="10" w:name="_Toc155873174"/>
      <w:bookmarkStart w:id="11" w:name="_Toc191273572"/>
    </w:p>
    <w:p w14:paraId="3FC5B370" w14:textId="1E81B1B2" w:rsidR="00511707" w:rsidRDefault="00511707" w:rsidP="00462349">
      <w:pPr>
        <w:spacing w:after="0" w:line="360" w:lineRule="auto"/>
        <w:jc w:val="both"/>
        <w:rPr>
          <w:rFonts w:ascii="Times New Roman" w:eastAsia="Calibri" w:hAnsi="Times New Roman" w:cs="Times New Roman"/>
          <w:sz w:val="24"/>
          <w:szCs w:val="24"/>
          <w:lang w:val="en-GB"/>
        </w:rPr>
      </w:pPr>
      <w:r w:rsidRPr="00E4269A">
        <w:rPr>
          <w:rFonts w:ascii="Times New Roman" w:eastAsia="Calibri" w:hAnsi="Times New Roman" w:cs="Times New Roman"/>
          <w:b/>
          <w:noProof/>
          <w:sz w:val="28"/>
          <w:szCs w:val="28"/>
          <w:lang w:val="en-GB" w:eastAsia="en-GB"/>
        </w:rPr>
        <w:lastRenderedPageBreak/>
        <w:drawing>
          <wp:inline distT="0" distB="0" distL="0" distR="0" wp14:anchorId="62B2C36C" wp14:editId="7898F642">
            <wp:extent cx="5892800" cy="33604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0131" cy="3398816"/>
                    </a:xfrm>
                    <a:prstGeom prst="rect">
                      <a:avLst/>
                    </a:prstGeom>
                    <a:noFill/>
                  </pic:spPr>
                </pic:pic>
              </a:graphicData>
            </a:graphic>
          </wp:inline>
        </w:drawing>
      </w:r>
    </w:p>
    <w:p w14:paraId="167F68F5" w14:textId="406415FB" w:rsidR="00511707" w:rsidRPr="00C7695A" w:rsidRDefault="00511707" w:rsidP="00462349">
      <w:pPr>
        <w:spacing w:after="0" w:line="360" w:lineRule="auto"/>
        <w:jc w:val="both"/>
        <w:rPr>
          <w:rFonts w:ascii="Arial" w:eastAsia="Calibri" w:hAnsi="Arial" w:cs="Arial"/>
          <w:sz w:val="20"/>
          <w:szCs w:val="20"/>
          <w:lang w:val="en-GB"/>
        </w:rPr>
      </w:pPr>
      <w:r w:rsidRPr="00C7695A">
        <w:rPr>
          <w:rFonts w:ascii="Arial" w:hAnsi="Arial" w:cs="Arial"/>
          <w:sz w:val="20"/>
          <w:szCs w:val="20"/>
        </w:rPr>
        <w:t xml:space="preserve">Figure1: Map Locating </w:t>
      </w:r>
      <w:proofErr w:type="spellStart"/>
      <w:r w:rsidRPr="00C7695A">
        <w:rPr>
          <w:rFonts w:ascii="Arial" w:hAnsi="Arial" w:cs="Arial"/>
          <w:sz w:val="20"/>
          <w:szCs w:val="20"/>
        </w:rPr>
        <w:t>Buea</w:t>
      </w:r>
      <w:proofErr w:type="spellEnd"/>
      <w:r w:rsidRPr="00C7695A">
        <w:rPr>
          <w:rFonts w:ascii="Arial" w:hAnsi="Arial" w:cs="Arial"/>
          <w:sz w:val="20"/>
          <w:szCs w:val="20"/>
        </w:rPr>
        <w:t xml:space="preserve"> Regional</w:t>
      </w:r>
      <w:r w:rsidR="00251DFC" w:rsidRPr="00C7695A">
        <w:rPr>
          <w:rFonts w:ascii="Arial" w:hAnsi="Arial" w:cs="Arial"/>
          <w:sz w:val="20"/>
          <w:szCs w:val="20"/>
        </w:rPr>
        <w:t xml:space="preserve"> Hospital in the </w:t>
      </w:r>
      <w:proofErr w:type="spellStart"/>
      <w:r w:rsidR="00251DFC" w:rsidRPr="00C7695A">
        <w:rPr>
          <w:rFonts w:ascii="Arial" w:hAnsi="Arial" w:cs="Arial"/>
          <w:sz w:val="20"/>
          <w:szCs w:val="20"/>
        </w:rPr>
        <w:t>Fako</w:t>
      </w:r>
      <w:proofErr w:type="spellEnd"/>
      <w:r w:rsidR="00251DFC" w:rsidRPr="00C7695A">
        <w:rPr>
          <w:rFonts w:ascii="Arial" w:hAnsi="Arial" w:cs="Arial"/>
          <w:sz w:val="20"/>
          <w:szCs w:val="20"/>
        </w:rPr>
        <w:t xml:space="preserve"> division </w:t>
      </w:r>
      <w:r w:rsidR="00AA2CDF" w:rsidRPr="005D31EA">
        <w:rPr>
          <w:rFonts w:ascii="Arial" w:hAnsi="Arial" w:cs="Arial"/>
          <w:sz w:val="20"/>
          <w:szCs w:val="20"/>
          <w:highlight w:val="yellow"/>
        </w:rPr>
        <w:t>[</w:t>
      </w:r>
      <w:r w:rsidR="005D31EA">
        <w:rPr>
          <w:rFonts w:ascii="Arial" w:hAnsi="Arial" w:cs="Arial"/>
          <w:sz w:val="20"/>
          <w:szCs w:val="20"/>
          <w:highlight w:val="yellow"/>
        </w:rPr>
        <w:t>9</w:t>
      </w:r>
      <w:r w:rsidR="00AA2CDF" w:rsidRPr="005D31EA">
        <w:rPr>
          <w:rFonts w:ascii="Arial" w:hAnsi="Arial" w:cs="Arial"/>
          <w:sz w:val="20"/>
          <w:szCs w:val="20"/>
          <w:highlight w:val="yellow"/>
        </w:rPr>
        <w:t>]</w:t>
      </w:r>
    </w:p>
    <w:p w14:paraId="46E34D23" w14:textId="77777777" w:rsidR="003B53F8" w:rsidRDefault="003B53F8" w:rsidP="00462349">
      <w:pPr>
        <w:spacing w:after="0" w:line="360" w:lineRule="auto"/>
        <w:ind w:left="-142"/>
        <w:jc w:val="both"/>
        <w:rPr>
          <w:rFonts w:ascii="Times New Roman" w:hAnsi="Times New Roman" w:cs="Times New Roman"/>
          <w:b/>
          <w:bCs/>
          <w:color w:val="000000" w:themeColor="text1"/>
          <w:sz w:val="28"/>
          <w:szCs w:val="28"/>
        </w:rPr>
      </w:pPr>
    </w:p>
    <w:p w14:paraId="28C3240C" w14:textId="19130CD6" w:rsidR="00A55106" w:rsidRPr="00C7695A" w:rsidRDefault="00A55106" w:rsidP="00C7695A">
      <w:pPr>
        <w:spacing w:after="0" w:line="360" w:lineRule="auto"/>
        <w:ind w:left="-142"/>
        <w:jc w:val="both"/>
        <w:rPr>
          <w:rFonts w:ascii="Arial" w:eastAsia="Calibri" w:hAnsi="Arial" w:cs="Arial"/>
          <w:b/>
          <w:lang w:val="en-GB"/>
        </w:rPr>
      </w:pPr>
      <w:r w:rsidRPr="00C7695A">
        <w:rPr>
          <w:rFonts w:ascii="Arial" w:hAnsi="Arial" w:cs="Arial"/>
          <w:b/>
          <w:bCs/>
          <w:color w:val="000000" w:themeColor="text1"/>
        </w:rPr>
        <w:t xml:space="preserve">Study </w:t>
      </w:r>
      <w:bookmarkEnd w:id="9"/>
      <w:bookmarkEnd w:id="10"/>
      <w:bookmarkEnd w:id="11"/>
      <w:r w:rsidR="00A41AA5" w:rsidRPr="00C7695A">
        <w:rPr>
          <w:rFonts w:ascii="Arial" w:hAnsi="Arial" w:cs="Arial"/>
          <w:b/>
          <w:bCs/>
          <w:color w:val="000000" w:themeColor="text1"/>
        </w:rPr>
        <w:t>design and population</w:t>
      </w:r>
    </w:p>
    <w:p w14:paraId="1D496822" w14:textId="7D35CF66" w:rsidR="00F97C1D" w:rsidRPr="00C7695A" w:rsidRDefault="00DC101B" w:rsidP="00C7695A">
      <w:pPr>
        <w:spacing w:after="0" w:line="360" w:lineRule="auto"/>
        <w:ind w:left="-142"/>
        <w:jc w:val="both"/>
        <w:rPr>
          <w:rFonts w:ascii="Arial" w:hAnsi="Arial" w:cs="Arial"/>
          <w:noProof/>
          <w:color w:val="000000" w:themeColor="text1"/>
          <w:sz w:val="20"/>
          <w:szCs w:val="20"/>
          <w:lang w:val="en-GB"/>
        </w:rPr>
      </w:pPr>
      <w:r w:rsidRPr="00C7695A">
        <w:rPr>
          <w:rFonts w:ascii="Arial" w:eastAsia="Calibri" w:hAnsi="Arial" w:cs="Arial"/>
          <w:color w:val="000000" w:themeColor="text1"/>
          <w:sz w:val="20"/>
          <w:szCs w:val="20"/>
        </w:rPr>
        <w:t xml:space="preserve">The study </w:t>
      </w:r>
      <w:r w:rsidR="00B26B87" w:rsidRPr="00C7695A">
        <w:rPr>
          <w:rFonts w:ascii="Arial" w:eastAsia="Calibri" w:hAnsi="Arial" w:cs="Arial"/>
          <w:color w:val="000000" w:themeColor="text1"/>
          <w:sz w:val="20"/>
          <w:szCs w:val="20"/>
        </w:rPr>
        <w:t>was</w:t>
      </w:r>
      <w:r w:rsidRPr="00C7695A">
        <w:rPr>
          <w:rFonts w:ascii="Arial" w:eastAsia="Calibri" w:hAnsi="Arial" w:cs="Arial"/>
          <w:color w:val="000000" w:themeColor="text1"/>
          <w:sz w:val="20"/>
          <w:szCs w:val="20"/>
        </w:rPr>
        <w:t xml:space="preserve"> a</w:t>
      </w:r>
      <w:r w:rsidR="00A55106" w:rsidRPr="00C7695A">
        <w:rPr>
          <w:rFonts w:ascii="Arial" w:eastAsia="Calibri" w:hAnsi="Arial" w:cs="Arial"/>
          <w:color w:val="000000" w:themeColor="text1"/>
          <w:sz w:val="20"/>
          <w:szCs w:val="20"/>
        </w:rPr>
        <w:t xml:space="preserve"> </w:t>
      </w:r>
      <w:r w:rsidR="00A5677B" w:rsidRPr="00C7695A">
        <w:rPr>
          <w:rFonts w:ascii="Arial" w:eastAsia="Calibri" w:hAnsi="Arial" w:cs="Arial"/>
          <w:color w:val="000000" w:themeColor="text1"/>
          <w:sz w:val="20"/>
          <w:szCs w:val="20"/>
        </w:rPr>
        <w:t>cross-sectional</w:t>
      </w:r>
      <w:r w:rsidR="00A55106" w:rsidRPr="00C7695A">
        <w:rPr>
          <w:rFonts w:ascii="Arial" w:eastAsia="Calibri" w:hAnsi="Arial" w:cs="Arial"/>
          <w:color w:val="000000" w:themeColor="text1"/>
          <w:sz w:val="20"/>
          <w:szCs w:val="20"/>
        </w:rPr>
        <w:t xml:space="preserve"> </w:t>
      </w:r>
      <w:r w:rsidR="00330FB0" w:rsidRPr="00C7695A">
        <w:rPr>
          <w:rFonts w:ascii="Arial" w:eastAsia="Calibri" w:hAnsi="Arial" w:cs="Arial"/>
          <w:color w:val="000000" w:themeColor="text1"/>
          <w:sz w:val="20"/>
          <w:szCs w:val="20"/>
        </w:rPr>
        <w:t>hospital-based study</w:t>
      </w:r>
      <w:r w:rsidR="00B53ACF" w:rsidRPr="00C7695A">
        <w:rPr>
          <w:rFonts w:ascii="Arial" w:eastAsia="Calibri" w:hAnsi="Arial" w:cs="Arial"/>
          <w:color w:val="000000" w:themeColor="text1"/>
          <w:sz w:val="20"/>
          <w:szCs w:val="20"/>
        </w:rPr>
        <w:t xml:space="preserve"> involving </w:t>
      </w:r>
      <w:r w:rsidR="00330FB0" w:rsidRPr="00C7695A">
        <w:rPr>
          <w:rFonts w:ascii="Arial" w:eastAsia="Calibri" w:hAnsi="Arial" w:cs="Arial"/>
          <w:color w:val="000000" w:themeColor="text1"/>
          <w:sz w:val="20"/>
          <w:szCs w:val="20"/>
        </w:rPr>
        <w:t xml:space="preserve">type 2 </w:t>
      </w:r>
      <w:r w:rsidR="00B53ACF" w:rsidRPr="00C7695A">
        <w:rPr>
          <w:rFonts w:ascii="Arial" w:eastAsia="Calibri" w:hAnsi="Arial" w:cs="Arial"/>
          <w:color w:val="000000" w:themeColor="text1"/>
          <w:sz w:val="20"/>
          <w:szCs w:val="20"/>
        </w:rPr>
        <w:t xml:space="preserve">diabetic patients </w:t>
      </w:r>
      <w:r w:rsidR="00330FB0" w:rsidRPr="00C7695A">
        <w:rPr>
          <w:rFonts w:ascii="Arial" w:eastAsia="Calibri" w:hAnsi="Arial" w:cs="Arial"/>
          <w:color w:val="000000" w:themeColor="text1"/>
          <w:sz w:val="20"/>
          <w:szCs w:val="20"/>
        </w:rPr>
        <w:t xml:space="preserve">receiving treatment at </w:t>
      </w:r>
      <w:r w:rsidR="00B53ACF" w:rsidRPr="00C7695A">
        <w:rPr>
          <w:rFonts w:ascii="Arial" w:eastAsia="Calibri" w:hAnsi="Arial" w:cs="Arial"/>
          <w:color w:val="000000" w:themeColor="text1"/>
          <w:sz w:val="20"/>
          <w:szCs w:val="20"/>
        </w:rPr>
        <w:t xml:space="preserve">the </w:t>
      </w:r>
      <w:proofErr w:type="spellStart"/>
      <w:r w:rsidR="00B53ACF" w:rsidRPr="00C7695A">
        <w:rPr>
          <w:rFonts w:ascii="Arial" w:eastAsia="Calibri" w:hAnsi="Arial" w:cs="Arial"/>
          <w:color w:val="000000" w:themeColor="text1"/>
          <w:sz w:val="20"/>
          <w:szCs w:val="20"/>
        </w:rPr>
        <w:t>Buea</w:t>
      </w:r>
      <w:proofErr w:type="spellEnd"/>
      <w:r w:rsidR="00B53ACF" w:rsidRPr="00C7695A">
        <w:rPr>
          <w:rFonts w:ascii="Arial" w:eastAsia="Calibri" w:hAnsi="Arial" w:cs="Arial"/>
          <w:color w:val="000000" w:themeColor="text1"/>
          <w:sz w:val="20"/>
          <w:szCs w:val="20"/>
        </w:rPr>
        <w:t xml:space="preserve"> Regional </w:t>
      </w:r>
      <w:r w:rsidR="00A5677B" w:rsidRPr="00C7695A">
        <w:rPr>
          <w:rFonts w:ascii="Arial" w:eastAsia="Calibri" w:hAnsi="Arial" w:cs="Arial"/>
          <w:color w:val="000000" w:themeColor="text1"/>
          <w:sz w:val="20"/>
          <w:szCs w:val="20"/>
        </w:rPr>
        <w:t>h</w:t>
      </w:r>
      <w:r w:rsidR="00B53ACF" w:rsidRPr="00C7695A">
        <w:rPr>
          <w:rFonts w:ascii="Arial" w:eastAsia="Calibri" w:hAnsi="Arial" w:cs="Arial"/>
          <w:color w:val="000000" w:themeColor="text1"/>
          <w:sz w:val="20"/>
          <w:szCs w:val="20"/>
        </w:rPr>
        <w:t xml:space="preserve">ospital. </w:t>
      </w:r>
      <w:r w:rsidR="00A55106" w:rsidRPr="00C7695A">
        <w:rPr>
          <w:rFonts w:ascii="Arial" w:eastAsia="Calibri" w:hAnsi="Arial" w:cs="Arial"/>
          <w:color w:val="000000" w:themeColor="text1"/>
          <w:sz w:val="20"/>
          <w:szCs w:val="20"/>
        </w:rPr>
        <w:t xml:space="preserve">The </w:t>
      </w:r>
      <w:r w:rsidR="00A55106" w:rsidRPr="00C7695A">
        <w:rPr>
          <w:rFonts w:ascii="Arial" w:eastAsia="Calibri" w:hAnsi="Arial" w:cs="Arial"/>
          <w:bCs/>
          <w:color w:val="000000" w:themeColor="text1"/>
          <w:sz w:val="20"/>
          <w:szCs w:val="20"/>
        </w:rPr>
        <w:t>study</w:t>
      </w:r>
      <w:r w:rsidR="00A55106" w:rsidRPr="00C7695A">
        <w:rPr>
          <w:rFonts w:ascii="Arial" w:eastAsia="Calibri" w:hAnsi="Arial" w:cs="Arial"/>
          <w:color w:val="000000" w:themeColor="text1"/>
          <w:sz w:val="20"/>
          <w:szCs w:val="20"/>
        </w:rPr>
        <w:t xml:space="preserve"> </w:t>
      </w:r>
      <w:r w:rsidR="00B26B87" w:rsidRPr="00C7695A">
        <w:rPr>
          <w:rFonts w:ascii="Arial" w:eastAsia="Calibri" w:hAnsi="Arial" w:cs="Arial"/>
          <w:color w:val="000000" w:themeColor="text1"/>
          <w:sz w:val="20"/>
          <w:szCs w:val="20"/>
        </w:rPr>
        <w:t xml:space="preserve">entailed </w:t>
      </w:r>
      <w:r w:rsidR="00A55106" w:rsidRPr="00C7695A">
        <w:rPr>
          <w:rFonts w:ascii="Arial" w:eastAsia="Calibri" w:hAnsi="Arial" w:cs="Arial"/>
          <w:color w:val="000000" w:themeColor="text1"/>
          <w:sz w:val="20"/>
          <w:szCs w:val="20"/>
        </w:rPr>
        <w:t xml:space="preserve">quantitative data collection </w:t>
      </w:r>
      <w:r w:rsidR="00B26B87" w:rsidRPr="00C7695A">
        <w:rPr>
          <w:rFonts w:ascii="Arial" w:eastAsia="Calibri" w:hAnsi="Arial" w:cs="Arial"/>
          <w:color w:val="000000" w:themeColor="text1"/>
          <w:sz w:val="20"/>
          <w:szCs w:val="20"/>
        </w:rPr>
        <w:t xml:space="preserve">using a </w:t>
      </w:r>
      <w:r w:rsidR="00A55106" w:rsidRPr="00C7695A">
        <w:rPr>
          <w:rFonts w:ascii="Arial" w:eastAsia="Calibri" w:hAnsi="Arial" w:cs="Arial"/>
          <w:color w:val="000000" w:themeColor="text1"/>
          <w:sz w:val="20"/>
          <w:szCs w:val="20"/>
        </w:rPr>
        <w:t>questionnaire adminis</w:t>
      </w:r>
      <w:r w:rsidR="00B26B87" w:rsidRPr="00C7695A">
        <w:rPr>
          <w:rFonts w:ascii="Arial" w:eastAsia="Calibri" w:hAnsi="Arial" w:cs="Arial"/>
          <w:color w:val="000000" w:themeColor="text1"/>
          <w:sz w:val="20"/>
          <w:szCs w:val="20"/>
        </w:rPr>
        <w:t xml:space="preserve">tered </w:t>
      </w:r>
      <w:r w:rsidR="00B53ACF" w:rsidRPr="00C7695A">
        <w:rPr>
          <w:rFonts w:ascii="Arial" w:eastAsia="Calibri" w:hAnsi="Arial" w:cs="Arial"/>
          <w:color w:val="000000" w:themeColor="text1"/>
          <w:sz w:val="20"/>
          <w:szCs w:val="20"/>
        </w:rPr>
        <w:t xml:space="preserve">to diabetic patients to collect data </w:t>
      </w:r>
      <w:r w:rsidR="00B53ACF" w:rsidRPr="00580CF0">
        <w:rPr>
          <w:rFonts w:ascii="Arial" w:eastAsia="Calibri" w:hAnsi="Arial" w:cs="Arial"/>
          <w:color w:val="000000" w:themeColor="text1"/>
          <w:sz w:val="20"/>
          <w:szCs w:val="20"/>
          <w:highlight w:val="yellow"/>
        </w:rPr>
        <w:t xml:space="preserve">on </w:t>
      </w:r>
      <w:r w:rsidR="00B26B87" w:rsidRPr="00C7695A">
        <w:rPr>
          <w:rFonts w:ascii="Arial" w:eastAsia="Calibri" w:hAnsi="Arial" w:cs="Arial"/>
          <w:color w:val="000000" w:themeColor="text1"/>
          <w:sz w:val="20"/>
          <w:szCs w:val="20"/>
        </w:rPr>
        <w:t>their</w:t>
      </w:r>
      <w:r w:rsidR="00B53ACF" w:rsidRPr="00C7695A">
        <w:rPr>
          <w:rFonts w:ascii="Arial" w:eastAsia="Calibri" w:hAnsi="Arial" w:cs="Arial"/>
          <w:color w:val="000000" w:themeColor="text1"/>
          <w:sz w:val="20"/>
          <w:szCs w:val="20"/>
        </w:rPr>
        <w:t xml:space="preserve"> quality of life</w:t>
      </w:r>
      <w:r w:rsidR="00A55106" w:rsidRPr="00C7695A">
        <w:rPr>
          <w:rFonts w:ascii="Arial" w:eastAsia="Calibri" w:hAnsi="Arial" w:cs="Arial"/>
          <w:color w:val="000000" w:themeColor="text1"/>
          <w:sz w:val="20"/>
          <w:szCs w:val="20"/>
        </w:rPr>
        <w:t>.</w:t>
      </w:r>
      <w:bookmarkStart w:id="12" w:name="_Toc191273574"/>
      <w:r w:rsidR="00B26B87" w:rsidRPr="00C7695A">
        <w:rPr>
          <w:rFonts w:ascii="Arial" w:eastAsia="Calibri" w:hAnsi="Arial" w:cs="Arial"/>
          <w:color w:val="000000" w:themeColor="text1"/>
          <w:sz w:val="20"/>
          <w:szCs w:val="20"/>
        </w:rPr>
        <w:t xml:space="preserve"> </w:t>
      </w:r>
      <w:r w:rsidR="00330FB0" w:rsidRPr="00C7695A">
        <w:rPr>
          <w:rFonts w:ascii="Arial" w:eastAsia="Calibri" w:hAnsi="Arial" w:cs="Arial"/>
          <w:color w:val="000000" w:themeColor="text1"/>
          <w:sz w:val="20"/>
          <w:szCs w:val="20"/>
        </w:rPr>
        <w:t xml:space="preserve">Data was collected between </w:t>
      </w:r>
      <w:bookmarkStart w:id="13" w:name="_Hlk190181937"/>
      <w:r w:rsidR="00B53ACF" w:rsidRPr="00C7695A">
        <w:rPr>
          <w:rFonts w:ascii="Arial" w:hAnsi="Arial" w:cs="Arial"/>
          <w:color w:val="000000" w:themeColor="text1"/>
          <w:sz w:val="20"/>
          <w:szCs w:val="20"/>
        </w:rPr>
        <w:t>March</w:t>
      </w:r>
      <w:r w:rsidR="00976425" w:rsidRPr="00C7695A">
        <w:rPr>
          <w:rFonts w:ascii="Arial" w:hAnsi="Arial" w:cs="Arial"/>
          <w:color w:val="000000" w:themeColor="text1"/>
          <w:sz w:val="20"/>
          <w:szCs w:val="20"/>
        </w:rPr>
        <w:t xml:space="preserve"> 2025 </w:t>
      </w:r>
      <w:r w:rsidR="00B53ACF" w:rsidRPr="00C7695A">
        <w:rPr>
          <w:rFonts w:ascii="Arial" w:hAnsi="Arial" w:cs="Arial"/>
          <w:color w:val="000000" w:themeColor="text1"/>
          <w:sz w:val="20"/>
          <w:szCs w:val="20"/>
        </w:rPr>
        <w:t xml:space="preserve">to April </w:t>
      </w:r>
      <w:r w:rsidR="00976425" w:rsidRPr="00C7695A">
        <w:rPr>
          <w:rFonts w:ascii="Arial" w:hAnsi="Arial" w:cs="Arial"/>
          <w:color w:val="000000" w:themeColor="text1"/>
          <w:sz w:val="20"/>
          <w:szCs w:val="20"/>
        </w:rPr>
        <w:t>2025</w:t>
      </w:r>
      <w:bookmarkEnd w:id="12"/>
      <w:bookmarkEnd w:id="13"/>
      <w:r w:rsidR="00B26B87" w:rsidRPr="00C7695A">
        <w:rPr>
          <w:rFonts w:ascii="Arial" w:hAnsi="Arial" w:cs="Arial"/>
          <w:color w:val="000000" w:themeColor="text1"/>
          <w:sz w:val="20"/>
          <w:szCs w:val="20"/>
        </w:rPr>
        <w:t xml:space="preserve"> </w:t>
      </w:r>
      <w:r w:rsidR="00330FB0" w:rsidRPr="00C7695A">
        <w:rPr>
          <w:rFonts w:ascii="Arial" w:hAnsi="Arial" w:cs="Arial"/>
          <w:color w:val="000000" w:themeColor="text1"/>
          <w:sz w:val="20"/>
          <w:szCs w:val="20"/>
        </w:rPr>
        <w:t xml:space="preserve">via interviewed administered questionnaire. </w:t>
      </w:r>
      <w:bookmarkStart w:id="14" w:name="_Toc191273579"/>
      <w:r w:rsidR="009B09A5" w:rsidRPr="00C7695A">
        <w:rPr>
          <w:rFonts w:ascii="Arial" w:hAnsi="Arial" w:cs="Arial"/>
          <w:noProof/>
          <w:color w:val="000000" w:themeColor="text1"/>
          <w:sz w:val="20"/>
          <w:szCs w:val="20"/>
          <w:lang w:val="en-GB"/>
        </w:rPr>
        <w:t xml:space="preserve">The </w:t>
      </w:r>
      <w:r w:rsidR="00E534BE" w:rsidRPr="00C7695A">
        <w:rPr>
          <w:rFonts w:ascii="Arial" w:hAnsi="Arial" w:cs="Arial"/>
          <w:noProof/>
          <w:color w:val="000000" w:themeColor="text1"/>
          <w:sz w:val="20"/>
          <w:szCs w:val="20"/>
          <w:lang w:val="en-GB"/>
        </w:rPr>
        <w:t xml:space="preserve">study involved </w:t>
      </w:r>
      <w:r w:rsidR="00B83FF4" w:rsidRPr="00C7695A">
        <w:rPr>
          <w:rFonts w:ascii="Arial" w:hAnsi="Arial" w:cs="Arial"/>
          <w:noProof/>
          <w:color w:val="000000" w:themeColor="text1"/>
          <w:sz w:val="20"/>
          <w:szCs w:val="20"/>
          <w:lang w:val="en-GB"/>
        </w:rPr>
        <w:t xml:space="preserve">230 participants </w:t>
      </w:r>
      <w:r w:rsidR="00E534BE" w:rsidRPr="00C7695A">
        <w:rPr>
          <w:rFonts w:ascii="Arial" w:hAnsi="Arial" w:cs="Arial"/>
          <w:noProof/>
          <w:color w:val="000000" w:themeColor="text1"/>
          <w:sz w:val="20"/>
          <w:szCs w:val="20"/>
          <w:lang w:val="en-GB"/>
        </w:rPr>
        <w:t>re</w:t>
      </w:r>
      <w:r w:rsidR="00511707" w:rsidRPr="00C7695A">
        <w:rPr>
          <w:rFonts w:ascii="Arial" w:hAnsi="Arial" w:cs="Arial"/>
          <w:noProof/>
          <w:color w:val="000000" w:themeColor="text1"/>
          <w:sz w:val="20"/>
          <w:szCs w:val="20"/>
          <w:lang w:val="en-GB"/>
        </w:rPr>
        <w:t>cr</w:t>
      </w:r>
      <w:r w:rsidR="00E534BE" w:rsidRPr="00C7695A">
        <w:rPr>
          <w:rFonts w:ascii="Arial" w:hAnsi="Arial" w:cs="Arial"/>
          <w:noProof/>
          <w:color w:val="000000" w:themeColor="text1"/>
          <w:sz w:val="20"/>
          <w:szCs w:val="20"/>
          <w:lang w:val="en-GB"/>
        </w:rPr>
        <w:t xml:space="preserve">uited </w:t>
      </w:r>
      <w:r w:rsidR="00511707" w:rsidRPr="00C7695A">
        <w:rPr>
          <w:rFonts w:ascii="Arial" w:hAnsi="Arial" w:cs="Arial"/>
          <w:noProof/>
          <w:sz w:val="20"/>
          <w:szCs w:val="20"/>
          <w:lang w:val="en-GB"/>
        </w:rPr>
        <w:t>consecutively</w:t>
      </w:r>
      <w:r w:rsidR="00E534BE" w:rsidRPr="00C7695A">
        <w:rPr>
          <w:rFonts w:ascii="Arial" w:hAnsi="Arial" w:cs="Arial"/>
          <w:noProof/>
          <w:color w:val="000000" w:themeColor="text1"/>
          <w:sz w:val="20"/>
          <w:szCs w:val="20"/>
          <w:lang w:val="en-GB"/>
        </w:rPr>
        <w:t xml:space="preserve"> from the diabetic unit. </w:t>
      </w:r>
      <w:bookmarkStart w:id="15" w:name="_Toc534494216"/>
      <w:bookmarkStart w:id="16" w:name="_Toc534636830"/>
      <w:bookmarkStart w:id="17" w:name="_Toc534494578"/>
      <w:bookmarkStart w:id="18" w:name="_Toc534494825"/>
      <w:bookmarkStart w:id="19" w:name="_Toc534494404"/>
      <w:bookmarkStart w:id="20" w:name="_Toc145012767"/>
      <w:bookmarkStart w:id="21" w:name="_Toc155873196"/>
      <w:bookmarkStart w:id="22" w:name="_Toc191273580"/>
      <w:bookmarkEnd w:id="14"/>
      <w:r w:rsidR="00CC2641" w:rsidRPr="00C7695A">
        <w:rPr>
          <w:rFonts w:ascii="Arial" w:hAnsi="Arial" w:cs="Arial"/>
          <w:noProof/>
          <w:color w:val="000000" w:themeColor="text1"/>
          <w:sz w:val="20"/>
          <w:szCs w:val="20"/>
        </w:rPr>
        <w:t>Eligible participants were adults aged ≥18 years with a confirmed diagnosis of T2D and at least 6 months of follow-up at the diabetic clinic. Patients with severe cognitive impairment or critical illness were excluded.</w:t>
      </w:r>
    </w:p>
    <w:p w14:paraId="11B2AD13" w14:textId="77777777" w:rsidR="00B83FF4" w:rsidRPr="00C7695A" w:rsidRDefault="00B83FF4" w:rsidP="00C7695A">
      <w:pPr>
        <w:spacing w:after="0" w:line="360" w:lineRule="auto"/>
        <w:ind w:left="-142"/>
        <w:jc w:val="both"/>
        <w:rPr>
          <w:rFonts w:ascii="Arial" w:hAnsi="Arial" w:cs="Arial"/>
          <w:noProof/>
          <w:color w:val="000000" w:themeColor="text1"/>
          <w:sz w:val="20"/>
          <w:szCs w:val="20"/>
          <w:lang w:val="en-GB"/>
        </w:rPr>
      </w:pPr>
    </w:p>
    <w:bookmarkEnd w:id="15"/>
    <w:bookmarkEnd w:id="16"/>
    <w:bookmarkEnd w:id="17"/>
    <w:bookmarkEnd w:id="18"/>
    <w:bookmarkEnd w:id="19"/>
    <w:bookmarkEnd w:id="20"/>
    <w:bookmarkEnd w:id="21"/>
    <w:bookmarkEnd w:id="22"/>
    <w:p w14:paraId="568722D7" w14:textId="77777777" w:rsidR="004A3F69" w:rsidRPr="00C7695A" w:rsidRDefault="00E534BE" w:rsidP="00C7695A">
      <w:pPr>
        <w:spacing w:after="0" w:line="360" w:lineRule="auto"/>
        <w:ind w:left="-142"/>
        <w:jc w:val="both"/>
        <w:rPr>
          <w:rFonts w:ascii="Arial" w:hAnsi="Arial" w:cs="Arial"/>
        </w:rPr>
      </w:pPr>
      <w:r w:rsidRPr="00C7695A">
        <w:rPr>
          <w:rFonts w:ascii="Arial" w:hAnsi="Arial" w:cs="Arial"/>
          <w:b/>
          <w:bCs/>
          <w:color w:val="000000" w:themeColor="text1"/>
        </w:rPr>
        <w:t>D</w:t>
      </w:r>
      <w:r w:rsidR="008851C7" w:rsidRPr="00C7695A">
        <w:rPr>
          <w:rFonts w:ascii="Arial" w:hAnsi="Arial" w:cs="Arial"/>
          <w:b/>
          <w:bCs/>
          <w:color w:val="000000" w:themeColor="text1"/>
        </w:rPr>
        <w:t>ata</w:t>
      </w:r>
      <w:r w:rsidR="00B26B87" w:rsidRPr="00C7695A">
        <w:rPr>
          <w:rFonts w:ascii="Arial" w:hAnsi="Arial" w:cs="Arial"/>
          <w:b/>
          <w:bCs/>
          <w:color w:val="000000" w:themeColor="text1"/>
        </w:rPr>
        <w:t xml:space="preserve"> collection</w:t>
      </w:r>
      <w:r w:rsidRPr="00C7695A">
        <w:rPr>
          <w:rFonts w:ascii="Arial" w:hAnsi="Arial" w:cs="Arial"/>
          <w:b/>
          <w:bCs/>
          <w:color w:val="000000" w:themeColor="text1"/>
        </w:rPr>
        <w:t xml:space="preserve"> tools</w:t>
      </w:r>
      <w:bookmarkStart w:id="23" w:name="_Toc534494228"/>
      <w:bookmarkStart w:id="24" w:name="_Toc502819756"/>
      <w:bookmarkStart w:id="25" w:name="_Toc534636841"/>
      <w:bookmarkStart w:id="26" w:name="_Toc534494416"/>
      <w:bookmarkStart w:id="27" w:name="_Toc534494589"/>
      <w:bookmarkStart w:id="28" w:name="_Toc534494836"/>
      <w:bookmarkStart w:id="29" w:name="_Toc145012778"/>
      <w:bookmarkStart w:id="30" w:name="_Toc155873209"/>
      <w:bookmarkStart w:id="31" w:name="_Toc191273584"/>
      <w:r w:rsidR="00915DC1" w:rsidRPr="00C7695A">
        <w:rPr>
          <w:rFonts w:ascii="Arial" w:hAnsi="Arial" w:cs="Arial"/>
          <w:b/>
          <w:bCs/>
          <w:color w:val="000000" w:themeColor="text1"/>
        </w:rPr>
        <w:t xml:space="preserve"> </w:t>
      </w:r>
    </w:p>
    <w:p w14:paraId="5BF07BAE" w14:textId="226534CB" w:rsidR="004A3F69" w:rsidRPr="00C7695A" w:rsidRDefault="00B94FDA" w:rsidP="00C7695A">
      <w:pPr>
        <w:spacing w:after="0" w:line="360" w:lineRule="auto"/>
        <w:ind w:left="-142"/>
        <w:jc w:val="both"/>
        <w:rPr>
          <w:rFonts w:ascii="Arial" w:eastAsia="Calibri" w:hAnsi="Arial" w:cs="Arial"/>
          <w:color w:val="EE0000"/>
          <w:sz w:val="20"/>
          <w:szCs w:val="20"/>
          <w:lang w:val="en-GB"/>
        </w:rPr>
      </w:pPr>
      <w:r w:rsidRPr="00C7695A">
        <w:rPr>
          <w:rFonts w:ascii="Arial" w:hAnsi="Arial" w:cs="Arial"/>
          <w:color w:val="000000" w:themeColor="text1"/>
          <w:sz w:val="20"/>
          <w:szCs w:val="20"/>
        </w:rPr>
        <w:t xml:space="preserve">The Quality of life of </w:t>
      </w:r>
      <w:r w:rsidR="00E534BE" w:rsidRPr="00C7695A">
        <w:rPr>
          <w:rFonts w:ascii="Arial" w:hAnsi="Arial" w:cs="Arial"/>
          <w:color w:val="000000" w:themeColor="text1"/>
          <w:sz w:val="20"/>
          <w:szCs w:val="20"/>
        </w:rPr>
        <w:t xml:space="preserve">type 2 </w:t>
      </w:r>
      <w:r w:rsidRPr="00C7695A">
        <w:rPr>
          <w:rFonts w:ascii="Arial" w:hAnsi="Arial" w:cs="Arial"/>
          <w:color w:val="000000" w:themeColor="text1"/>
          <w:sz w:val="20"/>
          <w:szCs w:val="20"/>
        </w:rPr>
        <w:t>diabetic patients was assessed using World Health Organization Quality-of-Life Scale (WHOQOL-BREF) [</w:t>
      </w:r>
      <w:r w:rsidRPr="005D31EA">
        <w:rPr>
          <w:rFonts w:ascii="Arial" w:hAnsi="Arial" w:cs="Arial"/>
          <w:color w:val="000000" w:themeColor="text1"/>
          <w:sz w:val="20"/>
          <w:szCs w:val="20"/>
          <w:highlight w:val="yellow"/>
        </w:rPr>
        <w:t>1</w:t>
      </w:r>
      <w:r w:rsidR="005D31EA" w:rsidRPr="005D31EA">
        <w:rPr>
          <w:rFonts w:ascii="Arial" w:hAnsi="Arial" w:cs="Arial"/>
          <w:color w:val="000000" w:themeColor="text1"/>
          <w:sz w:val="20"/>
          <w:szCs w:val="20"/>
          <w:highlight w:val="yellow"/>
        </w:rPr>
        <w:t>0</w:t>
      </w:r>
      <w:r w:rsidRPr="00C7695A">
        <w:rPr>
          <w:rFonts w:ascii="Arial" w:hAnsi="Arial" w:cs="Arial"/>
          <w:color w:val="000000" w:themeColor="text1"/>
          <w:sz w:val="20"/>
          <w:szCs w:val="20"/>
        </w:rPr>
        <w:t xml:space="preserve">].  </w:t>
      </w:r>
      <w:r w:rsidRPr="00C7695A">
        <w:rPr>
          <w:rFonts w:ascii="Arial" w:hAnsi="Arial" w:cs="Arial"/>
          <w:sz w:val="20"/>
          <w:szCs w:val="20"/>
        </w:rPr>
        <w:t xml:space="preserve">The WHOQOL-BREF </w:t>
      </w:r>
      <w:r w:rsidR="00313200" w:rsidRPr="00313200">
        <w:rPr>
          <w:rFonts w:ascii="Arial" w:hAnsi="Arial" w:cs="Arial"/>
          <w:sz w:val="20"/>
          <w:szCs w:val="20"/>
          <w:highlight w:val="yellow"/>
        </w:rPr>
        <w:t>was used to grade</w:t>
      </w:r>
      <w:r w:rsidR="00313200">
        <w:rPr>
          <w:rFonts w:ascii="Arial" w:hAnsi="Arial" w:cs="Arial"/>
          <w:sz w:val="20"/>
          <w:szCs w:val="20"/>
        </w:rPr>
        <w:t xml:space="preserve"> </w:t>
      </w:r>
      <w:r w:rsidRPr="00C7695A">
        <w:rPr>
          <w:rFonts w:ascii="Arial" w:hAnsi="Arial" w:cs="Arial"/>
          <w:sz w:val="20"/>
          <w:szCs w:val="20"/>
        </w:rPr>
        <w:t xml:space="preserve">participants </w:t>
      </w:r>
      <w:r w:rsidR="00E534BE" w:rsidRPr="00C7695A">
        <w:rPr>
          <w:rFonts w:ascii="Arial" w:hAnsi="Arial" w:cs="Arial"/>
          <w:sz w:val="20"/>
          <w:szCs w:val="20"/>
        </w:rPr>
        <w:t xml:space="preserve">QoL </w:t>
      </w:r>
      <w:r w:rsidRPr="00C7695A">
        <w:rPr>
          <w:rFonts w:ascii="Arial" w:hAnsi="Arial" w:cs="Arial"/>
          <w:sz w:val="20"/>
          <w:szCs w:val="20"/>
        </w:rPr>
        <w:t>and health satisfaction using 26 items grouped into four domains: Physical health (seven items): assessing the presence of pain and discomfort, dependence on medical treatment; energy and fatigue; mobility, sleep and rest; activity of daily living; perceived working capacity; Psychological health (eight items): assessing affect, cognitive functions, body image, and appearance; self-esteem, negative effects, and spirituality; Social relationship (three items): assessing personal relationship, social support, and sexual activity and the environmental domain (eight items) assessing the physical environment. Two questions in the scale assess</w:t>
      </w:r>
      <w:r w:rsidR="00E534BE" w:rsidRPr="00C7695A">
        <w:rPr>
          <w:rFonts w:ascii="Arial" w:hAnsi="Arial" w:cs="Arial"/>
          <w:sz w:val="20"/>
          <w:szCs w:val="20"/>
        </w:rPr>
        <w:t>ed</w:t>
      </w:r>
      <w:r w:rsidRPr="00C7695A">
        <w:rPr>
          <w:rFonts w:ascii="Arial" w:hAnsi="Arial" w:cs="Arial"/>
          <w:sz w:val="20"/>
          <w:szCs w:val="20"/>
        </w:rPr>
        <w:t xml:space="preserve"> the overall general health (two items</w:t>
      </w:r>
      <w:r w:rsidR="00636A6B" w:rsidRPr="00C7695A">
        <w:rPr>
          <w:rFonts w:ascii="Arial" w:hAnsi="Arial" w:cs="Arial"/>
          <w:sz w:val="20"/>
          <w:szCs w:val="20"/>
        </w:rPr>
        <w:t>). The</w:t>
      </w:r>
      <w:r w:rsidRPr="00C7695A">
        <w:rPr>
          <w:rFonts w:ascii="Arial" w:hAnsi="Arial" w:cs="Arial"/>
          <w:sz w:val="20"/>
          <w:szCs w:val="20"/>
        </w:rPr>
        <w:t xml:space="preserve"> response options range</w:t>
      </w:r>
      <w:r w:rsidR="00B348CA" w:rsidRPr="00B348CA">
        <w:rPr>
          <w:rFonts w:ascii="Arial" w:hAnsi="Arial" w:cs="Arial"/>
          <w:sz w:val="20"/>
          <w:szCs w:val="20"/>
          <w:highlight w:val="yellow"/>
        </w:rPr>
        <w:t>d</w:t>
      </w:r>
      <w:r w:rsidRPr="00C7695A">
        <w:rPr>
          <w:rFonts w:ascii="Arial" w:hAnsi="Arial" w:cs="Arial"/>
          <w:sz w:val="20"/>
          <w:szCs w:val="20"/>
        </w:rPr>
        <w:t xml:space="preserve"> from 1 (very dissatisfied / very </w:t>
      </w:r>
      <w:r w:rsidRPr="00C7695A">
        <w:rPr>
          <w:rFonts w:ascii="Arial" w:hAnsi="Arial" w:cs="Arial"/>
          <w:sz w:val="20"/>
          <w:szCs w:val="20"/>
        </w:rPr>
        <w:lastRenderedPageBreak/>
        <w:t xml:space="preserve">poor) to 5 (very satisfied / very good) with </w:t>
      </w:r>
      <w:r w:rsidR="000D13B4" w:rsidRPr="00C7695A">
        <w:rPr>
          <w:rFonts w:ascii="Arial" w:hAnsi="Arial" w:cs="Arial"/>
          <w:sz w:val="20"/>
          <w:szCs w:val="20"/>
        </w:rPr>
        <w:t>assessments</w:t>
      </w:r>
      <w:r w:rsidRPr="00C7695A">
        <w:rPr>
          <w:rFonts w:ascii="Arial" w:hAnsi="Arial" w:cs="Arial"/>
          <w:sz w:val="20"/>
          <w:szCs w:val="20"/>
        </w:rPr>
        <w:t xml:space="preserve"> made over the preceding 2 weeks. The total raw score for these five dimensions were transformed into 0 (lowest) to 100 (highest)</w:t>
      </w:r>
      <w:r w:rsidR="002E1ABF" w:rsidRPr="00C7695A">
        <w:rPr>
          <w:rFonts w:ascii="Arial" w:hAnsi="Arial" w:cs="Arial"/>
          <w:sz w:val="20"/>
          <w:szCs w:val="20"/>
        </w:rPr>
        <w:t xml:space="preserve"> with low score indicating poor QoL. P</w:t>
      </w:r>
      <w:proofErr w:type="spellStart"/>
      <w:r w:rsidR="002E1ABF" w:rsidRPr="00C7695A">
        <w:rPr>
          <w:rFonts w:ascii="Arial" w:eastAsia="Calibri" w:hAnsi="Arial" w:cs="Arial"/>
          <w:sz w:val="20"/>
          <w:szCs w:val="20"/>
          <w:lang w:val="en-GB"/>
        </w:rPr>
        <w:t>articipants</w:t>
      </w:r>
      <w:proofErr w:type="spellEnd"/>
      <w:r w:rsidR="002E1ABF" w:rsidRPr="00C7695A">
        <w:rPr>
          <w:rFonts w:ascii="Arial" w:eastAsia="Calibri" w:hAnsi="Arial" w:cs="Arial"/>
          <w:sz w:val="20"/>
          <w:szCs w:val="20"/>
          <w:lang w:val="en-GB"/>
        </w:rPr>
        <w:t xml:space="preserve"> were classified into Low (&lt; 45%), moderate (45-65) and High (&gt;65)</w:t>
      </w:r>
      <w:r w:rsidRPr="00C7695A">
        <w:rPr>
          <w:rFonts w:ascii="Arial" w:hAnsi="Arial" w:cs="Arial"/>
          <w:sz w:val="20"/>
          <w:szCs w:val="20"/>
        </w:rPr>
        <w:t xml:space="preserve"> </w:t>
      </w:r>
      <w:r w:rsidR="00580CF0">
        <w:rPr>
          <w:rFonts w:ascii="Arial" w:hAnsi="Arial" w:cs="Arial"/>
          <w:sz w:val="20"/>
          <w:szCs w:val="20"/>
        </w:rPr>
        <w:t>[</w:t>
      </w:r>
      <w:r w:rsidR="005D31EA" w:rsidRPr="005D31EA">
        <w:rPr>
          <w:rFonts w:ascii="Arial" w:hAnsi="Arial" w:cs="Arial"/>
          <w:sz w:val="20"/>
          <w:szCs w:val="20"/>
          <w:highlight w:val="yellow"/>
        </w:rPr>
        <w:t>10</w:t>
      </w:r>
      <w:r w:rsidRPr="005D31EA">
        <w:rPr>
          <w:rFonts w:ascii="Arial" w:hAnsi="Arial" w:cs="Arial"/>
          <w:sz w:val="20"/>
          <w:szCs w:val="20"/>
          <w:highlight w:val="yellow"/>
        </w:rPr>
        <w:t>,</w:t>
      </w:r>
      <w:r w:rsidR="00AA2CDF" w:rsidRPr="005D31EA">
        <w:rPr>
          <w:rFonts w:ascii="Arial" w:hAnsi="Arial" w:cs="Arial"/>
          <w:sz w:val="20"/>
          <w:szCs w:val="20"/>
          <w:highlight w:val="yellow"/>
        </w:rPr>
        <w:t>1</w:t>
      </w:r>
      <w:r w:rsidR="005D31EA" w:rsidRPr="005D31EA">
        <w:rPr>
          <w:rFonts w:ascii="Arial" w:hAnsi="Arial" w:cs="Arial"/>
          <w:sz w:val="20"/>
          <w:szCs w:val="20"/>
          <w:highlight w:val="yellow"/>
        </w:rPr>
        <w:t>1</w:t>
      </w:r>
      <w:r w:rsidRPr="00C7695A">
        <w:rPr>
          <w:rFonts w:ascii="Arial" w:hAnsi="Arial" w:cs="Arial"/>
          <w:sz w:val="20"/>
          <w:szCs w:val="20"/>
        </w:rPr>
        <w:t>].</w:t>
      </w:r>
      <w:bookmarkEnd w:id="23"/>
      <w:bookmarkEnd w:id="24"/>
      <w:bookmarkEnd w:id="25"/>
      <w:bookmarkEnd w:id="26"/>
      <w:bookmarkEnd w:id="27"/>
      <w:bookmarkEnd w:id="28"/>
      <w:bookmarkEnd w:id="29"/>
      <w:bookmarkEnd w:id="30"/>
      <w:bookmarkEnd w:id="31"/>
      <w:r w:rsidR="004A3F69" w:rsidRPr="00C7695A">
        <w:rPr>
          <w:rFonts w:ascii="Arial" w:eastAsia="Calibri" w:hAnsi="Arial" w:cs="Arial"/>
          <w:color w:val="EE0000"/>
          <w:sz w:val="20"/>
          <w:szCs w:val="20"/>
          <w:lang w:val="en-GB"/>
        </w:rPr>
        <w:t xml:space="preserve"> </w:t>
      </w:r>
    </w:p>
    <w:p w14:paraId="42C3164E" w14:textId="33C5B501" w:rsidR="00462349" w:rsidRPr="00C7695A" w:rsidRDefault="00462349" w:rsidP="00C7695A">
      <w:pPr>
        <w:spacing w:after="0" w:line="360" w:lineRule="auto"/>
        <w:ind w:left="-142"/>
        <w:jc w:val="both"/>
        <w:rPr>
          <w:rFonts w:ascii="Arial" w:hAnsi="Arial" w:cs="Arial"/>
          <w:sz w:val="20"/>
          <w:szCs w:val="20"/>
          <w:lang w:val="en-GB"/>
        </w:rPr>
      </w:pPr>
    </w:p>
    <w:p w14:paraId="041320F4" w14:textId="7F62512B" w:rsidR="00462349" w:rsidRPr="00C7695A" w:rsidRDefault="00BB3C71" w:rsidP="00C7695A">
      <w:pPr>
        <w:spacing w:after="0" w:line="360" w:lineRule="auto"/>
        <w:ind w:left="-142"/>
        <w:jc w:val="both"/>
        <w:rPr>
          <w:rFonts w:ascii="Arial" w:hAnsi="Arial" w:cs="Arial"/>
        </w:rPr>
      </w:pPr>
      <w:r w:rsidRPr="00C7695A">
        <w:rPr>
          <w:rFonts w:ascii="Arial" w:hAnsi="Arial" w:cs="Arial"/>
          <w:b/>
          <w:bCs/>
        </w:rPr>
        <w:t>Statistical analysis</w:t>
      </w:r>
    </w:p>
    <w:p w14:paraId="0D578789" w14:textId="467AD325" w:rsidR="00CA021A" w:rsidRPr="00C7695A" w:rsidRDefault="004048FD" w:rsidP="00C7695A">
      <w:pPr>
        <w:spacing w:after="0" w:line="360" w:lineRule="auto"/>
        <w:ind w:left="-142"/>
        <w:jc w:val="both"/>
        <w:rPr>
          <w:rFonts w:ascii="Arial" w:hAnsi="Arial" w:cs="Arial"/>
          <w:sz w:val="20"/>
          <w:szCs w:val="20"/>
        </w:rPr>
      </w:pPr>
      <w:r w:rsidRPr="00C7695A">
        <w:rPr>
          <w:rFonts w:ascii="Arial" w:eastAsia="Calibri" w:hAnsi="Arial" w:cs="Arial"/>
          <w:color w:val="000000" w:themeColor="text1"/>
          <w:sz w:val="20"/>
          <w:szCs w:val="20"/>
          <w:lang w:val="en-GB"/>
        </w:rPr>
        <w:t>The data c</w:t>
      </w:r>
      <w:r w:rsidR="00A55106" w:rsidRPr="00C7695A">
        <w:rPr>
          <w:rFonts w:ascii="Arial" w:eastAsia="Calibri" w:hAnsi="Arial" w:cs="Arial"/>
          <w:color w:val="000000" w:themeColor="text1"/>
          <w:sz w:val="20"/>
          <w:szCs w:val="20"/>
          <w:lang w:val="en-GB"/>
        </w:rPr>
        <w:t xml:space="preserve">ollected </w:t>
      </w:r>
      <w:r w:rsidR="007A7051" w:rsidRPr="00C7695A">
        <w:rPr>
          <w:rFonts w:ascii="Arial" w:eastAsia="Calibri" w:hAnsi="Arial" w:cs="Arial"/>
          <w:color w:val="000000" w:themeColor="text1"/>
          <w:sz w:val="20"/>
          <w:szCs w:val="20"/>
          <w:lang w:val="en-GB"/>
        </w:rPr>
        <w:t>was</w:t>
      </w:r>
      <w:r w:rsidRPr="00C7695A">
        <w:rPr>
          <w:rFonts w:ascii="Arial" w:eastAsia="Calibri" w:hAnsi="Arial" w:cs="Arial"/>
          <w:color w:val="000000" w:themeColor="text1"/>
          <w:sz w:val="20"/>
          <w:szCs w:val="20"/>
          <w:lang w:val="en-GB"/>
        </w:rPr>
        <w:t xml:space="preserve"> checked for proper filling of the questionnaire and entered</w:t>
      </w:r>
      <w:r w:rsidR="00A55106" w:rsidRPr="00C7695A">
        <w:rPr>
          <w:rFonts w:ascii="Arial" w:eastAsia="Calibri" w:hAnsi="Arial" w:cs="Arial"/>
          <w:color w:val="000000" w:themeColor="text1"/>
          <w:sz w:val="20"/>
          <w:szCs w:val="20"/>
          <w:lang w:val="en-GB"/>
        </w:rPr>
        <w:t xml:space="preserve"> in </w:t>
      </w:r>
      <w:r w:rsidRPr="00C7695A">
        <w:rPr>
          <w:rFonts w:ascii="Arial" w:eastAsia="Calibri" w:hAnsi="Arial" w:cs="Arial"/>
          <w:color w:val="000000" w:themeColor="text1"/>
          <w:sz w:val="20"/>
          <w:szCs w:val="20"/>
          <w:lang w:val="en-GB"/>
        </w:rPr>
        <w:t>Kobo Collect</w:t>
      </w:r>
      <w:r w:rsidR="00E534BE" w:rsidRPr="00C7695A">
        <w:rPr>
          <w:rFonts w:ascii="Arial" w:eastAsia="Calibri" w:hAnsi="Arial" w:cs="Arial"/>
          <w:color w:val="000000" w:themeColor="text1"/>
          <w:sz w:val="20"/>
          <w:szCs w:val="20"/>
          <w:lang w:val="en-GB"/>
        </w:rPr>
        <w:t>,</w:t>
      </w:r>
      <w:r w:rsidR="00A55106" w:rsidRPr="00C7695A">
        <w:rPr>
          <w:rFonts w:ascii="Arial" w:eastAsia="Calibri" w:hAnsi="Arial" w:cs="Arial"/>
          <w:bCs/>
          <w:color w:val="000000" w:themeColor="text1"/>
          <w:sz w:val="20"/>
          <w:szCs w:val="20"/>
          <w:lang w:val="en-GB"/>
        </w:rPr>
        <w:t xml:space="preserve"> </w:t>
      </w:r>
      <w:r w:rsidR="007A7051" w:rsidRPr="00C7695A">
        <w:rPr>
          <w:rFonts w:ascii="Arial" w:eastAsia="Calibri" w:hAnsi="Arial" w:cs="Arial"/>
          <w:bCs/>
          <w:color w:val="000000" w:themeColor="text1"/>
          <w:sz w:val="20"/>
          <w:szCs w:val="20"/>
          <w:lang w:val="en-GB"/>
        </w:rPr>
        <w:t xml:space="preserve">cleaned and </w:t>
      </w:r>
      <w:r w:rsidRPr="00C7695A">
        <w:rPr>
          <w:rFonts w:ascii="Arial" w:eastAsia="Calibri" w:hAnsi="Arial" w:cs="Arial"/>
          <w:bCs/>
          <w:color w:val="000000" w:themeColor="text1"/>
          <w:sz w:val="20"/>
          <w:szCs w:val="20"/>
          <w:lang w:val="en-GB"/>
        </w:rPr>
        <w:t xml:space="preserve">analysed </w:t>
      </w:r>
      <w:bookmarkStart w:id="32" w:name="_Toc534494840"/>
      <w:bookmarkStart w:id="33" w:name="_Toc534494232"/>
      <w:bookmarkStart w:id="34" w:name="_Toc534494593"/>
      <w:bookmarkStart w:id="35" w:name="_Toc534494420"/>
      <w:bookmarkStart w:id="36" w:name="_Toc534636845"/>
      <w:bookmarkStart w:id="37" w:name="_Toc145012780"/>
      <w:bookmarkStart w:id="38" w:name="_Toc155873211"/>
      <w:r w:rsidR="00D55BF5" w:rsidRPr="00C7695A">
        <w:rPr>
          <w:rFonts w:ascii="Arial" w:hAnsi="Arial" w:cs="Arial"/>
          <w:sz w:val="20"/>
          <w:szCs w:val="20"/>
        </w:rPr>
        <w:t xml:space="preserve">using </w:t>
      </w:r>
      <w:r w:rsidR="00E534BE" w:rsidRPr="00C7695A">
        <w:rPr>
          <w:rFonts w:ascii="Arial" w:hAnsi="Arial" w:cs="Arial"/>
          <w:sz w:val="20"/>
          <w:szCs w:val="20"/>
        </w:rPr>
        <w:t xml:space="preserve">the </w:t>
      </w:r>
      <w:r w:rsidR="00D55BF5" w:rsidRPr="00C7695A">
        <w:rPr>
          <w:rFonts w:ascii="Arial" w:hAnsi="Arial" w:cs="Arial"/>
          <w:sz w:val="20"/>
          <w:szCs w:val="20"/>
        </w:rPr>
        <w:t xml:space="preserve">Statistical Package for Social Sciences (SPSS) version 27. </w:t>
      </w:r>
      <w:r w:rsidR="00CA021A" w:rsidRPr="00C7695A">
        <w:rPr>
          <w:rFonts w:ascii="Arial" w:hAnsi="Arial" w:cs="Arial"/>
          <w:sz w:val="20"/>
          <w:szCs w:val="20"/>
        </w:rPr>
        <w:t xml:space="preserve">Frequencies, proportions, percentages, mean and standard deviation were used for descriptive analysis. </w:t>
      </w:r>
      <w:r w:rsidR="004A3F69" w:rsidRPr="00C7695A">
        <w:rPr>
          <w:rFonts w:ascii="Arial" w:hAnsi="Arial" w:cs="Arial"/>
          <w:sz w:val="20"/>
          <w:szCs w:val="20"/>
        </w:rPr>
        <w:t>M</w:t>
      </w:r>
      <w:r w:rsidR="00D64FCF" w:rsidRPr="00C7695A">
        <w:rPr>
          <w:rFonts w:ascii="Arial" w:hAnsi="Arial" w:cs="Arial"/>
          <w:bCs/>
          <w:sz w:val="20"/>
          <w:szCs w:val="20"/>
        </w:rPr>
        <w:t xml:space="preserve">ultiple linear regression analysis was used </w:t>
      </w:r>
      <w:r w:rsidR="006F5436" w:rsidRPr="00C7695A">
        <w:rPr>
          <w:rFonts w:ascii="Arial" w:hAnsi="Arial" w:cs="Arial"/>
          <w:bCs/>
          <w:sz w:val="20"/>
          <w:szCs w:val="20"/>
        </w:rPr>
        <w:t>to identify</w:t>
      </w:r>
      <w:r w:rsidR="00D64FCF" w:rsidRPr="00C7695A">
        <w:rPr>
          <w:rFonts w:ascii="Arial" w:hAnsi="Arial" w:cs="Arial"/>
          <w:bCs/>
          <w:sz w:val="20"/>
          <w:szCs w:val="20"/>
        </w:rPr>
        <w:t xml:space="preserve"> factors associated </w:t>
      </w:r>
      <w:r w:rsidR="00A45516" w:rsidRPr="00C7695A">
        <w:rPr>
          <w:rFonts w:ascii="Arial" w:hAnsi="Arial" w:cs="Arial"/>
          <w:bCs/>
          <w:sz w:val="20"/>
          <w:szCs w:val="20"/>
        </w:rPr>
        <w:t>with each</w:t>
      </w:r>
      <w:r w:rsidR="000D13B4" w:rsidRPr="00C7695A">
        <w:rPr>
          <w:rFonts w:ascii="Arial" w:hAnsi="Arial" w:cs="Arial"/>
          <w:bCs/>
          <w:sz w:val="20"/>
          <w:szCs w:val="20"/>
        </w:rPr>
        <w:t xml:space="preserve"> </w:t>
      </w:r>
      <w:r w:rsidR="00A45516" w:rsidRPr="00C7695A">
        <w:rPr>
          <w:rFonts w:ascii="Arial" w:hAnsi="Arial" w:cs="Arial"/>
          <w:bCs/>
          <w:sz w:val="20"/>
          <w:szCs w:val="20"/>
        </w:rPr>
        <w:t>domain</w:t>
      </w:r>
      <w:r w:rsidR="000D13B4" w:rsidRPr="00C7695A">
        <w:rPr>
          <w:rFonts w:ascii="Arial" w:hAnsi="Arial" w:cs="Arial"/>
          <w:bCs/>
          <w:sz w:val="20"/>
          <w:szCs w:val="20"/>
        </w:rPr>
        <w:t xml:space="preserve"> of the </w:t>
      </w:r>
      <w:r w:rsidR="00CA021A" w:rsidRPr="00C7695A">
        <w:rPr>
          <w:rFonts w:ascii="Arial" w:hAnsi="Arial" w:cs="Arial"/>
          <w:bCs/>
          <w:sz w:val="20"/>
          <w:szCs w:val="20"/>
        </w:rPr>
        <w:t xml:space="preserve">quality of life. </w:t>
      </w:r>
      <w:r w:rsidR="00CA021A" w:rsidRPr="00C7695A">
        <w:rPr>
          <w:rFonts w:ascii="Arial" w:hAnsi="Arial" w:cs="Arial"/>
          <w:sz w:val="20"/>
          <w:szCs w:val="20"/>
        </w:rPr>
        <w:t xml:space="preserve">P-value </w:t>
      </w:r>
      <w:r w:rsidR="00E534BE" w:rsidRPr="00C7695A">
        <w:rPr>
          <w:rFonts w:ascii="Arial" w:hAnsi="Arial" w:cs="Arial"/>
          <w:sz w:val="20"/>
          <w:szCs w:val="20"/>
        </w:rPr>
        <w:t xml:space="preserve">&lt; </w:t>
      </w:r>
      <w:r w:rsidR="00CA021A" w:rsidRPr="00C7695A">
        <w:rPr>
          <w:rFonts w:ascii="Arial" w:hAnsi="Arial" w:cs="Arial"/>
          <w:sz w:val="20"/>
          <w:szCs w:val="20"/>
        </w:rPr>
        <w:t xml:space="preserve">0.05 </w:t>
      </w:r>
      <w:r w:rsidR="00E534BE" w:rsidRPr="00C7695A">
        <w:rPr>
          <w:rFonts w:ascii="Arial" w:hAnsi="Arial" w:cs="Arial"/>
          <w:sz w:val="20"/>
          <w:szCs w:val="20"/>
        </w:rPr>
        <w:t xml:space="preserve">was </w:t>
      </w:r>
      <w:r w:rsidR="00CA021A" w:rsidRPr="00C7695A">
        <w:rPr>
          <w:rFonts w:ascii="Arial" w:hAnsi="Arial" w:cs="Arial"/>
          <w:sz w:val="20"/>
          <w:szCs w:val="20"/>
        </w:rPr>
        <w:t>considered statistically significant.</w:t>
      </w:r>
      <w:r w:rsidR="00CA021A" w:rsidRPr="00C7695A">
        <w:rPr>
          <w:rFonts w:ascii="Arial" w:hAnsi="Arial" w:cs="Arial"/>
          <w:sz w:val="20"/>
          <w:szCs w:val="20"/>
          <w:lang w:val="en-GB"/>
        </w:rPr>
        <w:t xml:space="preserve"> </w:t>
      </w:r>
    </w:p>
    <w:p w14:paraId="4BDE6E1B" w14:textId="77777777" w:rsidR="00462349" w:rsidRPr="00C7695A" w:rsidRDefault="00462349" w:rsidP="00C7695A">
      <w:pPr>
        <w:spacing w:after="0" w:line="360" w:lineRule="auto"/>
        <w:ind w:left="-142"/>
        <w:jc w:val="both"/>
        <w:rPr>
          <w:rFonts w:ascii="Arial" w:eastAsia="Calibri" w:hAnsi="Arial" w:cs="Arial"/>
          <w:color w:val="000000" w:themeColor="text1"/>
          <w:sz w:val="20"/>
          <w:szCs w:val="20"/>
          <w:lang w:val="en-GB"/>
        </w:rPr>
      </w:pPr>
      <w:bookmarkStart w:id="39" w:name="_Toc191273586"/>
    </w:p>
    <w:p w14:paraId="673DD850" w14:textId="77777777" w:rsidR="00462349" w:rsidRPr="00C7695A" w:rsidRDefault="00462349" w:rsidP="00C7695A">
      <w:pPr>
        <w:spacing w:after="0" w:line="360" w:lineRule="auto"/>
        <w:ind w:left="-142"/>
        <w:jc w:val="both"/>
        <w:rPr>
          <w:rFonts w:ascii="Arial" w:hAnsi="Arial" w:cs="Arial"/>
          <w:sz w:val="20"/>
          <w:szCs w:val="20"/>
        </w:rPr>
      </w:pPr>
      <w:bookmarkStart w:id="40" w:name="_Toc191273589"/>
      <w:bookmarkEnd w:id="32"/>
      <w:bookmarkEnd w:id="33"/>
      <w:bookmarkEnd w:id="34"/>
      <w:bookmarkEnd w:id="35"/>
      <w:bookmarkEnd w:id="36"/>
      <w:bookmarkEnd w:id="37"/>
      <w:bookmarkEnd w:id="38"/>
      <w:bookmarkEnd w:id="39"/>
    </w:p>
    <w:p w14:paraId="3FC0A1A8" w14:textId="77777777" w:rsidR="0061378D" w:rsidRPr="00C7695A" w:rsidRDefault="0061378D" w:rsidP="00C7695A">
      <w:pPr>
        <w:spacing w:after="0" w:line="360" w:lineRule="auto"/>
        <w:ind w:left="-142"/>
        <w:jc w:val="both"/>
        <w:rPr>
          <w:rFonts w:ascii="Arial" w:hAnsi="Arial" w:cs="Arial"/>
          <w:b/>
          <w:bCs/>
          <w:sz w:val="20"/>
          <w:szCs w:val="20"/>
        </w:rPr>
      </w:pPr>
    </w:p>
    <w:p w14:paraId="01C70AA3" w14:textId="77777777" w:rsidR="0061378D" w:rsidRPr="00C7695A" w:rsidRDefault="0061378D" w:rsidP="00C7695A">
      <w:pPr>
        <w:spacing w:after="0" w:line="360" w:lineRule="auto"/>
        <w:ind w:left="-142"/>
        <w:jc w:val="both"/>
        <w:rPr>
          <w:rFonts w:ascii="Arial" w:hAnsi="Arial" w:cs="Arial"/>
          <w:b/>
          <w:bCs/>
          <w:sz w:val="20"/>
          <w:szCs w:val="20"/>
        </w:rPr>
      </w:pPr>
    </w:p>
    <w:p w14:paraId="44FEF527" w14:textId="5DEB9A93" w:rsidR="00C7695A" w:rsidRDefault="00C7695A">
      <w:pPr>
        <w:rPr>
          <w:rFonts w:ascii="Arial" w:hAnsi="Arial" w:cs="Arial"/>
          <w:b/>
          <w:bCs/>
          <w:sz w:val="20"/>
          <w:szCs w:val="20"/>
        </w:rPr>
      </w:pPr>
      <w:r>
        <w:rPr>
          <w:rFonts w:ascii="Arial" w:hAnsi="Arial" w:cs="Arial"/>
          <w:b/>
          <w:bCs/>
          <w:sz w:val="20"/>
          <w:szCs w:val="20"/>
        </w:rPr>
        <w:br w:type="page"/>
      </w:r>
    </w:p>
    <w:p w14:paraId="62A83E84" w14:textId="040FAB98" w:rsidR="00B750E6" w:rsidRPr="00C7695A" w:rsidRDefault="008A17C9" w:rsidP="00C7695A">
      <w:pPr>
        <w:spacing w:after="0" w:line="360" w:lineRule="auto"/>
        <w:ind w:left="-142"/>
        <w:jc w:val="both"/>
        <w:rPr>
          <w:rFonts w:ascii="Arial" w:hAnsi="Arial" w:cs="Arial"/>
          <w:b/>
          <w:bCs/>
          <w:sz w:val="20"/>
          <w:szCs w:val="20"/>
        </w:rPr>
      </w:pPr>
      <w:r w:rsidRPr="00C7695A">
        <w:rPr>
          <w:rFonts w:ascii="Arial" w:hAnsi="Arial" w:cs="Arial"/>
          <w:b/>
          <w:bCs/>
          <w:sz w:val="20"/>
          <w:szCs w:val="20"/>
        </w:rPr>
        <w:lastRenderedPageBreak/>
        <w:t>RESULTS</w:t>
      </w:r>
    </w:p>
    <w:p w14:paraId="70DA85B5" w14:textId="77777777" w:rsidR="00C7695A" w:rsidRDefault="00C7695A" w:rsidP="00C7695A">
      <w:pPr>
        <w:spacing w:after="0" w:line="360" w:lineRule="auto"/>
        <w:ind w:left="-142"/>
        <w:jc w:val="both"/>
        <w:rPr>
          <w:rFonts w:ascii="Arial" w:hAnsi="Arial" w:cs="Arial"/>
          <w:b/>
          <w:bCs/>
          <w:lang w:val="en-GB"/>
        </w:rPr>
      </w:pPr>
    </w:p>
    <w:p w14:paraId="449ADED3" w14:textId="44F11C61" w:rsidR="00B750E6" w:rsidRPr="00C7695A" w:rsidRDefault="008A17C9" w:rsidP="00C7695A">
      <w:pPr>
        <w:spacing w:after="0" w:line="360" w:lineRule="auto"/>
        <w:ind w:left="-142"/>
        <w:jc w:val="both"/>
        <w:rPr>
          <w:rFonts w:ascii="Arial" w:hAnsi="Arial" w:cs="Arial"/>
        </w:rPr>
      </w:pPr>
      <w:r w:rsidRPr="00C7695A">
        <w:rPr>
          <w:rFonts w:ascii="Arial" w:hAnsi="Arial" w:cs="Arial"/>
          <w:b/>
          <w:bCs/>
          <w:lang w:val="en-GB"/>
        </w:rPr>
        <w:t xml:space="preserve">Sociodemographic characteristics of participants </w:t>
      </w:r>
    </w:p>
    <w:p w14:paraId="3AECFD40" w14:textId="2D7D1950" w:rsidR="008A17C9" w:rsidRPr="00C7695A" w:rsidRDefault="008A17C9" w:rsidP="00C7695A">
      <w:pPr>
        <w:pStyle w:val="Heading6"/>
        <w:spacing w:line="360" w:lineRule="auto"/>
        <w:jc w:val="both"/>
        <w:rPr>
          <w:rFonts w:ascii="Arial" w:hAnsi="Arial" w:cs="Arial"/>
          <w:i w:val="0"/>
          <w:color w:val="auto"/>
          <w:sz w:val="20"/>
          <w:szCs w:val="20"/>
        </w:rPr>
      </w:pPr>
      <w:r w:rsidRPr="00C7695A">
        <w:rPr>
          <w:rFonts w:ascii="Arial" w:eastAsia="Calibri" w:hAnsi="Arial" w:cs="Arial"/>
          <w:i w:val="0"/>
          <w:color w:val="auto"/>
          <w:sz w:val="20"/>
          <w:szCs w:val="20"/>
        </w:rPr>
        <w:t>A total of 230 participants were recruited into the study</w:t>
      </w:r>
      <w:r w:rsidR="004628AD">
        <w:rPr>
          <w:rFonts w:ascii="Arial" w:eastAsia="Calibri" w:hAnsi="Arial" w:cs="Arial"/>
          <w:i w:val="0"/>
          <w:color w:val="auto"/>
          <w:sz w:val="20"/>
          <w:szCs w:val="20"/>
        </w:rPr>
        <w:t>.</w:t>
      </w:r>
      <w:r w:rsidRPr="00C7695A">
        <w:rPr>
          <w:rFonts w:ascii="Arial" w:eastAsia="Calibri" w:hAnsi="Arial" w:cs="Arial"/>
          <w:i w:val="0"/>
          <w:color w:val="auto"/>
          <w:sz w:val="20"/>
          <w:szCs w:val="20"/>
        </w:rPr>
        <w:t xml:space="preserve"> More than half were female 164(71.3%). </w:t>
      </w:r>
      <w:r w:rsidR="00D64FCF" w:rsidRPr="00C7695A">
        <w:rPr>
          <w:rFonts w:ascii="Arial" w:eastAsia="Calibri" w:hAnsi="Arial" w:cs="Arial"/>
          <w:i w:val="0"/>
          <w:color w:val="auto"/>
          <w:sz w:val="20"/>
          <w:szCs w:val="20"/>
        </w:rPr>
        <w:t>T</w:t>
      </w:r>
      <w:r w:rsidRPr="00C7695A">
        <w:rPr>
          <w:rFonts w:ascii="Arial" w:eastAsia="Calibri" w:hAnsi="Arial" w:cs="Arial"/>
          <w:i w:val="0"/>
          <w:color w:val="auto"/>
          <w:sz w:val="20"/>
          <w:szCs w:val="20"/>
        </w:rPr>
        <w:t xml:space="preserve">he age </w:t>
      </w:r>
      <w:r w:rsidR="00D64FCF" w:rsidRPr="00C7695A">
        <w:rPr>
          <w:rFonts w:ascii="Arial" w:eastAsia="Calibri" w:hAnsi="Arial" w:cs="Arial"/>
          <w:i w:val="0"/>
          <w:color w:val="auto"/>
          <w:sz w:val="20"/>
          <w:szCs w:val="20"/>
        </w:rPr>
        <w:t xml:space="preserve">of participants </w:t>
      </w:r>
      <w:r w:rsidRPr="00C7695A">
        <w:rPr>
          <w:rFonts w:ascii="Arial" w:eastAsia="Calibri" w:hAnsi="Arial" w:cs="Arial"/>
          <w:i w:val="0"/>
          <w:color w:val="auto"/>
          <w:sz w:val="20"/>
          <w:szCs w:val="20"/>
        </w:rPr>
        <w:t>range</w:t>
      </w:r>
      <w:r w:rsidR="00D64FCF" w:rsidRPr="00C7695A">
        <w:rPr>
          <w:rFonts w:ascii="Arial" w:eastAsia="Calibri" w:hAnsi="Arial" w:cs="Arial"/>
          <w:i w:val="0"/>
          <w:color w:val="auto"/>
          <w:sz w:val="20"/>
          <w:szCs w:val="20"/>
        </w:rPr>
        <w:t>d</w:t>
      </w:r>
      <w:r w:rsidRPr="00C7695A">
        <w:rPr>
          <w:rFonts w:ascii="Arial" w:eastAsia="Calibri" w:hAnsi="Arial" w:cs="Arial"/>
          <w:i w:val="0"/>
          <w:color w:val="auto"/>
          <w:sz w:val="20"/>
          <w:szCs w:val="20"/>
        </w:rPr>
        <w:t xml:space="preserve"> </w:t>
      </w:r>
      <w:r w:rsidR="00D64FCF" w:rsidRPr="00C7695A">
        <w:rPr>
          <w:rFonts w:ascii="Arial" w:eastAsia="Calibri" w:hAnsi="Arial" w:cs="Arial"/>
          <w:i w:val="0"/>
          <w:color w:val="auto"/>
          <w:sz w:val="20"/>
          <w:szCs w:val="20"/>
        </w:rPr>
        <w:t xml:space="preserve">from </w:t>
      </w:r>
      <w:r w:rsidR="006F5436" w:rsidRPr="00C7695A">
        <w:rPr>
          <w:rFonts w:ascii="Arial" w:eastAsia="Calibri" w:hAnsi="Arial" w:cs="Arial"/>
          <w:i w:val="0"/>
          <w:color w:val="auto"/>
          <w:sz w:val="20"/>
          <w:szCs w:val="20"/>
        </w:rPr>
        <w:t>21 to</w:t>
      </w:r>
      <w:r w:rsidR="00D64FCF" w:rsidRPr="00C7695A">
        <w:rPr>
          <w:rFonts w:ascii="Arial" w:eastAsia="Calibri" w:hAnsi="Arial" w:cs="Arial"/>
          <w:i w:val="0"/>
          <w:color w:val="auto"/>
          <w:sz w:val="20"/>
          <w:szCs w:val="20"/>
        </w:rPr>
        <w:t xml:space="preserve"> 94 years </w:t>
      </w:r>
      <w:r w:rsidR="006F5436" w:rsidRPr="00C7695A">
        <w:rPr>
          <w:rFonts w:ascii="Arial" w:eastAsia="Calibri" w:hAnsi="Arial" w:cs="Arial"/>
          <w:i w:val="0"/>
          <w:color w:val="auto"/>
          <w:sz w:val="20"/>
          <w:szCs w:val="20"/>
        </w:rPr>
        <w:t>with a</w:t>
      </w:r>
      <w:r w:rsidRPr="00C7695A">
        <w:rPr>
          <w:rFonts w:ascii="Arial" w:eastAsia="Calibri" w:hAnsi="Arial" w:cs="Arial"/>
          <w:i w:val="0"/>
          <w:color w:val="auto"/>
          <w:sz w:val="20"/>
          <w:szCs w:val="20"/>
        </w:rPr>
        <w:t xml:space="preserve"> mean age of 56.8, ±12.37. </w:t>
      </w:r>
      <w:r w:rsidR="00D64FCF" w:rsidRPr="00C7695A">
        <w:rPr>
          <w:rFonts w:ascii="Arial" w:eastAsia="Calibri" w:hAnsi="Arial" w:cs="Arial"/>
          <w:i w:val="0"/>
          <w:color w:val="auto"/>
          <w:sz w:val="20"/>
          <w:szCs w:val="20"/>
        </w:rPr>
        <w:t>The a</w:t>
      </w:r>
      <w:r w:rsidRPr="00C7695A">
        <w:rPr>
          <w:rFonts w:ascii="Arial" w:eastAsia="Calibri" w:hAnsi="Arial" w:cs="Arial"/>
          <w:i w:val="0"/>
          <w:color w:val="auto"/>
          <w:sz w:val="20"/>
          <w:szCs w:val="20"/>
        </w:rPr>
        <w:t xml:space="preserve">ge group 40-60 </w:t>
      </w:r>
      <w:r w:rsidRPr="004628AD">
        <w:rPr>
          <w:rFonts w:ascii="Arial" w:eastAsia="Calibri" w:hAnsi="Arial" w:cs="Arial"/>
          <w:i w:val="0"/>
          <w:color w:val="auto"/>
          <w:sz w:val="20"/>
          <w:szCs w:val="20"/>
          <w:highlight w:val="yellow"/>
        </w:rPr>
        <w:t>w</w:t>
      </w:r>
      <w:r w:rsidR="004628AD" w:rsidRPr="004628AD">
        <w:rPr>
          <w:rFonts w:ascii="Arial" w:eastAsia="Calibri" w:hAnsi="Arial" w:cs="Arial"/>
          <w:i w:val="0"/>
          <w:color w:val="auto"/>
          <w:sz w:val="20"/>
          <w:szCs w:val="20"/>
          <w:highlight w:val="yellow"/>
        </w:rPr>
        <w:t>as</w:t>
      </w:r>
      <w:r w:rsidRPr="00C7695A">
        <w:rPr>
          <w:rFonts w:ascii="Arial" w:eastAsia="Calibri" w:hAnsi="Arial" w:cs="Arial"/>
          <w:i w:val="0"/>
          <w:color w:val="auto"/>
          <w:sz w:val="20"/>
          <w:szCs w:val="20"/>
        </w:rPr>
        <w:t xml:space="preserve"> most represented 125(54.3), and those with &lt;40 years were the least represented. For the educational level, most of the participants, 66(28.7%) had reached the university level, 22(9.6%) had no formal education. </w:t>
      </w:r>
      <w:r w:rsidR="00D64FCF" w:rsidRPr="00C7695A">
        <w:rPr>
          <w:rFonts w:ascii="Arial" w:eastAsia="Calibri" w:hAnsi="Arial" w:cs="Arial"/>
          <w:i w:val="0"/>
          <w:color w:val="auto"/>
          <w:sz w:val="20"/>
          <w:szCs w:val="20"/>
        </w:rPr>
        <w:t xml:space="preserve">One </w:t>
      </w:r>
      <w:r w:rsidR="006F5436" w:rsidRPr="00C7695A">
        <w:rPr>
          <w:rFonts w:ascii="Arial" w:eastAsia="Calibri" w:hAnsi="Arial" w:cs="Arial"/>
          <w:i w:val="0"/>
          <w:color w:val="auto"/>
          <w:sz w:val="20"/>
          <w:szCs w:val="20"/>
        </w:rPr>
        <w:t>third of</w:t>
      </w:r>
      <w:r w:rsidRPr="00C7695A">
        <w:rPr>
          <w:rFonts w:ascii="Arial" w:eastAsia="Calibri" w:hAnsi="Arial" w:cs="Arial"/>
          <w:i w:val="0"/>
          <w:color w:val="auto"/>
          <w:sz w:val="20"/>
          <w:szCs w:val="20"/>
        </w:rPr>
        <w:t xml:space="preserve"> the participant</w:t>
      </w:r>
      <w:r w:rsidR="00D64FCF" w:rsidRPr="00C7695A">
        <w:rPr>
          <w:rFonts w:ascii="Arial" w:eastAsia="Calibri" w:hAnsi="Arial" w:cs="Arial"/>
          <w:i w:val="0"/>
          <w:color w:val="auto"/>
          <w:sz w:val="20"/>
          <w:szCs w:val="20"/>
        </w:rPr>
        <w:t>s,</w:t>
      </w:r>
      <w:r w:rsidRPr="00C7695A">
        <w:rPr>
          <w:rFonts w:ascii="Arial" w:eastAsia="Calibri" w:hAnsi="Arial" w:cs="Arial"/>
          <w:i w:val="0"/>
          <w:color w:val="auto"/>
          <w:sz w:val="20"/>
          <w:szCs w:val="20"/>
        </w:rPr>
        <w:t xml:space="preserve"> 83(36.1%) had a monthly income of &lt;50000frs</w:t>
      </w:r>
      <w:r w:rsidR="00D64FCF" w:rsidRPr="00C7695A">
        <w:rPr>
          <w:rFonts w:ascii="Arial" w:eastAsia="Calibri" w:hAnsi="Arial" w:cs="Arial"/>
          <w:i w:val="0"/>
          <w:color w:val="auto"/>
          <w:sz w:val="20"/>
          <w:szCs w:val="20"/>
        </w:rPr>
        <w:t xml:space="preserve"> </w:t>
      </w:r>
      <w:r w:rsidR="006F5436" w:rsidRPr="00C7695A">
        <w:rPr>
          <w:rFonts w:ascii="Arial" w:eastAsia="Calibri" w:hAnsi="Arial" w:cs="Arial"/>
          <w:i w:val="0"/>
          <w:color w:val="auto"/>
          <w:sz w:val="20"/>
          <w:szCs w:val="20"/>
        </w:rPr>
        <w:t>and 5</w:t>
      </w:r>
      <w:r w:rsidRPr="00C7695A">
        <w:rPr>
          <w:rFonts w:ascii="Arial" w:eastAsia="Calibri" w:hAnsi="Arial" w:cs="Arial"/>
          <w:i w:val="0"/>
          <w:color w:val="auto"/>
          <w:sz w:val="20"/>
          <w:szCs w:val="20"/>
        </w:rPr>
        <w:t xml:space="preserve">(2.2%) had </w:t>
      </w:r>
      <w:r w:rsidR="004628AD" w:rsidRPr="004628AD">
        <w:rPr>
          <w:rFonts w:ascii="Arial" w:eastAsia="Calibri" w:hAnsi="Arial" w:cs="Arial"/>
          <w:i w:val="0"/>
          <w:color w:val="auto"/>
          <w:sz w:val="20"/>
          <w:szCs w:val="20"/>
          <w:highlight w:val="yellow"/>
        </w:rPr>
        <w:t>monthly</w:t>
      </w:r>
      <w:r w:rsidR="004628AD">
        <w:rPr>
          <w:rFonts w:ascii="Arial" w:eastAsia="Calibri" w:hAnsi="Arial" w:cs="Arial"/>
          <w:i w:val="0"/>
          <w:color w:val="auto"/>
          <w:sz w:val="20"/>
          <w:szCs w:val="20"/>
        </w:rPr>
        <w:t xml:space="preserve"> </w:t>
      </w:r>
      <w:r w:rsidRPr="00C7695A">
        <w:rPr>
          <w:rFonts w:ascii="Arial" w:eastAsia="Calibri" w:hAnsi="Arial" w:cs="Arial"/>
          <w:i w:val="0"/>
          <w:color w:val="auto"/>
          <w:sz w:val="20"/>
          <w:szCs w:val="20"/>
        </w:rPr>
        <w:t>income &gt;300000frs.</w:t>
      </w:r>
      <w:r w:rsidR="00675F3E" w:rsidRPr="00C7695A">
        <w:rPr>
          <w:rFonts w:ascii="Arial" w:eastAsia="Calibri" w:hAnsi="Arial" w:cs="Arial"/>
          <w:i w:val="0"/>
          <w:color w:val="auto"/>
          <w:sz w:val="20"/>
          <w:szCs w:val="20"/>
        </w:rPr>
        <w:t xml:space="preserve"> </w:t>
      </w:r>
      <w:r w:rsidR="00D64FCF" w:rsidRPr="00C7695A">
        <w:rPr>
          <w:rFonts w:ascii="Arial" w:eastAsia="Calibri" w:hAnsi="Arial" w:cs="Arial"/>
          <w:i w:val="0"/>
          <w:color w:val="auto"/>
          <w:sz w:val="20"/>
          <w:szCs w:val="20"/>
        </w:rPr>
        <w:t xml:space="preserve">For the employment status, a larger fraction of </w:t>
      </w:r>
      <w:r w:rsidR="006F5436" w:rsidRPr="00C7695A">
        <w:rPr>
          <w:rFonts w:ascii="Arial" w:eastAsia="Calibri" w:hAnsi="Arial" w:cs="Arial"/>
          <w:i w:val="0"/>
          <w:color w:val="auto"/>
          <w:sz w:val="20"/>
          <w:szCs w:val="20"/>
        </w:rPr>
        <w:t>participants 82</w:t>
      </w:r>
      <w:r w:rsidRPr="00C7695A">
        <w:rPr>
          <w:rFonts w:ascii="Arial" w:eastAsia="Calibri" w:hAnsi="Arial" w:cs="Arial"/>
          <w:i w:val="0"/>
          <w:color w:val="auto"/>
          <w:sz w:val="20"/>
          <w:szCs w:val="20"/>
        </w:rPr>
        <w:t xml:space="preserve">(35.7%) </w:t>
      </w:r>
      <w:r w:rsidRPr="00B155C0">
        <w:rPr>
          <w:rFonts w:ascii="Arial" w:eastAsia="Calibri" w:hAnsi="Arial" w:cs="Arial"/>
          <w:i w:val="0"/>
          <w:color w:val="auto"/>
          <w:sz w:val="20"/>
          <w:szCs w:val="20"/>
          <w:highlight w:val="yellow"/>
        </w:rPr>
        <w:t>w</w:t>
      </w:r>
      <w:r w:rsidR="00B155C0" w:rsidRPr="00B155C0">
        <w:rPr>
          <w:rFonts w:ascii="Arial" w:eastAsia="Calibri" w:hAnsi="Arial" w:cs="Arial"/>
          <w:i w:val="0"/>
          <w:color w:val="auto"/>
          <w:sz w:val="20"/>
          <w:szCs w:val="20"/>
          <w:highlight w:val="yellow"/>
        </w:rPr>
        <w:t>as</w:t>
      </w:r>
      <w:r w:rsidRPr="00C7695A">
        <w:rPr>
          <w:rFonts w:ascii="Arial" w:eastAsia="Calibri" w:hAnsi="Arial" w:cs="Arial"/>
          <w:i w:val="0"/>
          <w:color w:val="auto"/>
          <w:sz w:val="20"/>
          <w:szCs w:val="20"/>
        </w:rPr>
        <w:t xml:space="preserve"> self-employed. As concerns marital status,148(64.3%) were married while 32(13.9%) were single. Majority 180(78.3%) indicated</w:t>
      </w:r>
      <w:r w:rsidR="00B155C0">
        <w:rPr>
          <w:rFonts w:ascii="Arial" w:eastAsia="Calibri" w:hAnsi="Arial" w:cs="Arial"/>
          <w:i w:val="0"/>
          <w:color w:val="auto"/>
          <w:sz w:val="20"/>
          <w:szCs w:val="20"/>
        </w:rPr>
        <w:t xml:space="preserve"> </w:t>
      </w:r>
      <w:r w:rsidR="00B155C0" w:rsidRPr="00B155C0">
        <w:rPr>
          <w:rFonts w:ascii="Arial" w:eastAsia="Calibri" w:hAnsi="Arial" w:cs="Arial"/>
          <w:i w:val="0"/>
          <w:color w:val="auto"/>
          <w:sz w:val="20"/>
          <w:szCs w:val="20"/>
          <w:highlight w:val="yellow"/>
        </w:rPr>
        <w:t>living</w:t>
      </w:r>
      <w:r w:rsidR="00B155C0" w:rsidRPr="00B155C0">
        <w:rPr>
          <w:rFonts w:ascii="Arial" w:eastAsia="Calibri" w:hAnsi="Arial" w:cs="Arial"/>
          <w:i w:val="0"/>
          <w:color w:val="auto"/>
          <w:sz w:val="20"/>
          <w:szCs w:val="20"/>
        </w:rPr>
        <w:t xml:space="preserve"> </w:t>
      </w:r>
      <w:r w:rsidRPr="00C7695A">
        <w:rPr>
          <w:rFonts w:ascii="Arial" w:eastAsia="Calibri" w:hAnsi="Arial" w:cs="Arial"/>
          <w:i w:val="0"/>
          <w:color w:val="auto"/>
          <w:sz w:val="20"/>
          <w:szCs w:val="20"/>
        </w:rPr>
        <w:t xml:space="preserve">in a </w:t>
      </w:r>
      <w:r w:rsidR="0061378D" w:rsidRPr="00C7695A">
        <w:rPr>
          <w:rFonts w:ascii="Arial" w:eastAsia="Calibri" w:hAnsi="Arial" w:cs="Arial"/>
          <w:i w:val="0"/>
          <w:color w:val="auto"/>
          <w:sz w:val="20"/>
          <w:szCs w:val="20"/>
        </w:rPr>
        <w:t>household</w:t>
      </w:r>
      <w:r w:rsidRPr="00C7695A">
        <w:rPr>
          <w:rFonts w:ascii="Arial" w:eastAsia="Calibri" w:hAnsi="Arial" w:cs="Arial"/>
          <w:i w:val="0"/>
          <w:color w:val="auto"/>
          <w:sz w:val="20"/>
          <w:szCs w:val="20"/>
        </w:rPr>
        <w:t xml:space="preserve"> </w:t>
      </w:r>
      <w:r w:rsidR="00B155C0">
        <w:rPr>
          <w:rFonts w:ascii="Arial" w:eastAsia="Calibri" w:hAnsi="Arial" w:cs="Arial"/>
          <w:i w:val="0"/>
          <w:color w:val="auto"/>
          <w:sz w:val="20"/>
          <w:szCs w:val="20"/>
        </w:rPr>
        <w:t xml:space="preserve">with </w:t>
      </w:r>
      <w:r w:rsidRPr="00C7695A">
        <w:rPr>
          <w:rFonts w:ascii="Arial" w:eastAsia="Calibri" w:hAnsi="Arial" w:cs="Arial"/>
          <w:i w:val="0"/>
          <w:color w:val="auto"/>
          <w:sz w:val="20"/>
          <w:szCs w:val="20"/>
        </w:rPr>
        <w:t>4-6 persons</w:t>
      </w:r>
      <w:r w:rsidR="00D64FCF" w:rsidRPr="00C7695A">
        <w:rPr>
          <w:rFonts w:ascii="Arial" w:eastAsia="Calibri" w:hAnsi="Arial" w:cs="Arial"/>
          <w:i w:val="0"/>
          <w:color w:val="auto"/>
          <w:sz w:val="20"/>
          <w:szCs w:val="20"/>
        </w:rPr>
        <w:t xml:space="preserve">. </w:t>
      </w:r>
      <w:r w:rsidRPr="00C7695A">
        <w:rPr>
          <w:rFonts w:ascii="Arial" w:eastAsia="Calibri" w:hAnsi="Arial" w:cs="Arial"/>
          <w:i w:val="0"/>
          <w:color w:val="auto"/>
          <w:sz w:val="20"/>
          <w:szCs w:val="20"/>
        </w:rPr>
        <w:t>For the payment of the hospital bills, 153(66.5%) participants paid themselves</w:t>
      </w:r>
      <w:r w:rsidR="00B155C0">
        <w:rPr>
          <w:rFonts w:ascii="Arial" w:eastAsia="Calibri" w:hAnsi="Arial" w:cs="Arial"/>
          <w:i w:val="0"/>
          <w:color w:val="auto"/>
          <w:sz w:val="20"/>
          <w:szCs w:val="20"/>
        </w:rPr>
        <w:t>,</w:t>
      </w:r>
      <w:r w:rsidRPr="00C7695A">
        <w:rPr>
          <w:rFonts w:ascii="Arial" w:eastAsia="Calibri" w:hAnsi="Arial" w:cs="Arial"/>
          <w:i w:val="0"/>
          <w:color w:val="auto"/>
          <w:sz w:val="20"/>
          <w:szCs w:val="20"/>
        </w:rPr>
        <w:t xml:space="preserve"> whereas </w:t>
      </w:r>
      <w:r w:rsidR="00B155C0" w:rsidRPr="00B155C0">
        <w:rPr>
          <w:rFonts w:ascii="Arial" w:eastAsia="Calibri" w:hAnsi="Arial" w:cs="Arial"/>
          <w:i w:val="0"/>
          <w:color w:val="auto"/>
          <w:sz w:val="20"/>
          <w:szCs w:val="20"/>
          <w:highlight w:val="yellow"/>
        </w:rPr>
        <w:t>for</w:t>
      </w:r>
      <w:r w:rsidR="00B155C0">
        <w:rPr>
          <w:rFonts w:ascii="Arial" w:eastAsia="Calibri" w:hAnsi="Arial" w:cs="Arial"/>
          <w:i w:val="0"/>
          <w:color w:val="auto"/>
          <w:sz w:val="20"/>
          <w:szCs w:val="20"/>
        </w:rPr>
        <w:t xml:space="preserve"> </w:t>
      </w:r>
      <w:r w:rsidRPr="00C7695A">
        <w:rPr>
          <w:rFonts w:ascii="Arial" w:eastAsia="Calibri" w:hAnsi="Arial" w:cs="Arial"/>
          <w:i w:val="0"/>
          <w:color w:val="auto"/>
          <w:sz w:val="20"/>
          <w:szCs w:val="20"/>
        </w:rPr>
        <w:t xml:space="preserve">102(44.3%) </w:t>
      </w:r>
      <w:r w:rsidR="00B155C0" w:rsidRPr="00B155C0">
        <w:rPr>
          <w:rFonts w:ascii="Arial" w:eastAsia="Calibri" w:hAnsi="Arial" w:cs="Arial"/>
          <w:i w:val="0"/>
          <w:color w:val="auto"/>
          <w:sz w:val="20"/>
          <w:szCs w:val="20"/>
          <w:highlight w:val="yellow"/>
        </w:rPr>
        <w:t>the bills were</w:t>
      </w:r>
      <w:r w:rsidR="00B155C0">
        <w:rPr>
          <w:rFonts w:ascii="Arial" w:eastAsia="Calibri" w:hAnsi="Arial" w:cs="Arial"/>
          <w:i w:val="0"/>
          <w:color w:val="auto"/>
          <w:sz w:val="20"/>
          <w:szCs w:val="20"/>
        </w:rPr>
        <w:t xml:space="preserve"> </w:t>
      </w:r>
      <w:r w:rsidRPr="00C7695A">
        <w:rPr>
          <w:rFonts w:ascii="Arial" w:eastAsia="Calibri" w:hAnsi="Arial" w:cs="Arial"/>
          <w:i w:val="0"/>
          <w:color w:val="auto"/>
          <w:sz w:val="20"/>
          <w:szCs w:val="20"/>
        </w:rPr>
        <w:t>paid by their children (table 1).</w:t>
      </w:r>
    </w:p>
    <w:p w14:paraId="683F88D5" w14:textId="2E672B9C" w:rsidR="00B750E6" w:rsidRDefault="00B750E6" w:rsidP="0061378D">
      <w:pPr>
        <w:spacing w:line="240" w:lineRule="auto"/>
        <w:jc w:val="both"/>
        <w:rPr>
          <w:rFonts w:ascii="Times New Roman" w:hAnsi="Times New Roman" w:cs="Times New Roman"/>
          <w:b/>
          <w:bCs/>
          <w:sz w:val="24"/>
          <w:szCs w:val="24"/>
        </w:rPr>
      </w:pPr>
    </w:p>
    <w:p w14:paraId="4700D3D1" w14:textId="537103BF" w:rsidR="000D2970" w:rsidRDefault="000D2970" w:rsidP="008A17C9">
      <w:pPr>
        <w:spacing w:line="240" w:lineRule="auto"/>
        <w:rPr>
          <w:rFonts w:ascii="Times New Roman" w:hAnsi="Times New Roman" w:cs="Times New Roman"/>
          <w:b/>
          <w:bCs/>
          <w:sz w:val="24"/>
          <w:szCs w:val="24"/>
        </w:rPr>
      </w:pPr>
    </w:p>
    <w:p w14:paraId="31A9A79B" w14:textId="548FAA64" w:rsidR="000D2970" w:rsidRDefault="000D2970" w:rsidP="008A17C9">
      <w:pPr>
        <w:spacing w:line="240" w:lineRule="auto"/>
        <w:rPr>
          <w:rFonts w:ascii="Times New Roman" w:hAnsi="Times New Roman" w:cs="Times New Roman"/>
          <w:b/>
          <w:bCs/>
          <w:sz w:val="24"/>
          <w:szCs w:val="24"/>
        </w:rPr>
      </w:pPr>
    </w:p>
    <w:p w14:paraId="2688AA4D" w14:textId="63FA1BFF" w:rsidR="000D2970" w:rsidRDefault="000D2970" w:rsidP="008A17C9">
      <w:pPr>
        <w:spacing w:line="240" w:lineRule="auto"/>
        <w:rPr>
          <w:rFonts w:ascii="Times New Roman" w:hAnsi="Times New Roman" w:cs="Times New Roman"/>
          <w:b/>
          <w:bCs/>
          <w:sz w:val="24"/>
          <w:szCs w:val="24"/>
        </w:rPr>
      </w:pPr>
    </w:p>
    <w:p w14:paraId="0D10DF2E" w14:textId="5B4E9D82" w:rsidR="000D2970" w:rsidRDefault="000D2970" w:rsidP="008A17C9">
      <w:pPr>
        <w:spacing w:line="240" w:lineRule="auto"/>
        <w:rPr>
          <w:rFonts w:ascii="Times New Roman" w:hAnsi="Times New Roman" w:cs="Times New Roman"/>
          <w:b/>
          <w:bCs/>
          <w:sz w:val="24"/>
          <w:szCs w:val="24"/>
        </w:rPr>
      </w:pPr>
    </w:p>
    <w:p w14:paraId="71FD6E19" w14:textId="2275A82D" w:rsidR="000D2970" w:rsidRDefault="000D2970" w:rsidP="008A17C9">
      <w:pPr>
        <w:spacing w:line="240" w:lineRule="auto"/>
        <w:rPr>
          <w:rFonts w:ascii="Times New Roman" w:hAnsi="Times New Roman" w:cs="Times New Roman"/>
          <w:b/>
          <w:bCs/>
          <w:sz w:val="24"/>
          <w:szCs w:val="24"/>
        </w:rPr>
      </w:pPr>
    </w:p>
    <w:p w14:paraId="16C179D4" w14:textId="176B6554" w:rsidR="000D2970" w:rsidRDefault="000D2970" w:rsidP="008A17C9">
      <w:pPr>
        <w:spacing w:line="240" w:lineRule="auto"/>
        <w:rPr>
          <w:rFonts w:ascii="Times New Roman" w:hAnsi="Times New Roman" w:cs="Times New Roman"/>
          <w:b/>
          <w:bCs/>
          <w:sz w:val="24"/>
          <w:szCs w:val="24"/>
        </w:rPr>
      </w:pPr>
    </w:p>
    <w:p w14:paraId="0E1AFA8C" w14:textId="3C0A74B9" w:rsidR="000D2970" w:rsidRDefault="000D2970" w:rsidP="008A17C9">
      <w:pPr>
        <w:spacing w:line="240" w:lineRule="auto"/>
        <w:rPr>
          <w:rFonts w:ascii="Times New Roman" w:hAnsi="Times New Roman" w:cs="Times New Roman"/>
          <w:b/>
          <w:bCs/>
          <w:sz w:val="24"/>
          <w:szCs w:val="24"/>
        </w:rPr>
      </w:pPr>
    </w:p>
    <w:p w14:paraId="782CA8F5" w14:textId="645AB158" w:rsidR="000D2970" w:rsidRDefault="000D2970" w:rsidP="008A17C9">
      <w:pPr>
        <w:spacing w:line="240" w:lineRule="auto"/>
        <w:rPr>
          <w:rFonts w:ascii="Times New Roman" w:hAnsi="Times New Roman" w:cs="Times New Roman"/>
          <w:b/>
          <w:bCs/>
          <w:sz w:val="24"/>
          <w:szCs w:val="24"/>
        </w:rPr>
      </w:pPr>
    </w:p>
    <w:p w14:paraId="06525E01" w14:textId="20ED0875" w:rsidR="000D2970" w:rsidRDefault="000D2970" w:rsidP="008A17C9">
      <w:pPr>
        <w:spacing w:line="240" w:lineRule="auto"/>
        <w:rPr>
          <w:rFonts w:ascii="Times New Roman" w:hAnsi="Times New Roman" w:cs="Times New Roman"/>
          <w:b/>
          <w:bCs/>
          <w:sz w:val="24"/>
          <w:szCs w:val="24"/>
        </w:rPr>
      </w:pPr>
    </w:p>
    <w:p w14:paraId="406A3DE8" w14:textId="46D5B91C" w:rsidR="000D2970" w:rsidRDefault="000D2970" w:rsidP="008A17C9">
      <w:pPr>
        <w:spacing w:line="240" w:lineRule="auto"/>
        <w:rPr>
          <w:rFonts w:ascii="Times New Roman" w:hAnsi="Times New Roman" w:cs="Times New Roman"/>
          <w:b/>
          <w:bCs/>
          <w:sz w:val="24"/>
          <w:szCs w:val="24"/>
        </w:rPr>
      </w:pPr>
    </w:p>
    <w:p w14:paraId="102B3A1F" w14:textId="65616DA8" w:rsidR="000D2970" w:rsidRDefault="000D2970" w:rsidP="008A17C9">
      <w:pPr>
        <w:spacing w:line="240" w:lineRule="auto"/>
        <w:rPr>
          <w:rFonts w:ascii="Times New Roman" w:hAnsi="Times New Roman" w:cs="Times New Roman"/>
          <w:b/>
          <w:bCs/>
          <w:sz w:val="24"/>
          <w:szCs w:val="24"/>
        </w:rPr>
      </w:pPr>
    </w:p>
    <w:p w14:paraId="65B8C149" w14:textId="7BDC0600" w:rsidR="000D2970" w:rsidRDefault="000D2970" w:rsidP="008A17C9">
      <w:pPr>
        <w:spacing w:line="240" w:lineRule="auto"/>
        <w:rPr>
          <w:rFonts w:ascii="Times New Roman" w:hAnsi="Times New Roman" w:cs="Times New Roman"/>
          <w:b/>
          <w:bCs/>
          <w:sz w:val="24"/>
          <w:szCs w:val="24"/>
        </w:rPr>
      </w:pPr>
    </w:p>
    <w:p w14:paraId="42DF3133" w14:textId="076F4D78" w:rsidR="000D2970" w:rsidRDefault="000D2970" w:rsidP="008A17C9">
      <w:pPr>
        <w:spacing w:line="240" w:lineRule="auto"/>
        <w:rPr>
          <w:rFonts w:ascii="Times New Roman" w:hAnsi="Times New Roman" w:cs="Times New Roman"/>
          <w:b/>
          <w:bCs/>
          <w:sz w:val="24"/>
          <w:szCs w:val="24"/>
        </w:rPr>
      </w:pPr>
    </w:p>
    <w:p w14:paraId="53FBA333" w14:textId="77B0B49D" w:rsidR="000D2970" w:rsidRDefault="000D2970" w:rsidP="008A17C9">
      <w:pPr>
        <w:spacing w:line="240" w:lineRule="auto"/>
        <w:rPr>
          <w:rFonts w:ascii="Times New Roman" w:hAnsi="Times New Roman" w:cs="Times New Roman"/>
          <w:b/>
          <w:bCs/>
          <w:sz w:val="24"/>
          <w:szCs w:val="24"/>
        </w:rPr>
      </w:pPr>
    </w:p>
    <w:p w14:paraId="510DEA1D" w14:textId="1DDB36C6" w:rsidR="000D2970" w:rsidRDefault="000D2970" w:rsidP="008A17C9">
      <w:pPr>
        <w:spacing w:line="240" w:lineRule="auto"/>
        <w:rPr>
          <w:rFonts w:ascii="Times New Roman" w:hAnsi="Times New Roman" w:cs="Times New Roman"/>
          <w:b/>
          <w:bCs/>
          <w:sz w:val="24"/>
          <w:szCs w:val="24"/>
        </w:rPr>
      </w:pPr>
    </w:p>
    <w:p w14:paraId="7DD11468" w14:textId="5908C8C0" w:rsidR="000D2970" w:rsidRDefault="000D2970" w:rsidP="008A17C9">
      <w:pPr>
        <w:spacing w:line="240" w:lineRule="auto"/>
        <w:rPr>
          <w:rFonts w:ascii="Times New Roman" w:hAnsi="Times New Roman" w:cs="Times New Roman"/>
          <w:b/>
          <w:bCs/>
          <w:sz w:val="24"/>
          <w:szCs w:val="24"/>
        </w:rPr>
      </w:pPr>
    </w:p>
    <w:p w14:paraId="51D0D426" w14:textId="77777777" w:rsidR="0061378D" w:rsidRDefault="0061378D" w:rsidP="008A17C9">
      <w:pPr>
        <w:spacing w:line="240" w:lineRule="auto"/>
        <w:rPr>
          <w:rFonts w:ascii="Times New Roman" w:hAnsi="Times New Roman" w:cs="Times New Roman"/>
          <w:b/>
          <w:bCs/>
          <w:sz w:val="24"/>
          <w:szCs w:val="24"/>
        </w:rPr>
      </w:pPr>
    </w:p>
    <w:p w14:paraId="1DF2D5F1" w14:textId="77777777" w:rsidR="00C7695A" w:rsidRDefault="00C7695A" w:rsidP="008A17C9">
      <w:pPr>
        <w:spacing w:line="240" w:lineRule="auto"/>
        <w:rPr>
          <w:rFonts w:ascii="Times New Roman" w:hAnsi="Times New Roman" w:cs="Times New Roman"/>
          <w:b/>
          <w:bCs/>
          <w:sz w:val="24"/>
          <w:szCs w:val="24"/>
        </w:rPr>
      </w:pPr>
    </w:p>
    <w:p w14:paraId="4C8D7AC4" w14:textId="56554212" w:rsidR="000D2970" w:rsidRPr="00C7695A" w:rsidRDefault="000D2970" w:rsidP="000D2970">
      <w:pPr>
        <w:spacing w:line="240" w:lineRule="auto"/>
        <w:rPr>
          <w:rFonts w:ascii="Arial" w:hAnsi="Arial" w:cs="Arial"/>
          <w:sz w:val="20"/>
          <w:szCs w:val="20"/>
        </w:rPr>
      </w:pPr>
      <w:r w:rsidRPr="00C7695A">
        <w:rPr>
          <w:rFonts w:ascii="Arial" w:hAnsi="Arial" w:cs="Arial"/>
          <w:b/>
          <w:bCs/>
          <w:sz w:val="20"/>
          <w:szCs w:val="20"/>
        </w:rPr>
        <w:lastRenderedPageBreak/>
        <w:t xml:space="preserve">Table 1: </w:t>
      </w:r>
      <w:r w:rsidRPr="00C7695A">
        <w:rPr>
          <w:rFonts w:ascii="Arial" w:hAnsi="Arial" w:cs="Arial"/>
          <w:sz w:val="20"/>
          <w:szCs w:val="20"/>
        </w:rPr>
        <w:t xml:space="preserve">Demographic characteristic of the type 2 diabetic patients in the </w:t>
      </w:r>
      <w:proofErr w:type="spellStart"/>
      <w:r w:rsidRPr="00C7695A">
        <w:rPr>
          <w:rFonts w:ascii="Arial" w:hAnsi="Arial" w:cs="Arial"/>
          <w:sz w:val="20"/>
          <w:szCs w:val="20"/>
        </w:rPr>
        <w:t>Buea</w:t>
      </w:r>
      <w:proofErr w:type="spellEnd"/>
      <w:r w:rsidRPr="00C7695A">
        <w:rPr>
          <w:rFonts w:ascii="Arial" w:hAnsi="Arial" w:cs="Arial"/>
          <w:sz w:val="20"/>
          <w:szCs w:val="20"/>
        </w:rPr>
        <w:t xml:space="preserve"> Regional       Hospital</w:t>
      </w:r>
    </w:p>
    <w:tbl>
      <w:tblPr>
        <w:tblpPr w:leftFromText="180" w:rightFromText="180" w:vertAnchor="text" w:tblpY="33"/>
        <w:tblW w:w="9521" w:type="dxa"/>
        <w:tblBorders>
          <w:top w:val="single" w:sz="4" w:space="0" w:color="auto"/>
          <w:bottom w:val="single" w:sz="4" w:space="0" w:color="auto"/>
        </w:tblBorders>
        <w:tblLook w:val="04A0" w:firstRow="1" w:lastRow="0" w:firstColumn="1" w:lastColumn="0" w:noHBand="0" w:noVBand="1"/>
      </w:tblPr>
      <w:tblGrid>
        <w:gridCol w:w="2564"/>
        <w:gridCol w:w="3575"/>
        <w:gridCol w:w="1677"/>
        <w:gridCol w:w="1705"/>
      </w:tblGrid>
      <w:tr w:rsidR="009E2839" w:rsidRPr="008A17C9" w14:paraId="25BE7ACC" w14:textId="77777777" w:rsidTr="000D2970">
        <w:trPr>
          <w:trHeight w:val="257"/>
        </w:trPr>
        <w:tc>
          <w:tcPr>
            <w:tcW w:w="2564" w:type="dxa"/>
            <w:tcBorders>
              <w:bottom w:val="single" w:sz="4" w:space="0" w:color="auto"/>
            </w:tcBorders>
            <w:noWrap/>
            <w:vAlign w:val="center"/>
            <w:hideMark/>
          </w:tcPr>
          <w:p w14:paraId="3477038A"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Variable</w:t>
            </w:r>
          </w:p>
        </w:tc>
        <w:tc>
          <w:tcPr>
            <w:tcW w:w="3575" w:type="dxa"/>
            <w:tcBorders>
              <w:bottom w:val="single" w:sz="4" w:space="0" w:color="auto"/>
            </w:tcBorders>
            <w:noWrap/>
            <w:vAlign w:val="bottom"/>
            <w:hideMark/>
          </w:tcPr>
          <w:p w14:paraId="54CF97B4"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Category</w:t>
            </w:r>
          </w:p>
        </w:tc>
        <w:tc>
          <w:tcPr>
            <w:tcW w:w="1677" w:type="dxa"/>
            <w:tcBorders>
              <w:bottom w:val="single" w:sz="4" w:space="0" w:color="auto"/>
            </w:tcBorders>
            <w:noWrap/>
            <w:vAlign w:val="bottom"/>
            <w:hideMark/>
          </w:tcPr>
          <w:p w14:paraId="3AFBB4AD"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Frequency</w:t>
            </w:r>
          </w:p>
        </w:tc>
        <w:tc>
          <w:tcPr>
            <w:tcW w:w="1705" w:type="dxa"/>
            <w:tcBorders>
              <w:bottom w:val="single" w:sz="4" w:space="0" w:color="auto"/>
            </w:tcBorders>
            <w:noWrap/>
            <w:vAlign w:val="bottom"/>
            <w:hideMark/>
          </w:tcPr>
          <w:p w14:paraId="654F13FB"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Percentage</w:t>
            </w:r>
          </w:p>
        </w:tc>
      </w:tr>
      <w:tr w:rsidR="009E2839" w:rsidRPr="008A17C9" w14:paraId="231DC4A2" w14:textId="77777777" w:rsidTr="000D2970">
        <w:trPr>
          <w:trHeight w:val="257"/>
        </w:trPr>
        <w:tc>
          <w:tcPr>
            <w:tcW w:w="2564" w:type="dxa"/>
            <w:vMerge w:val="restart"/>
            <w:tcBorders>
              <w:top w:val="single" w:sz="4" w:space="0" w:color="auto"/>
              <w:bottom w:val="nil"/>
            </w:tcBorders>
            <w:noWrap/>
            <w:vAlign w:val="center"/>
            <w:hideMark/>
          </w:tcPr>
          <w:p w14:paraId="1779AC31"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Sex</w:t>
            </w:r>
          </w:p>
        </w:tc>
        <w:tc>
          <w:tcPr>
            <w:tcW w:w="3575" w:type="dxa"/>
            <w:tcBorders>
              <w:top w:val="single" w:sz="4" w:space="0" w:color="auto"/>
              <w:bottom w:val="nil"/>
            </w:tcBorders>
            <w:noWrap/>
            <w:vAlign w:val="bottom"/>
            <w:hideMark/>
          </w:tcPr>
          <w:p w14:paraId="31CFA39A"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Female</w:t>
            </w:r>
          </w:p>
        </w:tc>
        <w:tc>
          <w:tcPr>
            <w:tcW w:w="1677" w:type="dxa"/>
            <w:tcBorders>
              <w:top w:val="single" w:sz="4" w:space="0" w:color="auto"/>
              <w:bottom w:val="nil"/>
            </w:tcBorders>
            <w:noWrap/>
            <w:vAlign w:val="bottom"/>
            <w:hideMark/>
          </w:tcPr>
          <w:p w14:paraId="05C40F95"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164</w:t>
            </w:r>
          </w:p>
        </w:tc>
        <w:tc>
          <w:tcPr>
            <w:tcW w:w="1705" w:type="dxa"/>
            <w:tcBorders>
              <w:top w:val="single" w:sz="4" w:space="0" w:color="auto"/>
              <w:bottom w:val="nil"/>
            </w:tcBorders>
            <w:noWrap/>
            <w:vAlign w:val="bottom"/>
            <w:hideMark/>
          </w:tcPr>
          <w:p w14:paraId="4D96894A"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71.3</w:t>
            </w:r>
          </w:p>
        </w:tc>
      </w:tr>
      <w:tr w:rsidR="009E2839" w:rsidRPr="008A17C9" w14:paraId="758D0FA7" w14:textId="77777777" w:rsidTr="000D2970">
        <w:trPr>
          <w:trHeight w:val="257"/>
        </w:trPr>
        <w:tc>
          <w:tcPr>
            <w:tcW w:w="2564" w:type="dxa"/>
            <w:vMerge/>
            <w:tcBorders>
              <w:top w:val="nil"/>
              <w:bottom w:val="nil"/>
            </w:tcBorders>
            <w:vAlign w:val="center"/>
            <w:hideMark/>
          </w:tcPr>
          <w:p w14:paraId="480D5225"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4215205F"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Male</w:t>
            </w:r>
          </w:p>
        </w:tc>
        <w:tc>
          <w:tcPr>
            <w:tcW w:w="1677" w:type="dxa"/>
            <w:tcBorders>
              <w:top w:val="nil"/>
              <w:bottom w:val="nil"/>
            </w:tcBorders>
            <w:noWrap/>
            <w:vAlign w:val="bottom"/>
            <w:hideMark/>
          </w:tcPr>
          <w:p w14:paraId="3F87A890"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66</w:t>
            </w:r>
          </w:p>
        </w:tc>
        <w:tc>
          <w:tcPr>
            <w:tcW w:w="1705" w:type="dxa"/>
            <w:tcBorders>
              <w:top w:val="nil"/>
              <w:bottom w:val="nil"/>
            </w:tcBorders>
            <w:noWrap/>
            <w:vAlign w:val="bottom"/>
            <w:hideMark/>
          </w:tcPr>
          <w:p w14:paraId="525A842A"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28.7</w:t>
            </w:r>
          </w:p>
        </w:tc>
      </w:tr>
      <w:tr w:rsidR="009E2839" w:rsidRPr="008A17C9" w14:paraId="15139EF1" w14:textId="77777777" w:rsidTr="000D2970">
        <w:trPr>
          <w:trHeight w:val="257"/>
        </w:trPr>
        <w:tc>
          <w:tcPr>
            <w:tcW w:w="2564" w:type="dxa"/>
            <w:vMerge/>
            <w:tcBorders>
              <w:top w:val="nil"/>
              <w:bottom w:val="single" w:sz="4" w:space="0" w:color="auto"/>
            </w:tcBorders>
            <w:vAlign w:val="center"/>
            <w:hideMark/>
          </w:tcPr>
          <w:p w14:paraId="3F9E760D"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single" w:sz="4" w:space="0" w:color="auto"/>
            </w:tcBorders>
            <w:noWrap/>
            <w:vAlign w:val="bottom"/>
            <w:hideMark/>
          </w:tcPr>
          <w:p w14:paraId="3D239848"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Total</w:t>
            </w:r>
          </w:p>
        </w:tc>
        <w:tc>
          <w:tcPr>
            <w:tcW w:w="1677" w:type="dxa"/>
            <w:tcBorders>
              <w:top w:val="nil"/>
              <w:bottom w:val="single" w:sz="4" w:space="0" w:color="auto"/>
            </w:tcBorders>
            <w:noWrap/>
            <w:vAlign w:val="bottom"/>
            <w:hideMark/>
          </w:tcPr>
          <w:p w14:paraId="1995C78B"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230</w:t>
            </w:r>
          </w:p>
        </w:tc>
        <w:tc>
          <w:tcPr>
            <w:tcW w:w="1705" w:type="dxa"/>
            <w:tcBorders>
              <w:top w:val="nil"/>
              <w:bottom w:val="single" w:sz="4" w:space="0" w:color="auto"/>
            </w:tcBorders>
            <w:noWrap/>
            <w:vAlign w:val="bottom"/>
            <w:hideMark/>
          </w:tcPr>
          <w:p w14:paraId="2214DA9E"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100</w:t>
            </w:r>
          </w:p>
        </w:tc>
      </w:tr>
      <w:tr w:rsidR="009E2839" w:rsidRPr="008A17C9" w14:paraId="7CE78250" w14:textId="77777777" w:rsidTr="000D2970">
        <w:trPr>
          <w:trHeight w:val="257"/>
        </w:trPr>
        <w:tc>
          <w:tcPr>
            <w:tcW w:w="2564" w:type="dxa"/>
            <w:vMerge w:val="restart"/>
            <w:tcBorders>
              <w:top w:val="single" w:sz="4" w:space="0" w:color="auto"/>
              <w:bottom w:val="nil"/>
            </w:tcBorders>
            <w:noWrap/>
            <w:vAlign w:val="center"/>
            <w:hideMark/>
          </w:tcPr>
          <w:p w14:paraId="2CC5383A"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Age group in years</w:t>
            </w:r>
          </w:p>
        </w:tc>
        <w:tc>
          <w:tcPr>
            <w:tcW w:w="3575" w:type="dxa"/>
            <w:tcBorders>
              <w:top w:val="single" w:sz="4" w:space="0" w:color="auto"/>
              <w:bottom w:val="nil"/>
            </w:tcBorders>
            <w:noWrap/>
            <w:vAlign w:val="bottom"/>
            <w:hideMark/>
          </w:tcPr>
          <w:p w14:paraId="250AD726"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&lt; 40</w:t>
            </w:r>
          </w:p>
        </w:tc>
        <w:tc>
          <w:tcPr>
            <w:tcW w:w="1677" w:type="dxa"/>
            <w:tcBorders>
              <w:top w:val="single" w:sz="4" w:space="0" w:color="auto"/>
              <w:bottom w:val="nil"/>
            </w:tcBorders>
            <w:noWrap/>
            <w:vAlign w:val="bottom"/>
            <w:hideMark/>
          </w:tcPr>
          <w:p w14:paraId="2BEC8A9F"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24</w:t>
            </w:r>
          </w:p>
        </w:tc>
        <w:tc>
          <w:tcPr>
            <w:tcW w:w="1705" w:type="dxa"/>
            <w:tcBorders>
              <w:top w:val="single" w:sz="4" w:space="0" w:color="auto"/>
              <w:bottom w:val="nil"/>
            </w:tcBorders>
            <w:noWrap/>
            <w:vAlign w:val="bottom"/>
            <w:hideMark/>
          </w:tcPr>
          <w:p w14:paraId="2C8EC9FC"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10.4</w:t>
            </w:r>
          </w:p>
        </w:tc>
      </w:tr>
      <w:tr w:rsidR="009E2839" w:rsidRPr="008A17C9" w14:paraId="18F8C31C" w14:textId="77777777" w:rsidTr="000D2970">
        <w:trPr>
          <w:trHeight w:val="257"/>
        </w:trPr>
        <w:tc>
          <w:tcPr>
            <w:tcW w:w="2564" w:type="dxa"/>
            <w:vMerge/>
            <w:tcBorders>
              <w:top w:val="nil"/>
              <w:bottom w:val="nil"/>
            </w:tcBorders>
            <w:vAlign w:val="center"/>
            <w:hideMark/>
          </w:tcPr>
          <w:p w14:paraId="587F38FD"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23BA1A8D"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40 - 60</w:t>
            </w:r>
          </w:p>
        </w:tc>
        <w:tc>
          <w:tcPr>
            <w:tcW w:w="1677" w:type="dxa"/>
            <w:tcBorders>
              <w:top w:val="nil"/>
              <w:bottom w:val="nil"/>
            </w:tcBorders>
            <w:noWrap/>
            <w:vAlign w:val="bottom"/>
            <w:hideMark/>
          </w:tcPr>
          <w:p w14:paraId="3599687E"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125</w:t>
            </w:r>
          </w:p>
        </w:tc>
        <w:tc>
          <w:tcPr>
            <w:tcW w:w="1705" w:type="dxa"/>
            <w:tcBorders>
              <w:top w:val="nil"/>
              <w:bottom w:val="nil"/>
            </w:tcBorders>
            <w:noWrap/>
            <w:vAlign w:val="bottom"/>
            <w:hideMark/>
          </w:tcPr>
          <w:p w14:paraId="594A785F"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54.3</w:t>
            </w:r>
          </w:p>
        </w:tc>
      </w:tr>
      <w:tr w:rsidR="009E2839" w:rsidRPr="008A17C9" w14:paraId="4D71DB69" w14:textId="77777777" w:rsidTr="000D2970">
        <w:trPr>
          <w:trHeight w:val="257"/>
        </w:trPr>
        <w:tc>
          <w:tcPr>
            <w:tcW w:w="2564" w:type="dxa"/>
            <w:vMerge/>
            <w:tcBorders>
              <w:top w:val="nil"/>
              <w:bottom w:val="nil"/>
            </w:tcBorders>
            <w:vAlign w:val="center"/>
            <w:hideMark/>
          </w:tcPr>
          <w:p w14:paraId="1A61C08C"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33247741"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&gt; 60</w:t>
            </w:r>
          </w:p>
        </w:tc>
        <w:tc>
          <w:tcPr>
            <w:tcW w:w="1677" w:type="dxa"/>
            <w:tcBorders>
              <w:top w:val="nil"/>
              <w:bottom w:val="nil"/>
            </w:tcBorders>
            <w:noWrap/>
            <w:vAlign w:val="bottom"/>
            <w:hideMark/>
          </w:tcPr>
          <w:p w14:paraId="18FFBB87"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81</w:t>
            </w:r>
          </w:p>
        </w:tc>
        <w:tc>
          <w:tcPr>
            <w:tcW w:w="1705" w:type="dxa"/>
            <w:tcBorders>
              <w:top w:val="nil"/>
              <w:bottom w:val="nil"/>
            </w:tcBorders>
            <w:noWrap/>
            <w:vAlign w:val="bottom"/>
            <w:hideMark/>
          </w:tcPr>
          <w:p w14:paraId="25C9E563"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35.2</w:t>
            </w:r>
          </w:p>
        </w:tc>
      </w:tr>
      <w:tr w:rsidR="009E2839" w:rsidRPr="008A17C9" w14:paraId="6E218A73" w14:textId="77777777" w:rsidTr="000D2970">
        <w:trPr>
          <w:trHeight w:val="257"/>
        </w:trPr>
        <w:tc>
          <w:tcPr>
            <w:tcW w:w="2564" w:type="dxa"/>
            <w:vMerge/>
            <w:tcBorders>
              <w:top w:val="nil"/>
              <w:bottom w:val="single" w:sz="4" w:space="0" w:color="auto"/>
            </w:tcBorders>
            <w:vAlign w:val="center"/>
            <w:hideMark/>
          </w:tcPr>
          <w:p w14:paraId="23FB19D2"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single" w:sz="4" w:space="0" w:color="auto"/>
            </w:tcBorders>
            <w:noWrap/>
            <w:vAlign w:val="bottom"/>
            <w:hideMark/>
          </w:tcPr>
          <w:p w14:paraId="731A5C7C"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Total</w:t>
            </w:r>
          </w:p>
        </w:tc>
        <w:tc>
          <w:tcPr>
            <w:tcW w:w="1677" w:type="dxa"/>
            <w:tcBorders>
              <w:top w:val="nil"/>
              <w:bottom w:val="single" w:sz="4" w:space="0" w:color="auto"/>
            </w:tcBorders>
            <w:noWrap/>
            <w:vAlign w:val="bottom"/>
            <w:hideMark/>
          </w:tcPr>
          <w:p w14:paraId="555B0106"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230</w:t>
            </w:r>
          </w:p>
        </w:tc>
        <w:tc>
          <w:tcPr>
            <w:tcW w:w="1705" w:type="dxa"/>
            <w:tcBorders>
              <w:top w:val="nil"/>
              <w:bottom w:val="single" w:sz="4" w:space="0" w:color="auto"/>
            </w:tcBorders>
            <w:noWrap/>
            <w:vAlign w:val="bottom"/>
            <w:hideMark/>
          </w:tcPr>
          <w:p w14:paraId="1F432650"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100</w:t>
            </w:r>
          </w:p>
        </w:tc>
      </w:tr>
      <w:tr w:rsidR="009E2839" w:rsidRPr="008A17C9" w14:paraId="71E75129" w14:textId="77777777" w:rsidTr="000D2970">
        <w:trPr>
          <w:trHeight w:val="257"/>
        </w:trPr>
        <w:tc>
          <w:tcPr>
            <w:tcW w:w="2564" w:type="dxa"/>
            <w:vMerge w:val="restart"/>
            <w:tcBorders>
              <w:top w:val="single" w:sz="4" w:space="0" w:color="auto"/>
              <w:bottom w:val="nil"/>
            </w:tcBorders>
            <w:vAlign w:val="center"/>
            <w:hideMark/>
          </w:tcPr>
          <w:p w14:paraId="17C9513F"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Level of education</w:t>
            </w:r>
          </w:p>
        </w:tc>
        <w:tc>
          <w:tcPr>
            <w:tcW w:w="3575" w:type="dxa"/>
            <w:tcBorders>
              <w:top w:val="single" w:sz="4" w:space="0" w:color="auto"/>
              <w:bottom w:val="nil"/>
            </w:tcBorders>
            <w:noWrap/>
            <w:vAlign w:val="bottom"/>
            <w:hideMark/>
          </w:tcPr>
          <w:p w14:paraId="213E8DEB"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No formal education</w:t>
            </w:r>
          </w:p>
        </w:tc>
        <w:tc>
          <w:tcPr>
            <w:tcW w:w="1677" w:type="dxa"/>
            <w:tcBorders>
              <w:top w:val="single" w:sz="4" w:space="0" w:color="auto"/>
              <w:bottom w:val="nil"/>
            </w:tcBorders>
            <w:noWrap/>
            <w:vAlign w:val="bottom"/>
            <w:hideMark/>
          </w:tcPr>
          <w:p w14:paraId="77D73467"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22</w:t>
            </w:r>
          </w:p>
        </w:tc>
        <w:tc>
          <w:tcPr>
            <w:tcW w:w="1705" w:type="dxa"/>
            <w:tcBorders>
              <w:top w:val="single" w:sz="4" w:space="0" w:color="auto"/>
              <w:bottom w:val="nil"/>
            </w:tcBorders>
            <w:noWrap/>
            <w:vAlign w:val="bottom"/>
            <w:hideMark/>
          </w:tcPr>
          <w:p w14:paraId="160250ED"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9.6</w:t>
            </w:r>
          </w:p>
        </w:tc>
      </w:tr>
      <w:tr w:rsidR="009E2839" w:rsidRPr="008A17C9" w14:paraId="5BB30044" w14:textId="77777777" w:rsidTr="000D2970">
        <w:trPr>
          <w:trHeight w:val="257"/>
        </w:trPr>
        <w:tc>
          <w:tcPr>
            <w:tcW w:w="2564" w:type="dxa"/>
            <w:vMerge/>
            <w:tcBorders>
              <w:top w:val="nil"/>
              <w:bottom w:val="nil"/>
            </w:tcBorders>
            <w:noWrap/>
            <w:vAlign w:val="center"/>
            <w:hideMark/>
          </w:tcPr>
          <w:p w14:paraId="52219385"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6D253872"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Primary school</w:t>
            </w:r>
          </w:p>
        </w:tc>
        <w:tc>
          <w:tcPr>
            <w:tcW w:w="1677" w:type="dxa"/>
            <w:tcBorders>
              <w:top w:val="nil"/>
              <w:bottom w:val="nil"/>
            </w:tcBorders>
            <w:noWrap/>
            <w:vAlign w:val="bottom"/>
            <w:hideMark/>
          </w:tcPr>
          <w:p w14:paraId="47F3532B"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46</w:t>
            </w:r>
          </w:p>
        </w:tc>
        <w:tc>
          <w:tcPr>
            <w:tcW w:w="1705" w:type="dxa"/>
            <w:tcBorders>
              <w:top w:val="nil"/>
              <w:bottom w:val="nil"/>
            </w:tcBorders>
            <w:noWrap/>
            <w:vAlign w:val="bottom"/>
            <w:hideMark/>
          </w:tcPr>
          <w:p w14:paraId="5CCA65DF"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20</w:t>
            </w:r>
          </w:p>
        </w:tc>
      </w:tr>
      <w:tr w:rsidR="009E2839" w:rsidRPr="008A17C9" w14:paraId="7247FBD1" w14:textId="77777777" w:rsidTr="000D2970">
        <w:trPr>
          <w:trHeight w:val="257"/>
        </w:trPr>
        <w:tc>
          <w:tcPr>
            <w:tcW w:w="2564" w:type="dxa"/>
            <w:vMerge/>
            <w:tcBorders>
              <w:top w:val="nil"/>
              <w:bottom w:val="nil"/>
            </w:tcBorders>
            <w:vAlign w:val="center"/>
            <w:hideMark/>
          </w:tcPr>
          <w:p w14:paraId="7D1E0BE3"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04BB05D8"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Secondary school</w:t>
            </w:r>
          </w:p>
        </w:tc>
        <w:tc>
          <w:tcPr>
            <w:tcW w:w="1677" w:type="dxa"/>
            <w:tcBorders>
              <w:top w:val="nil"/>
              <w:bottom w:val="nil"/>
            </w:tcBorders>
            <w:noWrap/>
            <w:vAlign w:val="bottom"/>
            <w:hideMark/>
          </w:tcPr>
          <w:p w14:paraId="15DBE50C"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47</w:t>
            </w:r>
          </w:p>
        </w:tc>
        <w:tc>
          <w:tcPr>
            <w:tcW w:w="1705" w:type="dxa"/>
            <w:tcBorders>
              <w:top w:val="nil"/>
              <w:bottom w:val="nil"/>
            </w:tcBorders>
            <w:noWrap/>
            <w:vAlign w:val="bottom"/>
            <w:hideMark/>
          </w:tcPr>
          <w:p w14:paraId="2FEEABF7"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20.4</w:t>
            </w:r>
          </w:p>
        </w:tc>
      </w:tr>
      <w:tr w:rsidR="009E2839" w:rsidRPr="008A17C9" w14:paraId="70B9631A" w14:textId="77777777" w:rsidTr="000D2970">
        <w:trPr>
          <w:trHeight w:val="257"/>
        </w:trPr>
        <w:tc>
          <w:tcPr>
            <w:tcW w:w="2564" w:type="dxa"/>
            <w:vMerge/>
            <w:tcBorders>
              <w:top w:val="nil"/>
              <w:bottom w:val="nil"/>
            </w:tcBorders>
            <w:vAlign w:val="center"/>
            <w:hideMark/>
          </w:tcPr>
          <w:p w14:paraId="4E948001"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31FF829A"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High school</w:t>
            </w:r>
          </w:p>
        </w:tc>
        <w:tc>
          <w:tcPr>
            <w:tcW w:w="1677" w:type="dxa"/>
            <w:tcBorders>
              <w:top w:val="nil"/>
              <w:bottom w:val="nil"/>
            </w:tcBorders>
            <w:noWrap/>
            <w:vAlign w:val="bottom"/>
            <w:hideMark/>
          </w:tcPr>
          <w:p w14:paraId="3242186D"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49</w:t>
            </w:r>
          </w:p>
        </w:tc>
        <w:tc>
          <w:tcPr>
            <w:tcW w:w="1705" w:type="dxa"/>
            <w:tcBorders>
              <w:top w:val="nil"/>
              <w:bottom w:val="nil"/>
            </w:tcBorders>
            <w:noWrap/>
            <w:vAlign w:val="bottom"/>
            <w:hideMark/>
          </w:tcPr>
          <w:p w14:paraId="2CAFD634"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21.3</w:t>
            </w:r>
          </w:p>
        </w:tc>
      </w:tr>
      <w:tr w:rsidR="009E2839" w:rsidRPr="008A17C9" w14:paraId="60E34EDC" w14:textId="77777777" w:rsidTr="000D2970">
        <w:trPr>
          <w:trHeight w:val="257"/>
        </w:trPr>
        <w:tc>
          <w:tcPr>
            <w:tcW w:w="2564" w:type="dxa"/>
            <w:vMerge/>
            <w:tcBorders>
              <w:top w:val="nil"/>
              <w:bottom w:val="nil"/>
            </w:tcBorders>
            <w:vAlign w:val="center"/>
            <w:hideMark/>
          </w:tcPr>
          <w:p w14:paraId="131BD0F6"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2D2C323A"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University</w:t>
            </w:r>
          </w:p>
        </w:tc>
        <w:tc>
          <w:tcPr>
            <w:tcW w:w="1677" w:type="dxa"/>
            <w:tcBorders>
              <w:top w:val="nil"/>
              <w:bottom w:val="nil"/>
            </w:tcBorders>
            <w:noWrap/>
            <w:vAlign w:val="bottom"/>
            <w:hideMark/>
          </w:tcPr>
          <w:p w14:paraId="138FB224"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66</w:t>
            </w:r>
          </w:p>
        </w:tc>
        <w:tc>
          <w:tcPr>
            <w:tcW w:w="1705" w:type="dxa"/>
            <w:tcBorders>
              <w:top w:val="nil"/>
              <w:bottom w:val="nil"/>
            </w:tcBorders>
            <w:noWrap/>
            <w:vAlign w:val="bottom"/>
            <w:hideMark/>
          </w:tcPr>
          <w:p w14:paraId="0AB1C51B"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28.7</w:t>
            </w:r>
          </w:p>
        </w:tc>
      </w:tr>
      <w:tr w:rsidR="009E2839" w:rsidRPr="008A17C9" w14:paraId="39C9ED5D" w14:textId="77777777" w:rsidTr="000D2970">
        <w:trPr>
          <w:trHeight w:val="257"/>
        </w:trPr>
        <w:tc>
          <w:tcPr>
            <w:tcW w:w="2564" w:type="dxa"/>
            <w:vMerge/>
            <w:tcBorders>
              <w:top w:val="nil"/>
              <w:bottom w:val="single" w:sz="4" w:space="0" w:color="auto"/>
            </w:tcBorders>
            <w:vAlign w:val="center"/>
            <w:hideMark/>
          </w:tcPr>
          <w:p w14:paraId="0B5534A7"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single" w:sz="4" w:space="0" w:color="auto"/>
            </w:tcBorders>
            <w:noWrap/>
            <w:vAlign w:val="bottom"/>
            <w:hideMark/>
          </w:tcPr>
          <w:p w14:paraId="5ED19F44"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Total</w:t>
            </w:r>
          </w:p>
        </w:tc>
        <w:tc>
          <w:tcPr>
            <w:tcW w:w="1677" w:type="dxa"/>
            <w:tcBorders>
              <w:top w:val="nil"/>
              <w:bottom w:val="single" w:sz="4" w:space="0" w:color="auto"/>
            </w:tcBorders>
            <w:noWrap/>
            <w:vAlign w:val="bottom"/>
            <w:hideMark/>
          </w:tcPr>
          <w:p w14:paraId="2AD7E12D"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230</w:t>
            </w:r>
          </w:p>
        </w:tc>
        <w:tc>
          <w:tcPr>
            <w:tcW w:w="1705" w:type="dxa"/>
            <w:tcBorders>
              <w:top w:val="nil"/>
              <w:bottom w:val="single" w:sz="4" w:space="0" w:color="auto"/>
            </w:tcBorders>
            <w:noWrap/>
            <w:vAlign w:val="bottom"/>
            <w:hideMark/>
          </w:tcPr>
          <w:p w14:paraId="36E63D49"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100</w:t>
            </w:r>
          </w:p>
        </w:tc>
      </w:tr>
      <w:tr w:rsidR="009E2839" w:rsidRPr="008A17C9" w14:paraId="509CE8A9" w14:textId="77777777" w:rsidTr="000D2970">
        <w:trPr>
          <w:trHeight w:val="257"/>
        </w:trPr>
        <w:tc>
          <w:tcPr>
            <w:tcW w:w="2564" w:type="dxa"/>
            <w:vMerge w:val="restart"/>
            <w:tcBorders>
              <w:top w:val="single" w:sz="4" w:space="0" w:color="auto"/>
              <w:bottom w:val="nil"/>
            </w:tcBorders>
            <w:noWrap/>
            <w:vAlign w:val="center"/>
            <w:hideMark/>
          </w:tcPr>
          <w:p w14:paraId="12A3EC71"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Employment status</w:t>
            </w:r>
          </w:p>
        </w:tc>
        <w:tc>
          <w:tcPr>
            <w:tcW w:w="3575" w:type="dxa"/>
            <w:tcBorders>
              <w:top w:val="single" w:sz="4" w:space="0" w:color="auto"/>
              <w:bottom w:val="nil"/>
            </w:tcBorders>
            <w:noWrap/>
            <w:vAlign w:val="bottom"/>
            <w:hideMark/>
          </w:tcPr>
          <w:p w14:paraId="35B274DB"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Employed by a private sector</w:t>
            </w:r>
          </w:p>
        </w:tc>
        <w:tc>
          <w:tcPr>
            <w:tcW w:w="1677" w:type="dxa"/>
            <w:tcBorders>
              <w:top w:val="single" w:sz="4" w:space="0" w:color="auto"/>
              <w:bottom w:val="nil"/>
            </w:tcBorders>
            <w:noWrap/>
            <w:vAlign w:val="bottom"/>
            <w:hideMark/>
          </w:tcPr>
          <w:p w14:paraId="1A39CC2E"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14</w:t>
            </w:r>
          </w:p>
        </w:tc>
        <w:tc>
          <w:tcPr>
            <w:tcW w:w="1705" w:type="dxa"/>
            <w:tcBorders>
              <w:top w:val="single" w:sz="4" w:space="0" w:color="auto"/>
              <w:bottom w:val="nil"/>
            </w:tcBorders>
            <w:noWrap/>
            <w:vAlign w:val="bottom"/>
            <w:hideMark/>
          </w:tcPr>
          <w:p w14:paraId="365AB34A"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6.1</w:t>
            </w:r>
          </w:p>
        </w:tc>
      </w:tr>
      <w:tr w:rsidR="009E2839" w:rsidRPr="008A17C9" w14:paraId="450C9F14" w14:textId="77777777" w:rsidTr="000D2970">
        <w:trPr>
          <w:trHeight w:val="257"/>
        </w:trPr>
        <w:tc>
          <w:tcPr>
            <w:tcW w:w="2564" w:type="dxa"/>
            <w:vMerge/>
            <w:tcBorders>
              <w:top w:val="nil"/>
              <w:bottom w:val="nil"/>
            </w:tcBorders>
            <w:vAlign w:val="center"/>
            <w:hideMark/>
          </w:tcPr>
          <w:p w14:paraId="2E967FE0"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5EB47E1A"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Employed by the Government</w:t>
            </w:r>
          </w:p>
        </w:tc>
        <w:tc>
          <w:tcPr>
            <w:tcW w:w="1677" w:type="dxa"/>
            <w:tcBorders>
              <w:top w:val="nil"/>
              <w:bottom w:val="nil"/>
            </w:tcBorders>
            <w:noWrap/>
            <w:vAlign w:val="bottom"/>
            <w:hideMark/>
          </w:tcPr>
          <w:p w14:paraId="4D56A175"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38</w:t>
            </w:r>
          </w:p>
        </w:tc>
        <w:tc>
          <w:tcPr>
            <w:tcW w:w="1705" w:type="dxa"/>
            <w:tcBorders>
              <w:top w:val="nil"/>
              <w:bottom w:val="nil"/>
            </w:tcBorders>
            <w:noWrap/>
            <w:vAlign w:val="bottom"/>
            <w:hideMark/>
          </w:tcPr>
          <w:p w14:paraId="0F7CE291"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16.5</w:t>
            </w:r>
          </w:p>
        </w:tc>
      </w:tr>
      <w:tr w:rsidR="009E2839" w:rsidRPr="008A17C9" w14:paraId="79B65E4B" w14:textId="77777777" w:rsidTr="000D2970">
        <w:trPr>
          <w:trHeight w:val="257"/>
        </w:trPr>
        <w:tc>
          <w:tcPr>
            <w:tcW w:w="2564" w:type="dxa"/>
            <w:vMerge/>
            <w:tcBorders>
              <w:top w:val="nil"/>
              <w:bottom w:val="nil"/>
            </w:tcBorders>
            <w:vAlign w:val="center"/>
            <w:hideMark/>
          </w:tcPr>
          <w:p w14:paraId="103FAA45"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7573D109"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Retired</w:t>
            </w:r>
          </w:p>
        </w:tc>
        <w:tc>
          <w:tcPr>
            <w:tcW w:w="1677" w:type="dxa"/>
            <w:tcBorders>
              <w:top w:val="nil"/>
              <w:bottom w:val="nil"/>
            </w:tcBorders>
            <w:noWrap/>
            <w:vAlign w:val="bottom"/>
            <w:hideMark/>
          </w:tcPr>
          <w:p w14:paraId="77273A68"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46</w:t>
            </w:r>
          </w:p>
        </w:tc>
        <w:tc>
          <w:tcPr>
            <w:tcW w:w="1705" w:type="dxa"/>
            <w:tcBorders>
              <w:top w:val="nil"/>
              <w:bottom w:val="nil"/>
            </w:tcBorders>
            <w:noWrap/>
            <w:vAlign w:val="bottom"/>
            <w:hideMark/>
          </w:tcPr>
          <w:p w14:paraId="36F8969A"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20</w:t>
            </w:r>
          </w:p>
        </w:tc>
      </w:tr>
      <w:tr w:rsidR="009E2839" w:rsidRPr="008A17C9" w14:paraId="6CB4EF55" w14:textId="77777777" w:rsidTr="000D2970">
        <w:trPr>
          <w:trHeight w:val="257"/>
        </w:trPr>
        <w:tc>
          <w:tcPr>
            <w:tcW w:w="2564" w:type="dxa"/>
            <w:vMerge/>
            <w:tcBorders>
              <w:top w:val="nil"/>
              <w:bottom w:val="nil"/>
            </w:tcBorders>
            <w:vAlign w:val="center"/>
            <w:hideMark/>
          </w:tcPr>
          <w:p w14:paraId="644C66F8"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62171E85"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Self employed</w:t>
            </w:r>
          </w:p>
        </w:tc>
        <w:tc>
          <w:tcPr>
            <w:tcW w:w="1677" w:type="dxa"/>
            <w:tcBorders>
              <w:top w:val="nil"/>
              <w:bottom w:val="nil"/>
            </w:tcBorders>
            <w:noWrap/>
            <w:vAlign w:val="bottom"/>
            <w:hideMark/>
          </w:tcPr>
          <w:p w14:paraId="2BFAB9C5"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82</w:t>
            </w:r>
          </w:p>
        </w:tc>
        <w:tc>
          <w:tcPr>
            <w:tcW w:w="1705" w:type="dxa"/>
            <w:tcBorders>
              <w:top w:val="nil"/>
              <w:bottom w:val="nil"/>
            </w:tcBorders>
            <w:noWrap/>
            <w:vAlign w:val="bottom"/>
            <w:hideMark/>
          </w:tcPr>
          <w:p w14:paraId="4CB59228"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35.7</w:t>
            </w:r>
          </w:p>
        </w:tc>
      </w:tr>
      <w:tr w:rsidR="009E2839" w:rsidRPr="008A17C9" w14:paraId="314F475D" w14:textId="77777777" w:rsidTr="000D2970">
        <w:trPr>
          <w:trHeight w:val="257"/>
        </w:trPr>
        <w:tc>
          <w:tcPr>
            <w:tcW w:w="2564" w:type="dxa"/>
            <w:vMerge/>
            <w:tcBorders>
              <w:top w:val="nil"/>
              <w:bottom w:val="nil"/>
            </w:tcBorders>
            <w:vAlign w:val="center"/>
            <w:hideMark/>
          </w:tcPr>
          <w:p w14:paraId="744E71CF"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0070FBA1"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Unemployed</w:t>
            </w:r>
          </w:p>
        </w:tc>
        <w:tc>
          <w:tcPr>
            <w:tcW w:w="1677" w:type="dxa"/>
            <w:tcBorders>
              <w:top w:val="nil"/>
              <w:bottom w:val="nil"/>
            </w:tcBorders>
            <w:noWrap/>
            <w:vAlign w:val="bottom"/>
            <w:hideMark/>
          </w:tcPr>
          <w:p w14:paraId="0971F27C"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50</w:t>
            </w:r>
          </w:p>
        </w:tc>
        <w:tc>
          <w:tcPr>
            <w:tcW w:w="1705" w:type="dxa"/>
            <w:tcBorders>
              <w:top w:val="nil"/>
              <w:bottom w:val="nil"/>
            </w:tcBorders>
            <w:noWrap/>
            <w:vAlign w:val="bottom"/>
            <w:hideMark/>
          </w:tcPr>
          <w:p w14:paraId="73702BDA"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21.7</w:t>
            </w:r>
          </w:p>
        </w:tc>
      </w:tr>
      <w:tr w:rsidR="009E2839" w:rsidRPr="008A17C9" w14:paraId="4B7E6AC7" w14:textId="77777777" w:rsidTr="000D2970">
        <w:trPr>
          <w:trHeight w:val="257"/>
        </w:trPr>
        <w:tc>
          <w:tcPr>
            <w:tcW w:w="2564" w:type="dxa"/>
            <w:vMerge/>
            <w:tcBorders>
              <w:top w:val="nil"/>
              <w:bottom w:val="single" w:sz="4" w:space="0" w:color="auto"/>
            </w:tcBorders>
            <w:vAlign w:val="center"/>
            <w:hideMark/>
          </w:tcPr>
          <w:p w14:paraId="49719214"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single" w:sz="4" w:space="0" w:color="auto"/>
            </w:tcBorders>
            <w:noWrap/>
            <w:vAlign w:val="bottom"/>
            <w:hideMark/>
          </w:tcPr>
          <w:p w14:paraId="24FDD432"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Total</w:t>
            </w:r>
          </w:p>
        </w:tc>
        <w:tc>
          <w:tcPr>
            <w:tcW w:w="1677" w:type="dxa"/>
            <w:tcBorders>
              <w:top w:val="nil"/>
              <w:bottom w:val="single" w:sz="4" w:space="0" w:color="auto"/>
            </w:tcBorders>
            <w:noWrap/>
            <w:vAlign w:val="bottom"/>
            <w:hideMark/>
          </w:tcPr>
          <w:p w14:paraId="38C24E38"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230</w:t>
            </w:r>
          </w:p>
        </w:tc>
        <w:tc>
          <w:tcPr>
            <w:tcW w:w="1705" w:type="dxa"/>
            <w:tcBorders>
              <w:top w:val="nil"/>
              <w:bottom w:val="single" w:sz="4" w:space="0" w:color="auto"/>
            </w:tcBorders>
            <w:noWrap/>
            <w:vAlign w:val="bottom"/>
            <w:hideMark/>
          </w:tcPr>
          <w:p w14:paraId="113F7BD6"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100</w:t>
            </w:r>
          </w:p>
        </w:tc>
      </w:tr>
      <w:tr w:rsidR="009E2839" w:rsidRPr="008A17C9" w14:paraId="32877E61" w14:textId="77777777" w:rsidTr="000D2970">
        <w:trPr>
          <w:trHeight w:val="257"/>
        </w:trPr>
        <w:tc>
          <w:tcPr>
            <w:tcW w:w="2564" w:type="dxa"/>
            <w:vMerge w:val="restart"/>
            <w:tcBorders>
              <w:top w:val="single" w:sz="4" w:space="0" w:color="auto"/>
              <w:bottom w:val="nil"/>
            </w:tcBorders>
            <w:noWrap/>
            <w:vAlign w:val="center"/>
            <w:hideMark/>
          </w:tcPr>
          <w:p w14:paraId="4BD32A4F"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Income in CFA</w:t>
            </w:r>
          </w:p>
        </w:tc>
        <w:tc>
          <w:tcPr>
            <w:tcW w:w="3575" w:type="dxa"/>
            <w:tcBorders>
              <w:top w:val="single" w:sz="4" w:space="0" w:color="auto"/>
              <w:bottom w:val="nil"/>
            </w:tcBorders>
            <w:noWrap/>
            <w:vAlign w:val="bottom"/>
            <w:hideMark/>
          </w:tcPr>
          <w:p w14:paraId="7F0B069E"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 50,000</w:t>
            </w:r>
          </w:p>
        </w:tc>
        <w:tc>
          <w:tcPr>
            <w:tcW w:w="1677" w:type="dxa"/>
            <w:tcBorders>
              <w:top w:val="single" w:sz="4" w:space="0" w:color="auto"/>
              <w:bottom w:val="nil"/>
            </w:tcBorders>
            <w:noWrap/>
            <w:vAlign w:val="bottom"/>
            <w:hideMark/>
          </w:tcPr>
          <w:p w14:paraId="6509C725"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83</w:t>
            </w:r>
          </w:p>
        </w:tc>
        <w:tc>
          <w:tcPr>
            <w:tcW w:w="1705" w:type="dxa"/>
            <w:tcBorders>
              <w:top w:val="single" w:sz="4" w:space="0" w:color="auto"/>
              <w:bottom w:val="nil"/>
            </w:tcBorders>
            <w:noWrap/>
            <w:vAlign w:val="bottom"/>
            <w:hideMark/>
          </w:tcPr>
          <w:p w14:paraId="4329B813"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36.1</w:t>
            </w:r>
          </w:p>
        </w:tc>
      </w:tr>
      <w:tr w:rsidR="009E2839" w:rsidRPr="008A17C9" w14:paraId="0FF5CF58" w14:textId="77777777" w:rsidTr="000D2970">
        <w:trPr>
          <w:trHeight w:val="257"/>
        </w:trPr>
        <w:tc>
          <w:tcPr>
            <w:tcW w:w="2564" w:type="dxa"/>
            <w:vMerge/>
            <w:tcBorders>
              <w:top w:val="nil"/>
              <w:bottom w:val="nil"/>
            </w:tcBorders>
            <w:vAlign w:val="center"/>
            <w:hideMark/>
          </w:tcPr>
          <w:p w14:paraId="1308220A"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3A0E8218"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51,000 -100,000</w:t>
            </w:r>
          </w:p>
        </w:tc>
        <w:tc>
          <w:tcPr>
            <w:tcW w:w="1677" w:type="dxa"/>
            <w:tcBorders>
              <w:top w:val="nil"/>
              <w:bottom w:val="nil"/>
            </w:tcBorders>
            <w:noWrap/>
            <w:vAlign w:val="bottom"/>
            <w:hideMark/>
          </w:tcPr>
          <w:p w14:paraId="59A1AFDA"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71</w:t>
            </w:r>
          </w:p>
        </w:tc>
        <w:tc>
          <w:tcPr>
            <w:tcW w:w="1705" w:type="dxa"/>
            <w:tcBorders>
              <w:top w:val="nil"/>
              <w:bottom w:val="nil"/>
            </w:tcBorders>
            <w:noWrap/>
            <w:vAlign w:val="bottom"/>
            <w:hideMark/>
          </w:tcPr>
          <w:p w14:paraId="2AE435EF"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30.9</w:t>
            </w:r>
          </w:p>
        </w:tc>
      </w:tr>
      <w:tr w:rsidR="009E2839" w:rsidRPr="008A17C9" w14:paraId="2DA52EC1" w14:textId="77777777" w:rsidTr="000D2970">
        <w:trPr>
          <w:trHeight w:val="257"/>
        </w:trPr>
        <w:tc>
          <w:tcPr>
            <w:tcW w:w="2564" w:type="dxa"/>
            <w:vMerge/>
            <w:tcBorders>
              <w:top w:val="nil"/>
              <w:bottom w:val="nil"/>
            </w:tcBorders>
            <w:vAlign w:val="center"/>
            <w:hideMark/>
          </w:tcPr>
          <w:p w14:paraId="64201B50"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3EC4BCAE"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101,000 -200,000</w:t>
            </w:r>
          </w:p>
        </w:tc>
        <w:tc>
          <w:tcPr>
            <w:tcW w:w="1677" w:type="dxa"/>
            <w:tcBorders>
              <w:top w:val="nil"/>
              <w:bottom w:val="nil"/>
            </w:tcBorders>
            <w:noWrap/>
            <w:vAlign w:val="bottom"/>
            <w:hideMark/>
          </w:tcPr>
          <w:p w14:paraId="1C873947"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56</w:t>
            </w:r>
          </w:p>
        </w:tc>
        <w:tc>
          <w:tcPr>
            <w:tcW w:w="1705" w:type="dxa"/>
            <w:tcBorders>
              <w:top w:val="nil"/>
              <w:bottom w:val="nil"/>
            </w:tcBorders>
            <w:noWrap/>
            <w:vAlign w:val="bottom"/>
            <w:hideMark/>
          </w:tcPr>
          <w:p w14:paraId="0AAD1903"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24.3</w:t>
            </w:r>
          </w:p>
        </w:tc>
      </w:tr>
      <w:tr w:rsidR="009E2839" w:rsidRPr="008A17C9" w14:paraId="6851E53E" w14:textId="77777777" w:rsidTr="000D2970">
        <w:trPr>
          <w:trHeight w:val="257"/>
        </w:trPr>
        <w:tc>
          <w:tcPr>
            <w:tcW w:w="2564" w:type="dxa"/>
            <w:vMerge/>
            <w:tcBorders>
              <w:top w:val="nil"/>
              <w:bottom w:val="nil"/>
            </w:tcBorders>
            <w:vAlign w:val="center"/>
            <w:hideMark/>
          </w:tcPr>
          <w:p w14:paraId="34FF7177"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46B0A36B"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201,000-300,000</w:t>
            </w:r>
          </w:p>
        </w:tc>
        <w:tc>
          <w:tcPr>
            <w:tcW w:w="1677" w:type="dxa"/>
            <w:tcBorders>
              <w:top w:val="nil"/>
              <w:bottom w:val="nil"/>
            </w:tcBorders>
            <w:noWrap/>
            <w:vAlign w:val="bottom"/>
            <w:hideMark/>
          </w:tcPr>
          <w:p w14:paraId="017A1AC3"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15</w:t>
            </w:r>
          </w:p>
        </w:tc>
        <w:tc>
          <w:tcPr>
            <w:tcW w:w="1705" w:type="dxa"/>
            <w:tcBorders>
              <w:top w:val="nil"/>
              <w:bottom w:val="nil"/>
            </w:tcBorders>
            <w:noWrap/>
            <w:vAlign w:val="bottom"/>
            <w:hideMark/>
          </w:tcPr>
          <w:p w14:paraId="44616AFB"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6.5</w:t>
            </w:r>
          </w:p>
        </w:tc>
      </w:tr>
      <w:tr w:rsidR="009E2839" w:rsidRPr="008A17C9" w14:paraId="38E27FA9" w14:textId="77777777" w:rsidTr="000D2970">
        <w:trPr>
          <w:trHeight w:val="257"/>
        </w:trPr>
        <w:tc>
          <w:tcPr>
            <w:tcW w:w="2564" w:type="dxa"/>
            <w:vMerge/>
            <w:tcBorders>
              <w:top w:val="nil"/>
              <w:bottom w:val="nil"/>
            </w:tcBorders>
            <w:vAlign w:val="center"/>
            <w:hideMark/>
          </w:tcPr>
          <w:p w14:paraId="28D45A76"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759F19A9"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&gt;300,000</w:t>
            </w:r>
          </w:p>
        </w:tc>
        <w:tc>
          <w:tcPr>
            <w:tcW w:w="1677" w:type="dxa"/>
            <w:tcBorders>
              <w:top w:val="nil"/>
              <w:bottom w:val="nil"/>
            </w:tcBorders>
            <w:noWrap/>
            <w:vAlign w:val="bottom"/>
            <w:hideMark/>
          </w:tcPr>
          <w:p w14:paraId="73A85C75"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5</w:t>
            </w:r>
          </w:p>
        </w:tc>
        <w:tc>
          <w:tcPr>
            <w:tcW w:w="1705" w:type="dxa"/>
            <w:tcBorders>
              <w:top w:val="nil"/>
              <w:bottom w:val="nil"/>
            </w:tcBorders>
            <w:noWrap/>
            <w:vAlign w:val="bottom"/>
            <w:hideMark/>
          </w:tcPr>
          <w:p w14:paraId="1CEFDC48"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2.2</w:t>
            </w:r>
          </w:p>
        </w:tc>
      </w:tr>
      <w:tr w:rsidR="009E2839" w:rsidRPr="008A17C9" w14:paraId="60178E79" w14:textId="77777777" w:rsidTr="000D2970">
        <w:trPr>
          <w:trHeight w:val="257"/>
        </w:trPr>
        <w:tc>
          <w:tcPr>
            <w:tcW w:w="2564" w:type="dxa"/>
            <w:vMerge/>
            <w:tcBorders>
              <w:top w:val="nil"/>
              <w:bottom w:val="single" w:sz="4" w:space="0" w:color="auto"/>
            </w:tcBorders>
            <w:vAlign w:val="center"/>
            <w:hideMark/>
          </w:tcPr>
          <w:p w14:paraId="64485780"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single" w:sz="4" w:space="0" w:color="auto"/>
            </w:tcBorders>
            <w:noWrap/>
            <w:vAlign w:val="bottom"/>
            <w:hideMark/>
          </w:tcPr>
          <w:p w14:paraId="4651B2ED"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Total</w:t>
            </w:r>
          </w:p>
        </w:tc>
        <w:tc>
          <w:tcPr>
            <w:tcW w:w="1677" w:type="dxa"/>
            <w:tcBorders>
              <w:top w:val="nil"/>
              <w:bottom w:val="single" w:sz="4" w:space="0" w:color="auto"/>
            </w:tcBorders>
            <w:noWrap/>
            <w:vAlign w:val="bottom"/>
            <w:hideMark/>
          </w:tcPr>
          <w:p w14:paraId="4749F761"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230</w:t>
            </w:r>
          </w:p>
        </w:tc>
        <w:tc>
          <w:tcPr>
            <w:tcW w:w="1705" w:type="dxa"/>
            <w:tcBorders>
              <w:top w:val="nil"/>
              <w:bottom w:val="single" w:sz="4" w:space="0" w:color="auto"/>
            </w:tcBorders>
            <w:noWrap/>
            <w:vAlign w:val="bottom"/>
            <w:hideMark/>
          </w:tcPr>
          <w:p w14:paraId="7BA41070"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100</w:t>
            </w:r>
          </w:p>
        </w:tc>
      </w:tr>
      <w:tr w:rsidR="009E2839" w:rsidRPr="008A17C9" w14:paraId="2A601463" w14:textId="77777777" w:rsidTr="000D2970">
        <w:trPr>
          <w:trHeight w:val="257"/>
        </w:trPr>
        <w:tc>
          <w:tcPr>
            <w:tcW w:w="2564" w:type="dxa"/>
            <w:vMerge w:val="restart"/>
            <w:tcBorders>
              <w:top w:val="single" w:sz="4" w:space="0" w:color="auto"/>
              <w:bottom w:val="nil"/>
            </w:tcBorders>
            <w:noWrap/>
            <w:vAlign w:val="center"/>
            <w:hideMark/>
          </w:tcPr>
          <w:p w14:paraId="02C1A67B"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Marital status</w:t>
            </w:r>
          </w:p>
        </w:tc>
        <w:tc>
          <w:tcPr>
            <w:tcW w:w="3575" w:type="dxa"/>
            <w:tcBorders>
              <w:top w:val="single" w:sz="4" w:space="0" w:color="auto"/>
              <w:bottom w:val="nil"/>
            </w:tcBorders>
            <w:noWrap/>
            <w:vAlign w:val="bottom"/>
            <w:hideMark/>
          </w:tcPr>
          <w:p w14:paraId="5A1C6D16"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Divorce</w:t>
            </w:r>
          </w:p>
        </w:tc>
        <w:tc>
          <w:tcPr>
            <w:tcW w:w="1677" w:type="dxa"/>
            <w:tcBorders>
              <w:top w:val="single" w:sz="4" w:space="0" w:color="auto"/>
              <w:bottom w:val="nil"/>
            </w:tcBorders>
            <w:noWrap/>
            <w:vAlign w:val="bottom"/>
            <w:hideMark/>
          </w:tcPr>
          <w:p w14:paraId="0F91CBE0"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8</w:t>
            </w:r>
          </w:p>
        </w:tc>
        <w:tc>
          <w:tcPr>
            <w:tcW w:w="1705" w:type="dxa"/>
            <w:tcBorders>
              <w:top w:val="single" w:sz="4" w:space="0" w:color="auto"/>
              <w:bottom w:val="nil"/>
            </w:tcBorders>
            <w:noWrap/>
            <w:vAlign w:val="bottom"/>
            <w:hideMark/>
          </w:tcPr>
          <w:p w14:paraId="6747038D"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3.5</w:t>
            </w:r>
          </w:p>
        </w:tc>
      </w:tr>
      <w:tr w:rsidR="009E2839" w:rsidRPr="008A17C9" w14:paraId="40D287EB" w14:textId="77777777" w:rsidTr="000D2970">
        <w:trPr>
          <w:trHeight w:val="257"/>
        </w:trPr>
        <w:tc>
          <w:tcPr>
            <w:tcW w:w="2564" w:type="dxa"/>
            <w:vMerge/>
            <w:tcBorders>
              <w:top w:val="nil"/>
              <w:bottom w:val="nil"/>
            </w:tcBorders>
            <w:vAlign w:val="center"/>
            <w:hideMark/>
          </w:tcPr>
          <w:p w14:paraId="42FADD7A"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2D0F5E0C"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Living with a partner</w:t>
            </w:r>
          </w:p>
        </w:tc>
        <w:tc>
          <w:tcPr>
            <w:tcW w:w="1677" w:type="dxa"/>
            <w:tcBorders>
              <w:top w:val="nil"/>
              <w:bottom w:val="nil"/>
            </w:tcBorders>
            <w:noWrap/>
            <w:vAlign w:val="bottom"/>
            <w:hideMark/>
          </w:tcPr>
          <w:p w14:paraId="4197CC33"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14</w:t>
            </w:r>
          </w:p>
        </w:tc>
        <w:tc>
          <w:tcPr>
            <w:tcW w:w="1705" w:type="dxa"/>
            <w:tcBorders>
              <w:top w:val="nil"/>
              <w:bottom w:val="nil"/>
            </w:tcBorders>
            <w:noWrap/>
            <w:vAlign w:val="bottom"/>
            <w:hideMark/>
          </w:tcPr>
          <w:p w14:paraId="77819232"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6.1</w:t>
            </w:r>
          </w:p>
        </w:tc>
      </w:tr>
      <w:tr w:rsidR="009E2839" w:rsidRPr="008A17C9" w14:paraId="5E8881F5" w14:textId="77777777" w:rsidTr="000D2970">
        <w:trPr>
          <w:trHeight w:val="257"/>
        </w:trPr>
        <w:tc>
          <w:tcPr>
            <w:tcW w:w="2564" w:type="dxa"/>
            <w:vMerge/>
            <w:tcBorders>
              <w:top w:val="nil"/>
              <w:bottom w:val="nil"/>
            </w:tcBorders>
            <w:vAlign w:val="center"/>
            <w:hideMark/>
          </w:tcPr>
          <w:p w14:paraId="67B510AB"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284D6935"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Married</w:t>
            </w:r>
          </w:p>
        </w:tc>
        <w:tc>
          <w:tcPr>
            <w:tcW w:w="1677" w:type="dxa"/>
            <w:tcBorders>
              <w:top w:val="nil"/>
              <w:bottom w:val="nil"/>
            </w:tcBorders>
            <w:noWrap/>
            <w:vAlign w:val="bottom"/>
            <w:hideMark/>
          </w:tcPr>
          <w:p w14:paraId="3CC9DE1C"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148</w:t>
            </w:r>
          </w:p>
        </w:tc>
        <w:tc>
          <w:tcPr>
            <w:tcW w:w="1705" w:type="dxa"/>
            <w:tcBorders>
              <w:top w:val="nil"/>
              <w:bottom w:val="nil"/>
            </w:tcBorders>
            <w:noWrap/>
            <w:vAlign w:val="bottom"/>
            <w:hideMark/>
          </w:tcPr>
          <w:p w14:paraId="275AB96E"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64.3</w:t>
            </w:r>
          </w:p>
        </w:tc>
      </w:tr>
      <w:tr w:rsidR="009E2839" w:rsidRPr="008A17C9" w14:paraId="2CE629D5" w14:textId="77777777" w:rsidTr="000D2970">
        <w:trPr>
          <w:trHeight w:val="257"/>
        </w:trPr>
        <w:tc>
          <w:tcPr>
            <w:tcW w:w="2564" w:type="dxa"/>
            <w:vMerge/>
            <w:tcBorders>
              <w:top w:val="nil"/>
              <w:bottom w:val="nil"/>
            </w:tcBorders>
            <w:vAlign w:val="center"/>
            <w:hideMark/>
          </w:tcPr>
          <w:p w14:paraId="35EE7B68"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190111BC"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Single</w:t>
            </w:r>
          </w:p>
        </w:tc>
        <w:tc>
          <w:tcPr>
            <w:tcW w:w="1677" w:type="dxa"/>
            <w:tcBorders>
              <w:top w:val="nil"/>
              <w:bottom w:val="nil"/>
            </w:tcBorders>
            <w:noWrap/>
            <w:vAlign w:val="bottom"/>
            <w:hideMark/>
          </w:tcPr>
          <w:p w14:paraId="591221AD"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32</w:t>
            </w:r>
          </w:p>
        </w:tc>
        <w:tc>
          <w:tcPr>
            <w:tcW w:w="1705" w:type="dxa"/>
            <w:tcBorders>
              <w:top w:val="nil"/>
              <w:bottom w:val="nil"/>
            </w:tcBorders>
            <w:noWrap/>
            <w:vAlign w:val="bottom"/>
            <w:hideMark/>
          </w:tcPr>
          <w:p w14:paraId="27A2D585"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13.9</w:t>
            </w:r>
          </w:p>
        </w:tc>
      </w:tr>
      <w:tr w:rsidR="009E2839" w:rsidRPr="008A17C9" w14:paraId="2171C932" w14:textId="77777777" w:rsidTr="000D2970">
        <w:trPr>
          <w:trHeight w:val="257"/>
        </w:trPr>
        <w:tc>
          <w:tcPr>
            <w:tcW w:w="2564" w:type="dxa"/>
            <w:vMerge/>
            <w:tcBorders>
              <w:top w:val="nil"/>
              <w:bottom w:val="nil"/>
            </w:tcBorders>
            <w:vAlign w:val="center"/>
            <w:hideMark/>
          </w:tcPr>
          <w:p w14:paraId="14DF940B"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603F1E4B"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Widow/widower</w:t>
            </w:r>
          </w:p>
        </w:tc>
        <w:tc>
          <w:tcPr>
            <w:tcW w:w="1677" w:type="dxa"/>
            <w:tcBorders>
              <w:top w:val="nil"/>
              <w:bottom w:val="nil"/>
            </w:tcBorders>
            <w:noWrap/>
            <w:vAlign w:val="bottom"/>
            <w:hideMark/>
          </w:tcPr>
          <w:p w14:paraId="707A1B34"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28</w:t>
            </w:r>
          </w:p>
        </w:tc>
        <w:tc>
          <w:tcPr>
            <w:tcW w:w="1705" w:type="dxa"/>
            <w:tcBorders>
              <w:top w:val="nil"/>
              <w:bottom w:val="nil"/>
            </w:tcBorders>
            <w:noWrap/>
            <w:vAlign w:val="bottom"/>
            <w:hideMark/>
          </w:tcPr>
          <w:p w14:paraId="177292AE"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12.2</w:t>
            </w:r>
          </w:p>
        </w:tc>
      </w:tr>
      <w:tr w:rsidR="009E2839" w:rsidRPr="008A17C9" w14:paraId="28A9454D" w14:textId="77777777" w:rsidTr="000D2970">
        <w:trPr>
          <w:trHeight w:val="257"/>
        </w:trPr>
        <w:tc>
          <w:tcPr>
            <w:tcW w:w="2564" w:type="dxa"/>
            <w:vMerge/>
            <w:tcBorders>
              <w:top w:val="nil"/>
              <w:bottom w:val="single" w:sz="4" w:space="0" w:color="auto"/>
            </w:tcBorders>
            <w:vAlign w:val="center"/>
            <w:hideMark/>
          </w:tcPr>
          <w:p w14:paraId="25404E8B"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single" w:sz="4" w:space="0" w:color="auto"/>
            </w:tcBorders>
            <w:noWrap/>
            <w:vAlign w:val="bottom"/>
            <w:hideMark/>
          </w:tcPr>
          <w:p w14:paraId="2F11F9FF"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Total</w:t>
            </w:r>
          </w:p>
        </w:tc>
        <w:tc>
          <w:tcPr>
            <w:tcW w:w="1677" w:type="dxa"/>
            <w:tcBorders>
              <w:top w:val="nil"/>
              <w:bottom w:val="single" w:sz="4" w:space="0" w:color="auto"/>
            </w:tcBorders>
            <w:noWrap/>
            <w:vAlign w:val="bottom"/>
            <w:hideMark/>
          </w:tcPr>
          <w:p w14:paraId="5FB07AC2"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230</w:t>
            </w:r>
          </w:p>
        </w:tc>
        <w:tc>
          <w:tcPr>
            <w:tcW w:w="1705" w:type="dxa"/>
            <w:tcBorders>
              <w:top w:val="nil"/>
              <w:bottom w:val="single" w:sz="4" w:space="0" w:color="auto"/>
            </w:tcBorders>
            <w:noWrap/>
            <w:vAlign w:val="bottom"/>
            <w:hideMark/>
          </w:tcPr>
          <w:p w14:paraId="10625D7D"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100</w:t>
            </w:r>
          </w:p>
        </w:tc>
      </w:tr>
      <w:tr w:rsidR="009E2839" w:rsidRPr="008A17C9" w14:paraId="0797BA5E" w14:textId="77777777" w:rsidTr="000D2970">
        <w:trPr>
          <w:trHeight w:val="257"/>
        </w:trPr>
        <w:tc>
          <w:tcPr>
            <w:tcW w:w="2564" w:type="dxa"/>
            <w:vMerge w:val="restart"/>
            <w:tcBorders>
              <w:top w:val="single" w:sz="4" w:space="0" w:color="auto"/>
              <w:bottom w:val="nil"/>
            </w:tcBorders>
            <w:noWrap/>
            <w:vAlign w:val="center"/>
            <w:hideMark/>
          </w:tcPr>
          <w:p w14:paraId="00D459FE"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House hold size</w:t>
            </w:r>
          </w:p>
        </w:tc>
        <w:tc>
          <w:tcPr>
            <w:tcW w:w="3575" w:type="dxa"/>
            <w:tcBorders>
              <w:top w:val="single" w:sz="4" w:space="0" w:color="auto"/>
              <w:bottom w:val="nil"/>
            </w:tcBorders>
            <w:noWrap/>
            <w:vAlign w:val="bottom"/>
            <w:hideMark/>
          </w:tcPr>
          <w:p w14:paraId="6D8D0F88"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0_3</w:t>
            </w:r>
          </w:p>
        </w:tc>
        <w:tc>
          <w:tcPr>
            <w:tcW w:w="1677" w:type="dxa"/>
            <w:tcBorders>
              <w:top w:val="single" w:sz="4" w:space="0" w:color="auto"/>
              <w:bottom w:val="nil"/>
            </w:tcBorders>
            <w:noWrap/>
            <w:vAlign w:val="bottom"/>
            <w:hideMark/>
          </w:tcPr>
          <w:p w14:paraId="5799BF54"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39</w:t>
            </w:r>
          </w:p>
        </w:tc>
        <w:tc>
          <w:tcPr>
            <w:tcW w:w="1705" w:type="dxa"/>
            <w:tcBorders>
              <w:top w:val="single" w:sz="4" w:space="0" w:color="auto"/>
              <w:bottom w:val="nil"/>
            </w:tcBorders>
            <w:noWrap/>
            <w:vAlign w:val="bottom"/>
            <w:hideMark/>
          </w:tcPr>
          <w:p w14:paraId="404DE6B0"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17</w:t>
            </w:r>
          </w:p>
        </w:tc>
      </w:tr>
      <w:tr w:rsidR="009E2839" w:rsidRPr="008A17C9" w14:paraId="0C5743FC" w14:textId="77777777" w:rsidTr="000D2970">
        <w:trPr>
          <w:trHeight w:val="257"/>
        </w:trPr>
        <w:tc>
          <w:tcPr>
            <w:tcW w:w="2564" w:type="dxa"/>
            <w:vMerge/>
            <w:tcBorders>
              <w:top w:val="nil"/>
              <w:bottom w:val="nil"/>
            </w:tcBorders>
            <w:vAlign w:val="center"/>
            <w:hideMark/>
          </w:tcPr>
          <w:p w14:paraId="62D5661D"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2FBB48B1"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4_6</w:t>
            </w:r>
          </w:p>
        </w:tc>
        <w:tc>
          <w:tcPr>
            <w:tcW w:w="1677" w:type="dxa"/>
            <w:tcBorders>
              <w:top w:val="nil"/>
              <w:bottom w:val="nil"/>
            </w:tcBorders>
            <w:noWrap/>
            <w:vAlign w:val="bottom"/>
            <w:hideMark/>
          </w:tcPr>
          <w:p w14:paraId="3EE08631"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180</w:t>
            </w:r>
          </w:p>
        </w:tc>
        <w:tc>
          <w:tcPr>
            <w:tcW w:w="1705" w:type="dxa"/>
            <w:tcBorders>
              <w:top w:val="nil"/>
              <w:bottom w:val="nil"/>
            </w:tcBorders>
            <w:noWrap/>
            <w:vAlign w:val="bottom"/>
            <w:hideMark/>
          </w:tcPr>
          <w:p w14:paraId="4688E21D"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78.3</w:t>
            </w:r>
          </w:p>
        </w:tc>
      </w:tr>
      <w:tr w:rsidR="009E2839" w:rsidRPr="008A17C9" w14:paraId="02C6E45D" w14:textId="77777777" w:rsidTr="000D2970">
        <w:trPr>
          <w:trHeight w:val="257"/>
        </w:trPr>
        <w:tc>
          <w:tcPr>
            <w:tcW w:w="2564" w:type="dxa"/>
            <w:vMerge/>
            <w:tcBorders>
              <w:top w:val="nil"/>
              <w:bottom w:val="nil"/>
            </w:tcBorders>
            <w:vAlign w:val="center"/>
            <w:hideMark/>
          </w:tcPr>
          <w:p w14:paraId="0AD7DF09"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1694107F"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&gt;10</w:t>
            </w:r>
          </w:p>
        </w:tc>
        <w:tc>
          <w:tcPr>
            <w:tcW w:w="1677" w:type="dxa"/>
            <w:tcBorders>
              <w:top w:val="nil"/>
              <w:bottom w:val="nil"/>
            </w:tcBorders>
            <w:noWrap/>
            <w:vAlign w:val="bottom"/>
            <w:hideMark/>
          </w:tcPr>
          <w:p w14:paraId="4949A2C4"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11</w:t>
            </w:r>
          </w:p>
        </w:tc>
        <w:tc>
          <w:tcPr>
            <w:tcW w:w="1705" w:type="dxa"/>
            <w:tcBorders>
              <w:top w:val="nil"/>
              <w:bottom w:val="nil"/>
            </w:tcBorders>
            <w:noWrap/>
            <w:vAlign w:val="bottom"/>
            <w:hideMark/>
          </w:tcPr>
          <w:p w14:paraId="28F60FBF"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4.8</w:t>
            </w:r>
          </w:p>
        </w:tc>
      </w:tr>
      <w:tr w:rsidR="009E2839" w:rsidRPr="008A17C9" w14:paraId="5AEAC9F5" w14:textId="77777777" w:rsidTr="000D2970">
        <w:trPr>
          <w:trHeight w:val="257"/>
        </w:trPr>
        <w:tc>
          <w:tcPr>
            <w:tcW w:w="2564" w:type="dxa"/>
            <w:vMerge/>
            <w:tcBorders>
              <w:top w:val="nil"/>
              <w:bottom w:val="single" w:sz="4" w:space="0" w:color="auto"/>
            </w:tcBorders>
            <w:vAlign w:val="center"/>
            <w:hideMark/>
          </w:tcPr>
          <w:p w14:paraId="23336C53"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single" w:sz="4" w:space="0" w:color="auto"/>
            </w:tcBorders>
            <w:noWrap/>
            <w:vAlign w:val="bottom"/>
            <w:hideMark/>
          </w:tcPr>
          <w:p w14:paraId="06CF69E6"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Total</w:t>
            </w:r>
          </w:p>
        </w:tc>
        <w:tc>
          <w:tcPr>
            <w:tcW w:w="1677" w:type="dxa"/>
            <w:tcBorders>
              <w:top w:val="nil"/>
              <w:bottom w:val="single" w:sz="4" w:space="0" w:color="auto"/>
            </w:tcBorders>
            <w:noWrap/>
            <w:vAlign w:val="bottom"/>
            <w:hideMark/>
          </w:tcPr>
          <w:p w14:paraId="5E1E5A72"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230</w:t>
            </w:r>
          </w:p>
        </w:tc>
        <w:tc>
          <w:tcPr>
            <w:tcW w:w="1705" w:type="dxa"/>
            <w:tcBorders>
              <w:top w:val="nil"/>
              <w:bottom w:val="single" w:sz="4" w:space="0" w:color="auto"/>
            </w:tcBorders>
            <w:noWrap/>
            <w:vAlign w:val="bottom"/>
            <w:hideMark/>
          </w:tcPr>
          <w:p w14:paraId="4D80A29A" w14:textId="77777777" w:rsidR="009E2839" w:rsidRPr="008A17C9" w:rsidRDefault="009E2839" w:rsidP="000D2970">
            <w:pPr>
              <w:spacing w:after="0" w:line="240" w:lineRule="auto"/>
              <w:jc w:val="center"/>
              <w:rPr>
                <w:rFonts w:ascii="Times New Roman" w:eastAsia="Times New Roman" w:hAnsi="Times New Roman" w:cs="Times New Roman"/>
                <w:b/>
                <w:bCs/>
                <w:sz w:val="24"/>
                <w:szCs w:val="24"/>
              </w:rPr>
            </w:pPr>
            <w:r w:rsidRPr="008A17C9">
              <w:rPr>
                <w:rFonts w:ascii="Times New Roman" w:eastAsia="Times New Roman" w:hAnsi="Times New Roman" w:cs="Times New Roman"/>
                <w:b/>
                <w:bCs/>
                <w:sz w:val="24"/>
                <w:szCs w:val="24"/>
              </w:rPr>
              <w:t>100</w:t>
            </w:r>
          </w:p>
        </w:tc>
      </w:tr>
      <w:tr w:rsidR="009E2839" w:rsidRPr="008A17C9" w14:paraId="572EEE4E" w14:textId="77777777" w:rsidTr="000D2970">
        <w:trPr>
          <w:trHeight w:val="257"/>
        </w:trPr>
        <w:tc>
          <w:tcPr>
            <w:tcW w:w="2564" w:type="dxa"/>
            <w:vMerge w:val="restart"/>
            <w:tcBorders>
              <w:top w:val="single" w:sz="4" w:space="0" w:color="auto"/>
              <w:bottom w:val="nil"/>
            </w:tcBorders>
            <w:noWrap/>
            <w:vAlign w:val="center"/>
            <w:hideMark/>
          </w:tcPr>
          <w:p w14:paraId="7C5297F0" w14:textId="77777777" w:rsidR="009E2839" w:rsidRPr="008A17C9" w:rsidRDefault="009E2839" w:rsidP="000D297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Responsible for bills</w:t>
            </w:r>
          </w:p>
        </w:tc>
        <w:tc>
          <w:tcPr>
            <w:tcW w:w="3575" w:type="dxa"/>
            <w:tcBorders>
              <w:top w:val="single" w:sz="4" w:space="0" w:color="auto"/>
              <w:bottom w:val="nil"/>
            </w:tcBorders>
            <w:noWrap/>
            <w:vAlign w:val="bottom"/>
            <w:hideMark/>
          </w:tcPr>
          <w:p w14:paraId="079BCD86"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Your children</w:t>
            </w:r>
          </w:p>
        </w:tc>
        <w:tc>
          <w:tcPr>
            <w:tcW w:w="1677" w:type="dxa"/>
            <w:tcBorders>
              <w:top w:val="single" w:sz="4" w:space="0" w:color="auto"/>
              <w:bottom w:val="nil"/>
            </w:tcBorders>
            <w:noWrap/>
            <w:vAlign w:val="bottom"/>
            <w:hideMark/>
          </w:tcPr>
          <w:p w14:paraId="7F28408D"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102</w:t>
            </w:r>
          </w:p>
        </w:tc>
        <w:tc>
          <w:tcPr>
            <w:tcW w:w="1705" w:type="dxa"/>
            <w:tcBorders>
              <w:top w:val="single" w:sz="4" w:space="0" w:color="auto"/>
              <w:bottom w:val="nil"/>
            </w:tcBorders>
            <w:noWrap/>
            <w:vAlign w:val="bottom"/>
            <w:hideMark/>
          </w:tcPr>
          <w:p w14:paraId="46416E3D"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44.3</w:t>
            </w:r>
          </w:p>
        </w:tc>
      </w:tr>
      <w:tr w:rsidR="009E2839" w:rsidRPr="008A17C9" w14:paraId="68A7FC1D" w14:textId="77777777" w:rsidTr="000D2970">
        <w:trPr>
          <w:trHeight w:val="257"/>
        </w:trPr>
        <w:tc>
          <w:tcPr>
            <w:tcW w:w="2564" w:type="dxa"/>
            <w:vMerge/>
            <w:tcBorders>
              <w:top w:val="nil"/>
              <w:bottom w:val="nil"/>
            </w:tcBorders>
            <w:vAlign w:val="center"/>
            <w:hideMark/>
          </w:tcPr>
          <w:p w14:paraId="3E78FF80"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42EEB12F"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Yourself</w:t>
            </w:r>
          </w:p>
        </w:tc>
        <w:tc>
          <w:tcPr>
            <w:tcW w:w="1677" w:type="dxa"/>
            <w:tcBorders>
              <w:top w:val="nil"/>
              <w:bottom w:val="nil"/>
            </w:tcBorders>
            <w:noWrap/>
            <w:vAlign w:val="bottom"/>
            <w:hideMark/>
          </w:tcPr>
          <w:p w14:paraId="5A103030"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153</w:t>
            </w:r>
          </w:p>
        </w:tc>
        <w:tc>
          <w:tcPr>
            <w:tcW w:w="1705" w:type="dxa"/>
            <w:tcBorders>
              <w:top w:val="nil"/>
              <w:bottom w:val="nil"/>
            </w:tcBorders>
            <w:noWrap/>
            <w:vAlign w:val="bottom"/>
            <w:hideMark/>
          </w:tcPr>
          <w:p w14:paraId="3A1592A8"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66.5</w:t>
            </w:r>
          </w:p>
        </w:tc>
      </w:tr>
      <w:tr w:rsidR="009E2839" w:rsidRPr="008A17C9" w14:paraId="6D42F284" w14:textId="77777777" w:rsidTr="000D2970">
        <w:trPr>
          <w:trHeight w:val="257"/>
        </w:trPr>
        <w:tc>
          <w:tcPr>
            <w:tcW w:w="2564" w:type="dxa"/>
            <w:vMerge/>
            <w:tcBorders>
              <w:top w:val="nil"/>
              <w:bottom w:val="nil"/>
            </w:tcBorders>
            <w:vAlign w:val="center"/>
            <w:hideMark/>
          </w:tcPr>
          <w:p w14:paraId="0F7FD083"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356EDB40"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Friends</w:t>
            </w:r>
          </w:p>
        </w:tc>
        <w:tc>
          <w:tcPr>
            <w:tcW w:w="1677" w:type="dxa"/>
            <w:tcBorders>
              <w:top w:val="nil"/>
              <w:bottom w:val="nil"/>
            </w:tcBorders>
            <w:noWrap/>
            <w:vAlign w:val="bottom"/>
            <w:hideMark/>
          </w:tcPr>
          <w:p w14:paraId="78DDFFC9"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27</w:t>
            </w:r>
          </w:p>
        </w:tc>
        <w:tc>
          <w:tcPr>
            <w:tcW w:w="1705" w:type="dxa"/>
            <w:tcBorders>
              <w:top w:val="nil"/>
              <w:bottom w:val="nil"/>
            </w:tcBorders>
            <w:noWrap/>
            <w:vAlign w:val="bottom"/>
            <w:hideMark/>
          </w:tcPr>
          <w:p w14:paraId="77AAC48B"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11.7</w:t>
            </w:r>
          </w:p>
        </w:tc>
      </w:tr>
      <w:tr w:rsidR="009E2839" w:rsidRPr="008A17C9" w14:paraId="6F2841FB" w14:textId="77777777" w:rsidTr="000D2970">
        <w:trPr>
          <w:trHeight w:val="257"/>
        </w:trPr>
        <w:tc>
          <w:tcPr>
            <w:tcW w:w="2564" w:type="dxa"/>
            <w:vMerge/>
            <w:tcBorders>
              <w:top w:val="nil"/>
              <w:bottom w:val="nil"/>
            </w:tcBorders>
            <w:vAlign w:val="center"/>
            <w:hideMark/>
          </w:tcPr>
          <w:p w14:paraId="3C5EB30E"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1807F8BB"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Insurance</w:t>
            </w:r>
          </w:p>
        </w:tc>
        <w:tc>
          <w:tcPr>
            <w:tcW w:w="1677" w:type="dxa"/>
            <w:tcBorders>
              <w:top w:val="nil"/>
              <w:bottom w:val="nil"/>
            </w:tcBorders>
            <w:noWrap/>
            <w:vAlign w:val="bottom"/>
            <w:hideMark/>
          </w:tcPr>
          <w:p w14:paraId="04DDCCD8"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3</w:t>
            </w:r>
          </w:p>
        </w:tc>
        <w:tc>
          <w:tcPr>
            <w:tcW w:w="1705" w:type="dxa"/>
            <w:tcBorders>
              <w:top w:val="nil"/>
              <w:bottom w:val="nil"/>
            </w:tcBorders>
            <w:noWrap/>
            <w:vAlign w:val="bottom"/>
            <w:hideMark/>
          </w:tcPr>
          <w:p w14:paraId="4C0822B4"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1.3</w:t>
            </w:r>
          </w:p>
        </w:tc>
      </w:tr>
      <w:tr w:rsidR="009E2839" w:rsidRPr="008A17C9" w14:paraId="481B27AD" w14:textId="77777777" w:rsidTr="000D2970">
        <w:trPr>
          <w:trHeight w:val="257"/>
        </w:trPr>
        <w:tc>
          <w:tcPr>
            <w:tcW w:w="2564" w:type="dxa"/>
            <w:vMerge/>
            <w:tcBorders>
              <w:top w:val="nil"/>
              <w:bottom w:val="nil"/>
            </w:tcBorders>
            <w:vAlign w:val="center"/>
            <w:hideMark/>
          </w:tcPr>
          <w:p w14:paraId="76783E47"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nil"/>
            </w:tcBorders>
            <w:noWrap/>
            <w:vAlign w:val="bottom"/>
            <w:hideMark/>
          </w:tcPr>
          <w:p w14:paraId="7DFA32FC"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Others</w:t>
            </w:r>
          </w:p>
        </w:tc>
        <w:tc>
          <w:tcPr>
            <w:tcW w:w="1677" w:type="dxa"/>
            <w:tcBorders>
              <w:top w:val="nil"/>
              <w:bottom w:val="nil"/>
            </w:tcBorders>
            <w:noWrap/>
            <w:vAlign w:val="bottom"/>
            <w:hideMark/>
          </w:tcPr>
          <w:p w14:paraId="0282DDDE"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20</w:t>
            </w:r>
          </w:p>
        </w:tc>
        <w:tc>
          <w:tcPr>
            <w:tcW w:w="1705" w:type="dxa"/>
            <w:tcBorders>
              <w:top w:val="nil"/>
              <w:bottom w:val="nil"/>
            </w:tcBorders>
            <w:noWrap/>
            <w:vAlign w:val="bottom"/>
            <w:hideMark/>
          </w:tcPr>
          <w:p w14:paraId="71864BE9"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8.7</w:t>
            </w:r>
          </w:p>
        </w:tc>
      </w:tr>
      <w:tr w:rsidR="009E2839" w:rsidRPr="008A17C9" w14:paraId="61AB7835" w14:textId="77777777" w:rsidTr="000D2970">
        <w:trPr>
          <w:trHeight w:val="257"/>
        </w:trPr>
        <w:tc>
          <w:tcPr>
            <w:tcW w:w="2564" w:type="dxa"/>
            <w:vMerge/>
            <w:tcBorders>
              <w:top w:val="nil"/>
              <w:bottom w:val="single" w:sz="4" w:space="0" w:color="auto"/>
            </w:tcBorders>
            <w:vAlign w:val="center"/>
            <w:hideMark/>
          </w:tcPr>
          <w:p w14:paraId="54CDF655" w14:textId="77777777" w:rsidR="009E2839" w:rsidRPr="008A17C9" w:rsidRDefault="009E2839" w:rsidP="000D2970">
            <w:pPr>
              <w:spacing w:after="0" w:line="240" w:lineRule="auto"/>
              <w:rPr>
                <w:rFonts w:ascii="Times New Roman" w:eastAsia="Times New Roman" w:hAnsi="Times New Roman" w:cs="Times New Roman"/>
                <w:b/>
                <w:bCs/>
                <w:sz w:val="24"/>
                <w:szCs w:val="24"/>
              </w:rPr>
            </w:pPr>
          </w:p>
        </w:tc>
        <w:tc>
          <w:tcPr>
            <w:tcW w:w="3575" w:type="dxa"/>
            <w:tcBorders>
              <w:top w:val="nil"/>
              <w:bottom w:val="single" w:sz="4" w:space="0" w:color="auto"/>
            </w:tcBorders>
            <w:noWrap/>
            <w:vAlign w:val="bottom"/>
            <w:hideMark/>
          </w:tcPr>
          <w:p w14:paraId="7C6FF696" w14:textId="77777777" w:rsidR="009E2839" w:rsidRPr="008A17C9" w:rsidRDefault="009E2839" w:rsidP="000D2970">
            <w:pPr>
              <w:spacing w:after="0" w:line="240" w:lineRule="auto"/>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Total</w:t>
            </w:r>
          </w:p>
        </w:tc>
        <w:tc>
          <w:tcPr>
            <w:tcW w:w="1677" w:type="dxa"/>
            <w:tcBorders>
              <w:top w:val="nil"/>
              <w:bottom w:val="single" w:sz="4" w:space="0" w:color="auto"/>
            </w:tcBorders>
            <w:noWrap/>
            <w:vAlign w:val="bottom"/>
            <w:hideMark/>
          </w:tcPr>
          <w:p w14:paraId="6E53E548"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305</w:t>
            </w:r>
          </w:p>
        </w:tc>
        <w:tc>
          <w:tcPr>
            <w:tcW w:w="1705" w:type="dxa"/>
            <w:tcBorders>
              <w:top w:val="nil"/>
              <w:bottom w:val="single" w:sz="4" w:space="0" w:color="auto"/>
            </w:tcBorders>
            <w:noWrap/>
            <w:vAlign w:val="bottom"/>
            <w:hideMark/>
          </w:tcPr>
          <w:p w14:paraId="238FE0B0" w14:textId="77777777" w:rsidR="009E2839" w:rsidRPr="008A17C9" w:rsidRDefault="009E2839" w:rsidP="000D2970">
            <w:pPr>
              <w:spacing w:after="0" w:line="240" w:lineRule="auto"/>
              <w:jc w:val="center"/>
              <w:rPr>
                <w:rFonts w:ascii="Times New Roman" w:eastAsia="Times New Roman" w:hAnsi="Times New Roman" w:cs="Times New Roman"/>
                <w:sz w:val="24"/>
                <w:szCs w:val="24"/>
              </w:rPr>
            </w:pPr>
            <w:r w:rsidRPr="008A17C9">
              <w:rPr>
                <w:rFonts w:ascii="Times New Roman" w:eastAsia="Times New Roman" w:hAnsi="Times New Roman" w:cs="Times New Roman"/>
                <w:sz w:val="24"/>
                <w:szCs w:val="24"/>
              </w:rPr>
              <w:t>132.6</w:t>
            </w:r>
          </w:p>
        </w:tc>
      </w:tr>
    </w:tbl>
    <w:p w14:paraId="55312DE4" w14:textId="4B503D6F" w:rsidR="00B750E6" w:rsidRPr="00CC2641" w:rsidRDefault="00CC2641" w:rsidP="008A17C9">
      <w:pPr>
        <w:spacing w:line="240" w:lineRule="auto"/>
        <w:rPr>
          <w:rFonts w:ascii="Times New Roman" w:hAnsi="Times New Roman" w:cs="Times New Roman"/>
          <w:b/>
          <w:bCs/>
          <w:i/>
          <w:sz w:val="24"/>
          <w:szCs w:val="24"/>
        </w:rPr>
      </w:pPr>
      <w:r>
        <w:rPr>
          <w:rFonts w:ascii="Times New Roman" w:hAnsi="Times New Roman" w:cs="Times New Roman"/>
          <w:b/>
          <w:bCs/>
          <w:i/>
          <w:sz w:val="24"/>
          <w:szCs w:val="24"/>
        </w:rPr>
        <w:t>***</w:t>
      </w:r>
      <w:r w:rsidRPr="00CC2641">
        <w:rPr>
          <w:rFonts w:ascii="Times New Roman" w:hAnsi="Times New Roman" w:cs="Times New Roman"/>
          <w:b/>
          <w:bCs/>
          <w:i/>
          <w:sz w:val="24"/>
          <w:szCs w:val="24"/>
        </w:rPr>
        <w:t xml:space="preserve">Participants could select more than one source of bill </w:t>
      </w:r>
      <w:proofErr w:type="gramStart"/>
      <w:r w:rsidRPr="00CC2641">
        <w:rPr>
          <w:rFonts w:ascii="Times New Roman" w:hAnsi="Times New Roman" w:cs="Times New Roman"/>
          <w:b/>
          <w:bCs/>
          <w:i/>
          <w:sz w:val="24"/>
          <w:szCs w:val="24"/>
        </w:rPr>
        <w:t>payment,</w:t>
      </w:r>
      <w:proofErr w:type="gramEnd"/>
      <w:r w:rsidRPr="00CC2641">
        <w:rPr>
          <w:rFonts w:ascii="Times New Roman" w:hAnsi="Times New Roman" w:cs="Times New Roman"/>
          <w:b/>
          <w:bCs/>
          <w:i/>
          <w:sz w:val="24"/>
          <w:szCs w:val="24"/>
        </w:rPr>
        <w:t xml:space="preserve"> hence totals exceed 100%.</w:t>
      </w:r>
    </w:p>
    <w:p w14:paraId="5B63D44F" w14:textId="70BE9F5A" w:rsidR="008A17C9" w:rsidRPr="00C7695A" w:rsidRDefault="008A17C9" w:rsidP="00B750E6">
      <w:pPr>
        <w:keepNext/>
        <w:keepLines/>
        <w:spacing w:before="360" w:after="80" w:line="360" w:lineRule="auto"/>
        <w:outlineLvl w:val="0"/>
        <w:rPr>
          <w:rFonts w:ascii="Arial" w:eastAsiaTheme="majorEastAsia" w:hAnsi="Arial" w:cs="Arial"/>
          <w:b/>
          <w:bCs/>
          <w:kern w:val="2"/>
          <w:sz w:val="20"/>
          <w:szCs w:val="20"/>
          <w14:ligatures w14:val="standardContextual"/>
        </w:rPr>
      </w:pPr>
      <w:bookmarkStart w:id="41" w:name="_Toc201205705"/>
      <w:r w:rsidRPr="00C7695A">
        <w:rPr>
          <w:rFonts w:ascii="Arial" w:eastAsiaTheme="majorEastAsia" w:hAnsi="Arial" w:cs="Arial"/>
          <w:b/>
          <w:bCs/>
          <w:kern w:val="2"/>
          <w:sz w:val="20"/>
          <w:szCs w:val="20"/>
          <w14:ligatures w14:val="standardContextual"/>
        </w:rPr>
        <w:lastRenderedPageBreak/>
        <w:t>Clinical and life style characteristics of the study participants</w:t>
      </w:r>
      <w:bookmarkEnd w:id="41"/>
    </w:p>
    <w:p w14:paraId="1FD4B823" w14:textId="3340CAB6" w:rsidR="008A17C9" w:rsidRPr="00C7695A" w:rsidRDefault="008A17C9" w:rsidP="00B750E6">
      <w:pPr>
        <w:spacing w:after="0" w:line="360" w:lineRule="auto"/>
        <w:jc w:val="both"/>
        <w:rPr>
          <w:rFonts w:ascii="Arial" w:hAnsi="Arial" w:cs="Arial"/>
          <w:sz w:val="20"/>
          <w:szCs w:val="20"/>
        </w:rPr>
      </w:pPr>
      <w:r w:rsidRPr="00C7695A">
        <w:rPr>
          <w:rFonts w:ascii="Arial" w:hAnsi="Arial" w:cs="Arial"/>
          <w:sz w:val="20"/>
          <w:szCs w:val="20"/>
        </w:rPr>
        <w:t>In profiling the disease characteristics and life style, 125(54.3%) participants had diabetes over 1-5 years, whereas 74(32.2%) had the disease between 6-10</w:t>
      </w:r>
      <w:r w:rsidR="00B155C0">
        <w:rPr>
          <w:rFonts w:ascii="Arial" w:hAnsi="Arial" w:cs="Arial"/>
          <w:sz w:val="20"/>
          <w:szCs w:val="20"/>
        </w:rPr>
        <w:t xml:space="preserve"> </w:t>
      </w:r>
      <w:r w:rsidRPr="00C7695A">
        <w:rPr>
          <w:rFonts w:ascii="Arial" w:hAnsi="Arial" w:cs="Arial"/>
          <w:sz w:val="20"/>
          <w:szCs w:val="20"/>
        </w:rPr>
        <w:t>years</w:t>
      </w:r>
      <w:r w:rsidR="00D64FCF" w:rsidRPr="00C7695A">
        <w:rPr>
          <w:rFonts w:ascii="Arial" w:hAnsi="Arial" w:cs="Arial"/>
          <w:sz w:val="20"/>
          <w:szCs w:val="20"/>
        </w:rPr>
        <w:t xml:space="preserve"> </w:t>
      </w:r>
      <w:r w:rsidR="00DE2757" w:rsidRPr="00C7695A">
        <w:rPr>
          <w:rFonts w:ascii="Arial" w:hAnsi="Arial" w:cs="Arial"/>
          <w:sz w:val="20"/>
          <w:szCs w:val="20"/>
        </w:rPr>
        <w:t>and 31</w:t>
      </w:r>
      <w:r w:rsidRPr="00C7695A">
        <w:rPr>
          <w:rFonts w:ascii="Arial" w:hAnsi="Arial" w:cs="Arial"/>
          <w:sz w:val="20"/>
          <w:szCs w:val="20"/>
        </w:rPr>
        <w:t xml:space="preserve">(13.5%) had diabetes for more than 10 years. </w:t>
      </w:r>
      <w:r w:rsidR="00B155C0" w:rsidRPr="00B155C0">
        <w:rPr>
          <w:rFonts w:ascii="Arial" w:hAnsi="Arial" w:cs="Arial"/>
          <w:sz w:val="20"/>
          <w:szCs w:val="20"/>
          <w:highlight w:val="yellow"/>
        </w:rPr>
        <w:t>A</w:t>
      </w:r>
      <w:r w:rsidR="00D64FCF" w:rsidRPr="00C7695A">
        <w:rPr>
          <w:rFonts w:ascii="Arial" w:hAnsi="Arial" w:cs="Arial"/>
          <w:sz w:val="20"/>
          <w:szCs w:val="20"/>
        </w:rPr>
        <w:t>bove half of the study participants,</w:t>
      </w:r>
      <w:r w:rsidRPr="00C7695A">
        <w:rPr>
          <w:rFonts w:ascii="Arial" w:hAnsi="Arial" w:cs="Arial"/>
          <w:sz w:val="20"/>
          <w:szCs w:val="20"/>
        </w:rPr>
        <w:t xml:space="preserve"> 154(67.0%) had comorbidit</w:t>
      </w:r>
      <w:r w:rsidR="00D64FCF" w:rsidRPr="00C7695A">
        <w:rPr>
          <w:rFonts w:ascii="Arial" w:hAnsi="Arial" w:cs="Arial"/>
          <w:sz w:val="20"/>
          <w:szCs w:val="20"/>
        </w:rPr>
        <w:t>ies</w:t>
      </w:r>
      <w:r w:rsidR="00B155C0" w:rsidRPr="00B155C0">
        <w:rPr>
          <w:rFonts w:ascii="Arial" w:hAnsi="Arial" w:cs="Arial"/>
          <w:sz w:val="20"/>
          <w:szCs w:val="20"/>
          <w:highlight w:val="yellow"/>
        </w:rPr>
        <w:t>.</w:t>
      </w:r>
      <w:r w:rsidRPr="00C7695A">
        <w:rPr>
          <w:rFonts w:ascii="Arial" w:hAnsi="Arial" w:cs="Arial"/>
          <w:sz w:val="20"/>
          <w:szCs w:val="20"/>
        </w:rPr>
        <w:t xml:space="preserve"> The study also revealed that 136(59.1) participants </w:t>
      </w:r>
      <w:r w:rsidR="00313200">
        <w:rPr>
          <w:rFonts w:ascii="Arial" w:hAnsi="Arial" w:cs="Arial"/>
          <w:sz w:val="20"/>
          <w:szCs w:val="20"/>
        </w:rPr>
        <w:t>did</w:t>
      </w:r>
      <w:r w:rsidRPr="00C7695A">
        <w:rPr>
          <w:rFonts w:ascii="Arial" w:hAnsi="Arial" w:cs="Arial"/>
          <w:sz w:val="20"/>
          <w:szCs w:val="20"/>
        </w:rPr>
        <w:t xml:space="preserve"> not consume alcohol</w:t>
      </w:r>
      <w:r w:rsidR="001518C5" w:rsidRPr="00C7695A">
        <w:rPr>
          <w:rFonts w:ascii="Arial" w:hAnsi="Arial" w:cs="Arial"/>
          <w:sz w:val="20"/>
          <w:szCs w:val="20"/>
        </w:rPr>
        <w:t xml:space="preserve"> and m</w:t>
      </w:r>
      <w:r w:rsidRPr="00C7695A">
        <w:rPr>
          <w:rFonts w:ascii="Arial" w:hAnsi="Arial" w:cs="Arial"/>
          <w:sz w:val="20"/>
          <w:szCs w:val="20"/>
        </w:rPr>
        <w:t>ost of the</w:t>
      </w:r>
      <w:r w:rsidR="001518C5" w:rsidRPr="00C7695A">
        <w:rPr>
          <w:rFonts w:ascii="Arial" w:hAnsi="Arial" w:cs="Arial"/>
          <w:sz w:val="20"/>
          <w:szCs w:val="20"/>
        </w:rPr>
        <w:t>m,</w:t>
      </w:r>
      <w:r w:rsidRPr="00C7695A">
        <w:rPr>
          <w:rFonts w:ascii="Arial" w:hAnsi="Arial" w:cs="Arial"/>
          <w:sz w:val="20"/>
          <w:szCs w:val="20"/>
        </w:rPr>
        <w:t xml:space="preserve"> 162(70.4%) </w:t>
      </w:r>
      <w:r w:rsidR="00313200">
        <w:rPr>
          <w:rFonts w:ascii="Arial" w:hAnsi="Arial" w:cs="Arial"/>
          <w:sz w:val="20"/>
          <w:szCs w:val="20"/>
        </w:rPr>
        <w:t>did</w:t>
      </w:r>
      <w:r w:rsidRPr="00C7695A">
        <w:rPr>
          <w:rFonts w:ascii="Arial" w:hAnsi="Arial" w:cs="Arial"/>
          <w:sz w:val="20"/>
          <w:szCs w:val="20"/>
        </w:rPr>
        <w:t xml:space="preserve"> not do physical </w:t>
      </w:r>
      <w:r w:rsidR="00DE2757" w:rsidRPr="00C7695A">
        <w:rPr>
          <w:rFonts w:ascii="Arial" w:hAnsi="Arial" w:cs="Arial"/>
          <w:sz w:val="20"/>
          <w:szCs w:val="20"/>
        </w:rPr>
        <w:t>exercise (</w:t>
      </w:r>
      <w:r w:rsidRPr="00C7695A">
        <w:rPr>
          <w:rFonts w:ascii="Arial" w:hAnsi="Arial" w:cs="Arial"/>
          <w:sz w:val="20"/>
          <w:szCs w:val="20"/>
        </w:rPr>
        <w:t xml:space="preserve">Table </w:t>
      </w:r>
      <w:r w:rsidR="00165178" w:rsidRPr="00C7695A">
        <w:rPr>
          <w:rFonts w:ascii="Arial" w:hAnsi="Arial" w:cs="Arial"/>
          <w:sz w:val="20"/>
          <w:szCs w:val="20"/>
        </w:rPr>
        <w:t>2</w:t>
      </w:r>
      <w:r w:rsidRPr="00C7695A">
        <w:rPr>
          <w:rFonts w:ascii="Arial" w:hAnsi="Arial" w:cs="Arial"/>
          <w:sz w:val="20"/>
          <w:szCs w:val="20"/>
        </w:rPr>
        <w:t xml:space="preserve">). </w:t>
      </w:r>
    </w:p>
    <w:p w14:paraId="3EA8DD99" w14:textId="77777777" w:rsidR="008A17C9" w:rsidRPr="00C7695A" w:rsidRDefault="008A17C9" w:rsidP="008A17C9">
      <w:pPr>
        <w:spacing w:after="0"/>
        <w:rPr>
          <w:rFonts w:ascii="Arial" w:hAnsi="Arial" w:cs="Arial"/>
          <w:sz w:val="20"/>
          <w:szCs w:val="20"/>
        </w:rPr>
      </w:pPr>
    </w:p>
    <w:p w14:paraId="6F4A09FA" w14:textId="575C2D78" w:rsidR="008A17C9" w:rsidRPr="00C7695A" w:rsidRDefault="008A17C9" w:rsidP="008A17C9">
      <w:pPr>
        <w:spacing w:after="0"/>
        <w:rPr>
          <w:rFonts w:ascii="Arial" w:hAnsi="Arial" w:cs="Arial"/>
          <w:b/>
          <w:bCs/>
          <w:sz w:val="20"/>
          <w:szCs w:val="20"/>
        </w:rPr>
      </w:pPr>
      <w:r w:rsidRPr="00C7695A">
        <w:rPr>
          <w:rFonts w:ascii="Arial" w:hAnsi="Arial" w:cs="Arial"/>
          <w:b/>
          <w:bCs/>
          <w:sz w:val="20"/>
          <w:szCs w:val="20"/>
        </w:rPr>
        <w:t xml:space="preserve">Table </w:t>
      </w:r>
      <w:r w:rsidR="00165178" w:rsidRPr="00C7695A">
        <w:rPr>
          <w:rFonts w:ascii="Arial" w:hAnsi="Arial" w:cs="Arial"/>
          <w:b/>
          <w:bCs/>
          <w:sz w:val="20"/>
          <w:szCs w:val="20"/>
        </w:rPr>
        <w:t>2</w:t>
      </w:r>
      <w:r w:rsidRPr="00C7695A">
        <w:rPr>
          <w:rFonts w:ascii="Arial" w:hAnsi="Arial" w:cs="Arial"/>
          <w:sz w:val="20"/>
          <w:szCs w:val="20"/>
        </w:rPr>
        <w:t xml:space="preserve">: Clinical and life style characteristics of type 2 diabetic patients in the </w:t>
      </w:r>
      <w:proofErr w:type="spellStart"/>
      <w:r w:rsidRPr="00C7695A">
        <w:rPr>
          <w:rFonts w:ascii="Arial" w:hAnsi="Arial" w:cs="Arial"/>
          <w:sz w:val="20"/>
          <w:szCs w:val="20"/>
        </w:rPr>
        <w:t>Buea</w:t>
      </w:r>
      <w:proofErr w:type="spellEnd"/>
      <w:r w:rsidRPr="00C7695A">
        <w:rPr>
          <w:rFonts w:ascii="Arial" w:hAnsi="Arial" w:cs="Arial"/>
          <w:sz w:val="20"/>
          <w:szCs w:val="20"/>
        </w:rPr>
        <w:t xml:space="preserve"> Regional Hospital</w:t>
      </w:r>
    </w:p>
    <w:tbl>
      <w:tblPr>
        <w:tblW w:w="9270" w:type="dxa"/>
        <w:tblLook w:val="04A0" w:firstRow="1" w:lastRow="0" w:firstColumn="1" w:lastColumn="0" w:noHBand="0" w:noVBand="1"/>
      </w:tblPr>
      <w:tblGrid>
        <w:gridCol w:w="2711"/>
        <w:gridCol w:w="2421"/>
        <w:gridCol w:w="1840"/>
        <w:gridCol w:w="2298"/>
      </w:tblGrid>
      <w:tr w:rsidR="008A17C9" w:rsidRPr="008A17C9" w14:paraId="0C09FF0A" w14:textId="77777777" w:rsidTr="00380B26">
        <w:trPr>
          <w:trHeight w:val="307"/>
        </w:trPr>
        <w:tc>
          <w:tcPr>
            <w:tcW w:w="2711" w:type="dxa"/>
            <w:tcBorders>
              <w:top w:val="nil"/>
              <w:left w:val="nil"/>
              <w:bottom w:val="single" w:sz="4" w:space="0" w:color="auto"/>
              <w:right w:val="nil"/>
            </w:tcBorders>
            <w:noWrap/>
            <w:vAlign w:val="bottom"/>
            <w:hideMark/>
          </w:tcPr>
          <w:p w14:paraId="066D9C08" w14:textId="77777777" w:rsidR="008A17C9" w:rsidRPr="008A17C9" w:rsidRDefault="008A17C9" w:rsidP="008A17C9">
            <w:pPr>
              <w:rPr>
                <w:rFonts w:ascii="Times New Roman" w:hAnsi="Times New Roman" w:cs="Times New Roman"/>
                <w:b/>
                <w:bCs/>
              </w:rPr>
            </w:pPr>
          </w:p>
        </w:tc>
        <w:tc>
          <w:tcPr>
            <w:tcW w:w="2421" w:type="dxa"/>
            <w:tcBorders>
              <w:top w:val="nil"/>
              <w:left w:val="nil"/>
              <w:bottom w:val="single" w:sz="4" w:space="0" w:color="auto"/>
              <w:right w:val="nil"/>
            </w:tcBorders>
            <w:noWrap/>
            <w:vAlign w:val="bottom"/>
            <w:hideMark/>
          </w:tcPr>
          <w:p w14:paraId="36079B13" w14:textId="77777777" w:rsidR="008A17C9" w:rsidRPr="008A17C9" w:rsidRDefault="008A17C9" w:rsidP="008A17C9">
            <w:pPr>
              <w:rPr>
                <w:sz w:val="20"/>
                <w:szCs w:val="20"/>
              </w:rPr>
            </w:pPr>
          </w:p>
        </w:tc>
        <w:tc>
          <w:tcPr>
            <w:tcW w:w="1840" w:type="dxa"/>
            <w:tcBorders>
              <w:top w:val="nil"/>
              <w:left w:val="nil"/>
              <w:bottom w:val="single" w:sz="4" w:space="0" w:color="auto"/>
              <w:right w:val="nil"/>
            </w:tcBorders>
            <w:noWrap/>
            <w:vAlign w:val="bottom"/>
            <w:hideMark/>
          </w:tcPr>
          <w:p w14:paraId="5CD4FC45" w14:textId="77777777" w:rsidR="008A17C9" w:rsidRPr="008A17C9" w:rsidRDefault="008A17C9" w:rsidP="008A17C9">
            <w:pPr>
              <w:rPr>
                <w:sz w:val="20"/>
                <w:szCs w:val="20"/>
              </w:rPr>
            </w:pPr>
          </w:p>
        </w:tc>
        <w:tc>
          <w:tcPr>
            <w:tcW w:w="2298" w:type="dxa"/>
            <w:tcBorders>
              <w:top w:val="nil"/>
              <w:left w:val="nil"/>
              <w:bottom w:val="single" w:sz="4" w:space="0" w:color="auto"/>
              <w:right w:val="nil"/>
            </w:tcBorders>
            <w:noWrap/>
            <w:vAlign w:val="bottom"/>
            <w:hideMark/>
          </w:tcPr>
          <w:p w14:paraId="71DED122" w14:textId="77777777" w:rsidR="008A17C9" w:rsidRPr="008A17C9" w:rsidRDefault="008A17C9" w:rsidP="008A17C9">
            <w:pPr>
              <w:rPr>
                <w:sz w:val="20"/>
                <w:szCs w:val="20"/>
              </w:rPr>
            </w:pPr>
          </w:p>
        </w:tc>
      </w:tr>
      <w:tr w:rsidR="008A17C9" w:rsidRPr="008A17C9" w14:paraId="75077862" w14:textId="77777777" w:rsidTr="00380B26">
        <w:trPr>
          <w:trHeight w:val="307"/>
        </w:trPr>
        <w:tc>
          <w:tcPr>
            <w:tcW w:w="2711" w:type="dxa"/>
            <w:tcBorders>
              <w:top w:val="single" w:sz="4" w:space="0" w:color="auto"/>
              <w:left w:val="nil"/>
              <w:bottom w:val="single" w:sz="4" w:space="0" w:color="auto"/>
              <w:right w:val="nil"/>
            </w:tcBorders>
            <w:noWrap/>
            <w:vAlign w:val="bottom"/>
            <w:hideMark/>
          </w:tcPr>
          <w:p w14:paraId="7689D582" w14:textId="77777777" w:rsidR="008A17C9" w:rsidRPr="008A17C9" w:rsidRDefault="008A17C9" w:rsidP="008A17C9">
            <w:pPr>
              <w:spacing w:after="0" w:line="240" w:lineRule="auto"/>
              <w:rPr>
                <w:rFonts w:ascii="Calibri" w:eastAsia="Times New Roman" w:hAnsi="Calibri" w:cs="Calibri"/>
                <w:b/>
                <w:bCs/>
                <w:color w:val="000000"/>
              </w:rPr>
            </w:pPr>
            <w:r w:rsidRPr="008A17C9">
              <w:rPr>
                <w:rFonts w:ascii="Calibri" w:eastAsia="Times New Roman" w:hAnsi="Calibri" w:cs="Calibri"/>
                <w:b/>
                <w:bCs/>
                <w:color w:val="000000"/>
              </w:rPr>
              <w:t>Variable</w:t>
            </w:r>
          </w:p>
        </w:tc>
        <w:tc>
          <w:tcPr>
            <w:tcW w:w="2421" w:type="dxa"/>
            <w:tcBorders>
              <w:top w:val="single" w:sz="4" w:space="0" w:color="auto"/>
              <w:left w:val="nil"/>
              <w:bottom w:val="single" w:sz="4" w:space="0" w:color="auto"/>
              <w:right w:val="nil"/>
            </w:tcBorders>
            <w:noWrap/>
            <w:vAlign w:val="center"/>
            <w:hideMark/>
          </w:tcPr>
          <w:p w14:paraId="20D0C2E1"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Category</w:t>
            </w:r>
          </w:p>
        </w:tc>
        <w:tc>
          <w:tcPr>
            <w:tcW w:w="1840" w:type="dxa"/>
            <w:tcBorders>
              <w:top w:val="single" w:sz="4" w:space="0" w:color="auto"/>
              <w:left w:val="nil"/>
              <w:bottom w:val="single" w:sz="4" w:space="0" w:color="auto"/>
              <w:right w:val="nil"/>
            </w:tcBorders>
            <w:noWrap/>
            <w:vAlign w:val="center"/>
            <w:hideMark/>
          </w:tcPr>
          <w:p w14:paraId="03D105E3"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Frequency</w:t>
            </w:r>
          </w:p>
        </w:tc>
        <w:tc>
          <w:tcPr>
            <w:tcW w:w="2298" w:type="dxa"/>
            <w:tcBorders>
              <w:top w:val="single" w:sz="4" w:space="0" w:color="auto"/>
              <w:left w:val="nil"/>
              <w:bottom w:val="single" w:sz="4" w:space="0" w:color="auto"/>
              <w:right w:val="nil"/>
            </w:tcBorders>
            <w:noWrap/>
            <w:vAlign w:val="center"/>
            <w:hideMark/>
          </w:tcPr>
          <w:p w14:paraId="04DB8845"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Percent</w:t>
            </w:r>
          </w:p>
        </w:tc>
      </w:tr>
      <w:tr w:rsidR="008A17C9" w:rsidRPr="008A17C9" w14:paraId="62073621" w14:textId="77777777" w:rsidTr="00380B26">
        <w:trPr>
          <w:trHeight w:val="307"/>
        </w:trPr>
        <w:tc>
          <w:tcPr>
            <w:tcW w:w="2711" w:type="dxa"/>
            <w:vMerge w:val="restart"/>
            <w:tcBorders>
              <w:top w:val="single" w:sz="4" w:space="0" w:color="auto"/>
              <w:left w:val="nil"/>
              <w:right w:val="nil"/>
            </w:tcBorders>
            <w:vAlign w:val="center"/>
            <w:hideMark/>
          </w:tcPr>
          <w:p w14:paraId="3AA24615" w14:textId="77777777" w:rsidR="008A17C9" w:rsidRPr="008A17C9" w:rsidRDefault="008A17C9" w:rsidP="008A17C9">
            <w:pPr>
              <w:spacing w:after="0" w:line="240" w:lineRule="auto"/>
              <w:rPr>
                <w:rFonts w:ascii="Calibri" w:eastAsia="Times New Roman" w:hAnsi="Calibri" w:cs="Calibri"/>
                <w:b/>
                <w:bCs/>
                <w:color w:val="000000"/>
              </w:rPr>
            </w:pPr>
            <w:r w:rsidRPr="008A17C9">
              <w:rPr>
                <w:rFonts w:ascii="Calibri" w:eastAsia="Times New Roman" w:hAnsi="Calibri" w:cs="Calibri"/>
                <w:b/>
                <w:bCs/>
                <w:color w:val="000000"/>
              </w:rPr>
              <w:t xml:space="preserve"> Alcohol consumption</w:t>
            </w:r>
          </w:p>
        </w:tc>
        <w:tc>
          <w:tcPr>
            <w:tcW w:w="2421" w:type="dxa"/>
            <w:tcBorders>
              <w:top w:val="single" w:sz="4" w:space="0" w:color="auto"/>
              <w:left w:val="nil"/>
              <w:right w:val="nil"/>
            </w:tcBorders>
            <w:noWrap/>
            <w:vAlign w:val="center"/>
            <w:hideMark/>
          </w:tcPr>
          <w:p w14:paraId="7E675E7B"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No</w:t>
            </w:r>
          </w:p>
        </w:tc>
        <w:tc>
          <w:tcPr>
            <w:tcW w:w="1840" w:type="dxa"/>
            <w:tcBorders>
              <w:top w:val="single" w:sz="4" w:space="0" w:color="auto"/>
              <w:left w:val="nil"/>
              <w:right w:val="nil"/>
            </w:tcBorders>
            <w:noWrap/>
            <w:vAlign w:val="center"/>
            <w:hideMark/>
          </w:tcPr>
          <w:p w14:paraId="5EA08021"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136</w:t>
            </w:r>
          </w:p>
        </w:tc>
        <w:tc>
          <w:tcPr>
            <w:tcW w:w="2298" w:type="dxa"/>
            <w:tcBorders>
              <w:top w:val="single" w:sz="4" w:space="0" w:color="auto"/>
              <w:left w:val="nil"/>
              <w:right w:val="nil"/>
            </w:tcBorders>
            <w:noWrap/>
            <w:vAlign w:val="center"/>
            <w:hideMark/>
          </w:tcPr>
          <w:p w14:paraId="4E605E1C"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59.1</w:t>
            </w:r>
          </w:p>
        </w:tc>
      </w:tr>
      <w:tr w:rsidR="008A17C9" w:rsidRPr="008A17C9" w14:paraId="35C1D5C9" w14:textId="77777777" w:rsidTr="00380B26">
        <w:trPr>
          <w:trHeight w:val="307"/>
        </w:trPr>
        <w:tc>
          <w:tcPr>
            <w:tcW w:w="0" w:type="auto"/>
            <w:vMerge/>
            <w:tcBorders>
              <w:left w:val="nil"/>
              <w:right w:val="nil"/>
            </w:tcBorders>
            <w:vAlign w:val="center"/>
            <w:hideMark/>
          </w:tcPr>
          <w:p w14:paraId="49B487A6" w14:textId="77777777" w:rsidR="008A17C9" w:rsidRPr="008A17C9" w:rsidRDefault="008A17C9" w:rsidP="008A17C9">
            <w:pPr>
              <w:spacing w:after="0"/>
              <w:rPr>
                <w:rFonts w:ascii="Calibri" w:eastAsia="Times New Roman" w:hAnsi="Calibri" w:cs="Calibri"/>
                <w:b/>
                <w:bCs/>
                <w:color w:val="000000"/>
              </w:rPr>
            </w:pPr>
          </w:p>
        </w:tc>
        <w:tc>
          <w:tcPr>
            <w:tcW w:w="2421" w:type="dxa"/>
            <w:noWrap/>
            <w:vAlign w:val="center"/>
            <w:hideMark/>
          </w:tcPr>
          <w:p w14:paraId="2DC4C838"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Yes</w:t>
            </w:r>
          </w:p>
        </w:tc>
        <w:tc>
          <w:tcPr>
            <w:tcW w:w="1840" w:type="dxa"/>
            <w:noWrap/>
            <w:vAlign w:val="center"/>
            <w:hideMark/>
          </w:tcPr>
          <w:p w14:paraId="7141C8CF"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94</w:t>
            </w:r>
          </w:p>
        </w:tc>
        <w:tc>
          <w:tcPr>
            <w:tcW w:w="2298" w:type="dxa"/>
            <w:noWrap/>
            <w:vAlign w:val="center"/>
            <w:hideMark/>
          </w:tcPr>
          <w:p w14:paraId="03C19D72"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40.9</w:t>
            </w:r>
          </w:p>
        </w:tc>
      </w:tr>
      <w:tr w:rsidR="008A17C9" w:rsidRPr="008A17C9" w14:paraId="39AC4C38" w14:textId="77777777" w:rsidTr="00380B26">
        <w:trPr>
          <w:trHeight w:val="307"/>
        </w:trPr>
        <w:tc>
          <w:tcPr>
            <w:tcW w:w="0" w:type="auto"/>
            <w:vMerge/>
            <w:tcBorders>
              <w:left w:val="nil"/>
              <w:bottom w:val="single" w:sz="4" w:space="0" w:color="auto"/>
              <w:right w:val="nil"/>
            </w:tcBorders>
            <w:vAlign w:val="center"/>
            <w:hideMark/>
          </w:tcPr>
          <w:p w14:paraId="683362C6" w14:textId="77777777" w:rsidR="008A17C9" w:rsidRPr="008A17C9" w:rsidRDefault="008A17C9" w:rsidP="008A17C9">
            <w:pPr>
              <w:spacing w:after="0"/>
              <w:rPr>
                <w:rFonts w:ascii="Calibri" w:eastAsia="Times New Roman" w:hAnsi="Calibri" w:cs="Calibri"/>
                <w:b/>
                <w:bCs/>
                <w:color w:val="000000"/>
              </w:rPr>
            </w:pPr>
          </w:p>
        </w:tc>
        <w:tc>
          <w:tcPr>
            <w:tcW w:w="2421" w:type="dxa"/>
            <w:tcBorders>
              <w:left w:val="nil"/>
              <w:bottom w:val="single" w:sz="4" w:space="0" w:color="auto"/>
              <w:right w:val="nil"/>
            </w:tcBorders>
            <w:noWrap/>
            <w:vAlign w:val="center"/>
            <w:hideMark/>
          </w:tcPr>
          <w:p w14:paraId="16612F35"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Total</w:t>
            </w:r>
          </w:p>
        </w:tc>
        <w:tc>
          <w:tcPr>
            <w:tcW w:w="1840" w:type="dxa"/>
            <w:tcBorders>
              <w:left w:val="nil"/>
              <w:bottom w:val="single" w:sz="4" w:space="0" w:color="auto"/>
              <w:right w:val="nil"/>
            </w:tcBorders>
            <w:noWrap/>
            <w:vAlign w:val="center"/>
            <w:hideMark/>
          </w:tcPr>
          <w:p w14:paraId="295CBF99"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230</w:t>
            </w:r>
          </w:p>
        </w:tc>
        <w:tc>
          <w:tcPr>
            <w:tcW w:w="2298" w:type="dxa"/>
            <w:tcBorders>
              <w:left w:val="nil"/>
              <w:bottom w:val="single" w:sz="4" w:space="0" w:color="auto"/>
              <w:right w:val="nil"/>
            </w:tcBorders>
            <w:noWrap/>
            <w:vAlign w:val="center"/>
            <w:hideMark/>
          </w:tcPr>
          <w:p w14:paraId="662F2506"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100</w:t>
            </w:r>
          </w:p>
        </w:tc>
      </w:tr>
      <w:tr w:rsidR="008A17C9" w:rsidRPr="008A17C9" w14:paraId="752BE1AB" w14:textId="77777777" w:rsidTr="00380B26">
        <w:trPr>
          <w:trHeight w:val="307"/>
        </w:trPr>
        <w:tc>
          <w:tcPr>
            <w:tcW w:w="2711" w:type="dxa"/>
            <w:vMerge w:val="restart"/>
            <w:tcBorders>
              <w:top w:val="single" w:sz="4" w:space="0" w:color="auto"/>
              <w:left w:val="nil"/>
              <w:right w:val="nil"/>
            </w:tcBorders>
            <w:noWrap/>
            <w:vAlign w:val="center"/>
            <w:hideMark/>
          </w:tcPr>
          <w:p w14:paraId="21F4CF8C" w14:textId="77777777" w:rsidR="008A17C9" w:rsidRPr="008A17C9" w:rsidRDefault="008A17C9" w:rsidP="008A17C9">
            <w:pPr>
              <w:spacing w:after="0" w:line="240" w:lineRule="auto"/>
              <w:rPr>
                <w:rFonts w:ascii="Calibri" w:eastAsia="Times New Roman" w:hAnsi="Calibri" w:cs="Calibri"/>
                <w:b/>
                <w:bCs/>
                <w:color w:val="000000"/>
              </w:rPr>
            </w:pPr>
            <w:r w:rsidRPr="008A17C9">
              <w:rPr>
                <w:rFonts w:ascii="Calibri" w:eastAsia="Times New Roman" w:hAnsi="Calibri" w:cs="Calibri"/>
                <w:b/>
                <w:bCs/>
                <w:color w:val="000000"/>
              </w:rPr>
              <w:t>Smoking of cigarette</w:t>
            </w:r>
          </w:p>
        </w:tc>
        <w:tc>
          <w:tcPr>
            <w:tcW w:w="2421" w:type="dxa"/>
            <w:tcBorders>
              <w:top w:val="single" w:sz="4" w:space="0" w:color="auto"/>
              <w:left w:val="nil"/>
              <w:right w:val="nil"/>
            </w:tcBorders>
            <w:noWrap/>
            <w:vAlign w:val="center"/>
            <w:hideMark/>
          </w:tcPr>
          <w:p w14:paraId="47CAE11C"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No</w:t>
            </w:r>
          </w:p>
        </w:tc>
        <w:tc>
          <w:tcPr>
            <w:tcW w:w="1840" w:type="dxa"/>
            <w:tcBorders>
              <w:top w:val="single" w:sz="4" w:space="0" w:color="auto"/>
              <w:left w:val="nil"/>
              <w:right w:val="nil"/>
            </w:tcBorders>
            <w:noWrap/>
            <w:vAlign w:val="center"/>
            <w:hideMark/>
          </w:tcPr>
          <w:p w14:paraId="4D2AD24D"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211</w:t>
            </w:r>
          </w:p>
        </w:tc>
        <w:tc>
          <w:tcPr>
            <w:tcW w:w="2298" w:type="dxa"/>
            <w:tcBorders>
              <w:top w:val="single" w:sz="4" w:space="0" w:color="auto"/>
              <w:left w:val="nil"/>
              <w:right w:val="nil"/>
            </w:tcBorders>
            <w:noWrap/>
            <w:vAlign w:val="center"/>
            <w:hideMark/>
          </w:tcPr>
          <w:p w14:paraId="7ED2B9B9"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91.7</w:t>
            </w:r>
          </w:p>
        </w:tc>
      </w:tr>
      <w:tr w:rsidR="008A17C9" w:rsidRPr="008A17C9" w14:paraId="447F81B0" w14:textId="77777777" w:rsidTr="00380B26">
        <w:trPr>
          <w:trHeight w:val="307"/>
        </w:trPr>
        <w:tc>
          <w:tcPr>
            <w:tcW w:w="0" w:type="auto"/>
            <w:vMerge/>
            <w:tcBorders>
              <w:left w:val="nil"/>
              <w:right w:val="nil"/>
            </w:tcBorders>
            <w:vAlign w:val="center"/>
            <w:hideMark/>
          </w:tcPr>
          <w:p w14:paraId="2F7D59E1" w14:textId="77777777" w:rsidR="008A17C9" w:rsidRPr="008A17C9" w:rsidRDefault="008A17C9" w:rsidP="008A17C9">
            <w:pPr>
              <w:spacing w:after="0"/>
              <w:rPr>
                <w:rFonts w:ascii="Calibri" w:eastAsia="Times New Roman" w:hAnsi="Calibri" w:cs="Calibri"/>
                <w:b/>
                <w:bCs/>
                <w:color w:val="000000"/>
              </w:rPr>
            </w:pPr>
          </w:p>
        </w:tc>
        <w:tc>
          <w:tcPr>
            <w:tcW w:w="2421" w:type="dxa"/>
            <w:noWrap/>
            <w:vAlign w:val="center"/>
            <w:hideMark/>
          </w:tcPr>
          <w:p w14:paraId="76EDD0D8"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Yes</w:t>
            </w:r>
          </w:p>
        </w:tc>
        <w:tc>
          <w:tcPr>
            <w:tcW w:w="1840" w:type="dxa"/>
            <w:noWrap/>
            <w:vAlign w:val="center"/>
            <w:hideMark/>
          </w:tcPr>
          <w:p w14:paraId="1C71F2F2"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19</w:t>
            </w:r>
          </w:p>
        </w:tc>
        <w:tc>
          <w:tcPr>
            <w:tcW w:w="2298" w:type="dxa"/>
            <w:noWrap/>
            <w:vAlign w:val="center"/>
            <w:hideMark/>
          </w:tcPr>
          <w:p w14:paraId="5A81E6C9"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8.3</w:t>
            </w:r>
          </w:p>
        </w:tc>
      </w:tr>
      <w:tr w:rsidR="008A17C9" w:rsidRPr="008A17C9" w14:paraId="70703600" w14:textId="77777777" w:rsidTr="00380B26">
        <w:trPr>
          <w:trHeight w:val="307"/>
        </w:trPr>
        <w:tc>
          <w:tcPr>
            <w:tcW w:w="0" w:type="auto"/>
            <w:vMerge/>
            <w:tcBorders>
              <w:left w:val="nil"/>
              <w:bottom w:val="single" w:sz="4" w:space="0" w:color="auto"/>
              <w:right w:val="nil"/>
            </w:tcBorders>
            <w:vAlign w:val="center"/>
            <w:hideMark/>
          </w:tcPr>
          <w:p w14:paraId="6A9F2084" w14:textId="77777777" w:rsidR="008A17C9" w:rsidRPr="008A17C9" w:rsidRDefault="008A17C9" w:rsidP="008A17C9">
            <w:pPr>
              <w:spacing w:after="0"/>
              <w:rPr>
                <w:rFonts w:ascii="Calibri" w:eastAsia="Times New Roman" w:hAnsi="Calibri" w:cs="Calibri"/>
                <w:b/>
                <w:bCs/>
                <w:color w:val="000000"/>
              </w:rPr>
            </w:pPr>
          </w:p>
        </w:tc>
        <w:tc>
          <w:tcPr>
            <w:tcW w:w="2421" w:type="dxa"/>
            <w:tcBorders>
              <w:left w:val="nil"/>
              <w:bottom w:val="single" w:sz="4" w:space="0" w:color="auto"/>
              <w:right w:val="nil"/>
            </w:tcBorders>
            <w:noWrap/>
            <w:vAlign w:val="center"/>
            <w:hideMark/>
          </w:tcPr>
          <w:p w14:paraId="75AF5126"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Total</w:t>
            </w:r>
          </w:p>
        </w:tc>
        <w:tc>
          <w:tcPr>
            <w:tcW w:w="1840" w:type="dxa"/>
            <w:tcBorders>
              <w:left w:val="nil"/>
              <w:bottom w:val="single" w:sz="4" w:space="0" w:color="auto"/>
              <w:right w:val="nil"/>
            </w:tcBorders>
            <w:noWrap/>
            <w:vAlign w:val="center"/>
            <w:hideMark/>
          </w:tcPr>
          <w:p w14:paraId="61C91FE8"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230</w:t>
            </w:r>
          </w:p>
        </w:tc>
        <w:tc>
          <w:tcPr>
            <w:tcW w:w="2298" w:type="dxa"/>
            <w:tcBorders>
              <w:left w:val="nil"/>
              <w:bottom w:val="single" w:sz="4" w:space="0" w:color="auto"/>
              <w:right w:val="nil"/>
            </w:tcBorders>
            <w:noWrap/>
            <w:vAlign w:val="center"/>
            <w:hideMark/>
          </w:tcPr>
          <w:p w14:paraId="7BD9DFEB"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100</w:t>
            </w:r>
          </w:p>
        </w:tc>
      </w:tr>
      <w:tr w:rsidR="008A17C9" w:rsidRPr="008A17C9" w14:paraId="536030D1" w14:textId="77777777" w:rsidTr="00380B26">
        <w:trPr>
          <w:trHeight w:val="307"/>
        </w:trPr>
        <w:tc>
          <w:tcPr>
            <w:tcW w:w="2711" w:type="dxa"/>
            <w:vMerge w:val="restart"/>
            <w:tcBorders>
              <w:top w:val="single" w:sz="4" w:space="0" w:color="auto"/>
              <w:left w:val="nil"/>
              <w:right w:val="nil"/>
            </w:tcBorders>
            <w:vAlign w:val="center"/>
            <w:hideMark/>
          </w:tcPr>
          <w:p w14:paraId="1BD4931E" w14:textId="77777777" w:rsidR="008A17C9" w:rsidRPr="008A17C9" w:rsidRDefault="008A17C9" w:rsidP="008A17C9">
            <w:pPr>
              <w:spacing w:after="0" w:line="240" w:lineRule="auto"/>
              <w:rPr>
                <w:rFonts w:ascii="Calibri" w:eastAsia="Times New Roman" w:hAnsi="Calibri" w:cs="Calibri"/>
                <w:b/>
                <w:bCs/>
                <w:color w:val="000000"/>
              </w:rPr>
            </w:pPr>
            <w:r w:rsidRPr="008A17C9">
              <w:rPr>
                <w:rFonts w:ascii="Calibri" w:eastAsia="Times New Roman" w:hAnsi="Calibri" w:cs="Calibri"/>
                <w:b/>
                <w:bCs/>
                <w:color w:val="000000"/>
              </w:rPr>
              <w:t>Does physical exercise</w:t>
            </w:r>
          </w:p>
        </w:tc>
        <w:tc>
          <w:tcPr>
            <w:tcW w:w="2421" w:type="dxa"/>
            <w:tcBorders>
              <w:top w:val="single" w:sz="4" w:space="0" w:color="auto"/>
              <w:left w:val="nil"/>
              <w:right w:val="nil"/>
            </w:tcBorders>
            <w:noWrap/>
            <w:vAlign w:val="center"/>
            <w:hideMark/>
          </w:tcPr>
          <w:p w14:paraId="451C95C7"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No</w:t>
            </w:r>
          </w:p>
        </w:tc>
        <w:tc>
          <w:tcPr>
            <w:tcW w:w="1840" w:type="dxa"/>
            <w:tcBorders>
              <w:top w:val="single" w:sz="4" w:space="0" w:color="auto"/>
              <w:left w:val="nil"/>
              <w:right w:val="nil"/>
            </w:tcBorders>
            <w:noWrap/>
            <w:vAlign w:val="center"/>
            <w:hideMark/>
          </w:tcPr>
          <w:p w14:paraId="74AACFC0"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162</w:t>
            </w:r>
          </w:p>
        </w:tc>
        <w:tc>
          <w:tcPr>
            <w:tcW w:w="2298" w:type="dxa"/>
            <w:tcBorders>
              <w:top w:val="single" w:sz="4" w:space="0" w:color="auto"/>
              <w:left w:val="nil"/>
              <w:right w:val="nil"/>
            </w:tcBorders>
            <w:noWrap/>
            <w:vAlign w:val="center"/>
            <w:hideMark/>
          </w:tcPr>
          <w:p w14:paraId="57F0FE7F"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70.4</w:t>
            </w:r>
          </w:p>
        </w:tc>
      </w:tr>
      <w:tr w:rsidR="008A17C9" w:rsidRPr="008A17C9" w14:paraId="2FCB6669" w14:textId="77777777" w:rsidTr="00380B26">
        <w:trPr>
          <w:trHeight w:val="307"/>
        </w:trPr>
        <w:tc>
          <w:tcPr>
            <w:tcW w:w="0" w:type="auto"/>
            <w:vMerge/>
            <w:tcBorders>
              <w:left w:val="nil"/>
              <w:right w:val="nil"/>
            </w:tcBorders>
            <w:vAlign w:val="center"/>
            <w:hideMark/>
          </w:tcPr>
          <w:p w14:paraId="2C3DA43C" w14:textId="77777777" w:rsidR="008A17C9" w:rsidRPr="008A17C9" w:rsidRDefault="008A17C9" w:rsidP="008A17C9">
            <w:pPr>
              <w:spacing w:after="0"/>
              <w:rPr>
                <w:rFonts w:ascii="Calibri" w:eastAsia="Times New Roman" w:hAnsi="Calibri" w:cs="Calibri"/>
                <w:b/>
                <w:bCs/>
                <w:color w:val="000000"/>
              </w:rPr>
            </w:pPr>
          </w:p>
        </w:tc>
        <w:tc>
          <w:tcPr>
            <w:tcW w:w="2421" w:type="dxa"/>
            <w:noWrap/>
            <w:vAlign w:val="center"/>
            <w:hideMark/>
          </w:tcPr>
          <w:p w14:paraId="53D25143"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Yes</w:t>
            </w:r>
          </w:p>
        </w:tc>
        <w:tc>
          <w:tcPr>
            <w:tcW w:w="1840" w:type="dxa"/>
            <w:noWrap/>
            <w:vAlign w:val="center"/>
            <w:hideMark/>
          </w:tcPr>
          <w:p w14:paraId="46844B69"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68</w:t>
            </w:r>
          </w:p>
        </w:tc>
        <w:tc>
          <w:tcPr>
            <w:tcW w:w="2298" w:type="dxa"/>
            <w:noWrap/>
            <w:vAlign w:val="center"/>
            <w:hideMark/>
          </w:tcPr>
          <w:p w14:paraId="5C4DCD57"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29.6</w:t>
            </w:r>
          </w:p>
        </w:tc>
      </w:tr>
      <w:tr w:rsidR="008A17C9" w:rsidRPr="008A17C9" w14:paraId="5923E4F8" w14:textId="77777777" w:rsidTr="00380B26">
        <w:trPr>
          <w:trHeight w:val="307"/>
        </w:trPr>
        <w:tc>
          <w:tcPr>
            <w:tcW w:w="0" w:type="auto"/>
            <w:vMerge/>
            <w:tcBorders>
              <w:left w:val="nil"/>
              <w:bottom w:val="single" w:sz="4" w:space="0" w:color="auto"/>
              <w:right w:val="nil"/>
            </w:tcBorders>
            <w:vAlign w:val="center"/>
            <w:hideMark/>
          </w:tcPr>
          <w:p w14:paraId="2924A1E3" w14:textId="77777777" w:rsidR="008A17C9" w:rsidRPr="008A17C9" w:rsidRDefault="008A17C9" w:rsidP="008A17C9">
            <w:pPr>
              <w:spacing w:after="0"/>
              <w:rPr>
                <w:rFonts w:ascii="Calibri" w:eastAsia="Times New Roman" w:hAnsi="Calibri" w:cs="Calibri"/>
                <w:b/>
                <w:bCs/>
                <w:color w:val="000000"/>
              </w:rPr>
            </w:pPr>
          </w:p>
        </w:tc>
        <w:tc>
          <w:tcPr>
            <w:tcW w:w="2421" w:type="dxa"/>
            <w:tcBorders>
              <w:left w:val="nil"/>
              <w:bottom w:val="single" w:sz="4" w:space="0" w:color="auto"/>
              <w:right w:val="nil"/>
            </w:tcBorders>
            <w:noWrap/>
            <w:vAlign w:val="center"/>
            <w:hideMark/>
          </w:tcPr>
          <w:p w14:paraId="7D634FD6"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Total</w:t>
            </w:r>
          </w:p>
        </w:tc>
        <w:tc>
          <w:tcPr>
            <w:tcW w:w="1840" w:type="dxa"/>
            <w:tcBorders>
              <w:left w:val="nil"/>
              <w:bottom w:val="single" w:sz="4" w:space="0" w:color="auto"/>
              <w:right w:val="nil"/>
            </w:tcBorders>
            <w:noWrap/>
            <w:vAlign w:val="center"/>
            <w:hideMark/>
          </w:tcPr>
          <w:p w14:paraId="65FAC4CB"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230</w:t>
            </w:r>
          </w:p>
        </w:tc>
        <w:tc>
          <w:tcPr>
            <w:tcW w:w="2298" w:type="dxa"/>
            <w:tcBorders>
              <w:left w:val="nil"/>
              <w:bottom w:val="single" w:sz="4" w:space="0" w:color="auto"/>
              <w:right w:val="nil"/>
            </w:tcBorders>
            <w:noWrap/>
            <w:vAlign w:val="center"/>
            <w:hideMark/>
          </w:tcPr>
          <w:p w14:paraId="605C89EB"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100</w:t>
            </w:r>
          </w:p>
        </w:tc>
      </w:tr>
      <w:tr w:rsidR="008A17C9" w:rsidRPr="008A17C9" w14:paraId="3A3E6991" w14:textId="77777777" w:rsidTr="00380B26">
        <w:trPr>
          <w:trHeight w:val="307"/>
        </w:trPr>
        <w:tc>
          <w:tcPr>
            <w:tcW w:w="2711" w:type="dxa"/>
            <w:vMerge w:val="restart"/>
            <w:tcBorders>
              <w:top w:val="single" w:sz="4" w:space="0" w:color="auto"/>
              <w:left w:val="nil"/>
              <w:right w:val="nil"/>
            </w:tcBorders>
            <w:vAlign w:val="center"/>
            <w:hideMark/>
          </w:tcPr>
          <w:p w14:paraId="5113EDD0" w14:textId="77777777" w:rsidR="008A17C9" w:rsidRPr="008A17C9" w:rsidRDefault="008A17C9" w:rsidP="008A17C9">
            <w:pPr>
              <w:spacing w:after="0" w:line="240" w:lineRule="auto"/>
              <w:rPr>
                <w:rFonts w:ascii="Calibri" w:eastAsia="Times New Roman" w:hAnsi="Calibri" w:cs="Calibri"/>
                <w:b/>
                <w:bCs/>
                <w:color w:val="000000"/>
              </w:rPr>
            </w:pPr>
            <w:r w:rsidRPr="008A17C9">
              <w:rPr>
                <w:rFonts w:ascii="Calibri" w:eastAsia="Times New Roman" w:hAnsi="Calibri" w:cs="Calibri"/>
                <w:b/>
                <w:bCs/>
                <w:color w:val="000000"/>
              </w:rPr>
              <w:t>Suffering from comorbidity</w:t>
            </w:r>
          </w:p>
        </w:tc>
        <w:tc>
          <w:tcPr>
            <w:tcW w:w="2421" w:type="dxa"/>
            <w:tcBorders>
              <w:top w:val="single" w:sz="4" w:space="0" w:color="auto"/>
              <w:left w:val="nil"/>
              <w:right w:val="nil"/>
            </w:tcBorders>
            <w:noWrap/>
            <w:vAlign w:val="center"/>
            <w:hideMark/>
          </w:tcPr>
          <w:p w14:paraId="049717BD"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No</w:t>
            </w:r>
          </w:p>
        </w:tc>
        <w:tc>
          <w:tcPr>
            <w:tcW w:w="1840" w:type="dxa"/>
            <w:tcBorders>
              <w:top w:val="single" w:sz="4" w:space="0" w:color="auto"/>
              <w:left w:val="nil"/>
              <w:right w:val="nil"/>
            </w:tcBorders>
            <w:noWrap/>
            <w:vAlign w:val="center"/>
            <w:hideMark/>
          </w:tcPr>
          <w:p w14:paraId="3376529A"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76</w:t>
            </w:r>
          </w:p>
        </w:tc>
        <w:tc>
          <w:tcPr>
            <w:tcW w:w="2298" w:type="dxa"/>
            <w:tcBorders>
              <w:top w:val="single" w:sz="4" w:space="0" w:color="auto"/>
              <w:left w:val="nil"/>
              <w:right w:val="nil"/>
            </w:tcBorders>
            <w:noWrap/>
            <w:vAlign w:val="center"/>
            <w:hideMark/>
          </w:tcPr>
          <w:p w14:paraId="5D4BA679"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33</w:t>
            </w:r>
          </w:p>
        </w:tc>
      </w:tr>
      <w:tr w:rsidR="008A17C9" w:rsidRPr="008A17C9" w14:paraId="653EE745" w14:textId="77777777" w:rsidTr="00380B26">
        <w:trPr>
          <w:trHeight w:val="307"/>
        </w:trPr>
        <w:tc>
          <w:tcPr>
            <w:tcW w:w="0" w:type="auto"/>
            <w:vMerge/>
            <w:tcBorders>
              <w:left w:val="nil"/>
              <w:right w:val="nil"/>
            </w:tcBorders>
            <w:vAlign w:val="center"/>
            <w:hideMark/>
          </w:tcPr>
          <w:p w14:paraId="0764B1F3" w14:textId="77777777" w:rsidR="008A17C9" w:rsidRPr="008A17C9" w:rsidRDefault="008A17C9" w:rsidP="008A17C9">
            <w:pPr>
              <w:spacing w:after="0"/>
              <w:rPr>
                <w:rFonts w:ascii="Calibri" w:eastAsia="Times New Roman" w:hAnsi="Calibri" w:cs="Calibri"/>
                <w:b/>
                <w:bCs/>
                <w:color w:val="000000"/>
              </w:rPr>
            </w:pPr>
          </w:p>
        </w:tc>
        <w:tc>
          <w:tcPr>
            <w:tcW w:w="2421" w:type="dxa"/>
            <w:noWrap/>
            <w:vAlign w:val="center"/>
            <w:hideMark/>
          </w:tcPr>
          <w:p w14:paraId="3D0B7BB0"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Yes</w:t>
            </w:r>
          </w:p>
        </w:tc>
        <w:tc>
          <w:tcPr>
            <w:tcW w:w="1840" w:type="dxa"/>
            <w:noWrap/>
            <w:vAlign w:val="center"/>
            <w:hideMark/>
          </w:tcPr>
          <w:p w14:paraId="7C94E28E"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154</w:t>
            </w:r>
          </w:p>
        </w:tc>
        <w:tc>
          <w:tcPr>
            <w:tcW w:w="2298" w:type="dxa"/>
            <w:noWrap/>
            <w:vAlign w:val="center"/>
            <w:hideMark/>
          </w:tcPr>
          <w:p w14:paraId="76C456B2"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67</w:t>
            </w:r>
          </w:p>
        </w:tc>
      </w:tr>
      <w:tr w:rsidR="008A17C9" w:rsidRPr="008A17C9" w14:paraId="416EB863" w14:textId="77777777" w:rsidTr="00380B26">
        <w:trPr>
          <w:trHeight w:val="307"/>
        </w:trPr>
        <w:tc>
          <w:tcPr>
            <w:tcW w:w="0" w:type="auto"/>
            <w:vMerge/>
            <w:tcBorders>
              <w:left w:val="nil"/>
              <w:bottom w:val="single" w:sz="4" w:space="0" w:color="auto"/>
              <w:right w:val="nil"/>
            </w:tcBorders>
            <w:vAlign w:val="center"/>
            <w:hideMark/>
          </w:tcPr>
          <w:p w14:paraId="393B1E9B" w14:textId="77777777" w:rsidR="008A17C9" w:rsidRPr="008A17C9" w:rsidRDefault="008A17C9" w:rsidP="008A17C9">
            <w:pPr>
              <w:spacing w:after="0"/>
              <w:rPr>
                <w:rFonts w:ascii="Calibri" w:eastAsia="Times New Roman" w:hAnsi="Calibri" w:cs="Calibri"/>
                <w:b/>
                <w:bCs/>
                <w:color w:val="000000"/>
              </w:rPr>
            </w:pPr>
          </w:p>
        </w:tc>
        <w:tc>
          <w:tcPr>
            <w:tcW w:w="2421" w:type="dxa"/>
            <w:tcBorders>
              <w:left w:val="nil"/>
              <w:bottom w:val="single" w:sz="4" w:space="0" w:color="auto"/>
              <w:right w:val="nil"/>
            </w:tcBorders>
            <w:noWrap/>
            <w:vAlign w:val="center"/>
            <w:hideMark/>
          </w:tcPr>
          <w:p w14:paraId="2C11E04D"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Total</w:t>
            </w:r>
          </w:p>
        </w:tc>
        <w:tc>
          <w:tcPr>
            <w:tcW w:w="1840" w:type="dxa"/>
            <w:tcBorders>
              <w:left w:val="nil"/>
              <w:bottom w:val="single" w:sz="4" w:space="0" w:color="auto"/>
              <w:right w:val="nil"/>
            </w:tcBorders>
            <w:noWrap/>
            <w:vAlign w:val="center"/>
            <w:hideMark/>
          </w:tcPr>
          <w:p w14:paraId="44D6A218"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230</w:t>
            </w:r>
          </w:p>
        </w:tc>
        <w:tc>
          <w:tcPr>
            <w:tcW w:w="2298" w:type="dxa"/>
            <w:tcBorders>
              <w:left w:val="nil"/>
              <w:bottom w:val="single" w:sz="4" w:space="0" w:color="auto"/>
              <w:right w:val="nil"/>
            </w:tcBorders>
            <w:noWrap/>
            <w:vAlign w:val="center"/>
            <w:hideMark/>
          </w:tcPr>
          <w:p w14:paraId="79154E6E" w14:textId="77777777" w:rsidR="008A17C9" w:rsidRPr="008A17C9" w:rsidRDefault="008A17C9" w:rsidP="008A17C9">
            <w:pPr>
              <w:spacing w:after="0" w:line="240" w:lineRule="auto"/>
              <w:jc w:val="center"/>
              <w:rPr>
                <w:rFonts w:ascii="Calibri" w:eastAsia="Times New Roman" w:hAnsi="Calibri" w:cs="Calibri"/>
                <w:b/>
                <w:bCs/>
                <w:color w:val="000000"/>
              </w:rPr>
            </w:pPr>
            <w:r w:rsidRPr="008A17C9">
              <w:rPr>
                <w:rFonts w:ascii="Calibri" w:eastAsia="Times New Roman" w:hAnsi="Calibri" w:cs="Calibri"/>
                <w:b/>
                <w:bCs/>
                <w:color w:val="000000"/>
              </w:rPr>
              <w:t>100</w:t>
            </w:r>
          </w:p>
        </w:tc>
      </w:tr>
      <w:tr w:rsidR="008A17C9" w:rsidRPr="008A17C9" w14:paraId="13112D51" w14:textId="77777777" w:rsidTr="00380B26">
        <w:trPr>
          <w:trHeight w:val="307"/>
        </w:trPr>
        <w:tc>
          <w:tcPr>
            <w:tcW w:w="2711" w:type="dxa"/>
            <w:vMerge w:val="restart"/>
            <w:tcBorders>
              <w:top w:val="single" w:sz="4" w:space="0" w:color="auto"/>
              <w:left w:val="nil"/>
              <w:right w:val="nil"/>
            </w:tcBorders>
            <w:noWrap/>
            <w:vAlign w:val="center"/>
            <w:hideMark/>
          </w:tcPr>
          <w:p w14:paraId="4FA4937E" w14:textId="77777777" w:rsidR="008A17C9" w:rsidRPr="008A17C9" w:rsidRDefault="008A17C9" w:rsidP="008A17C9">
            <w:pPr>
              <w:spacing w:after="0" w:line="240" w:lineRule="auto"/>
              <w:rPr>
                <w:rFonts w:ascii="Calibri" w:eastAsia="Times New Roman" w:hAnsi="Calibri" w:cs="Calibri"/>
                <w:b/>
                <w:bCs/>
                <w:color w:val="000000"/>
              </w:rPr>
            </w:pPr>
            <w:r w:rsidRPr="008A17C9">
              <w:rPr>
                <w:rFonts w:ascii="Calibri" w:eastAsia="Times New Roman" w:hAnsi="Calibri" w:cs="Calibri"/>
                <w:b/>
                <w:bCs/>
                <w:color w:val="000000"/>
              </w:rPr>
              <w:t>Duration of the disease</w:t>
            </w:r>
          </w:p>
        </w:tc>
        <w:tc>
          <w:tcPr>
            <w:tcW w:w="2421" w:type="dxa"/>
            <w:tcBorders>
              <w:top w:val="single" w:sz="4" w:space="0" w:color="auto"/>
              <w:left w:val="nil"/>
              <w:right w:val="nil"/>
            </w:tcBorders>
            <w:noWrap/>
            <w:vAlign w:val="center"/>
            <w:hideMark/>
          </w:tcPr>
          <w:p w14:paraId="77BB2754" w14:textId="7D497779" w:rsidR="008A17C9" w:rsidRPr="008A17C9" w:rsidRDefault="00593AEC" w:rsidP="008A17C9">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8A17C9" w:rsidRPr="008A17C9">
              <w:rPr>
                <w:rFonts w:ascii="Calibri" w:eastAsia="Times New Roman" w:hAnsi="Calibri" w:cs="Calibri"/>
                <w:color w:val="000000"/>
              </w:rPr>
              <w:t>5</w:t>
            </w:r>
          </w:p>
        </w:tc>
        <w:tc>
          <w:tcPr>
            <w:tcW w:w="1840" w:type="dxa"/>
            <w:tcBorders>
              <w:top w:val="single" w:sz="4" w:space="0" w:color="auto"/>
              <w:left w:val="nil"/>
              <w:right w:val="nil"/>
            </w:tcBorders>
            <w:noWrap/>
            <w:vAlign w:val="center"/>
            <w:hideMark/>
          </w:tcPr>
          <w:p w14:paraId="61E0CA8F"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125</w:t>
            </w:r>
          </w:p>
        </w:tc>
        <w:tc>
          <w:tcPr>
            <w:tcW w:w="2298" w:type="dxa"/>
            <w:tcBorders>
              <w:top w:val="single" w:sz="4" w:space="0" w:color="auto"/>
              <w:left w:val="nil"/>
              <w:right w:val="nil"/>
            </w:tcBorders>
            <w:noWrap/>
            <w:vAlign w:val="center"/>
            <w:hideMark/>
          </w:tcPr>
          <w:p w14:paraId="07C7B255"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54.3</w:t>
            </w:r>
          </w:p>
        </w:tc>
      </w:tr>
      <w:tr w:rsidR="008A17C9" w:rsidRPr="008A17C9" w14:paraId="25764E95" w14:textId="77777777" w:rsidTr="00380B26">
        <w:trPr>
          <w:trHeight w:val="307"/>
        </w:trPr>
        <w:tc>
          <w:tcPr>
            <w:tcW w:w="0" w:type="auto"/>
            <w:vMerge/>
            <w:tcBorders>
              <w:left w:val="nil"/>
              <w:right w:val="nil"/>
            </w:tcBorders>
            <w:vAlign w:val="center"/>
            <w:hideMark/>
          </w:tcPr>
          <w:p w14:paraId="15042604" w14:textId="77777777" w:rsidR="008A17C9" w:rsidRPr="008A17C9" w:rsidRDefault="008A17C9" w:rsidP="008A17C9">
            <w:pPr>
              <w:spacing w:after="0"/>
              <w:rPr>
                <w:rFonts w:ascii="Calibri" w:eastAsia="Times New Roman" w:hAnsi="Calibri" w:cs="Calibri"/>
                <w:b/>
                <w:bCs/>
                <w:color w:val="000000"/>
              </w:rPr>
            </w:pPr>
          </w:p>
        </w:tc>
        <w:tc>
          <w:tcPr>
            <w:tcW w:w="2421" w:type="dxa"/>
            <w:noWrap/>
            <w:vAlign w:val="center"/>
            <w:hideMark/>
          </w:tcPr>
          <w:p w14:paraId="5B3313A9" w14:textId="4F359A61" w:rsidR="008A17C9" w:rsidRPr="008A17C9" w:rsidRDefault="00593AEC" w:rsidP="008A17C9">
            <w:pPr>
              <w:spacing w:after="0" w:line="240" w:lineRule="auto"/>
              <w:jc w:val="center"/>
              <w:rPr>
                <w:rFonts w:ascii="Calibri" w:eastAsia="Times New Roman" w:hAnsi="Calibri" w:cs="Calibri"/>
                <w:color w:val="000000"/>
              </w:rPr>
            </w:pPr>
            <w:r>
              <w:rPr>
                <w:rFonts w:ascii="Calibri" w:eastAsia="Times New Roman" w:hAnsi="Calibri" w:cs="Calibri"/>
                <w:color w:val="000000"/>
              </w:rPr>
              <w:t>6-</w:t>
            </w:r>
            <w:r w:rsidR="008A17C9" w:rsidRPr="008A17C9">
              <w:rPr>
                <w:rFonts w:ascii="Calibri" w:eastAsia="Times New Roman" w:hAnsi="Calibri" w:cs="Calibri"/>
                <w:color w:val="000000"/>
              </w:rPr>
              <w:t>10</w:t>
            </w:r>
          </w:p>
        </w:tc>
        <w:tc>
          <w:tcPr>
            <w:tcW w:w="1840" w:type="dxa"/>
            <w:noWrap/>
            <w:vAlign w:val="center"/>
            <w:hideMark/>
          </w:tcPr>
          <w:p w14:paraId="51861AAD"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74</w:t>
            </w:r>
          </w:p>
        </w:tc>
        <w:tc>
          <w:tcPr>
            <w:tcW w:w="2298" w:type="dxa"/>
            <w:noWrap/>
            <w:vAlign w:val="center"/>
            <w:hideMark/>
          </w:tcPr>
          <w:p w14:paraId="20BA4859"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32.2</w:t>
            </w:r>
          </w:p>
        </w:tc>
      </w:tr>
      <w:tr w:rsidR="008A17C9" w:rsidRPr="008A17C9" w14:paraId="5B7271B7" w14:textId="77777777" w:rsidTr="00380B26">
        <w:trPr>
          <w:trHeight w:val="307"/>
        </w:trPr>
        <w:tc>
          <w:tcPr>
            <w:tcW w:w="0" w:type="auto"/>
            <w:vMerge/>
            <w:tcBorders>
              <w:left w:val="nil"/>
              <w:right w:val="nil"/>
            </w:tcBorders>
            <w:vAlign w:val="center"/>
            <w:hideMark/>
          </w:tcPr>
          <w:p w14:paraId="46B17236" w14:textId="77777777" w:rsidR="008A17C9" w:rsidRPr="008A17C9" w:rsidRDefault="008A17C9" w:rsidP="008A17C9">
            <w:pPr>
              <w:spacing w:after="0"/>
              <w:rPr>
                <w:rFonts w:ascii="Calibri" w:eastAsia="Times New Roman" w:hAnsi="Calibri" w:cs="Calibri"/>
                <w:b/>
                <w:bCs/>
                <w:color w:val="000000"/>
              </w:rPr>
            </w:pPr>
          </w:p>
        </w:tc>
        <w:tc>
          <w:tcPr>
            <w:tcW w:w="2421" w:type="dxa"/>
            <w:noWrap/>
            <w:vAlign w:val="center"/>
            <w:hideMark/>
          </w:tcPr>
          <w:p w14:paraId="2077516B"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&gt;10</w:t>
            </w:r>
          </w:p>
        </w:tc>
        <w:tc>
          <w:tcPr>
            <w:tcW w:w="1840" w:type="dxa"/>
            <w:noWrap/>
            <w:vAlign w:val="center"/>
            <w:hideMark/>
          </w:tcPr>
          <w:p w14:paraId="1C7B3A82"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31</w:t>
            </w:r>
          </w:p>
        </w:tc>
        <w:tc>
          <w:tcPr>
            <w:tcW w:w="2298" w:type="dxa"/>
            <w:noWrap/>
            <w:vAlign w:val="center"/>
            <w:hideMark/>
          </w:tcPr>
          <w:p w14:paraId="3E804F63"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13.5</w:t>
            </w:r>
          </w:p>
        </w:tc>
      </w:tr>
      <w:tr w:rsidR="008A17C9" w:rsidRPr="008A17C9" w14:paraId="4452B819" w14:textId="77777777" w:rsidTr="00380B26">
        <w:trPr>
          <w:trHeight w:val="307"/>
        </w:trPr>
        <w:tc>
          <w:tcPr>
            <w:tcW w:w="0" w:type="auto"/>
            <w:vMerge/>
            <w:tcBorders>
              <w:left w:val="nil"/>
              <w:bottom w:val="single" w:sz="4" w:space="0" w:color="auto"/>
              <w:right w:val="nil"/>
            </w:tcBorders>
            <w:vAlign w:val="center"/>
            <w:hideMark/>
          </w:tcPr>
          <w:p w14:paraId="508150C5" w14:textId="77777777" w:rsidR="008A17C9" w:rsidRPr="008A17C9" w:rsidRDefault="008A17C9" w:rsidP="008A17C9">
            <w:pPr>
              <w:spacing w:after="0"/>
              <w:rPr>
                <w:rFonts w:ascii="Calibri" w:eastAsia="Times New Roman" w:hAnsi="Calibri" w:cs="Calibri"/>
                <w:b/>
                <w:bCs/>
                <w:color w:val="000000"/>
              </w:rPr>
            </w:pPr>
          </w:p>
        </w:tc>
        <w:tc>
          <w:tcPr>
            <w:tcW w:w="2421" w:type="dxa"/>
            <w:tcBorders>
              <w:left w:val="nil"/>
              <w:bottom w:val="single" w:sz="4" w:space="0" w:color="auto"/>
              <w:right w:val="nil"/>
            </w:tcBorders>
            <w:noWrap/>
            <w:vAlign w:val="center"/>
            <w:hideMark/>
          </w:tcPr>
          <w:p w14:paraId="0C0486DD"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Total</w:t>
            </w:r>
          </w:p>
        </w:tc>
        <w:tc>
          <w:tcPr>
            <w:tcW w:w="1840" w:type="dxa"/>
            <w:tcBorders>
              <w:left w:val="nil"/>
              <w:bottom w:val="single" w:sz="4" w:space="0" w:color="auto"/>
              <w:right w:val="nil"/>
            </w:tcBorders>
            <w:noWrap/>
            <w:vAlign w:val="center"/>
            <w:hideMark/>
          </w:tcPr>
          <w:p w14:paraId="24B671FA"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230</w:t>
            </w:r>
          </w:p>
        </w:tc>
        <w:tc>
          <w:tcPr>
            <w:tcW w:w="2298" w:type="dxa"/>
            <w:tcBorders>
              <w:left w:val="nil"/>
              <w:bottom w:val="single" w:sz="4" w:space="0" w:color="auto"/>
              <w:right w:val="nil"/>
            </w:tcBorders>
            <w:noWrap/>
            <w:vAlign w:val="center"/>
            <w:hideMark/>
          </w:tcPr>
          <w:p w14:paraId="063F4550" w14:textId="77777777" w:rsidR="008A17C9" w:rsidRPr="008A17C9" w:rsidRDefault="008A17C9" w:rsidP="008A17C9">
            <w:pPr>
              <w:spacing w:after="0" w:line="240" w:lineRule="auto"/>
              <w:jc w:val="center"/>
              <w:rPr>
                <w:rFonts w:ascii="Calibri" w:eastAsia="Times New Roman" w:hAnsi="Calibri" w:cs="Calibri"/>
                <w:color w:val="000000"/>
              </w:rPr>
            </w:pPr>
            <w:r w:rsidRPr="008A17C9">
              <w:rPr>
                <w:rFonts w:ascii="Calibri" w:eastAsia="Times New Roman" w:hAnsi="Calibri" w:cs="Calibri"/>
                <w:color w:val="000000"/>
              </w:rPr>
              <w:t>100</w:t>
            </w:r>
          </w:p>
        </w:tc>
      </w:tr>
    </w:tbl>
    <w:p w14:paraId="64FF4600" w14:textId="77777777" w:rsidR="008A17C9" w:rsidRPr="008A17C9" w:rsidRDefault="008A17C9" w:rsidP="008A17C9">
      <w:pPr>
        <w:rPr>
          <w:rFonts w:ascii="Times New Roman" w:eastAsia="Calibri" w:hAnsi="Times New Roman" w:cs="Times New Roman"/>
        </w:rPr>
      </w:pPr>
    </w:p>
    <w:p w14:paraId="5302C3DC" w14:textId="77777777" w:rsidR="00760FD6" w:rsidRDefault="00760FD6" w:rsidP="00760FD6">
      <w:pPr>
        <w:rPr>
          <w:kern w:val="2"/>
          <w14:ligatures w14:val="standardContextual"/>
        </w:rPr>
      </w:pPr>
    </w:p>
    <w:p w14:paraId="2C20AA7C" w14:textId="07DF7B1B" w:rsidR="00760FD6" w:rsidRDefault="00760FD6" w:rsidP="00760FD6">
      <w:pPr>
        <w:rPr>
          <w:rFonts w:ascii="Times New Roman" w:eastAsia="Calibri" w:hAnsi="Times New Roman" w:cs="Times New Roman"/>
        </w:rPr>
      </w:pPr>
    </w:p>
    <w:p w14:paraId="38E18877" w14:textId="77777777" w:rsidR="00760FD6" w:rsidRDefault="00760FD6" w:rsidP="00760FD6">
      <w:pPr>
        <w:spacing w:after="0"/>
        <w:rPr>
          <w:b/>
          <w:bCs/>
        </w:rPr>
      </w:pPr>
    </w:p>
    <w:p w14:paraId="39B0213C" w14:textId="77777777" w:rsidR="008A17C9" w:rsidRPr="008A17C9" w:rsidRDefault="008A17C9" w:rsidP="008A17C9">
      <w:pPr>
        <w:rPr>
          <w:kern w:val="2"/>
          <w14:ligatures w14:val="standardContextual"/>
        </w:rPr>
      </w:pPr>
    </w:p>
    <w:p w14:paraId="34F7BB89" w14:textId="3DF3BEDF" w:rsidR="008A17C9" w:rsidRPr="008A17C9" w:rsidRDefault="008A17C9" w:rsidP="008A17C9">
      <w:pPr>
        <w:rPr>
          <w:rFonts w:ascii="Times New Roman" w:eastAsia="Calibri" w:hAnsi="Times New Roman" w:cs="Times New Roman"/>
        </w:rPr>
      </w:pPr>
    </w:p>
    <w:p w14:paraId="6ADF467B" w14:textId="77777777" w:rsidR="008A17C9" w:rsidRPr="008A17C9" w:rsidRDefault="008A17C9" w:rsidP="008A17C9">
      <w:pPr>
        <w:spacing w:after="0"/>
        <w:rPr>
          <w:b/>
          <w:bCs/>
        </w:rPr>
      </w:pPr>
    </w:p>
    <w:p w14:paraId="7591AD69" w14:textId="77777777" w:rsidR="008A17C9" w:rsidRPr="008A17C9" w:rsidRDefault="008A17C9" w:rsidP="008A17C9">
      <w:pPr>
        <w:rPr>
          <w:rFonts w:ascii="Times New Roman" w:eastAsia="Calibri" w:hAnsi="Times New Roman" w:cs="Times New Roman"/>
        </w:rPr>
      </w:pPr>
    </w:p>
    <w:p w14:paraId="70B67953" w14:textId="0C1EE901" w:rsidR="008A17C9" w:rsidRPr="00C7695A" w:rsidRDefault="008A17C9" w:rsidP="00B750E6">
      <w:pPr>
        <w:keepNext/>
        <w:keepLines/>
        <w:spacing w:before="360" w:after="80" w:line="360" w:lineRule="auto"/>
        <w:outlineLvl w:val="0"/>
        <w:rPr>
          <w:rFonts w:ascii="Arial" w:eastAsiaTheme="majorEastAsia" w:hAnsi="Arial" w:cs="Arial"/>
          <w:b/>
          <w:bCs/>
          <w:kern w:val="2"/>
          <w14:ligatures w14:val="standardContextual"/>
        </w:rPr>
      </w:pPr>
      <w:bookmarkStart w:id="42" w:name="_Toc201205710"/>
      <w:r w:rsidRPr="00C7695A">
        <w:rPr>
          <w:rFonts w:ascii="Arial" w:eastAsiaTheme="majorEastAsia" w:hAnsi="Arial" w:cs="Arial"/>
          <w:b/>
          <w:bCs/>
          <w:kern w:val="2"/>
          <w14:ligatures w14:val="standardContextual"/>
        </w:rPr>
        <w:lastRenderedPageBreak/>
        <w:t xml:space="preserve">Quality of life of patients with type 2 Diabetes mellitus seeking care at the </w:t>
      </w:r>
      <w:proofErr w:type="spellStart"/>
      <w:r w:rsidRPr="00C7695A">
        <w:rPr>
          <w:rFonts w:ascii="Arial" w:eastAsiaTheme="majorEastAsia" w:hAnsi="Arial" w:cs="Arial"/>
          <w:b/>
          <w:bCs/>
          <w:kern w:val="2"/>
          <w14:ligatures w14:val="standardContextual"/>
        </w:rPr>
        <w:t>Buea</w:t>
      </w:r>
      <w:proofErr w:type="spellEnd"/>
      <w:r w:rsidRPr="00C7695A">
        <w:rPr>
          <w:rFonts w:ascii="Arial" w:eastAsiaTheme="majorEastAsia" w:hAnsi="Arial" w:cs="Arial"/>
          <w:b/>
          <w:bCs/>
          <w:kern w:val="2"/>
          <w14:ligatures w14:val="standardContextual"/>
        </w:rPr>
        <w:t xml:space="preserve"> Regional Hospital.</w:t>
      </w:r>
      <w:bookmarkEnd w:id="42"/>
    </w:p>
    <w:p w14:paraId="23595060" w14:textId="466E0878" w:rsidR="008A17C9" w:rsidRPr="00C7695A" w:rsidRDefault="008A17C9" w:rsidP="00B750E6">
      <w:pPr>
        <w:spacing w:after="0" w:line="360" w:lineRule="auto"/>
        <w:jc w:val="both"/>
        <w:rPr>
          <w:rFonts w:ascii="Arial" w:hAnsi="Arial" w:cs="Arial"/>
          <w:sz w:val="20"/>
          <w:szCs w:val="20"/>
        </w:rPr>
      </w:pPr>
      <w:r w:rsidRPr="00C7695A">
        <w:rPr>
          <w:rFonts w:ascii="Arial" w:hAnsi="Arial" w:cs="Arial"/>
          <w:sz w:val="20"/>
          <w:szCs w:val="20"/>
        </w:rPr>
        <w:t xml:space="preserve">The </w:t>
      </w:r>
      <w:r w:rsidR="00594FD2" w:rsidRPr="00C7695A">
        <w:rPr>
          <w:rFonts w:ascii="Arial" w:hAnsi="Arial" w:cs="Arial"/>
          <w:sz w:val="20"/>
          <w:szCs w:val="20"/>
        </w:rPr>
        <w:t xml:space="preserve">QoL </w:t>
      </w:r>
      <w:r w:rsidRPr="00C7695A">
        <w:rPr>
          <w:rFonts w:ascii="Arial" w:hAnsi="Arial" w:cs="Arial"/>
          <w:sz w:val="20"/>
          <w:szCs w:val="20"/>
        </w:rPr>
        <w:t xml:space="preserve">scores </w:t>
      </w:r>
      <w:r w:rsidR="0051011E" w:rsidRPr="00C7695A">
        <w:rPr>
          <w:rFonts w:ascii="Arial" w:hAnsi="Arial" w:cs="Arial"/>
          <w:sz w:val="20"/>
          <w:szCs w:val="20"/>
        </w:rPr>
        <w:t xml:space="preserve">for </w:t>
      </w:r>
      <w:r w:rsidRPr="00C7695A">
        <w:rPr>
          <w:rFonts w:ascii="Arial" w:hAnsi="Arial" w:cs="Arial"/>
          <w:sz w:val="20"/>
          <w:szCs w:val="20"/>
        </w:rPr>
        <w:t xml:space="preserve">the physical health domain </w:t>
      </w:r>
      <w:r w:rsidRPr="00B155C0">
        <w:rPr>
          <w:rFonts w:ascii="Arial" w:hAnsi="Arial" w:cs="Arial"/>
          <w:sz w:val="20"/>
          <w:szCs w:val="20"/>
          <w:highlight w:val="yellow"/>
        </w:rPr>
        <w:t>var</w:t>
      </w:r>
      <w:r w:rsidR="00B155C0" w:rsidRPr="00B155C0">
        <w:rPr>
          <w:rFonts w:ascii="Arial" w:hAnsi="Arial" w:cs="Arial"/>
          <w:sz w:val="20"/>
          <w:szCs w:val="20"/>
          <w:highlight w:val="yellow"/>
        </w:rPr>
        <w:t>ied</w:t>
      </w:r>
      <w:r w:rsidRPr="00C7695A">
        <w:rPr>
          <w:rFonts w:ascii="Arial" w:hAnsi="Arial" w:cs="Arial"/>
          <w:sz w:val="20"/>
          <w:szCs w:val="20"/>
        </w:rPr>
        <w:t xml:space="preserve"> from 14.29- 78.57 with a mean score of 50.03 ±12.65. For the social life domain, the scores </w:t>
      </w:r>
      <w:r w:rsidRPr="00B155C0">
        <w:rPr>
          <w:rFonts w:ascii="Arial" w:hAnsi="Arial" w:cs="Arial"/>
          <w:sz w:val="20"/>
          <w:szCs w:val="20"/>
          <w:highlight w:val="yellow"/>
        </w:rPr>
        <w:t>var</w:t>
      </w:r>
      <w:r w:rsidR="00B155C0" w:rsidRPr="00B155C0">
        <w:rPr>
          <w:rFonts w:ascii="Arial" w:hAnsi="Arial" w:cs="Arial"/>
          <w:sz w:val="20"/>
          <w:szCs w:val="20"/>
          <w:highlight w:val="yellow"/>
        </w:rPr>
        <w:t>ied</w:t>
      </w:r>
      <w:r w:rsidRPr="00C7695A">
        <w:rPr>
          <w:rFonts w:ascii="Arial" w:hAnsi="Arial" w:cs="Arial"/>
          <w:sz w:val="20"/>
          <w:szCs w:val="20"/>
        </w:rPr>
        <w:t xml:space="preserve"> from 0 -100 with a mean score of 53.88 ± 19.51. For the environmental domain, the scores </w:t>
      </w:r>
      <w:r w:rsidRPr="00B155C0">
        <w:rPr>
          <w:rFonts w:ascii="Arial" w:hAnsi="Arial" w:cs="Arial"/>
          <w:sz w:val="20"/>
          <w:szCs w:val="20"/>
          <w:highlight w:val="yellow"/>
        </w:rPr>
        <w:t>var</w:t>
      </w:r>
      <w:r w:rsidR="00B155C0" w:rsidRPr="00B155C0">
        <w:rPr>
          <w:rFonts w:ascii="Arial" w:hAnsi="Arial" w:cs="Arial"/>
          <w:sz w:val="20"/>
          <w:szCs w:val="20"/>
          <w:highlight w:val="yellow"/>
        </w:rPr>
        <w:t>ied</w:t>
      </w:r>
      <w:r w:rsidRPr="00C7695A">
        <w:rPr>
          <w:rFonts w:ascii="Arial" w:hAnsi="Arial" w:cs="Arial"/>
          <w:sz w:val="20"/>
          <w:szCs w:val="20"/>
        </w:rPr>
        <w:t xml:space="preserve"> from 15.63 -90.63 with a mean of 57.13 ±14.63. For the psychological domain the scores </w:t>
      </w:r>
      <w:r w:rsidRPr="00B155C0">
        <w:rPr>
          <w:rFonts w:ascii="Arial" w:hAnsi="Arial" w:cs="Arial"/>
          <w:sz w:val="20"/>
          <w:szCs w:val="20"/>
          <w:highlight w:val="yellow"/>
        </w:rPr>
        <w:t>var</w:t>
      </w:r>
      <w:r w:rsidR="00B155C0" w:rsidRPr="00B155C0">
        <w:rPr>
          <w:rFonts w:ascii="Arial" w:hAnsi="Arial" w:cs="Arial"/>
          <w:sz w:val="20"/>
          <w:szCs w:val="20"/>
          <w:highlight w:val="yellow"/>
        </w:rPr>
        <w:t>ied</w:t>
      </w:r>
      <w:r w:rsidRPr="00C7695A">
        <w:rPr>
          <w:rFonts w:ascii="Arial" w:hAnsi="Arial" w:cs="Arial"/>
          <w:sz w:val="20"/>
          <w:szCs w:val="20"/>
        </w:rPr>
        <w:t xml:space="preserve"> from 12.5 -91.67 with a mean of 48.32 ±12.86.</w:t>
      </w:r>
    </w:p>
    <w:p w14:paraId="185EE8A3" w14:textId="6FF04422" w:rsidR="008A17C9" w:rsidRDefault="008A17C9" w:rsidP="00B750E6">
      <w:pPr>
        <w:spacing w:after="0" w:line="360" w:lineRule="auto"/>
        <w:jc w:val="both"/>
        <w:rPr>
          <w:rFonts w:ascii="Arial" w:eastAsia="Calibri" w:hAnsi="Arial" w:cs="Arial"/>
          <w:sz w:val="20"/>
          <w:szCs w:val="20"/>
        </w:rPr>
      </w:pPr>
      <w:r w:rsidRPr="00C7695A">
        <w:rPr>
          <w:rFonts w:ascii="Arial" w:eastAsia="Calibri" w:hAnsi="Arial" w:cs="Arial"/>
          <w:sz w:val="20"/>
          <w:szCs w:val="20"/>
        </w:rPr>
        <w:t xml:space="preserve">Figure </w:t>
      </w:r>
      <w:r w:rsidR="00E5457D">
        <w:rPr>
          <w:rFonts w:ascii="Arial" w:eastAsia="Calibri" w:hAnsi="Arial" w:cs="Arial"/>
          <w:sz w:val="20"/>
          <w:szCs w:val="20"/>
        </w:rPr>
        <w:t>2</w:t>
      </w:r>
      <w:r w:rsidRPr="00C7695A">
        <w:rPr>
          <w:rFonts w:ascii="Arial" w:eastAsia="Calibri" w:hAnsi="Arial" w:cs="Arial"/>
          <w:sz w:val="20"/>
          <w:szCs w:val="20"/>
        </w:rPr>
        <w:t xml:space="preserve"> presents the levels of the quality </w:t>
      </w:r>
      <w:r w:rsidR="00B155C0" w:rsidRPr="00B155C0">
        <w:rPr>
          <w:rFonts w:ascii="Arial" w:eastAsia="Calibri" w:hAnsi="Arial" w:cs="Arial"/>
          <w:sz w:val="20"/>
          <w:szCs w:val="20"/>
          <w:highlight w:val="yellow"/>
        </w:rPr>
        <w:t>of life</w:t>
      </w:r>
      <w:r w:rsidR="00B155C0" w:rsidRPr="00C7695A">
        <w:rPr>
          <w:rFonts w:ascii="Arial" w:eastAsia="Calibri" w:hAnsi="Arial" w:cs="Arial"/>
          <w:sz w:val="20"/>
          <w:szCs w:val="20"/>
        </w:rPr>
        <w:t xml:space="preserve"> </w:t>
      </w:r>
      <w:r w:rsidR="00594FD2" w:rsidRPr="00C7695A">
        <w:rPr>
          <w:rFonts w:ascii="Arial" w:eastAsia="Calibri" w:hAnsi="Arial" w:cs="Arial"/>
          <w:sz w:val="20"/>
          <w:szCs w:val="20"/>
        </w:rPr>
        <w:t xml:space="preserve">domains </w:t>
      </w:r>
      <w:r w:rsidRPr="00C7695A">
        <w:rPr>
          <w:rFonts w:ascii="Arial" w:eastAsia="Calibri" w:hAnsi="Arial" w:cs="Arial"/>
          <w:sz w:val="20"/>
          <w:szCs w:val="20"/>
        </w:rPr>
        <w:t>among the study participants. For the physical domain, most of the participants 132(57.4%) had moderate physical health activity whereas 80(34.8%) had low physical health activity. For the psychological domain, 135(58.7%) had a moderately quality of life</w:t>
      </w:r>
      <w:r w:rsidR="0051011E" w:rsidRPr="00C7695A">
        <w:rPr>
          <w:rFonts w:ascii="Arial" w:eastAsia="Calibri" w:hAnsi="Arial" w:cs="Arial"/>
          <w:sz w:val="20"/>
          <w:szCs w:val="20"/>
        </w:rPr>
        <w:t>,</w:t>
      </w:r>
      <w:r w:rsidRPr="00C7695A">
        <w:rPr>
          <w:rFonts w:ascii="Arial" w:eastAsia="Calibri" w:hAnsi="Arial" w:cs="Arial"/>
          <w:sz w:val="20"/>
          <w:szCs w:val="20"/>
        </w:rPr>
        <w:t xml:space="preserve"> whereas 76(33.0) had a low quality of life. In the social domain, 77(33.5%) had a moderate quality of life, 79(34.3%) had a low QoL. With regards to the environmental domain the QoL was low in 51(22.2%) and moderate in 104(45.2%).</w:t>
      </w:r>
    </w:p>
    <w:p w14:paraId="7CA98FF1" w14:textId="77777777" w:rsidR="00C7695A" w:rsidRPr="00C7695A" w:rsidRDefault="00C7695A" w:rsidP="00B750E6">
      <w:pPr>
        <w:spacing w:after="0" w:line="360" w:lineRule="auto"/>
        <w:jc w:val="both"/>
        <w:rPr>
          <w:rFonts w:ascii="Arial" w:eastAsia="Calibri" w:hAnsi="Arial" w:cs="Arial"/>
          <w:sz w:val="20"/>
          <w:szCs w:val="20"/>
        </w:rPr>
      </w:pPr>
    </w:p>
    <w:p w14:paraId="0C0F72E2" w14:textId="77777777" w:rsidR="008A17C9" w:rsidRPr="008A17C9" w:rsidRDefault="008A17C9" w:rsidP="008A17C9">
      <w:pPr>
        <w:rPr>
          <w:rFonts w:ascii="Times New Roman" w:eastAsia="Calibri" w:hAnsi="Times New Roman" w:cs="Times New Roman"/>
        </w:rPr>
      </w:pPr>
      <w:r w:rsidRPr="008A17C9">
        <w:rPr>
          <w:noProof/>
          <w:lang w:val="en-GB" w:eastAsia="en-GB"/>
        </w:rPr>
        <w:drawing>
          <wp:inline distT="0" distB="0" distL="0" distR="0" wp14:anchorId="26A35F58" wp14:editId="648D7EB8">
            <wp:extent cx="5953125" cy="4000500"/>
            <wp:effectExtent l="0" t="0" r="9525" b="0"/>
            <wp:docPr id="837872891" name="Chart 5">
              <a:extLst xmlns:a="http://schemas.openxmlformats.org/drawingml/2006/main">
                <a:ext uri="{FF2B5EF4-FFF2-40B4-BE49-F238E27FC236}">
                  <a16:creationId xmlns:a16="http://schemas.microsoft.com/office/drawing/2014/main" id="{503A9795-351C-26B2-AA5B-A28CA0C032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B70E62" w14:textId="4E276B4E" w:rsidR="008A17C9" w:rsidRPr="00C7695A" w:rsidRDefault="008A17C9" w:rsidP="008A17C9">
      <w:pPr>
        <w:rPr>
          <w:rFonts w:ascii="Arial" w:hAnsi="Arial" w:cs="Arial"/>
          <w:kern w:val="2"/>
          <w:sz w:val="20"/>
          <w:szCs w:val="20"/>
          <w14:ligatures w14:val="standardContextual"/>
        </w:rPr>
      </w:pPr>
      <w:r w:rsidRPr="00C7695A">
        <w:rPr>
          <w:rFonts w:ascii="Arial" w:hAnsi="Arial" w:cs="Arial"/>
          <w:b/>
          <w:bCs/>
          <w:sz w:val="20"/>
          <w:szCs w:val="20"/>
        </w:rPr>
        <w:t xml:space="preserve">Figure </w:t>
      </w:r>
      <w:r w:rsidR="00E5457D">
        <w:rPr>
          <w:rFonts w:ascii="Arial" w:hAnsi="Arial" w:cs="Arial"/>
          <w:b/>
          <w:bCs/>
          <w:sz w:val="20"/>
          <w:szCs w:val="20"/>
        </w:rPr>
        <w:t>2</w:t>
      </w:r>
      <w:r w:rsidRPr="00C7695A">
        <w:rPr>
          <w:rFonts w:ascii="Arial" w:hAnsi="Arial" w:cs="Arial"/>
          <w:sz w:val="20"/>
          <w:szCs w:val="20"/>
        </w:rPr>
        <w:t xml:space="preserve">: </w:t>
      </w:r>
      <w:bookmarkStart w:id="43" w:name="_Hlk201199703"/>
      <w:r w:rsidRPr="00C7695A">
        <w:rPr>
          <w:rFonts w:ascii="Arial" w:hAnsi="Arial" w:cs="Arial"/>
          <w:sz w:val="20"/>
          <w:szCs w:val="20"/>
        </w:rPr>
        <w:t xml:space="preserve">Health related quality of life of study participants </w:t>
      </w:r>
    </w:p>
    <w:p w14:paraId="54AFADFA" w14:textId="77777777" w:rsidR="008A17C9" w:rsidRPr="008A17C9" w:rsidRDefault="008A17C9" w:rsidP="008A17C9">
      <w:pPr>
        <w:rPr>
          <w:rFonts w:ascii="Times New Roman" w:eastAsia="Calibri" w:hAnsi="Times New Roman" w:cs="Times New Roman"/>
        </w:rPr>
      </w:pPr>
    </w:p>
    <w:p w14:paraId="744020F4" w14:textId="77777777" w:rsidR="00C7695A" w:rsidRDefault="00C7695A" w:rsidP="00B750E6">
      <w:pPr>
        <w:spacing w:after="0" w:line="360" w:lineRule="auto"/>
        <w:jc w:val="both"/>
        <w:rPr>
          <w:rFonts w:ascii="Arial" w:eastAsiaTheme="majorEastAsia" w:hAnsi="Arial" w:cs="Arial"/>
          <w:b/>
          <w:bCs/>
          <w:kern w:val="2"/>
          <w14:ligatures w14:val="standardContextual"/>
        </w:rPr>
      </w:pPr>
      <w:bookmarkStart w:id="44" w:name="_Toc201205713"/>
      <w:bookmarkStart w:id="45" w:name="_Hlk198137843"/>
      <w:bookmarkStart w:id="46" w:name="_Hlk213007676"/>
      <w:bookmarkEnd w:id="43"/>
    </w:p>
    <w:p w14:paraId="3B1ACA2D" w14:textId="3C1E5F70" w:rsidR="008A17C9" w:rsidRPr="00C7695A" w:rsidRDefault="008A17C9" w:rsidP="00B750E6">
      <w:pPr>
        <w:spacing w:after="0" w:line="360" w:lineRule="auto"/>
        <w:jc w:val="both"/>
        <w:rPr>
          <w:rFonts w:ascii="Arial" w:eastAsia="Calibri" w:hAnsi="Arial" w:cs="Arial"/>
        </w:rPr>
      </w:pPr>
      <w:r w:rsidRPr="00C7695A">
        <w:rPr>
          <w:rFonts w:ascii="Arial" w:eastAsiaTheme="majorEastAsia" w:hAnsi="Arial" w:cs="Arial"/>
          <w:b/>
          <w:bCs/>
          <w:kern w:val="2"/>
          <w14:ligatures w14:val="standardContextual"/>
        </w:rPr>
        <w:lastRenderedPageBreak/>
        <w:t xml:space="preserve">Factors associated with Physical health in type 2 diabetic patients in the </w:t>
      </w:r>
      <w:proofErr w:type="spellStart"/>
      <w:r w:rsidRPr="00C7695A">
        <w:rPr>
          <w:rFonts w:ascii="Arial" w:eastAsiaTheme="majorEastAsia" w:hAnsi="Arial" w:cs="Arial"/>
          <w:b/>
          <w:bCs/>
          <w:kern w:val="2"/>
          <w14:ligatures w14:val="standardContextual"/>
        </w:rPr>
        <w:t>Buea</w:t>
      </w:r>
      <w:proofErr w:type="spellEnd"/>
      <w:r w:rsidRPr="00C7695A">
        <w:rPr>
          <w:rFonts w:ascii="Arial" w:eastAsiaTheme="majorEastAsia" w:hAnsi="Arial" w:cs="Arial"/>
          <w:b/>
          <w:bCs/>
          <w:kern w:val="2"/>
          <w14:ligatures w14:val="standardContextual"/>
        </w:rPr>
        <w:t xml:space="preserve"> regional Hospital</w:t>
      </w:r>
      <w:bookmarkEnd w:id="44"/>
    </w:p>
    <w:p w14:paraId="0DCAFB3D" w14:textId="22A61DD8" w:rsidR="008A17C9" w:rsidRPr="00C7695A" w:rsidRDefault="008A17C9" w:rsidP="00B750E6">
      <w:pPr>
        <w:spacing w:after="0" w:line="360" w:lineRule="auto"/>
        <w:jc w:val="both"/>
        <w:rPr>
          <w:rFonts w:ascii="Arial" w:eastAsia="Calibri" w:hAnsi="Arial" w:cs="Arial"/>
          <w:sz w:val="20"/>
          <w:szCs w:val="20"/>
        </w:rPr>
      </w:pPr>
      <w:r w:rsidRPr="00C7695A">
        <w:rPr>
          <w:rFonts w:ascii="Arial" w:eastAsia="Calibri" w:hAnsi="Arial" w:cs="Arial"/>
          <w:sz w:val="20"/>
          <w:szCs w:val="20"/>
        </w:rPr>
        <w:t>For the physical health domain, the QoL was associated with the age group</w:t>
      </w:r>
      <w:bookmarkEnd w:id="45"/>
      <w:r w:rsidRPr="00C7695A">
        <w:rPr>
          <w:rFonts w:ascii="Arial" w:eastAsia="Calibri" w:hAnsi="Arial" w:cs="Arial"/>
          <w:sz w:val="20"/>
          <w:szCs w:val="20"/>
        </w:rPr>
        <w:t xml:space="preserve">, education level, income level, </w:t>
      </w:r>
      <w:r w:rsidR="006052F5" w:rsidRPr="00C7695A">
        <w:rPr>
          <w:rFonts w:ascii="Arial" w:eastAsia="Calibri" w:hAnsi="Arial" w:cs="Arial"/>
          <w:sz w:val="20"/>
          <w:szCs w:val="20"/>
        </w:rPr>
        <w:t>household</w:t>
      </w:r>
      <w:r w:rsidRPr="00C7695A">
        <w:rPr>
          <w:rFonts w:ascii="Arial" w:eastAsia="Calibri" w:hAnsi="Arial" w:cs="Arial"/>
          <w:sz w:val="20"/>
          <w:szCs w:val="20"/>
        </w:rPr>
        <w:t xml:space="preserve"> size, physical exercise, duration of disease and presence of comorbidity (table </w:t>
      </w:r>
      <w:r w:rsidR="00E5457D">
        <w:rPr>
          <w:rFonts w:ascii="Arial" w:eastAsia="Calibri" w:hAnsi="Arial" w:cs="Arial"/>
          <w:sz w:val="20"/>
          <w:szCs w:val="20"/>
        </w:rPr>
        <w:t>3</w:t>
      </w:r>
      <w:r w:rsidR="00E11422" w:rsidRPr="00E11422">
        <w:rPr>
          <w:rFonts w:ascii="Arial" w:eastAsia="Calibri" w:hAnsi="Arial" w:cs="Arial"/>
          <w:sz w:val="20"/>
          <w:szCs w:val="20"/>
          <w:highlight w:val="yellow"/>
        </w:rPr>
        <w:t>)</w:t>
      </w:r>
      <w:r w:rsidRPr="00C7695A">
        <w:rPr>
          <w:rFonts w:ascii="Arial" w:eastAsia="Calibri" w:hAnsi="Arial" w:cs="Arial"/>
          <w:sz w:val="20"/>
          <w:szCs w:val="20"/>
        </w:rPr>
        <w:t xml:space="preserve">. </w:t>
      </w:r>
      <w:r w:rsidR="0051011E" w:rsidRPr="00C7695A">
        <w:rPr>
          <w:rFonts w:ascii="Arial" w:eastAsia="Calibri" w:hAnsi="Arial" w:cs="Arial"/>
          <w:sz w:val="20"/>
          <w:szCs w:val="20"/>
        </w:rPr>
        <w:t>Patients</w:t>
      </w:r>
      <w:r w:rsidRPr="00C7695A">
        <w:rPr>
          <w:rFonts w:ascii="Arial" w:eastAsia="Calibri" w:hAnsi="Arial" w:cs="Arial"/>
          <w:sz w:val="20"/>
          <w:szCs w:val="20"/>
        </w:rPr>
        <w:t xml:space="preserve"> above 60 years (t= -3.2, p=0.002) and between 40 to 60 years (t= -3.18, p= 0.002) </w:t>
      </w:r>
      <w:r w:rsidR="0051011E" w:rsidRPr="00C7695A">
        <w:rPr>
          <w:rFonts w:ascii="Arial" w:eastAsia="Calibri" w:hAnsi="Arial" w:cs="Arial"/>
          <w:sz w:val="20"/>
          <w:szCs w:val="20"/>
        </w:rPr>
        <w:t xml:space="preserve">had poorer QoL </w:t>
      </w:r>
      <w:r w:rsidRPr="00C7695A">
        <w:rPr>
          <w:rFonts w:ascii="Arial" w:eastAsia="Calibri" w:hAnsi="Arial" w:cs="Arial"/>
          <w:sz w:val="20"/>
          <w:szCs w:val="20"/>
        </w:rPr>
        <w:t>compared to those below 40</w:t>
      </w:r>
      <w:r w:rsidR="0051011E" w:rsidRPr="00C7695A">
        <w:rPr>
          <w:rFonts w:ascii="Arial" w:eastAsia="Calibri" w:hAnsi="Arial" w:cs="Arial"/>
          <w:sz w:val="20"/>
          <w:szCs w:val="20"/>
        </w:rPr>
        <w:t xml:space="preserve"> years</w:t>
      </w:r>
      <w:r w:rsidRPr="00C7695A">
        <w:rPr>
          <w:rFonts w:ascii="Arial" w:eastAsia="Calibri" w:hAnsi="Arial" w:cs="Arial"/>
          <w:sz w:val="20"/>
          <w:szCs w:val="20"/>
        </w:rPr>
        <w:t>. Those with no formal education had a better physical health (t= 2.01, p= 0.046) compared to those who had reach</w:t>
      </w:r>
      <w:r w:rsidR="0051011E" w:rsidRPr="00C7695A">
        <w:rPr>
          <w:rFonts w:ascii="Arial" w:eastAsia="Calibri" w:hAnsi="Arial" w:cs="Arial"/>
          <w:sz w:val="20"/>
          <w:szCs w:val="20"/>
        </w:rPr>
        <w:t>ed</w:t>
      </w:r>
      <w:r w:rsidRPr="00C7695A">
        <w:rPr>
          <w:rFonts w:ascii="Arial" w:eastAsia="Calibri" w:hAnsi="Arial" w:cs="Arial"/>
          <w:sz w:val="20"/>
          <w:szCs w:val="20"/>
        </w:rPr>
        <w:t xml:space="preserve"> university level. Those who earn</w:t>
      </w:r>
      <w:r w:rsidR="0051011E" w:rsidRPr="00C7695A">
        <w:rPr>
          <w:rFonts w:ascii="Arial" w:eastAsia="Calibri" w:hAnsi="Arial" w:cs="Arial"/>
          <w:sz w:val="20"/>
          <w:szCs w:val="20"/>
        </w:rPr>
        <w:t>ed</w:t>
      </w:r>
      <w:r w:rsidRPr="00C7695A">
        <w:rPr>
          <w:rFonts w:ascii="Arial" w:eastAsia="Calibri" w:hAnsi="Arial" w:cs="Arial"/>
          <w:sz w:val="20"/>
          <w:szCs w:val="20"/>
        </w:rPr>
        <w:t xml:space="preserve"> less than 50000frs (t= -2.23, p= 0.027) had </w:t>
      </w:r>
      <w:r w:rsidR="006052F5" w:rsidRPr="00C7695A">
        <w:rPr>
          <w:rFonts w:ascii="Arial" w:eastAsia="Calibri" w:hAnsi="Arial" w:cs="Arial"/>
          <w:sz w:val="20"/>
          <w:szCs w:val="20"/>
        </w:rPr>
        <w:t>poorer</w:t>
      </w:r>
      <w:r w:rsidRPr="00C7695A">
        <w:rPr>
          <w:rFonts w:ascii="Arial" w:eastAsia="Calibri" w:hAnsi="Arial" w:cs="Arial"/>
          <w:sz w:val="20"/>
          <w:szCs w:val="20"/>
        </w:rPr>
        <w:t xml:space="preserve"> physical health compared to those who earned more than 200000frs monthly. People living in </w:t>
      </w:r>
      <w:r w:rsidR="006052F5" w:rsidRPr="00C7695A">
        <w:rPr>
          <w:rFonts w:ascii="Arial" w:eastAsia="Calibri" w:hAnsi="Arial" w:cs="Arial"/>
          <w:sz w:val="20"/>
          <w:szCs w:val="20"/>
        </w:rPr>
        <w:t>household</w:t>
      </w:r>
      <w:r w:rsidRPr="00C7695A">
        <w:rPr>
          <w:rFonts w:ascii="Arial" w:eastAsia="Calibri" w:hAnsi="Arial" w:cs="Arial"/>
          <w:sz w:val="20"/>
          <w:szCs w:val="20"/>
        </w:rPr>
        <w:t xml:space="preserve"> more than 10 (t=-2.19, p= 0.030) </w:t>
      </w:r>
      <w:r w:rsidR="0051011E" w:rsidRPr="00C7695A">
        <w:rPr>
          <w:rFonts w:ascii="Arial" w:eastAsia="Calibri" w:hAnsi="Arial" w:cs="Arial"/>
          <w:sz w:val="20"/>
          <w:szCs w:val="20"/>
        </w:rPr>
        <w:t xml:space="preserve">had </w:t>
      </w:r>
      <w:r w:rsidR="006052F5" w:rsidRPr="00C7695A">
        <w:rPr>
          <w:rFonts w:ascii="Arial" w:eastAsia="Calibri" w:hAnsi="Arial" w:cs="Arial"/>
          <w:sz w:val="20"/>
          <w:szCs w:val="20"/>
        </w:rPr>
        <w:t>poorer</w:t>
      </w:r>
      <w:r w:rsidRPr="00C7695A">
        <w:rPr>
          <w:rFonts w:ascii="Arial" w:eastAsia="Calibri" w:hAnsi="Arial" w:cs="Arial"/>
          <w:sz w:val="20"/>
          <w:szCs w:val="20"/>
        </w:rPr>
        <w:t xml:space="preserve"> physical health compared to those with 0-3 inhabitants. People who did physical exercise (t=3.30, p=0.001) had </w:t>
      </w:r>
      <w:r w:rsidR="006052F5" w:rsidRPr="00C7695A">
        <w:rPr>
          <w:rFonts w:ascii="Arial" w:eastAsia="Calibri" w:hAnsi="Arial" w:cs="Arial"/>
          <w:sz w:val="20"/>
          <w:szCs w:val="20"/>
        </w:rPr>
        <w:t>better</w:t>
      </w:r>
      <w:r w:rsidRPr="00C7695A">
        <w:rPr>
          <w:rFonts w:ascii="Arial" w:eastAsia="Calibri" w:hAnsi="Arial" w:cs="Arial"/>
          <w:sz w:val="20"/>
          <w:szCs w:val="20"/>
        </w:rPr>
        <w:t xml:space="preserve"> physical health as compared to those who did not do physical exercise. People with comorbidity (t=2.61, p= 0.010) had </w:t>
      </w:r>
      <w:r w:rsidR="006052F5" w:rsidRPr="00C7695A">
        <w:rPr>
          <w:rFonts w:ascii="Arial" w:eastAsia="Calibri" w:hAnsi="Arial" w:cs="Arial"/>
          <w:sz w:val="20"/>
          <w:szCs w:val="20"/>
        </w:rPr>
        <w:t>better</w:t>
      </w:r>
      <w:r w:rsidRPr="00C7695A">
        <w:rPr>
          <w:rFonts w:ascii="Arial" w:eastAsia="Calibri" w:hAnsi="Arial" w:cs="Arial"/>
          <w:sz w:val="20"/>
          <w:szCs w:val="20"/>
        </w:rPr>
        <w:t xml:space="preserve"> physical health compared to those with no comorbidity (table </w:t>
      </w:r>
      <w:r w:rsidR="00E5457D">
        <w:rPr>
          <w:rFonts w:ascii="Arial" w:eastAsia="Calibri" w:hAnsi="Arial" w:cs="Arial"/>
          <w:sz w:val="20"/>
          <w:szCs w:val="20"/>
        </w:rPr>
        <w:t>3</w:t>
      </w:r>
      <w:r w:rsidRPr="00C7695A">
        <w:rPr>
          <w:rFonts w:ascii="Arial" w:eastAsia="Calibri" w:hAnsi="Arial" w:cs="Arial"/>
          <w:sz w:val="20"/>
          <w:szCs w:val="20"/>
        </w:rPr>
        <w:t xml:space="preserve">).  </w:t>
      </w:r>
    </w:p>
    <w:p w14:paraId="3F15134D" w14:textId="62B54A96" w:rsidR="008A17C9" w:rsidRPr="00C7695A" w:rsidRDefault="008A17C9" w:rsidP="008A17C9">
      <w:pPr>
        <w:rPr>
          <w:rFonts w:ascii="Arial" w:hAnsi="Arial" w:cs="Arial"/>
          <w:kern w:val="2"/>
          <w:sz w:val="20"/>
          <w:szCs w:val="20"/>
          <w14:ligatures w14:val="standardContextual"/>
        </w:rPr>
      </w:pPr>
      <w:r w:rsidRPr="00C7695A">
        <w:rPr>
          <w:rFonts w:ascii="Arial" w:hAnsi="Arial" w:cs="Arial"/>
          <w:b/>
          <w:bCs/>
          <w:sz w:val="20"/>
          <w:szCs w:val="20"/>
        </w:rPr>
        <w:t xml:space="preserve">Table </w:t>
      </w:r>
      <w:r w:rsidR="00E5457D">
        <w:rPr>
          <w:rFonts w:ascii="Arial" w:hAnsi="Arial" w:cs="Arial"/>
          <w:b/>
          <w:bCs/>
          <w:sz w:val="20"/>
          <w:szCs w:val="20"/>
        </w:rPr>
        <w:t>3</w:t>
      </w:r>
      <w:r w:rsidRPr="00C7695A">
        <w:rPr>
          <w:rFonts w:ascii="Arial" w:hAnsi="Arial" w:cs="Arial"/>
          <w:sz w:val="20"/>
          <w:szCs w:val="20"/>
        </w:rPr>
        <w:t>: Factors associated with Physical health in type 2</w:t>
      </w:r>
      <w:r w:rsidR="00F2598D" w:rsidRPr="00C7695A">
        <w:rPr>
          <w:rFonts w:ascii="Arial" w:hAnsi="Arial" w:cs="Arial"/>
          <w:sz w:val="20"/>
          <w:szCs w:val="20"/>
        </w:rPr>
        <w:t xml:space="preserve"> diabetic patients in the </w:t>
      </w:r>
      <w:proofErr w:type="spellStart"/>
      <w:r w:rsidR="00F2598D" w:rsidRPr="00C7695A">
        <w:rPr>
          <w:rFonts w:ascii="Arial" w:hAnsi="Arial" w:cs="Arial"/>
          <w:sz w:val="20"/>
          <w:szCs w:val="20"/>
        </w:rPr>
        <w:t>Buea</w:t>
      </w:r>
      <w:proofErr w:type="spellEnd"/>
      <w:r w:rsidR="00F2598D" w:rsidRPr="00C7695A">
        <w:rPr>
          <w:rFonts w:ascii="Arial" w:hAnsi="Arial" w:cs="Arial"/>
          <w:sz w:val="20"/>
          <w:szCs w:val="20"/>
        </w:rPr>
        <w:t xml:space="preserve"> R</w:t>
      </w:r>
      <w:r w:rsidRPr="00C7695A">
        <w:rPr>
          <w:rFonts w:ascii="Arial" w:hAnsi="Arial" w:cs="Arial"/>
          <w:sz w:val="20"/>
          <w:szCs w:val="20"/>
        </w:rPr>
        <w:t xml:space="preserve">egional Hospital </w:t>
      </w:r>
    </w:p>
    <w:tbl>
      <w:tblPr>
        <w:tblW w:w="9840" w:type="dxa"/>
        <w:tblBorders>
          <w:top w:val="single" w:sz="4" w:space="0" w:color="auto"/>
          <w:bottom w:val="single" w:sz="4" w:space="0" w:color="auto"/>
        </w:tblBorders>
        <w:tblLook w:val="04A0" w:firstRow="1" w:lastRow="0" w:firstColumn="1" w:lastColumn="0" w:noHBand="0" w:noVBand="1"/>
      </w:tblPr>
      <w:tblGrid>
        <w:gridCol w:w="1820"/>
        <w:gridCol w:w="2860"/>
        <w:gridCol w:w="1020"/>
        <w:gridCol w:w="800"/>
        <w:gridCol w:w="800"/>
        <w:gridCol w:w="815"/>
        <w:gridCol w:w="785"/>
        <w:gridCol w:w="940"/>
      </w:tblGrid>
      <w:tr w:rsidR="008A17C9" w:rsidRPr="008A17C9" w14:paraId="78DC2CC4" w14:textId="77777777" w:rsidTr="00593AEC">
        <w:trPr>
          <w:trHeight w:val="300"/>
        </w:trPr>
        <w:tc>
          <w:tcPr>
            <w:tcW w:w="1820" w:type="dxa"/>
            <w:vMerge w:val="restart"/>
            <w:vAlign w:val="center"/>
            <w:hideMark/>
          </w:tcPr>
          <w:p w14:paraId="26923708"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Variables</w:t>
            </w:r>
          </w:p>
        </w:tc>
        <w:tc>
          <w:tcPr>
            <w:tcW w:w="2860" w:type="dxa"/>
            <w:vMerge w:val="restart"/>
            <w:noWrap/>
            <w:vAlign w:val="center"/>
            <w:hideMark/>
          </w:tcPr>
          <w:p w14:paraId="52560160"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Categories</w:t>
            </w:r>
          </w:p>
        </w:tc>
        <w:tc>
          <w:tcPr>
            <w:tcW w:w="1020" w:type="dxa"/>
            <w:vMerge w:val="restart"/>
            <w:noWrap/>
            <w:vAlign w:val="center"/>
            <w:hideMark/>
          </w:tcPr>
          <w:p w14:paraId="487FA70D"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B</w:t>
            </w:r>
          </w:p>
        </w:tc>
        <w:tc>
          <w:tcPr>
            <w:tcW w:w="800" w:type="dxa"/>
            <w:vMerge w:val="restart"/>
            <w:noWrap/>
            <w:vAlign w:val="center"/>
            <w:hideMark/>
          </w:tcPr>
          <w:p w14:paraId="64387C21"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 xml:space="preserve">Std. </w:t>
            </w:r>
            <w:proofErr w:type="spellStart"/>
            <w:r w:rsidRPr="008A17C9">
              <w:rPr>
                <w:rFonts w:ascii="Aptos Narrow" w:eastAsia="Times New Roman" w:hAnsi="Aptos Narrow" w:cs="Times New Roman"/>
                <w:b/>
                <w:bCs/>
                <w:color w:val="000000" w:themeColor="text1"/>
              </w:rPr>
              <w:t>Er</w:t>
            </w:r>
            <w:proofErr w:type="spellEnd"/>
          </w:p>
        </w:tc>
        <w:tc>
          <w:tcPr>
            <w:tcW w:w="800" w:type="dxa"/>
            <w:vMerge w:val="restart"/>
            <w:noWrap/>
            <w:vAlign w:val="center"/>
            <w:hideMark/>
          </w:tcPr>
          <w:p w14:paraId="65FEF918"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t</w:t>
            </w:r>
          </w:p>
        </w:tc>
        <w:tc>
          <w:tcPr>
            <w:tcW w:w="1600" w:type="dxa"/>
            <w:gridSpan w:val="2"/>
            <w:noWrap/>
            <w:vAlign w:val="center"/>
            <w:hideMark/>
          </w:tcPr>
          <w:p w14:paraId="01A6F845"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95% CI</w:t>
            </w:r>
          </w:p>
        </w:tc>
        <w:tc>
          <w:tcPr>
            <w:tcW w:w="940" w:type="dxa"/>
            <w:noWrap/>
            <w:vAlign w:val="center"/>
            <w:hideMark/>
          </w:tcPr>
          <w:p w14:paraId="7D8F2DC7" w14:textId="77777777" w:rsidR="008A17C9" w:rsidRPr="008A17C9" w:rsidRDefault="008A17C9" w:rsidP="008A17C9">
            <w:pPr>
              <w:jc w:val="center"/>
              <w:rPr>
                <w:rFonts w:ascii="Aptos Narrow" w:eastAsia="Times New Roman" w:hAnsi="Aptos Narrow" w:cs="Times New Roman"/>
                <w:b/>
                <w:bCs/>
                <w:color w:val="000000" w:themeColor="text1"/>
              </w:rPr>
            </w:pPr>
          </w:p>
        </w:tc>
      </w:tr>
      <w:tr w:rsidR="008A17C9" w:rsidRPr="008A17C9" w14:paraId="04B27790" w14:textId="77777777" w:rsidTr="00593AEC">
        <w:trPr>
          <w:trHeight w:val="300"/>
        </w:trPr>
        <w:tc>
          <w:tcPr>
            <w:tcW w:w="0" w:type="auto"/>
            <w:vMerge/>
            <w:tcBorders>
              <w:bottom w:val="single" w:sz="4" w:space="0" w:color="auto"/>
            </w:tcBorders>
            <w:vAlign w:val="center"/>
            <w:hideMark/>
          </w:tcPr>
          <w:p w14:paraId="31AE6226"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0" w:type="auto"/>
            <w:vMerge/>
            <w:tcBorders>
              <w:bottom w:val="single" w:sz="4" w:space="0" w:color="auto"/>
            </w:tcBorders>
            <w:vAlign w:val="center"/>
            <w:hideMark/>
          </w:tcPr>
          <w:p w14:paraId="09F82AE4"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0" w:type="auto"/>
            <w:vMerge/>
            <w:tcBorders>
              <w:bottom w:val="single" w:sz="4" w:space="0" w:color="auto"/>
            </w:tcBorders>
            <w:vAlign w:val="center"/>
            <w:hideMark/>
          </w:tcPr>
          <w:p w14:paraId="10923390" w14:textId="77777777" w:rsidR="008A17C9" w:rsidRPr="008A17C9" w:rsidRDefault="008A17C9" w:rsidP="008A17C9">
            <w:pPr>
              <w:spacing w:after="0"/>
              <w:jc w:val="center"/>
              <w:rPr>
                <w:rFonts w:ascii="Aptos Narrow" w:eastAsia="Times New Roman" w:hAnsi="Aptos Narrow" w:cs="Times New Roman"/>
                <w:b/>
                <w:bCs/>
                <w:color w:val="000000" w:themeColor="text1"/>
              </w:rPr>
            </w:pPr>
          </w:p>
        </w:tc>
        <w:tc>
          <w:tcPr>
            <w:tcW w:w="0" w:type="auto"/>
            <w:vMerge/>
            <w:tcBorders>
              <w:bottom w:val="single" w:sz="4" w:space="0" w:color="auto"/>
            </w:tcBorders>
            <w:vAlign w:val="center"/>
            <w:hideMark/>
          </w:tcPr>
          <w:p w14:paraId="53D0E0C5" w14:textId="77777777" w:rsidR="008A17C9" w:rsidRPr="008A17C9" w:rsidRDefault="008A17C9" w:rsidP="008A17C9">
            <w:pPr>
              <w:spacing w:after="0"/>
              <w:jc w:val="center"/>
              <w:rPr>
                <w:rFonts w:ascii="Aptos Narrow" w:eastAsia="Times New Roman" w:hAnsi="Aptos Narrow" w:cs="Times New Roman"/>
                <w:b/>
                <w:bCs/>
                <w:color w:val="000000" w:themeColor="text1"/>
              </w:rPr>
            </w:pPr>
          </w:p>
        </w:tc>
        <w:tc>
          <w:tcPr>
            <w:tcW w:w="0" w:type="auto"/>
            <w:vMerge/>
            <w:tcBorders>
              <w:bottom w:val="single" w:sz="4" w:space="0" w:color="auto"/>
            </w:tcBorders>
            <w:vAlign w:val="center"/>
            <w:hideMark/>
          </w:tcPr>
          <w:p w14:paraId="0F4BCE05" w14:textId="77777777" w:rsidR="008A17C9" w:rsidRPr="008A17C9" w:rsidRDefault="008A17C9" w:rsidP="008A17C9">
            <w:pPr>
              <w:spacing w:after="0"/>
              <w:jc w:val="center"/>
              <w:rPr>
                <w:rFonts w:ascii="Aptos Narrow" w:eastAsia="Times New Roman" w:hAnsi="Aptos Narrow" w:cs="Times New Roman"/>
                <w:b/>
                <w:bCs/>
                <w:color w:val="000000" w:themeColor="text1"/>
              </w:rPr>
            </w:pPr>
          </w:p>
        </w:tc>
        <w:tc>
          <w:tcPr>
            <w:tcW w:w="815" w:type="dxa"/>
            <w:tcBorders>
              <w:bottom w:val="single" w:sz="4" w:space="0" w:color="auto"/>
            </w:tcBorders>
            <w:noWrap/>
            <w:vAlign w:val="center"/>
            <w:hideMark/>
          </w:tcPr>
          <w:p w14:paraId="6A2B513B"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Upper</w:t>
            </w:r>
          </w:p>
        </w:tc>
        <w:tc>
          <w:tcPr>
            <w:tcW w:w="785" w:type="dxa"/>
            <w:tcBorders>
              <w:bottom w:val="single" w:sz="4" w:space="0" w:color="auto"/>
            </w:tcBorders>
            <w:noWrap/>
            <w:vAlign w:val="center"/>
            <w:hideMark/>
          </w:tcPr>
          <w:p w14:paraId="1AD84636"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Lower</w:t>
            </w:r>
          </w:p>
        </w:tc>
        <w:tc>
          <w:tcPr>
            <w:tcW w:w="940" w:type="dxa"/>
            <w:tcBorders>
              <w:bottom w:val="single" w:sz="4" w:space="0" w:color="auto"/>
            </w:tcBorders>
            <w:noWrap/>
            <w:vAlign w:val="center"/>
            <w:hideMark/>
          </w:tcPr>
          <w:p w14:paraId="760A502B"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Sig.</w:t>
            </w:r>
          </w:p>
        </w:tc>
      </w:tr>
      <w:tr w:rsidR="008A17C9" w:rsidRPr="008A17C9" w14:paraId="405712D2" w14:textId="77777777" w:rsidTr="00593AEC">
        <w:trPr>
          <w:trHeight w:val="300"/>
        </w:trPr>
        <w:tc>
          <w:tcPr>
            <w:tcW w:w="1820" w:type="dxa"/>
            <w:vMerge w:val="restart"/>
            <w:tcBorders>
              <w:top w:val="single" w:sz="4" w:space="0" w:color="auto"/>
              <w:bottom w:val="nil"/>
            </w:tcBorders>
            <w:vAlign w:val="center"/>
            <w:hideMark/>
          </w:tcPr>
          <w:p w14:paraId="4DA17F31"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Age group in years</w:t>
            </w:r>
          </w:p>
        </w:tc>
        <w:tc>
          <w:tcPr>
            <w:tcW w:w="2860" w:type="dxa"/>
            <w:tcBorders>
              <w:top w:val="single" w:sz="4" w:space="0" w:color="auto"/>
              <w:bottom w:val="nil"/>
            </w:tcBorders>
            <w:noWrap/>
            <w:vAlign w:val="center"/>
            <w:hideMark/>
          </w:tcPr>
          <w:p w14:paraId="47995743"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&gt; 60</w:t>
            </w:r>
          </w:p>
        </w:tc>
        <w:tc>
          <w:tcPr>
            <w:tcW w:w="1020" w:type="dxa"/>
            <w:tcBorders>
              <w:top w:val="single" w:sz="4" w:space="0" w:color="auto"/>
              <w:bottom w:val="nil"/>
            </w:tcBorders>
            <w:noWrap/>
            <w:vAlign w:val="center"/>
            <w:hideMark/>
          </w:tcPr>
          <w:p w14:paraId="60B584B9"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-9.59</w:t>
            </w:r>
          </w:p>
        </w:tc>
        <w:tc>
          <w:tcPr>
            <w:tcW w:w="800" w:type="dxa"/>
            <w:tcBorders>
              <w:top w:val="single" w:sz="4" w:space="0" w:color="auto"/>
              <w:bottom w:val="nil"/>
            </w:tcBorders>
            <w:noWrap/>
            <w:vAlign w:val="center"/>
            <w:hideMark/>
          </w:tcPr>
          <w:p w14:paraId="2EB18FD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3.00</w:t>
            </w:r>
          </w:p>
        </w:tc>
        <w:tc>
          <w:tcPr>
            <w:tcW w:w="800" w:type="dxa"/>
            <w:tcBorders>
              <w:top w:val="single" w:sz="4" w:space="0" w:color="auto"/>
              <w:bottom w:val="nil"/>
            </w:tcBorders>
            <w:noWrap/>
            <w:vAlign w:val="center"/>
            <w:hideMark/>
          </w:tcPr>
          <w:p w14:paraId="6CE6F9E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-3.20</w:t>
            </w:r>
          </w:p>
        </w:tc>
        <w:tc>
          <w:tcPr>
            <w:tcW w:w="815" w:type="dxa"/>
            <w:tcBorders>
              <w:top w:val="single" w:sz="4" w:space="0" w:color="auto"/>
              <w:bottom w:val="nil"/>
            </w:tcBorders>
            <w:noWrap/>
            <w:vAlign w:val="center"/>
            <w:hideMark/>
          </w:tcPr>
          <w:p w14:paraId="740DD68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-15.49</w:t>
            </w:r>
          </w:p>
        </w:tc>
        <w:tc>
          <w:tcPr>
            <w:tcW w:w="785" w:type="dxa"/>
            <w:tcBorders>
              <w:top w:val="single" w:sz="4" w:space="0" w:color="auto"/>
              <w:bottom w:val="nil"/>
            </w:tcBorders>
            <w:noWrap/>
            <w:vAlign w:val="center"/>
            <w:hideMark/>
          </w:tcPr>
          <w:p w14:paraId="51EAE6B5"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-3.68</w:t>
            </w:r>
          </w:p>
        </w:tc>
        <w:tc>
          <w:tcPr>
            <w:tcW w:w="940" w:type="dxa"/>
            <w:tcBorders>
              <w:top w:val="single" w:sz="4" w:space="0" w:color="auto"/>
              <w:bottom w:val="nil"/>
            </w:tcBorders>
            <w:noWrap/>
            <w:vAlign w:val="center"/>
            <w:hideMark/>
          </w:tcPr>
          <w:p w14:paraId="3BA1917C"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0.002</w:t>
            </w:r>
          </w:p>
        </w:tc>
      </w:tr>
      <w:tr w:rsidR="008A17C9" w:rsidRPr="008A17C9" w14:paraId="0655F4DE" w14:textId="77777777" w:rsidTr="00593AEC">
        <w:trPr>
          <w:trHeight w:val="300"/>
        </w:trPr>
        <w:tc>
          <w:tcPr>
            <w:tcW w:w="0" w:type="auto"/>
            <w:vMerge/>
            <w:tcBorders>
              <w:top w:val="nil"/>
            </w:tcBorders>
            <w:vAlign w:val="center"/>
            <w:hideMark/>
          </w:tcPr>
          <w:p w14:paraId="6779D4C8"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top w:val="nil"/>
            </w:tcBorders>
            <w:noWrap/>
            <w:vAlign w:val="center"/>
            <w:hideMark/>
          </w:tcPr>
          <w:p w14:paraId="47E4FC55"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40 - 60</w:t>
            </w:r>
          </w:p>
        </w:tc>
        <w:tc>
          <w:tcPr>
            <w:tcW w:w="1020" w:type="dxa"/>
            <w:tcBorders>
              <w:top w:val="nil"/>
            </w:tcBorders>
            <w:noWrap/>
            <w:vAlign w:val="center"/>
            <w:hideMark/>
          </w:tcPr>
          <w:p w14:paraId="36B1368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-8.36</w:t>
            </w:r>
          </w:p>
        </w:tc>
        <w:tc>
          <w:tcPr>
            <w:tcW w:w="800" w:type="dxa"/>
            <w:tcBorders>
              <w:top w:val="nil"/>
            </w:tcBorders>
            <w:noWrap/>
            <w:vAlign w:val="center"/>
            <w:hideMark/>
          </w:tcPr>
          <w:p w14:paraId="47849C6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2.63</w:t>
            </w:r>
          </w:p>
        </w:tc>
        <w:tc>
          <w:tcPr>
            <w:tcW w:w="800" w:type="dxa"/>
            <w:tcBorders>
              <w:top w:val="nil"/>
            </w:tcBorders>
            <w:noWrap/>
            <w:vAlign w:val="center"/>
            <w:hideMark/>
          </w:tcPr>
          <w:p w14:paraId="456FDA7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-3.18</w:t>
            </w:r>
          </w:p>
        </w:tc>
        <w:tc>
          <w:tcPr>
            <w:tcW w:w="815" w:type="dxa"/>
            <w:tcBorders>
              <w:top w:val="nil"/>
            </w:tcBorders>
            <w:noWrap/>
            <w:vAlign w:val="center"/>
            <w:hideMark/>
          </w:tcPr>
          <w:p w14:paraId="6F1D5EB9"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-13.54</w:t>
            </w:r>
          </w:p>
        </w:tc>
        <w:tc>
          <w:tcPr>
            <w:tcW w:w="785" w:type="dxa"/>
            <w:tcBorders>
              <w:top w:val="nil"/>
            </w:tcBorders>
            <w:noWrap/>
            <w:vAlign w:val="center"/>
            <w:hideMark/>
          </w:tcPr>
          <w:p w14:paraId="54C7C855"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-3.17</w:t>
            </w:r>
          </w:p>
        </w:tc>
        <w:tc>
          <w:tcPr>
            <w:tcW w:w="940" w:type="dxa"/>
            <w:tcBorders>
              <w:top w:val="nil"/>
            </w:tcBorders>
            <w:noWrap/>
            <w:vAlign w:val="center"/>
            <w:hideMark/>
          </w:tcPr>
          <w:p w14:paraId="0F5D38BA"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0.002</w:t>
            </w:r>
          </w:p>
        </w:tc>
      </w:tr>
      <w:tr w:rsidR="008A17C9" w:rsidRPr="008A17C9" w14:paraId="319EDBD1" w14:textId="77777777" w:rsidTr="001F5654">
        <w:trPr>
          <w:trHeight w:val="300"/>
        </w:trPr>
        <w:tc>
          <w:tcPr>
            <w:tcW w:w="0" w:type="auto"/>
            <w:vMerge/>
            <w:tcBorders>
              <w:bottom w:val="single" w:sz="4" w:space="0" w:color="auto"/>
            </w:tcBorders>
            <w:vAlign w:val="center"/>
            <w:hideMark/>
          </w:tcPr>
          <w:p w14:paraId="2A9F8C17"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bottom w:val="single" w:sz="4" w:space="0" w:color="auto"/>
            </w:tcBorders>
            <w:noWrap/>
            <w:vAlign w:val="center"/>
            <w:hideMark/>
          </w:tcPr>
          <w:p w14:paraId="45CE24F9"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&lt; 40</w:t>
            </w:r>
          </w:p>
        </w:tc>
        <w:tc>
          <w:tcPr>
            <w:tcW w:w="1020" w:type="dxa"/>
            <w:tcBorders>
              <w:bottom w:val="single" w:sz="4" w:space="0" w:color="auto"/>
            </w:tcBorders>
            <w:noWrap/>
            <w:vAlign w:val="center"/>
            <w:hideMark/>
          </w:tcPr>
          <w:p w14:paraId="106D3D6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bottom w:val="single" w:sz="4" w:space="0" w:color="auto"/>
            </w:tcBorders>
            <w:noWrap/>
            <w:vAlign w:val="center"/>
            <w:hideMark/>
          </w:tcPr>
          <w:p w14:paraId="49D93CD5" w14:textId="77777777" w:rsidR="008A17C9" w:rsidRPr="008A17C9" w:rsidRDefault="008A17C9" w:rsidP="008A17C9">
            <w:pPr>
              <w:jc w:val="center"/>
              <w:rPr>
                <w:rFonts w:ascii="Aptos Narrow" w:eastAsia="Times New Roman" w:hAnsi="Aptos Narrow" w:cs="Times New Roman"/>
                <w:color w:val="000000" w:themeColor="text1"/>
              </w:rPr>
            </w:pPr>
          </w:p>
        </w:tc>
        <w:tc>
          <w:tcPr>
            <w:tcW w:w="800" w:type="dxa"/>
            <w:tcBorders>
              <w:bottom w:val="single" w:sz="4" w:space="0" w:color="auto"/>
            </w:tcBorders>
            <w:noWrap/>
            <w:vAlign w:val="center"/>
            <w:hideMark/>
          </w:tcPr>
          <w:p w14:paraId="2DFF9BDC" w14:textId="77777777" w:rsidR="008A17C9" w:rsidRPr="008A17C9" w:rsidRDefault="008A17C9" w:rsidP="008A17C9">
            <w:pPr>
              <w:spacing w:after="0"/>
              <w:jc w:val="center"/>
              <w:rPr>
                <w:sz w:val="20"/>
                <w:szCs w:val="20"/>
              </w:rPr>
            </w:pPr>
          </w:p>
        </w:tc>
        <w:tc>
          <w:tcPr>
            <w:tcW w:w="815" w:type="dxa"/>
            <w:tcBorders>
              <w:bottom w:val="single" w:sz="4" w:space="0" w:color="auto"/>
            </w:tcBorders>
            <w:noWrap/>
            <w:vAlign w:val="center"/>
            <w:hideMark/>
          </w:tcPr>
          <w:p w14:paraId="420B10A7" w14:textId="77777777" w:rsidR="008A17C9" w:rsidRPr="008A17C9" w:rsidRDefault="008A17C9" w:rsidP="008A17C9">
            <w:pPr>
              <w:spacing w:after="0"/>
              <w:jc w:val="center"/>
              <w:rPr>
                <w:sz w:val="20"/>
                <w:szCs w:val="20"/>
              </w:rPr>
            </w:pPr>
          </w:p>
        </w:tc>
        <w:tc>
          <w:tcPr>
            <w:tcW w:w="785" w:type="dxa"/>
            <w:tcBorders>
              <w:bottom w:val="single" w:sz="4" w:space="0" w:color="auto"/>
            </w:tcBorders>
            <w:noWrap/>
            <w:vAlign w:val="center"/>
            <w:hideMark/>
          </w:tcPr>
          <w:p w14:paraId="3D8AA651" w14:textId="77777777" w:rsidR="008A17C9" w:rsidRPr="008A17C9" w:rsidRDefault="008A17C9" w:rsidP="008A17C9">
            <w:pPr>
              <w:spacing w:after="0"/>
              <w:jc w:val="center"/>
              <w:rPr>
                <w:sz w:val="20"/>
                <w:szCs w:val="20"/>
              </w:rPr>
            </w:pPr>
          </w:p>
        </w:tc>
        <w:tc>
          <w:tcPr>
            <w:tcW w:w="940" w:type="dxa"/>
            <w:tcBorders>
              <w:bottom w:val="single" w:sz="4" w:space="0" w:color="auto"/>
            </w:tcBorders>
            <w:noWrap/>
            <w:vAlign w:val="center"/>
            <w:hideMark/>
          </w:tcPr>
          <w:p w14:paraId="0B1B4E7E" w14:textId="77777777" w:rsidR="008A17C9" w:rsidRPr="008A17C9" w:rsidRDefault="008A17C9" w:rsidP="008A17C9">
            <w:pPr>
              <w:spacing w:after="0"/>
              <w:jc w:val="center"/>
              <w:rPr>
                <w:sz w:val="20"/>
                <w:szCs w:val="20"/>
              </w:rPr>
            </w:pPr>
          </w:p>
        </w:tc>
      </w:tr>
      <w:tr w:rsidR="008A17C9" w:rsidRPr="008A17C9" w14:paraId="3546A911" w14:textId="77777777" w:rsidTr="001F5654">
        <w:trPr>
          <w:trHeight w:val="300"/>
        </w:trPr>
        <w:tc>
          <w:tcPr>
            <w:tcW w:w="1820" w:type="dxa"/>
            <w:vMerge w:val="restart"/>
            <w:tcBorders>
              <w:top w:val="single" w:sz="4" w:space="0" w:color="auto"/>
              <w:bottom w:val="nil"/>
            </w:tcBorders>
            <w:vAlign w:val="center"/>
            <w:hideMark/>
          </w:tcPr>
          <w:p w14:paraId="3663A290"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Education levels</w:t>
            </w:r>
          </w:p>
        </w:tc>
        <w:tc>
          <w:tcPr>
            <w:tcW w:w="2860" w:type="dxa"/>
            <w:tcBorders>
              <w:top w:val="single" w:sz="4" w:space="0" w:color="auto"/>
              <w:bottom w:val="nil"/>
            </w:tcBorders>
            <w:noWrap/>
            <w:vAlign w:val="center"/>
            <w:hideMark/>
          </w:tcPr>
          <w:p w14:paraId="27604CA6"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High school</w:t>
            </w:r>
          </w:p>
        </w:tc>
        <w:tc>
          <w:tcPr>
            <w:tcW w:w="1020" w:type="dxa"/>
            <w:tcBorders>
              <w:top w:val="single" w:sz="4" w:space="0" w:color="auto"/>
              <w:bottom w:val="nil"/>
            </w:tcBorders>
            <w:noWrap/>
            <w:vAlign w:val="center"/>
            <w:hideMark/>
          </w:tcPr>
          <w:p w14:paraId="34694A15"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-0.26</w:t>
            </w:r>
          </w:p>
        </w:tc>
        <w:tc>
          <w:tcPr>
            <w:tcW w:w="800" w:type="dxa"/>
            <w:tcBorders>
              <w:top w:val="single" w:sz="4" w:space="0" w:color="auto"/>
              <w:bottom w:val="nil"/>
            </w:tcBorders>
            <w:noWrap/>
            <w:vAlign w:val="center"/>
            <w:hideMark/>
          </w:tcPr>
          <w:p w14:paraId="464BCFEF"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2.20</w:t>
            </w:r>
          </w:p>
        </w:tc>
        <w:tc>
          <w:tcPr>
            <w:tcW w:w="800" w:type="dxa"/>
            <w:tcBorders>
              <w:top w:val="single" w:sz="4" w:space="0" w:color="auto"/>
              <w:bottom w:val="nil"/>
            </w:tcBorders>
            <w:noWrap/>
            <w:vAlign w:val="center"/>
            <w:hideMark/>
          </w:tcPr>
          <w:p w14:paraId="6574E88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-0.12</w:t>
            </w:r>
          </w:p>
        </w:tc>
        <w:tc>
          <w:tcPr>
            <w:tcW w:w="815" w:type="dxa"/>
            <w:tcBorders>
              <w:top w:val="single" w:sz="4" w:space="0" w:color="auto"/>
              <w:bottom w:val="nil"/>
            </w:tcBorders>
            <w:noWrap/>
            <w:vAlign w:val="center"/>
            <w:hideMark/>
          </w:tcPr>
          <w:p w14:paraId="510961AD"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-4.59</w:t>
            </w:r>
          </w:p>
        </w:tc>
        <w:tc>
          <w:tcPr>
            <w:tcW w:w="785" w:type="dxa"/>
            <w:tcBorders>
              <w:top w:val="single" w:sz="4" w:space="0" w:color="auto"/>
              <w:bottom w:val="nil"/>
            </w:tcBorders>
            <w:noWrap/>
            <w:vAlign w:val="center"/>
            <w:hideMark/>
          </w:tcPr>
          <w:p w14:paraId="6FF5137E"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4.07</w:t>
            </w:r>
          </w:p>
        </w:tc>
        <w:tc>
          <w:tcPr>
            <w:tcW w:w="940" w:type="dxa"/>
            <w:tcBorders>
              <w:top w:val="single" w:sz="4" w:space="0" w:color="auto"/>
              <w:bottom w:val="nil"/>
            </w:tcBorders>
            <w:noWrap/>
            <w:vAlign w:val="center"/>
            <w:hideMark/>
          </w:tcPr>
          <w:p w14:paraId="27F9CD53"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0.905</w:t>
            </w:r>
          </w:p>
        </w:tc>
      </w:tr>
      <w:tr w:rsidR="008A17C9" w:rsidRPr="008A17C9" w14:paraId="66DEBE5C" w14:textId="77777777" w:rsidTr="001F5654">
        <w:trPr>
          <w:trHeight w:val="300"/>
        </w:trPr>
        <w:tc>
          <w:tcPr>
            <w:tcW w:w="0" w:type="auto"/>
            <w:vMerge/>
            <w:tcBorders>
              <w:top w:val="nil"/>
            </w:tcBorders>
            <w:vAlign w:val="center"/>
            <w:hideMark/>
          </w:tcPr>
          <w:p w14:paraId="72D0C8B0"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top w:val="nil"/>
            </w:tcBorders>
            <w:noWrap/>
            <w:vAlign w:val="center"/>
            <w:hideMark/>
          </w:tcPr>
          <w:p w14:paraId="4EB00E22"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No formal education</w:t>
            </w:r>
          </w:p>
        </w:tc>
        <w:tc>
          <w:tcPr>
            <w:tcW w:w="1020" w:type="dxa"/>
            <w:tcBorders>
              <w:top w:val="nil"/>
            </w:tcBorders>
            <w:noWrap/>
            <w:vAlign w:val="center"/>
            <w:hideMark/>
          </w:tcPr>
          <w:p w14:paraId="531B147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6.42</w:t>
            </w:r>
          </w:p>
        </w:tc>
        <w:tc>
          <w:tcPr>
            <w:tcW w:w="800" w:type="dxa"/>
            <w:tcBorders>
              <w:top w:val="nil"/>
            </w:tcBorders>
            <w:noWrap/>
            <w:vAlign w:val="center"/>
            <w:hideMark/>
          </w:tcPr>
          <w:p w14:paraId="50ED7C43"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3.19</w:t>
            </w:r>
          </w:p>
        </w:tc>
        <w:tc>
          <w:tcPr>
            <w:tcW w:w="800" w:type="dxa"/>
            <w:tcBorders>
              <w:top w:val="nil"/>
            </w:tcBorders>
            <w:noWrap/>
            <w:vAlign w:val="center"/>
            <w:hideMark/>
          </w:tcPr>
          <w:p w14:paraId="41C4FE6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2.01</w:t>
            </w:r>
          </w:p>
        </w:tc>
        <w:tc>
          <w:tcPr>
            <w:tcW w:w="815" w:type="dxa"/>
            <w:tcBorders>
              <w:top w:val="nil"/>
            </w:tcBorders>
            <w:noWrap/>
            <w:vAlign w:val="center"/>
            <w:hideMark/>
          </w:tcPr>
          <w:p w14:paraId="3D610DD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0.13</w:t>
            </w:r>
          </w:p>
        </w:tc>
        <w:tc>
          <w:tcPr>
            <w:tcW w:w="785" w:type="dxa"/>
            <w:tcBorders>
              <w:top w:val="nil"/>
            </w:tcBorders>
            <w:noWrap/>
            <w:vAlign w:val="center"/>
            <w:hideMark/>
          </w:tcPr>
          <w:p w14:paraId="4F5BAE3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12.71</w:t>
            </w:r>
          </w:p>
        </w:tc>
        <w:tc>
          <w:tcPr>
            <w:tcW w:w="940" w:type="dxa"/>
            <w:tcBorders>
              <w:top w:val="nil"/>
            </w:tcBorders>
            <w:noWrap/>
            <w:vAlign w:val="center"/>
            <w:hideMark/>
          </w:tcPr>
          <w:p w14:paraId="0B376307"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0.046</w:t>
            </w:r>
          </w:p>
        </w:tc>
      </w:tr>
      <w:tr w:rsidR="008A17C9" w:rsidRPr="008A17C9" w14:paraId="1DA3F0B6" w14:textId="77777777" w:rsidTr="00593AEC">
        <w:trPr>
          <w:trHeight w:val="300"/>
        </w:trPr>
        <w:tc>
          <w:tcPr>
            <w:tcW w:w="0" w:type="auto"/>
            <w:vMerge/>
            <w:vAlign w:val="center"/>
            <w:hideMark/>
          </w:tcPr>
          <w:p w14:paraId="0A39BFD1"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noWrap/>
            <w:vAlign w:val="center"/>
            <w:hideMark/>
          </w:tcPr>
          <w:p w14:paraId="64807A15"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Primary school</w:t>
            </w:r>
          </w:p>
        </w:tc>
        <w:tc>
          <w:tcPr>
            <w:tcW w:w="1020" w:type="dxa"/>
            <w:noWrap/>
            <w:vAlign w:val="center"/>
            <w:hideMark/>
          </w:tcPr>
          <w:p w14:paraId="2FD86A9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2.85</w:t>
            </w:r>
          </w:p>
        </w:tc>
        <w:tc>
          <w:tcPr>
            <w:tcW w:w="800" w:type="dxa"/>
            <w:noWrap/>
            <w:vAlign w:val="center"/>
            <w:hideMark/>
          </w:tcPr>
          <w:p w14:paraId="1C7D2EF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2.49</w:t>
            </w:r>
          </w:p>
        </w:tc>
        <w:tc>
          <w:tcPr>
            <w:tcW w:w="800" w:type="dxa"/>
            <w:noWrap/>
            <w:vAlign w:val="center"/>
            <w:hideMark/>
          </w:tcPr>
          <w:p w14:paraId="097EAD7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1.15</w:t>
            </w:r>
          </w:p>
        </w:tc>
        <w:tc>
          <w:tcPr>
            <w:tcW w:w="815" w:type="dxa"/>
            <w:noWrap/>
            <w:vAlign w:val="center"/>
            <w:hideMark/>
          </w:tcPr>
          <w:p w14:paraId="5BD186DF"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-2.05</w:t>
            </w:r>
          </w:p>
        </w:tc>
        <w:tc>
          <w:tcPr>
            <w:tcW w:w="785" w:type="dxa"/>
            <w:noWrap/>
            <w:vAlign w:val="center"/>
            <w:hideMark/>
          </w:tcPr>
          <w:p w14:paraId="102FEE49"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7.74</w:t>
            </w:r>
          </w:p>
        </w:tc>
        <w:tc>
          <w:tcPr>
            <w:tcW w:w="940" w:type="dxa"/>
            <w:noWrap/>
            <w:vAlign w:val="center"/>
            <w:hideMark/>
          </w:tcPr>
          <w:p w14:paraId="19D50EC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0.254</w:t>
            </w:r>
          </w:p>
        </w:tc>
      </w:tr>
      <w:tr w:rsidR="008A17C9" w:rsidRPr="008A17C9" w14:paraId="5996AE49" w14:textId="77777777" w:rsidTr="00593AEC">
        <w:trPr>
          <w:trHeight w:val="300"/>
        </w:trPr>
        <w:tc>
          <w:tcPr>
            <w:tcW w:w="0" w:type="auto"/>
            <w:vMerge/>
            <w:vAlign w:val="center"/>
            <w:hideMark/>
          </w:tcPr>
          <w:p w14:paraId="35562D7D"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noWrap/>
            <w:vAlign w:val="center"/>
            <w:hideMark/>
          </w:tcPr>
          <w:p w14:paraId="461BF72A"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Secondary school</w:t>
            </w:r>
          </w:p>
        </w:tc>
        <w:tc>
          <w:tcPr>
            <w:tcW w:w="1020" w:type="dxa"/>
            <w:noWrap/>
            <w:vAlign w:val="center"/>
            <w:hideMark/>
          </w:tcPr>
          <w:p w14:paraId="39E5EF8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1.14</w:t>
            </w:r>
          </w:p>
        </w:tc>
        <w:tc>
          <w:tcPr>
            <w:tcW w:w="800" w:type="dxa"/>
            <w:noWrap/>
            <w:vAlign w:val="center"/>
            <w:hideMark/>
          </w:tcPr>
          <w:p w14:paraId="4523161D"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2.31</w:t>
            </w:r>
          </w:p>
        </w:tc>
        <w:tc>
          <w:tcPr>
            <w:tcW w:w="800" w:type="dxa"/>
            <w:noWrap/>
            <w:vAlign w:val="center"/>
            <w:hideMark/>
          </w:tcPr>
          <w:p w14:paraId="6E142AF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0.49</w:t>
            </w:r>
          </w:p>
        </w:tc>
        <w:tc>
          <w:tcPr>
            <w:tcW w:w="815" w:type="dxa"/>
            <w:noWrap/>
            <w:vAlign w:val="center"/>
            <w:hideMark/>
          </w:tcPr>
          <w:p w14:paraId="16C1ADDC"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-3.42</w:t>
            </w:r>
          </w:p>
        </w:tc>
        <w:tc>
          <w:tcPr>
            <w:tcW w:w="785" w:type="dxa"/>
            <w:noWrap/>
            <w:vAlign w:val="center"/>
            <w:hideMark/>
          </w:tcPr>
          <w:p w14:paraId="1F37A04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5.70</w:t>
            </w:r>
          </w:p>
        </w:tc>
        <w:tc>
          <w:tcPr>
            <w:tcW w:w="940" w:type="dxa"/>
            <w:noWrap/>
            <w:vAlign w:val="center"/>
            <w:hideMark/>
          </w:tcPr>
          <w:p w14:paraId="340C5E9E"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0.622</w:t>
            </w:r>
          </w:p>
        </w:tc>
      </w:tr>
      <w:tr w:rsidR="008A17C9" w:rsidRPr="008A17C9" w14:paraId="4DF1521E" w14:textId="77777777" w:rsidTr="001F5654">
        <w:trPr>
          <w:trHeight w:val="300"/>
        </w:trPr>
        <w:tc>
          <w:tcPr>
            <w:tcW w:w="0" w:type="auto"/>
            <w:vMerge/>
            <w:tcBorders>
              <w:bottom w:val="single" w:sz="4" w:space="0" w:color="auto"/>
            </w:tcBorders>
            <w:vAlign w:val="center"/>
            <w:hideMark/>
          </w:tcPr>
          <w:p w14:paraId="04A90D06"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bottom w:val="single" w:sz="4" w:space="0" w:color="auto"/>
            </w:tcBorders>
            <w:noWrap/>
            <w:vAlign w:val="center"/>
            <w:hideMark/>
          </w:tcPr>
          <w:p w14:paraId="6465653C"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University</w:t>
            </w:r>
          </w:p>
        </w:tc>
        <w:tc>
          <w:tcPr>
            <w:tcW w:w="1020" w:type="dxa"/>
            <w:tcBorders>
              <w:bottom w:val="single" w:sz="4" w:space="0" w:color="auto"/>
            </w:tcBorders>
            <w:noWrap/>
            <w:vAlign w:val="center"/>
            <w:hideMark/>
          </w:tcPr>
          <w:p w14:paraId="20E9A8A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bottom w:val="single" w:sz="4" w:space="0" w:color="auto"/>
            </w:tcBorders>
            <w:noWrap/>
            <w:vAlign w:val="center"/>
            <w:hideMark/>
          </w:tcPr>
          <w:p w14:paraId="3EF70FAA" w14:textId="77777777" w:rsidR="008A17C9" w:rsidRPr="008A17C9" w:rsidRDefault="008A17C9" w:rsidP="008A17C9">
            <w:pPr>
              <w:jc w:val="center"/>
              <w:rPr>
                <w:rFonts w:ascii="Aptos Narrow" w:eastAsia="Times New Roman" w:hAnsi="Aptos Narrow" w:cs="Times New Roman"/>
                <w:color w:val="000000" w:themeColor="text1"/>
              </w:rPr>
            </w:pPr>
          </w:p>
        </w:tc>
        <w:tc>
          <w:tcPr>
            <w:tcW w:w="800" w:type="dxa"/>
            <w:tcBorders>
              <w:bottom w:val="single" w:sz="4" w:space="0" w:color="auto"/>
            </w:tcBorders>
            <w:noWrap/>
            <w:vAlign w:val="center"/>
            <w:hideMark/>
          </w:tcPr>
          <w:p w14:paraId="2720CB2B" w14:textId="77777777" w:rsidR="008A17C9" w:rsidRPr="008A17C9" w:rsidRDefault="008A17C9" w:rsidP="008A17C9">
            <w:pPr>
              <w:spacing w:after="0"/>
              <w:jc w:val="center"/>
              <w:rPr>
                <w:sz w:val="20"/>
                <w:szCs w:val="20"/>
              </w:rPr>
            </w:pPr>
          </w:p>
        </w:tc>
        <w:tc>
          <w:tcPr>
            <w:tcW w:w="815" w:type="dxa"/>
            <w:tcBorders>
              <w:bottom w:val="single" w:sz="4" w:space="0" w:color="auto"/>
            </w:tcBorders>
            <w:noWrap/>
            <w:vAlign w:val="center"/>
            <w:hideMark/>
          </w:tcPr>
          <w:p w14:paraId="301F055E" w14:textId="77777777" w:rsidR="008A17C9" w:rsidRPr="008A17C9" w:rsidRDefault="008A17C9" w:rsidP="008A17C9">
            <w:pPr>
              <w:spacing w:after="0"/>
              <w:jc w:val="center"/>
              <w:rPr>
                <w:sz w:val="20"/>
                <w:szCs w:val="20"/>
              </w:rPr>
            </w:pPr>
          </w:p>
        </w:tc>
        <w:tc>
          <w:tcPr>
            <w:tcW w:w="785" w:type="dxa"/>
            <w:tcBorders>
              <w:bottom w:val="single" w:sz="4" w:space="0" w:color="auto"/>
            </w:tcBorders>
            <w:noWrap/>
            <w:vAlign w:val="center"/>
            <w:hideMark/>
          </w:tcPr>
          <w:p w14:paraId="311DAB56" w14:textId="77777777" w:rsidR="008A17C9" w:rsidRPr="008A17C9" w:rsidRDefault="008A17C9" w:rsidP="008A17C9">
            <w:pPr>
              <w:spacing w:after="0"/>
              <w:jc w:val="center"/>
              <w:rPr>
                <w:sz w:val="20"/>
                <w:szCs w:val="20"/>
              </w:rPr>
            </w:pPr>
          </w:p>
        </w:tc>
        <w:tc>
          <w:tcPr>
            <w:tcW w:w="940" w:type="dxa"/>
            <w:tcBorders>
              <w:bottom w:val="single" w:sz="4" w:space="0" w:color="auto"/>
            </w:tcBorders>
            <w:noWrap/>
            <w:vAlign w:val="center"/>
            <w:hideMark/>
          </w:tcPr>
          <w:p w14:paraId="5A42C0F5" w14:textId="77777777" w:rsidR="008A17C9" w:rsidRPr="008A17C9" w:rsidRDefault="008A17C9" w:rsidP="008A17C9">
            <w:pPr>
              <w:spacing w:after="0"/>
              <w:jc w:val="center"/>
              <w:rPr>
                <w:sz w:val="20"/>
                <w:szCs w:val="20"/>
              </w:rPr>
            </w:pPr>
          </w:p>
        </w:tc>
      </w:tr>
      <w:tr w:rsidR="008A17C9" w:rsidRPr="008A17C9" w14:paraId="19D3A23B" w14:textId="77777777" w:rsidTr="001F5654">
        <w:trPr>
          <w:trHeight w:val="300"/>
        </w:trPr>
        <w:tc>
          <w:tcPr>
            <w:tcW w:w="1820" w:type="dxa"/>
            <w:vMerge w:val="restart"/>
            <w:tcBorders>
              <w:top w:val="single" w:sz="4" w:space="0" w:color="auto"/>
              <w:bottom w:val="nil"/>
            </w:tcBorders>
            <w:vAlign w:val="center"/>
            <w:hideMark/>
          </w:tcPr>
          <w:p w14:paraId="3DE81DF1"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Employment status</w:t>
            </w:r>
          </w:p>
        </w:tc>
        <w:tc>
          <w:tcPr>
            <w:tcW w:w="2860" w:type="dxa"/>
            <w:tcBorders>
              <w:top w:val="single" w:sz="4" w:space="0" w:color="auto"/>
              <w:bottom w:val="nil"/>
            </w:tcBorders>
            <w:noWrap/>
            <w:vAlign w:val="center"/>
            <w:hideMark/>
          </w:tcPr>
          <w:p w14:paraId="0CD1869D"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Employed by a private sector</w:t>
            </w:r>
          </w:p>
        </w:tc>
        <w:tc>
          <w:tcPr>
            <w:tcW w:w="1020" w:type="dxa"/>
            <w:tcBorders>
              <w:top w:val="single" w:sz="4" w:space="0" w:color="auto"/>
              <w:bottom w:val="nil"/>
            </w:tcBorders>
            <w:noWrap/>
            <w:vAlign w:val="center"/>
            <w:hideMark/>
          </w:tcPr>
          <w:p w14:paraId="5D25E34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7.87</w:t>
            </w:r>
          </w:p>
        </w:tc>
        <w:tc>
          <w:tcPr>
            <w:tcW w:w="800" w:type="dxa"/>
            <w:tcBorders>
              <w:top w:val="single" w:sz="4" w:space="0" w:color="auto"/>
              <w:bottom w:val="nil"/>
            </w:tcBorders>
            <w:noWrap/>
            <w:vAlign w:val="center"/>
            <w:hideMark/>
          </w:tcPr>
          <w:p w14:paraId="118C8451"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3.99</w:t>
            </w:r>
          </w:p>
        </w:tc>
        <w:tc>
          <w:tcPr>
            <w:tcW w:w="800" w:type="dxa"/>
            <w:tcBorders>
              <w:top w:val="single" w:sz="4" w:space="0" w:color="auto"/>
              <w:bottom w:val="nil"/>
            </w:tcBorders>
            <w:noWrap/>
            <w:vAlign w:val="center"/>
            <w:hideMark/>
          </w:tcPr>
          <w:p w14:paraId="56BCDE6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1.97</w:t>
            </w:r>
          </w:p>
        </w:tc>
        <w:tc>
          <w:tcPr>
            <w:tcW w:w="815" w:type="dxa"/>
            <w:tcBorders>
              <w:top w:val="single" w:sz="4" w:space="0" w:color="auto"/>
              <w:bottom w:val="nil"/>
            </w:tcBorders>
            <w:noWrap/>
            <w:vAlign w:val="center"/>
            <w:hideMark/>
          </w:tcPr>
          <w:p w14:paraId="26AC2FF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0.00</w:t>
            </w:r>
          </w:p>
        </w:tc>
        <w:tc>
          <w:tcPr>
            <w:tcW w:w="785" w:type="dxa"/>
            <w:tcBorders>
              <w:top w:val="single" w:sz="4" w:space="0" w:color="auto"/>
              <w:bottom w:val="nil"/>
            </w:tcBorders>
            <w:noWrap/>
            <w:vAlign w:val="center"/>
            <w:hideMark/>
          </w:tcPr>
          <w:p w14:paraId="36B8F2D1"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15.73</w:t>
            </w:r>
          </w:p>
        </w:tc>
        <w:tc>
          <w:tcPr>
            <w:tcW w:w="940" w:type="dxa"/>
            <w:tcBorders>
              <w:top w:val="single" w:sz="4" w:space="0" w:color="auto"/>
              <w:bottom w:val="nil"/>
            </w:tcBorders>
            <w:noWrap/>
            <w:vAlign w:val="center"/>
            <w:hideMark/>
          </w:tcPr>
          <w:p w14:paraId="70481ED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0.050</w:t>
            </w:r>
          </w:p>
        </w:tc>
      </w:tr>
      <w:tr w:rsidR="008A17C9" w:rsidRPr="008A17C9" w14:paraId="7EDF3BC4" w14:textId="77777777" w:rsidTr="001F5654">
        <w:trPr>
          <w:trHeight w:val="300"/>
        </w:trPr>
        <w:tc>
          <w:tcPr>
            <w:tcW w:w="0" w:type="auto"/>
            <w:vMerge/>
            <w:tcBorders>
              <w:top w:val="nil"/>
            </w:tcBorders>
            <w:vAlign w:val="center"/>
            <w:hideMark/>
          </w:tcPr>
          <w:p w14:paraId="6703649C"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top w:val="nil"/>
            </w:tcBorders>
            <w:noWrap/>
            <w:vAlign w:val="center"/>
            <w:hideMark/>
          </w:tcPr>
          <w:p w14:paraId="083790D6"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Employed by the Government</w:t>
            </w:r>
          </w:p>
        </w:tc>
        <w:tc>
          <w:tcPr>
            <w:tcW w:w="1020" w:type="dxa"/>
            <w:tcBorders>
              <w:top w:val="nil"/>
            </w:tcBorders>
            <w:noWrap/>
            <w:vAlign w:val="center"/>
            <w:hideMark/>
          </w:tcPr>
          <w:p w14:paraId="56BC254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4.20</w:t>
            </w:r>
          </w:p>
        </w:tc>
        <w:tc>
          <w:tcPr>
            <w:tcW w:w="800" w:type="dxa"/>
            <w:tcBorders>
              <w:top w:val="nil"/>
            </w:tcBorders>
            <w:noWrap/>
            <w:vAlign w:val="center"/>
            <w:hideMark/>
          </w:tcPr>
          <w:p w14:paraId="0AEDFB5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3.38</w:t>
            </w:r>
          </w:p>
        </w:tc>
        <w:tc>
          <w:tcPr>
            <w:tcW w:w="800" w:type="dxa"/>
            <w:tcBorders>
              <w:top w:val="nil"/>
            </w:tcBorders>
            <w:noWrap/>
            <w:vAlign w:val="center"/>
            <w:hideMark/>
          </w:tcPr>
          <w:p w14:paraId="66D01271"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1.24</w:t>
            </w:r>
          </w:p>
        </w:tc>
        <w:tc>
          <w:tcPr>
            <w:tcW w:w="815" w:type="dxa"/>
            <w:tcBorders>
              <w:top w:val="nil"/>
            </w:tcBorders>
            <w:noWrap/>
            <w:vAlign w:val="center"/>
            <w:hideMark/>
          </w:tcPr>
          <w:p w14:paraId="5760711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-2.46</w:t>
            </w:r>
          </w:p>
        </w:tc>
        <w:tc>
          <w:tcPr>
            <w:tcW w:w="785" w:type="dxa"/>
            <w:tcBorders>
              <w:top w:val="nil"/>
            </w:tcBorders>
            <w:noWrap/>
            <w:vAlign w:val="center"/>
            <w:hideMark/>
          </w:tcPr>
          <w:p w14:paraId="29DF326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10.86</w:t>
            </w:r>
          </w:p>
        </w:tc>
        <w:tc>
          <w:tcPr>
            <w:tcW w:w="940" w:type="dxa"/>
            <w:tcBorders>
              <w:top w:val="nil"/>
            </w:tcBorders>
            <w:noWrap/>
            <w:vAlign w:val="center"/>
            <w:hideMark/>
          </w:tcPr>
          <w:p w14:paraId="729CA7D3"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0.215</w:t>
            </w:r>
          </w:p>
        </w:tc>
      </w:tr>
      <w:tr w:rsidR="008A17C9" w:rsidRPr="008A17C9" w14:paraId="04F13FD9" w14:textId="77777777" w:rsidTr="00593AEC">
        <w:trPr>
          <w:trHeight w:val="300"/>
        </w:trPr>
        <w:tc>
          <w:tcPr>
            <w:tcW w:w="0" w:type="auto"/>
            <w:vMerge/>
            <w:vAlign w:val="center"/>
            <w:hideMark/>
          </w:tcPr>
          <w:p w14:paraId="5504C09E"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noWrap/>
            <w:vAlign w:val="center"/>
            <w:hideMark/>
          </w:tcPr>
          <w:p w14:paraId="325E5553"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Retired</w:t>
            </w:r>
          </w:p>
        </w:tc>
        <w:tc>
          <w:tcPr>
            <w:tcW w:w="1020" w:type="dxa"/>
            <w:noWrap/>
            <w:vAlign w:val="center"/>
            <w:hideMark/>
          </w:tcPr>
          <w:p w14:paraId="67FC288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3.17</w:t>
            </w:r>
          </w:p>
        </w:tc>
        <w:tc>
          <w:tcPr>
            <w:tcW w:w="800" w:type="dxa"/>
            <w:noWrap/>
            <w:vAlign w:val="center"/>
            <w:hideMark/>
          </w:tcPr>
          <w:p w14:paraId="4FAB483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2.70</w:t>
            </w:r>
          </w:p>
        </w:tc>
        <w:tc>
          <w:tcPr>
            <w:tcW w:w="800" w:type="dxa"/>
            <w:noWrap/>
            <w:vAlign w:val="center"/>
            <w:hideMark/>
          </w:tcPr>
          <w:p w14:paraId="78FE2DE9"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1.18</w:t>
            </w:r>
          </w:p>
        </w:tc>
        <w:tc>
          <w:tcPr>
            <w:tcW w:w="815" w:type="dxa"/>
            <w:noWrap/>
            <w:vAlign w:val="center"/>
            <w:hideMark/>
          </w:tcPr>
          <w:p w14:paraId="4A342BDF"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-2.14</w:t>
            </w:r>
          </w:p>
        </w:tc>
        <w:tc>
          <w:tcPr>
            <w:tcW w:w="785" w:type="dxa"/>
            <w:noWrap/>
            <w:vAlign w:val="center"/>
            <w:hideMark/>
          </w:tcPr>
          <w:p w14:paraId="4E83D6F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8.49</w:t>
            </w:r>
          </w:p>
        </w:tc>
        <w:tc>
          <w:tcPr>
            <w:tcW w:w="940" w:type="dxa"/>
            <w:noWrap/>
            <w:vAlign w:val="center"/>
            <w:hideMark/>
          </w:tcPr>
          <w:p w14:paraId="32DA8A1D"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0.240</w:t>
            </w:r>
          </w:p>
        </w:tc>
      </w:tr>
      <w:tr w:rsidR="008A17C9" w:rsidRPr="008A17C9" w14:paraId="4F8D84A8" w14:textId="77777777" w:rsidTr="00593AEC">
        <w:trPr>
          <w:trHeight w:val="300"/>
        </w:trPr>
        <w:tc>
          <w:tcPr>
            <w:tcW w:w="0" w:type="auto"/>
            <w:vMerge/>
            <w:vAlign w:val="center"/>
            <w:hideMark/>
          </w:tcPr>
          <w:p w14:paraId="362B1BFC"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noWrap/>
            <w:vAlign w:val="center"/>
            <w:hideMark/>
          </w:tcPr>
          <w:p w14:paraId="2EDD5635"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Self employed</w:t>
            </w:r>
          </w:p>
        </w:tc>
        <w:tc>
          <w:tcPr>
            <w:tcW w:w="1020" w:type="dxa"/>
            <w:noWrap/>
            <w:vAlign w:val="center"/>
            <w:hideMark/>
          </w:tcPr>
          <w:p w14:paraId="7C4109E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4.73</w:t>
            </w:r>
          </w:p>
        </w:tc>
        <w:tc>
          <w:tcPr>
            <w:tcW w:w="800" w:type="dxa"/>
            <w:noWrap/>
            <w:vAlign w:val="center"/>
            <w:hideMark/>
          </w:tcPr>
          <w:p w14:paraId="66264DF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2.40</w:t>
            </w:r>
          </w:p>
        </w:tc>
        <w:tc>
          <w:tcPr>
            <w:tcW w:w="800" w:type="dxa"/>
            <w:noWrap/>
            <w:vAlign w:val="center"/>
            <w:hideMark/>
          </w:tcPr>
          <w:p w14:paraId="6689F59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1.97</w:t>
            </w:r>
          </w:p>
        </w:tc>
        <w:tc>
          <w:tcPr>
            <w:tcW w:w="815" w:type="dxa"/>
            <w:noWrap/>
            <w:vAlign w:val="center"/>
            <w:hideMark/>
          </w:tcPr>
          <w:p w14:paraId="559F7B2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-0.01</w:t>
            </w:r>
          </w:p>
        </w:tc>
        <w:tc>
          <w:tcPr>
            <w:tcW w:w="785" w:type="dxa"/>
            <w:noWrap/>
            <w:vAlign w:val="center"/>
            <w:hideMark/>
          </w:tcPr>
          <w:p w14:paraId="62450E3D"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9.46</w:t>
            </w:r>
          </w:p>
        </w:tc>
        <w:tc>
          <w:tcPr>
            <w:tcW w:w="940" w:type="dxa"/>
            <w:noWrap/>
            <w:vAlign w:val="center"/>
            <w:hideMark/>
          </w:tcPr>
          <w:p w14:paraId="0E40306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0.050</w:t>
            </w:r>
          </w:p>
        </w:tc>
      </w:tr>
      <w:tr w:rsidR="008A17C9" w:rsidRPr="008A17C9" w14:paraId="78056750" w14:textId="77777777" w:rsidTr="001F5654">
        <w:trPr>
          <w:trHeight w:val="300"/>
        </w:trPr>
        <w:tc>
          <w:tcPr>
            <w:tcW w:w="0" w:type="auto"/>
            <w:vMerge/>
            <w:tcBorders>
              <w:bottom w:val="single" w:sz="4" w:space="0" w:color="auto"/>
            </w:tcBorders>
            <w:vAlign w:val="center"/>
            <w:hideMark/>
          </w:tcPr>
          <w:p w14:paraId="03270570"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bottom w:val="single" w:sz="4" w:space="0" w:color="auto"/>
            </w:tcBorders>
            <w:noWrap/>
            <w:vAlign w:val="center"/>
            <w:hideMark/>
          </w:tcPr>
          <w:p w14:paraId="0B085C74"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Unemployed</w:t>
            </w:r>
          </w:p>
        </w:tc>
        <w:tc>
          <w:tcPr>
            <w:tcW w:w="1020" w:type="dxa"/>
            <w:tcBorders>
              <w:bottom w:val="single" w:sz="4" w:space="0" w:color="auto"/>
            </w:tcBorders>
            <w:noWrap/>
            <w:vAlign w:val="center"/>
            <w:hideMark/>
          </w:tcPr>
          <w:p w14:paraId="5ACF7B8C"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bottom w:val="single" w:sz="4" w:space="0" w:color="auto"/>
            </w:tcBorders>
            <w:noWrap/>
            <w:vAlign w:val="center"/>
            <w:hideMark/>
          </w:tcPr>
          <w:p w14:paraId="64C39D8A" w14:textId="77777777" w:rsidR="008A17C9" w:rsidRPr="008A17C9" w:rsidRDefault="008A17C9" w:rsidP="008A17C9">
            <w:pPr>
              <w:jc w:val="center"/>
              <w:rPr>
                <w:rFonts w:ascii="Aptos Narrow" w:eastAsia="Times New Roman" w:hAnsi="Aptos Narrow" w:cs="Times New Roman"/>
                <w:color w:val="000000" w:themeColor="text1"/>
              </w:rPr>
            </w:pPr>
          </w:p>
        </w:tc>
        <w:tc>
          <w:tcPr>
            <w:tcW w:w="800" w:type="dxa"/>
            <w:tcBorders>
              <w:bottom w:val="single" w:sz="4" w:space="0" w:color="auto"/>
            </w:tcBorders>
            <w:noWrap/>
            <w:vAlign w:val="center"/>
            <w:hideMark/>
          </w:tcPr>
          <w:p w14:paraId="3F7F9312" w14:textId="77777777" w:rsidR="008A17C9" w:rsidRPr="008A17C9" w:rsidRDefault="008A17C9" w:rsidP="008A17C9">
            <w:pPr>
              <w:spacing w:after="0"/>
              <w:jc w:val="center"/>
              <w:rPr>
                <w:sz w:val="20"/>
                <w:szCs w:val="20"/>
              </w:rPr>
            </w:pPr>
          </w:p>
        </w:tc>
        <w:tc>
          <w:tcPr>
            <w:tcW w:w="815" w:type="dxa"/>
            <w:tcBorders>
              <w:bottom w:val="single" w:sz="4" w:space="0" w:color="auto"/>
            </w:tcBorders>
            <w:noWrap/>
            <w:vAlign w:val="center"/>
            <w:hideMark/>
          </w:tcPr>
          <w:p w14:paraId="1C39EE83" w14:textId="77777777" w:rsidR="008A17C9" w:rsidRPr="008A17C9" w:rsidRDefault="008A17C9" w:rsidP="008A17C9">
            <w:pPr>
              <w:spacing w:after="0"/>
              <w:jc w:val="center"/>
              <w:rPr>
                <w:sz w:val="20"/>
                <w:szCs w:val="20"/>
              </w:rPr>
            </w:pPr>
          </w:p>
        </w:tc>
        <w:tc>
          <w:tcPr>
            <w:tcW w:w="785" w:type="dxa"/>
            <w:tcBorders>
              <w:bottom w:val="single" w:sz="4" w:space="0" w:color="auto"/>
            </w:tcBorders>
            <w:noWrap/>
            <w:vAlign w:val="center"/>
            <w:hideMark/>
          </w:tcPr>
          <w:p w14:paraId="757FCA50" w14:textId="77777777" w:rsidR="008A17C9" w:rsidRPr="008A17C9" w:rsidRDefault="008A17C9" w:rsidP="008A17C9">
            <w:pPr>
              <w:spacing w:after="0"/>
              <w:jc w:val="center"/>
              <w:rPr>
                <w:sz w:val="20"/>
                <w:szCs w:val="20"/>
              </w:rPr>
            </w:pPr>
          </w:p>
        </w:tc>
        <w:tc>
          <w:tcPr>
            <w:tcW w:w="940" w:type="dxa"/>
            <w:tcBorders>
              <w:bottom w:val="single" w:sz="4" w:space="0" w:color="auto"/>
            </w:tcBorders>
            <w:noWrap/>
            <w:vAlign w:val="center"/>
            <w:hideMark/>
          </w:tcPr>
          <w:p w14:paraId="42815E24" w14:textId="77777777" w:rsidR="008A17C9" w:rsidRPr="008A17C9" w:rsidRDefault="008A17C9" w:rsidP="008A17C9">
            <w:pPr>
              <w:spacing w:after="0"/>
              <w:jc w:val="center"/>
              <w:rPr>
                <w:sz w:val="20"/>
                <w:szCs w:val="20"/>
              </w:rPr>
            </w:pPr>
          </w:p>
        </w:tc>
      </w:tr>
      <w:tr w:rsidR="008A17C9" w:rsidRPr="008A17C9" w14:paraId="2E3AF61D" w14:textId="77777777" w:rsidTr="001F5654">
        <w:trPr>
          <w:trHeight w:val="300"/>
        </w:trPr>
        <w:tc>
          <w:tcPr>
            <w:tcW w:w="1820" w:type="dxa"/>
            <w:vMerge w:val="restart"/>
            <w:tcBorders>
              <w:top w:val="single" w:sz="4" w:space="0" w:color="auto"/>
              <w:bottom w:val="nil"/>
            </w:tcBorders>
            <w:vAlign w:val="center"/>
            <w:hideMark/>
          </w:tcPr>
          <w:p w14:paraId="025958E9"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Income level</w:t>
            </w:r>
          </w:p>
        </w:tc>
        <w:tc>
          <w:tcPr>
            <w:tcW w:w="2860" w:type="dxa"/>
            <w:tcBorders>
              <w:top w:val="single" w:sz="4" w:space="0" w:color="auto"/>
              <w:bottom w:val="nil"/>
            </w:tcBorders>
            <w:noWrap/>
            <w:vAlign w:val="center"/>
            <w:hideMark/>
          </w:tcPr>
          <w:p w14:paraId="38B4850A"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 50,000</w:t>
            </w:r>
          </w:p>
        </w:tc>
        <w:tc>
          <w:tcPr>
            <w:tcW w:w="1020" w:type="dxa"/>
            <w:tcBorders>
              <w:top w:val="single" w:sz="4" w:space="0" w:color="auto"/>
              <w:bottom w:val="nil"/>
            </w:tcBorders>
            <w:noWrap/>
            <w:vAlign w:val="center"/>
            <w:hideMark/>
          </w:tcPr>
          <w:p w14:paraId="0060926D"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-8.37</w:t>
            </w:r>
          </w:p>
        </w:tc>
        <w:tc>
          <w:tcPr>
            <w:tcW w:w="800" w:type="dxa"/>
            <w:tcBorders>
              <w:top w:val="single" w:sz="4" w:space="0" w:color="auto"/>
              <w:bottom w:val="nil"/>
            </w:tcBorders>
            <w:noWrap/>
            <w:vAlign w:val="center"/>
            <w:hideMark/>
          </w:tcPr>
          <w:p w14:paraId="13DE162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3.76</w:t>
            </w:r>
          </w:p>
        </w:tc>
        <w:tc>
          <w:tcPr>
            <w:tcW w:w="800" w:type="dxa"/>
            <w:tcBorders>
              <w:top w:val="single" w:sz="4" w:space="0" w:color="auto"/>
              <w:bottom w:val="nil"/>
            </w:tcBorders>
            <w:noWrap/>
            <w:vAlign w:val="center"/>
            <w:hideMark/>
          </w:tcPr>
          <w:p w14:paraId="4A046C4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-2.23</w:t>
            </w:r>
          </w:p>
        </w:tc>
        <w:tc>
          <w:tcPr>
            <w:tcW w:w="815" w:type="dxa"/>
            <w:tcBorders>
              <w:top w:val="single" w:sz="4" w:space="0" w:color="auto"/>
              <w:bottom w:val="nil"/>
            </w:tcBorders>
            <w:noWrap/>
            <w:vAlign w:val="center"/>
            <w:hideMark/>
          </w:tcPr>
          <w:p w14:paraId="26BA91AE"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-15.79</w:t>
            </w:r>
          </w:p>
        </w:tc>
        <w:tc>
          <w:tcPr>
            <w:tcW w:w="785" w:type="dxa"/>
            <w:tcBorders>
              <w:top w:val="single" w:sz="4" w:space="0" w:color="auto"/>
              <w:bottom w:val="nil"/>
            </w:tcBorders>
            <w:noWrap/>
            <w:vAlign w:val="center"/>
            <w:hideMark/>
          </w:tcPr>
          <w:p w14:paraId="5E737A81"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-0.96</w:t>
            </w:r>
          </w:p>
        </w:tc>
        <w:tc>
          <w:tcPr>
            <w:tcW w:w="940" w:type="dxa"/>
            <w:tcBorders>
              <w:top w:val="single" w:sz="4" w:space="0" w:color="auto"/>
              <w:bottom w:val="nil"/>
            </w:tcBorders>
            <w:noWrap/>
            <w:vAlign w:val="center"/>
            <w:hideMark/>
          </w:tcPr>
          <w:p w14:paraId="0F2F8CD8"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0.027</w:t>
            </w:r>
          </w:p>
        </w:tc>
      </w:tr>
      <w:tr w:rsidR="008A17C9" w:rsidRPr="008A17C9" w14:paraId="7037F74F" w14:textId="77777777" w:rsidTr="001F5654">
        <w:trPr>
          <w:trHeight w:val="300"/>
        </w:trPr>
        <w:tc>
          <w:tcPr>
            <w:tcW w:w="0" w:type="auto"/>
            <w:vMerge/>
            <w:tcBorders>
              <w:top w:val="nil"/>
            </w:tcBorders>
            <w:vAlign w:val="center"/>
            <w:hideMark/>
          </w:tcPr>
          <w:p w14:paraId="2700807E"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top w:val="nil"/>
            </w:tcBorders>
            <w:noWrap/>
            <w:vAlign w:val="center"/>
            <w:hideMark/>
          </w:tcPr>
          <w:p w14:paraId="594E1FF6"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101,000 -200,000</w:t>
            </w:r>
          </w:p>
        </w:tc>
        <w:tc>
          <w:tcPr>
            <w:tcW w:w="1020" w:type="dxa"/>
            <w:tcBorders>
              <w:top w:val="nil"/>
            </w:tcBorders>
            <w:noWrap/>
            <w:vAlign w:val="center"/>
            <w:hideMark/>
          </w:tcPr>
          <w:p w14:paraId="252D176E"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-5.24</w:t>
            </w:r>
          </w:p>
        </w:tc>
        <w:tc>
          <w:tcPr>
            <w:tcW w:w="800" w:type="dxa"/>
            <w:tcBorders>
              <w:top w:val="nil"/>
            </w:tcBorders>
            <w:noWrap/>
            <w:vAlign w:val="center"/>
            <w:hideMark/>
          </w:tcPr>
          <w:p w14:paraId="4DE8A27D"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3.14</w:t>
            </w:r>
          </w:p>
        </w:tc>
        <w:tc>
          <w:tcPr>
            <w:tcW w:w="800" w:type="dxa"/>
            <w:tcBorders>
              <w:top w:val="nil"/>
            </w:tcBorders>
            <w:noWrap/>
            <w:vAlign w:val="center"/>
            <w:hideMark/>
          </w:tcPr>
          <w:p w14:paraId="70AE72D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-1.67</w:t>
            </w:r>
          </w:p>
        </w:tc>
        <w:tc>
          <w:tcPr>
            <w:tcW w:w="815" w:type="dxa"/>
            <w:tcBorders>
              <w:top w:val="nil"/>
            </w:tcBorders>
            <w:noWrap/>
            <w:vAlign w:val="center"/>
            <w:hideMark/>
          </w:tcPr>
          <w:p w14:paraId="6F78B5B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-11.42</w:t>
            </w:r>
          </w:p>
        </w:tc>
        <w:tc>
          <w:tcPr>
            <w:tcW w:w="785" w:type="dxa"/>
            <w:tcBorders>
              <w:top w:val="nil"/>
            </w:tcBorders>
            <w:noWrap/>
            <w:vAlign w:val="center"/>
            <w:hideMark/>
          </w:tcPr>
          <w:p w14:paraId="04E0010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0.95</w:t>
            </w:r>
          </w:p>
        </w:tc>
        <w:tc>
          <w:tcPr>
            <w:tcW w:w="940" w:type="dxa"/>
            <w:tcBorders>
              <w:top w:val="nil"/>
            </w:tcBorders>
            <w:noWrap/>
            <w:vAlign w:val="center"/>
            <w:hideMark/>
          </w:tcPr>
          <w:p w14:paraId="2094316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0.097</w:t>
            </w:r>
          </w:p>
        </w:tc>
      </w:tr>
      <w:tr w:rsidR="008A17C9" w:rsidRPr="008A17C9" w14:paraId="172606DA" w14:textId="77777777" w:rsidTr="00593AEC">
        <w:trPr>
          <w:trHeight w:val="300"/>
        </w:trPr>
        <w:tc>
          <w:tcPr>
            <w:tcW w:w="0" w:type="auto"/>
            <w:vMerge/>
            <w:vAlign w:val="center"/>
            <w:hideMark/>
          </w:tcPr>
          <w:p w14:paraId="2E178910"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noWrap/>
            <w:vAlign w:val="center"/>
            <w:hideMark/>
          </w:tcPr>
          <w:p w14:paraId="57F1EBED"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51,000 -100,000</w:t>
            </w:r>
          </w:p>
        </w:tc>
        <w:tc>
          <w:tcPr>
            <w:tcW w:w="1020" w:type="dxa"/>
            <w:noWrap/>
            <w:vAlign w:val="center"/>
            <w:hideMark/>
          </w:tcPr>
          <w:p w14:paraId="76F4B70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-5.78</w:t>
            </w:r>
          </w:p>
        </w:tc>
        <w:tc>
          <w:tcPr>
            <w:tcW w:w="800" w:type="dxa"/>
            <w:noWrap/>
            <w:vAlign w:val="center"/>
            <w:hideMark/>
          </w:tcPr>
          <w:p w14:paraId="251DFF1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3.52</w:t>
            </w:r>
          </w:p>
        </w:tc>
        <w:tc>
          <w:tcPr>
            <w:tcW w:w="800" w:type="dxa"/>
            <w:noWrap/>
            <w:vAlign w:val="center"/>
            <w:hideMark/>
          </w:tcPr>
          <w:p w14:paraId="0ACF680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-1.64</w:t>
            </w:r>
          </w:p>
        </w:tc>
        <w:tc>
          <w:tcPr>
            <w:tcW w:w="815" w:type="dxa"/>
            <w:noWrap/>
            <w:vAlign w:val="center"/>
            <w:hideMark/>
          </w:tcPr>
          <w:p w14:paraId="51D68C2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-12.72</w:t>
            </w:r>
          </w:p>
        </w:tc>
        <w:tc>
          <w:tcPr>
            <w:tcW w:w="785" w:type="dxa"/>
            <w:noWrap/>
            <w:vAlign w:val="center"/>
            <w:hideMark/>
          </w:tcPr>
          <w:p w14:paraId="2ECB126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1.16</w:t>
            </w:r>
          </w:p>
        </w:tc>
        <w:tc>
          <w:tcPr>
            <w:tcW w:w="940" w:type="dxa"/>
            <w:noWrap/>
            <w:vAlign w:val="center"/>
            <w:hideMark/>
          </w:tcPr>
          <w:p w14:paraId="3F8CC9C9"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0.102</w:t>
            </w:r>
          </w:p>
        </w:tc>
      </w:tr>
      <w:tr w:rsidR="008A17C9" w:rsidRPr="008A17C9" w14:paraId="22E1C226" w14:textId="77777777" w:rsidTr="001F5654">
        <w:trPr>
          <w:trHeight w:val="300"/>
        </w:trPr>
        <w:tc>
          <w:tcPr>
            <w:tcW w:w="0" w:type="auto"/>
            <w:vMerge/>
            <w:tcBorders>
              <w:bottom w:val="single" w:sz="4" w:space="0" w:color="auto"/>
            </w:tcBorders>
            <w:vAlign w:val="center"/>
            <w:hideMark/>
          </w:tcPr>
          <w:p w14:paraId="28E1A314"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bottom w:val="single" w:sz="4" w:space="0" w:color="auto"/>
            </w:tcBorders>
            <w:noWrap/>
            <w:vAlign w:val="center"/>
            <w:hideMark/>
          </w:tcPr>
          <w:p w14:paraId="7339ED7C"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&gt; 200,000</w:t>
            </w:r>
          </w:p>
        </w:tc>
        <w:tc>
          <w:tcPr>
            <w:tcW w:w="1020" w:type="dxa"/>
            <w:tcBorders>
              <w:bottom w:val="single" w:sz="4" w:space="0" w:color="auto"/>
            </w:tcBorders>
            <w:noWrap/>
            <w:vAlign w:val="center"/>
            <w:hideMark/>
          </w:tcPr>
          <w:p w14:paraId="1058A93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bottom w:val="single" w:sz="4" w:space="0" w:color="auto"/>
            </w:tcBorders>
            <w:noWrap/>
            <w:vAlign w:val="center"/>
            <w:hideMark/>
          </w:tcPr>
          <w:p w14:paraId="34610796" w14:textId="77777777" w:rsidR="008A17C9" w:rsidRPr="008A17C9" w:rsidRDefault="008A17C9" w:rsidP="008A17C9">
            <w:pPr>
              <w:jc w:val="center"/>
              <w:rPr>
                <w:rFonts w:ascii="Aptos Narrow" w:eastAsia="Times New Roman" w:hAnsi="Aptos Narrow" w:cs="Times New Roman"/>
                <w:color w:val="000000" w:themeColor="text1"/>
              </w:rPr>
            </w:pPr>
          </w:p>
        </w:tc>
        <w:tc>
          <w:tcPr>
            <w:tcW w:w="800" w:type="dxa"/>
            <w:tcBorders>
              <w:bottom w:val="single" w:sz="4" w:space="0" w:color="auto"/>
            </w:tcBorders>
            <w:noWrap/>
            <w:vAlign w:val="center"/>
            <w:hideMark/>
          </w:tcPr>
          <w:p w14:paraId="096CE674" w14:textId="77777777" w:rsidR="008A17C9" w:rsidRPr="008A17C9" w:rsidRDefault="008A17C9" w:rsidP="008A17C9">
            <w:pPr>
              <w:spacing w:after="0"/>
              <w:jc w:val="center"/>
              <w:rPr>
                <w:sz w:val="20"/>
                <w:szCs w:val="20"/>
              </w:rPr>
            </w:pPr>
          </w:p>
        </w:tc>
        <w:tc>
          <w:tcPr>
            <w:tcW w:w="815" w:type="dxa"/>
            <w:tcBorders>
              <w:bottom w:val="single" w:sz="4" w:space="0" w:color="auto"/>
            </w:tcBorders>
            <w:noWrap/>
            <w:vAlign w:val="center"/>
            <w:hideMark/>
          </w:tcPr>
          <w:p w14:paraId="31D1A544" w14:textId="77777777" w:rsidR="008A17C9" w:rsidRPr="008A17C9" w:rsidRDefault="008A17C9" w:rsidP="008A17C9">
            <w:pPr>
              <w:spacing w:after="0"/>
              <w:jc w:val="center"/>
              <w:rPr>
                <w:sz w:val="20"/>
                <w:szCs w:val="20"/>
              </w:rPr>
            </w:pPr>
          </w:p>
        </w:tc>
        <w:tc>
          <w:tcPr>
            <w:tcW w:w="785" w:type="dxa"/>
            <w:tcBorders>
              <w:bottom w:val="single" w:sz="4" w:space="0" w:color="auto"/>
            </w:tcBorders>
            <w:noWrap/>
            <w:vAlign w:val="center"/>
            <w:hideMark/>
          </w:tcPr>
          <w:p w14:paraId="52BDF339" w14:textId="77777777" w:rsidR="008A17C9" w:rsidRPr="008A17C9" w:rsidRDefault="008A17C9" w:rsidP="008A17C9">
            <w:pPr>
              <w:spacing w:after="0"/>
              <w:jc w:val="center"/>
              <w:rPr>
                <w:sz w:val="20"/>
                <w:szCs w:val="20"/>
              </w:rPr>
            </w:pPr>
          </w:p>
        </w:tc>
        <w:tc>
          <w:tcPr>
            <w:tcW w:w="940" w:type="dxa"/>
            <w:tcBorders>
              <w:bottom w:val="single" w:sz="4" w:space="0" w:color="auto"/>
            </w:tcBorders>
            <w:noWrap/>
            <w:vAlign w:val="center"/>
            <w:hideMark/>
          </w:tcPr>
          <w:p w14:paraId="5C28C386" w14:textId="77777777" w:rsidR="008A17C9" w:rsidRPr="008A17C9" w:rsidRDefault="008A17C9" w:rsidP="008A17C9">
            <w:pPr>
              <w:spacing w:after="0"/>
              <w:jc w:val="center"/>
              <w:rPr>
                <w:sz w:val="20"/>
                <w:szCs w:val="20"/>
              </w:rPr>
            </w:pPr>
          </w:p>
        </w:tc>
      </w:tr>
      <w:tr w:rsidR="008A17C9" w:rsidRPr="008A17C9" w14:paraId="7BDD1020" w14:textId="77777777" w:rsidTr="001F5654">
        <w:trPr>
          <w:trHeight w:val="300"/>
        </w:trPr>
        <w:tc>
          <w:tcPr>
            <w:tcW w:w="1820" w:type="dxa"/>
            <w:vMerge w:val="restart"/>
            <w:tcBorders>
              <w:top w:val="single" w:sz="4" w:space="0" w:color="auto"/>
              <w:bottom w:val="nil"/>
            </w:tcBorders>
            <w:vAlign w:val="center"/>
            <w:hideMark/>
          </w:tcPr>
          <w:p w14:paraId="49E1F6CF"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Household size</w:t>
            </w:r>
          </w:p>
        </w:tc>
        <w:tc>
          <w:tcPr>
            <w:tcW w:w="2860" w:type="dxa"/>
            <w:tcBorders>
              <w:top w:val="single" w:sz="4" w:space="0" w:color="auto"/>
              <w:bottom w:val="nil"/>
            </w:tcBorders>
            <w:noWrap/>
            <w:vAlign w:val="center"/>
            <w:hideMark/>
          </w:tcPr>
          <w:p w14:paraId="7CC63637"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&gt;10</w:t>
            </w:r>
          </w:p>
        </w:tc>
        <w:tc>
          <w:tcPr>
            <w:tcW w:w="1020" w:type="dxa"/>
            <w:tcBorders>
              <w:top w:val="single" w:sz="4" w:space="0" w:color="auto"/>
              <w:bottom w:val="nil"/>
            </w:tcBorders>
            <w:noWrap/>
            <w:vAlign w:val="center"/>
            <w:hideMark/>
          </w:tcPr>
          <w:p w14:paraId="5B1AE61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-8.88</w:t>
            </w:r>
          </w:p>
        </w:tc>
        <w:tc>
          <w:tcPr>
            <w:tcW w:w="800" w:type="dxa"/>
            <w:tcBorders>
              <w:top w:val="single" w:sz="4" w:space="0" w:color="auto"/>
              <w:bottom w:val="nil"/>
            </w:tcBorders>
            <w:noWrap/>
            <w:vAlign w:val="center"/>
            <w:hideMark/>
          </w:tcPr>
          <w:p w14:paraId="31F937C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4.07</w:t>
            </w:r>
          </w:p>
        </w:tc>
        <w:tc>
          <w:tcPr>
            <w:tcW w:w="800" w:type="dxa"/>
            <w:tcBorders>
              <w:top w:val="single" w:sz="4" w:space="0" w:color="auto"/>
              <w:bottom w:val="nil"/>
            </w:tcBorders>
            <w:noWrap/>
            <w:vAlign w:val="center"/>
            <w:hideMark/>
          </w:tcPr>
          <w:p w14:paraId="40DC9A3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-2.19</w:t>
            </w:r>
          </w:p>
        </w:tc>
        <w:tc>
          <w:tcPr>
            <w:tcW w:w="815" w:type="dxa"/>
            <w:tcBorders>
              <w:top w:val="single" w:sz="4" w:space="0" w:color="auto"/>
              <w:bottom w:val="nil"/>
            </w:tcBorders>
            <w:noWrap/>
            <w:vAlign w:val="center"/>
            <w:hideMark/>
          </w:tcPr>
          <w:p w14:paraId="6A15052C"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-16.89</w:t>
            </w:r>
          </w:p>
        </w:tc>
        <w:tc>
          <w:tcPr>
            <w:tcW w:w="785" w:type="dxa"/>
            <w:tcBorders>
              <w:top w:val="single" w:sz="4" w:space="0" w:color="auto"/>
              <w:bottom w:val="nil"/>
            </w:tcBorders>
            <w:noWrap/>
            <w:vAlign w:val="center"/>
            <w:hideMark/>
          </w:tcPr>
          <w:p w14:paraId="437456F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-0.87</w:t>
            </w:r>
          </w:p>
        </w:tc>
        <w:tc>
          <w:tcPr>
            <w:tcW w:w="940" w:type="dxa"/>
            <w:tcBorders>
              <w:top w:val="single" w:sz="4" w:space="0" w:color="auto"/>
              <w:bottom w:val="nil"/>
            </w:tcBorders>
            <w:noWrap/>
            <w:vAlign w:val="center"/>
            <w:hideMark/>
          </w:tcPr>
          <w:p w14:paraId="6139A789"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0.030</w:t>
            </w:r>
          </w:p>
        </w:tc>
      </w:tr>
      <w:tr w:rsidR="008A17C9" w:rsidRPr="008A17C9" w14:paraId="04A8541E" w14:textId="77777777" w:rsidTr="001F5654">
        <w:trPr>
          <w:trHeight w:val="300"/>
        </w:trPr>
        <w:tc>
          <w:tcPr>
            <w:tcW w:w="0" w:type="auto"/>
            <w:vMerge/>
            <w:tcBorders>
              <w:top w:val="nil"/>
            </w:tcBorders>
            <w:vAlign w:val="center"/>
            <w:hideMark/>
          </w:tcPr>
          <w:p w14:paraId="6AC0A843"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top w:val="nil"/>
            </w:tcBorders>
            <w:noWrap/>
            <w:vAlign w:val="center"/>
            <w:hideMark/>
          </w:tcPr>
          <w:p w14:paraId="7C04104A" w14:textId="1BD23B3B" w:rsidR="008A17C9" w:rsidRPr="008A17C9" w:rsidRDefault="00F2598D" w:rsidP="008A17C9">
            <w:pPr>
              <w:spacing w:after="0" w:line="240" w:lineRule="auto"/>
              <w:rPr>
                <w:rFonts w:ascii="Aptos Narrow" w:eastAsia="Times New Roman" w:hAnsi="Aptos Narrow" w:cs="Times New Roman"/>
                <w:color w:val="000000" w:themeColor="text1"/>
              </w:rPr>
            </w:pPr>
            <w:r>
              <w:rPr>
                <w:rFonts w:ascii="Aptos Narrow" w:eastAsia="Times New Roman" w:hAnsi="Aptos Narrow" w:cs="Times New Roman"/>
                <w:color w:val="000000" w:themeColor="text1"/>
              </w:rPr>
              <w:t>4-</w:t>
            </w:r>
            <w:r w:rsidR="008A17C9" w:rsidRPr="008A17C9">
              <w:rPr>
                <w:rFonts w:ascii="Aptos Narrow" w:eastAsia="Times New Roman" w:hAnsi="Aptos Narrow" w:cs="Times New Roman"/>
                <w:color w:val="000000" w:themeColor="text1"/>
              </w:rPr>
              <w:t>6</w:t>
            </w:r>
          </w:p>
        </w:tc>
        <w:tc>
          <w:tcPr>
            <w:tcW w:w="1020" w:type="dxa"/>
            <w:tcBorders>
              <w:top w:val="nil"/>
            </w:tcBorders>
            <w:noWrap/>
            <w:vAlign w:val="center"/>
            <w:hideMark/>
          </w:tcPr>
          <w:p w14:paraId="42F1F40C"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-2.47</w:t>
            </w:r>
          </w:p>
        </w:tc>
        <w:tc>
          <w:tcPr>
            <w:tcW w:w="800" w:type="dxa"/>
            <w:tcBorders>
              <w:top w:val="nil"/>
            </w:tcBorders>
            <w:noWrap/>
            <w:vAlign w:val="center"/>
            <w:hideMark/>
          </w:tcPr>
          <w:p w14:paraId="572C524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2.04</w:t>
            </w:r>
          </w:p>
        </w:tc>
        <w:tc>
          <w:tcPr>
            <w:tcW w:w="800" w:type="dxa"/>
            <w:tcBorders>
              <w:top w:val="nil"/>
            </w:tcBorders>
            <w:noWrap/>
            <w:vAlign w:val="center"/>
            <w:hideMark/>
          </w:tcPr>
          <w:p w14:paraId="5A5DCA3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-1.22</w:t>
            </w:r>
          </w:p>
        </w:tc>
        <w:tc>
          <w:tcPr>
            <w:tcW w:w="815" w:type="dxa"/>
            <w:tcBorders>
              <w:top w:val="nil"/>
            </w:tcBorders>
            <w:noWrap/>
            <w:vAlign w:val="center"/>
            <w:hideMark/>
          </w:tcPr>
          <w:p w14:paraId="5B24221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-6.49</w:t>
            </w:r>
          </w:p>
        </w:tc>
        <w:tc>
          <w:tcPr>
            <w:tcW w:w="785" w:type="dxa"/>
            <w:tcBorders>
              <w:top w:val="nil"/>
            </w:tcBorders>
            <w:noWrap/>
            <w:vAlign w:val="center"/>
            <w:hideMark/>
          </w:tcPr>
          <w:p w14:paraId="143D5C7F"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1.54</w:t>
            </w:r>
          </w:p>
        </w:tc>
        <w:tc>
          <w:tcPr>
            <w:tcW w:w="940" w:type="dxa"/>
            <w:tcBorders>
              <w:top w:val="nil"/>
            </w:tcBorders>
            <w:noWrap/>
            <w:vAlign w:val="center"/>
            <w:hideMark/>
          </w:tcPr>
          <w:p w14:paraId="1112433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0.226</w:t>
            </w:r>
          </w:p>
        </w:tc>
      </w:tr>
      <w:tr w:rsidR="008A17C9" w:rsidRPr="008A17C9" w14:paraId="32B7837E" w14:textId="77777777" w:rsidTr="001F5654">
        <w:trPr>
          <w:trHeight w:val="300"/>
        </w:trPr>
        <w:tc>
          <w:tcPr>
            <w:tcW w:w="0" w:type="auto"/>
            <w:vMerge/>
            <w:tcBorders>
              <w:bottom w:val="single" w:sz="4" w:space="0" w:color="auto"/>
            </w:tcBorders>
            <w:vAlign w:val="center"/>
            <w:hideMark/>
          </w:tcPr>
          <w:p w14:paraId="48AFC7E8"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bottom w:val="single" w:sz="4" w:space="0" w:color="auto"/>
            </w:tcBorders>
            <w:noWrap/>
            <w:vAlign w:val="center"/>
            <w:hideMark/>
          </w:tcPr>
          <w:p w14:paraId="1A94F44A" w14:textId="37F02BB7" w:rsidR="008A17C9" w:rsidRPr="008A17C9" w:rsidRDefault="00F2598D" w:rsidP="008A17C9">
            <w:pPr>
              <w:spacing w:after="0" w:line="240" w:lineRule="auto"/>
              <w:rPr>
                <w:rFonts w:ascii="Aptos Narrow" w:eastAsia="Times New Roman" w:hAnsi="Aptos Narrow" w:cs="Times New Roman"/>
                <w:color w:val="000000" w:themeColor="text1"/>
              </w:rPr>
            </w:pPr>
            <w:r>
              <w:rPr>
                <w:rFonts w:ascii="Aptos Narrow" w:eastAsia="Times New Roman" w:hAnsi="Aptos Narrow" w:cs="Times New Roman"/>
                <w:color w:val="000000" w:themeColor="text1"/>
              </w:rPr>
              <w:t>0-</w:t>
            </w:r>
            <w:r w:rsidR="008A17C9" w:rsidRPr="008A17C9">
              <w:rPr>
                <w:rFonts w:ascii="Aptos Narrow" w:eastAsia="Times New Roman" w:hAnsi="Aptos Narrow" w:cs="Times New Roman"/>
                <w:color w:val="000000" w:themeColor="text1"/>
              </w:rPr>
              <w:t>3</w:t>
            </w:r>
          </w:p>
        </w:tc>
        <w:tc>
          <w:tcPr>
            <w:tcW w:w="1020" w:type="dxa"/>
            <w:tcBorders>
              <w:bottom w:val="single" w:sz="4" w:space="0" w:color="auto"/>
            </w:tcBorders>
            <w:noWrap/>
            <w:vAlign w:val="center"/>
            <w:hideMark/>
          </w:tcPr>
          <w:p w14:paraId="5F6C68A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bottom w:val="single" w:sz="4" w:space="0" w:color="auto"/>
            </w:tcBorders>
            <w:noWrap/>
            <w:vAlign w:val="center"/>
            <w:hideMark/>
          </w:tcPr>
          <w:p w14:paraId="5CF81AEC" w14:textId="77777777" w:rsidR="008A17C9" w:rsidRPr="008A17C9" w:rsidRDefault="008A17C9" w:rsidP="008A17C9">
            <w:pPr>
              <w:jc w:val="center"/>
              <w:rPr>
                <w:rFonts w:ascii="Aptos Narrow" w:eastAsia="Times New Roman" w:hAnsi="Aptos Narrow" w:cs="Times New Roman"/>
                <w:color w:val="000000" w:themeColor="text1"/>
              </w:rPr>
            </w:pPr>
          </w:p>
        </w:tc>
        <w:tc>
          <w:tcPr>
            <w:tcW w:w="800" w:type="dxa"/>
            <w:tcBorders>
              <w:bottom w:val="single" w:sz="4" w:space="0" w:color="auto"/>
            </w:tcBorders>
            <w:noWrap/>
            <w:vAlign w:val="center"/>
            <w:hideMark/>
          </w:tcPr>
          <w:p w14:paraId="352DAF6B" w14:textId="77777777" w:rsidR="008A17C9" w:rsidRPr="008A17C9" w:rsidRDefault="008A17C9" w:rsidP="008A17C9">
            <w:pPr>
              <w:spacing w:after="0"/>
              <w:jc w:val="center"/>
              <w:rPr>
                <w:sz w:val="20"/>
                <w:szCs w:val="20"/>
              </w:rPr>
            </w:pPr>
          </w:p>
        </w:tc>
        <w:tc>
          <w:tcPr>
            <w:tcW w:w="815" w:type="dxa"/>
            <w:tcBorders>
              <w:bottom w:val="single" w:sz="4" w:space="0" w:color="auto"/>
            </w:tcBorders>
            <w:noWrap/>
            <w:vAlign w:val="center"/>
            <w:hideMark/>
          </w:tcPr>
          <w:p w14:paraId="34AF73FD" w14:textId="77777777" w:rsidR="008A17C9" w:rsidRPr="008A17C9" w:rsidRDefault="008A17C9" w:rsidP="008A17C9">
            <w:pPr>
              <w:spacing w:after="0"/>
              <w:jc w:val="center"/>
              <w:rPr>
                <w:sz w:val="20"/>
                <w:szCs w:val="20"/>
              </w:rPr>
            </w:pPr>
          </w:p>
        </w:tc>
        <w:tc>
          <w:tcPr>
            <w:tcW w:w="785" w:type="dxa"/>
            <w:tcBorders>
              <w:bottom w:val="single" w:sz="4" w:space="0" w:color="auto"/>
            </w:tcBorders>
            <w:noWrap/>
            <w:vAlign w:val="center"/>
            <w:hideMark/>
          </w:tcPr>
          <w:p w14:paraId="4A017BC3" w14:textId="77777777" w:rsidR="008A17C9" w:rsidRPr="008A17C9" w:rsidRDefault="008A17C9" w:rsidP="008A17C9">
            <w:pPr>
              <w:spacing w:after="0"/>
              <w:jc w:val="center"/>
              <w:rPr>
                <w:sz w:val="20"/>
                <w:szCs w:val="20"/>
              </w:rPr>
            </w:pPr>
          </w:p>
        </w:tc>
        <w:tc>
          <w:tcPr>
            <w:tcW w:w="940" w:type="dxa"/>
            <w:tcBorders>
              <w:bottom w:val="single" w:sz="4" w:space="0" w:color="auto"/>
            </w:tcBorders>
            <w:noWrap/>
            <w:vAlign w:val="center"/>
            <w:hideMark/>
          </w:tcPr>
          <w:p w14:paraId="35F5D34A" w14:textId="77777777" w:rsidR="008A17C9" w:rsidRPr="008A17C9" w:rsidRDefault="008A17C9" w:rsidP="008A17C9">
            <w:pPr>
              <w:spacing w:after="0"/>
              <w:jc w:val="center"/>
              <w:rPr>
                <w:sz w:val="20"/>
                <w:szCs w:val="20"/>
              </w:rPr>
            </w:pPr>
          </w:p>
        </w:tc>
      </w:tr>
      <w:tr w:rsidR="008A17C9" w:rsidRPr="008A17C9" w14:paraId="141FE5CC" w14:textId="77777777" w:rsidTr="001F5654">
        <w:trPr>
          <w:trHeight w:val="300"/>
        </w:trPr>
        <w:tc>
          <w:tcPr>
            <w:tcW w:w="1820" w:type="dxa"/>
            <w:vMerge w:val="restart"/>
            <w:tcBorders>
              <w:top w:val="single" w:sz="4" w:space="0" w:color="auto"/>
              <w:bottom w:val="nil"/>
            </w:tcBorders>
            <w:vAlign w:val="center"/>
            <w:hideMark/>
          </w:tcPr>
          <w:p w14:paraId="453C48CC"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Physical exercises</w:t>
            </w:r>
          </w:p>
        </w:tc>
        <w:tc>
          <w:tcPr>
            <w:tcW w:w="2860" w:type="dxa"/>
            <w:tcBorders>
              <w:top w:val="single" w:sz="4" w:space="0" w:color="auto"/>
              <w:bottom w:val="nil"/>
            </w:tcBorders>
            <w:noWrap/>
            <w:vAlign w:val="center"/>
            <w:hideMark/>
          </w:tcPr>
          <w:p w14:paraId="34C193A6"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Yes</w:t>
            </w:r>
          </w:p>
        </w:tc>
        <w:tc>
          <w:tcPr>
            <w:tcW w:w="1020" w:type="dxa"/>
            <w:tcBorders>
              <w:top w:val="single" w:sz="4" w:space="0" w:color="auto"/>
              <w:bottom w:val="nil"/>
            </w:tcBorders>
            <w:noWrap/>
            <w:vAlign w:val="center"/>
            <w:hideMark/>
          </w:tcPr>
          <w:p w14:paraId="014A237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5.52</w:t>
            </w:r>
          </w:p>
        </w:tc>
        <w:tc>
          <w:tcPr>
            <w:tcW w:w="800" w:type="dxa"/>
            <w:tcBorders>
              <w:top w:val="single" w:sz="4" w:space="0" w:color="auto"/>
              <w:bottom w:val="nil"/>
            </w:tcBorders>
            <w:noWrap/>
            <w:vAlign w:val="center"/>
            <w:hideMark/>
          </w:tcPr>
          <w:p w14:paraId="143F761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1.67</w:t>
            </w:r>
          </w:p>
        </w:tc>
        <w:tc>
          <w:tcPr>
            <w:tcW w:w="800" w:type="dxa"/>
            <w:tcBorders>
              <w:top w:val="single" w:sz="4" w:space="0" w:color="auto"/>
              <w:bottom w:val="nil"/>
            </w:tcBorders>
            <w:noWrap/>
            <w:vAlign w:val="center"/>
            <w:hideMark/>
          </w:tcPr>
          <w:p w14:paraId="61A2B689"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3.30</w:t>
            </w:r>
          </w:p>
        </w:tc>
        <w:tc>
          <w:tcPr>
            <w:tcW w:w="815" w:type="dxa"/>
            <w:tcBorders>
              <w:top w:val="single" w:sz="4" w:space="0" w:color="auto"/>
              <w:bottom w:val="nil"/>
            </w:tcBorders>
            <w:noWrap/>
            <w:vAlign w:val="center"/>
            <w:hideMark/>
          </w:tcPr>
          <w:p w14:paraId="3A418B1C"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2.22</w:t>
            </w:r>
          </w:p>
        </w:tc>
        <w:tc>
          <w:tcPr>
            <w:tcW w:w="785" w:type="dxa"/>
            <w:tcBorders>
              <w:top w:val="single" w:sz="4" w:space="0" w:color="auto"/>
              <w:bottom w:val="nil"/>
            </w:tcBorders>
            <w:noWrap/>
            <w:vAlign w:val="center"/>
            <w:hideMark/>
          </w:tcPr>
          <w:p w14:paraId="7F82918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8.81</w:t>
            </w:r>
          </w:p>
        </w:tc>
        <w:tc>
          <w:tcPr>
            <w:tcW w:w="940" w:type="dxa"/>
            <w:tcBorders>
              <w:top w:val="single" w:sz="4" w:space="0" w:color="auto"/>
              <w:bottom w:val="nil"/>
            </w:tcBorders>
            <w:noWrap/>
            <w:vAlign w:val="center"/>
            <w:hideMark/>
          </w:tcPr>
          <w:p w14:paraId="4F15D882"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0.001</w:t>
            </w:r>
          </w:p>
        </w:tc>
      </w:tr>
      <w:tr w:rsidR="008A17C9" w:rsidRPr="008A17C9" w14:paraId="023822DE" w14:textId="77777777" w:rsidTr="001F5654">
        <w:trPr>
          <w:trHeight w:val="300"/>
        </w:trPr>
        <w:tc>
          <w:tcPr>
            <w:tcW w:w="0" w:type="auto"/>
            <w:vMerge/>
            <w:tcBorders>
              <w:top w:val="nil"/>
              <w:bottom w:val="single" w:sz="4" w:space="0" w:color="auto"/>
            </w:tcBorders>
            <w:vAlign w:val="center"/>
            <w:hideMark/>
          </w:tcPr>
          <w:p w14:paraId="26BF6C2C"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top w:val="nil"/>
              <w:bottom w:val="single" w:sz="4" w:space="0" w:color="auto"/>
            </w:tcBorders>
            <w:noWrap/>
            <w:vAlign w:val="center"/>
            <w:hideMark/>
          </w:tcPr>
          <w:p w14:paraId="18A59C25"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No</w:t>
            </w:r>
          </w:p>
        </w:tc>
        <w:tc>
          <w:tcPr>
            <w:tcW w:w="1020" w:type="dxa"/>
            <w:tcBorders>
              <w:top w:val="nil"/>
              <w:bottom w:val="single" w:sz="4" w:space="0" w:color="auto"/>
            </w:tcBorders>
            <w:noWrap/>
            <w:vAlign w:val="center"/>
            <w:hideMark/>
          </w:tcPr>
          <w:p w14:paraId="2463E7D9"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top w:val="nil"/>
              <w:bottom w:val="single" w:sz="4" w:space="0" w:color="auto"/>
            </w:tcBorders>
            <w:noWrap/>
            <w:vAlign w:val="center"/>
            <w:hideMark/>
          </w:tcPr>
          <w:p w14:paraId="27C23059" w14:textId="77777777" w:rsidR="008A17C9" w:rsidRPr="008A17C9" w:rsidRDefault="008A17C9" w:rsidP="008A17C9">
            <w:pPr>
              <w:jc w:val="center"/>
              <w:rPr>
                <w:rFonts w:ascii="Aptos Narrow" w:eastAsia="Times New Roman" w:hAnsi="Aptos Narrow" w:cs="Times New Roman"/>
                <w:color w:val="000000" w:themeColor="text1"/>
              </w:rPr>
            </w:pPr>
          </w:p>
        </w:tc>
        <w:tc>
          <w:tcPr>
            <w:tcW w:w="800" w:type="dxa"/>
            <w:tcBorders>
              <w:top w:val="nil"/>
              <w:bottom w:val="single" w:sz="4" w:space="0" w:color="auto"/>
            </w:tcBorders>
            <w:noWrap/>
            <w:vAlign w:val="center"/>
            <w:hideMark/>
          </w:tcPr>
          <w:p w14:paraId="5FC588DE" w14:textId="77777777" w:rsidR="008A17C9" w:rsidRPr="008A17C9" w:rsidRDefault="008A17C9" w:rsidP="008A17C9">
            <w:pPr>
              <w:spacing w:after="0"/>
              <w:jc w:val="center"/>
              <w:rPr>
                <w:sz w:val="20"/>
                <w:szCs w:val="20"/>
              </w:rPr>
            </w:pPr>
          </w:p>
        </w:tc>
        <w:tc>
          <w:tcPr>
            <w:tcW w:w="815" w:type="dxa"/>
            <w:tcBorders>
              <w:top w:val="nil"/>
              <w:bottom w:val="single" w:sz="4" w:space="0" w:color="auto"/>
            </w:tcBorders>
            <w:noWrap/>
            <w:vAlign w:val="center"/>
            <w:hideMark/>
          </w:tcPr>
          <w:p w14:paraId="382091E1" w14:textId="77777777" w:rsidR="008A17C9" w:rsidRPr="008A17C9" w:rsidRDefault="008A17C9" w:rsidP="008A17C9">
            <w:pPr>
              <w:spacing w:after="0"/>
              <w:jc w:val="center"/>
              <w:rPr>
                <w:sz w:val="20"/>
                <w:szCs w:val="20"/>
              </w:rPr>
            </w:pPr>
          </w:p>
        </w:tc>
        <w:tc>
          <w:tcPr>
            <w:tcW w:w="785" w:type="dxa"/>
            <w:tcBorders>
              <w:top w:val="nil"/>
              <w:bottom w:val="single" w:sz="4" w:space="0" w:color="auto"/>
            </w:tcBorders>
            <w:noWrap/>
            <w:vAlign w:val="center"/>
            <w:hideMark/>
          </w:tcPr>
          <w:p w14:paraId="5489276C" w14:textId="77777777" w:rsidR="008A17C9" w:rsidRPr="008A17C9" w:rsidRDefault="008A17C9" w:rsidP="008A17C9">
            <w:pPr>
              <w:spacing w:after="0"/>
              <w:jc w:val="center"/>
              <w:rPr>
                <w:sz w:val="20"/>
                <w:szCs w:val="20"/>
              </w:rPr>
            </w:pPr>
          </w:p>
        </w:tc>
        <w:tc>
          <w:tcPr>
            <w:tcW w:w="940" w:type="dxa"/>
            <w:tcBorders>
              <w:top w:val="nil"/>
              <w:bottom w:val="single" w:sz="4" w:space="0" w:color="auto"/>
            </w:tcBorders>
            <w:noWrap/>
            <w:vAlign w:val="center"/>
            <w:hideMark/>
          </w:tcPr>
          <w:p w14:paraId="2CBA4D67" w14:textId="77777777" w:rsidR="008A17C9" w:rsidRPr="008A17C9" w:rsidRDefault="008A17C9" w:rsidP="008A17C9">
            <w:pPr>
              <w:spacing w:after="0"/>
              <w:jc w:val="center"/>
              <w:rPr>
                <w:sz w:val="20"/>
                <w:szCs w:val="20"/>
              </w:rPr>
            </w:pPr>
          </w:p>
        </w:tc>
      </w:tr>
      <w:tr w:rsidR="008A17C9" w:rsidRPr="008A17C9" w14:paraId="5066A31F" w14:textId="77777777" w:rsidTr="001F5654">
        <w:trPr>
          <w:trHeight w:val="300"/>
        </w:trPr>
        <w:tc>
          <w:tcPr>
            <w:tcW w:w="1820" w:type="dxa"/>
            <w:vMerge w:val="restart"/>
            <w:tcBorders>
              <w:top w:val="single" w:sz="4" w:space="0" w:color="auto"/>
              <w:bottom w:val="nil"/>
            </w:tcBorders>
            <w:vAlign w:val="center"/>
            <w:hideMark/>
          </w:tcPr>
          <w:p w14:paraId="3E9E45D6"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Duration of the disease</w:t>
            </w:r>
          </w:p>
        </w:tc>
        <w:tc>
          <w:tcPr>
            <w:tcW w:w="2860" w:type="dxa"/>
            <w:tcBorders>
              <w:top w:val="single" w:sz="4" w:space="0" w:color="auto"/>
              <w:bottom w:val="nil"/>
            </w:tcBorders>
            <w:noWrap/>
            <w:vAlign w:val="center"/>
            <w:hideMark/>
          </w:tcPr>
          <w:p w14:paraId="58E9FC82"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&gt;10</w:t>
            </w:r>
          </w:p>
        </w:tc>
        <w:tc>
          <w:tcPr>
            <w:tcW w:w="1020" w:type="dxa"/>
            <w:tcBorders>
              <w:top w:val="single" w:sz="4" w:space="0" w:color="auto"/>
              <w:bottom w:val="nil"/>
            </w:tcBorders>
            <w:noWrap/>
            <w:vAlign w:val="center"/>
            <w:hideMark/>
          </w:tcPr>
          <w:p w14:paraId="2388E8EF"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-5.95</w:t>
            </w:r>
          </w:p>
        </w:tc>
        <w:tc>
          <w:tcPr>
            <w:tcW w:w="800" w:type="dxa"/>
            <w:tcBorders>
              <w:top w:val="single" w:sz="4" w:space="0" w:color="auto"/>
              <w:bottom w:val="nil"/>
            </w:tcBorders>
            <w:noWrap/>
            <w:vAlign w:val="center"/>
            <w:hideMark/>
          </w:tcPr>
          <w:p w14:paraId="565CED4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2.64</w:t>
            </w:r>
          </w:p>
        </w:tc>
        <w:tc>
          <w:tcPr>
            <w:tcW w:w="800" w:type="dxa"/>
            <w:tcBorders>
              <w:top w:val="single" w:sz="4" w:space="0" w:color="auto"/>
              <w:bottom w:val="nil"/>
            </w:tcBorders>
            <w:noWrap/>
            <w:vAlign w:val="center"/>
            <w:hideMark/>
          </w:tcPr>
          <w:p w14:paraId="46073EBE"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-2.25</w:t>
            </w:r>
          </w:p>
        </w:tc>
        <w:tc>
          <w:tcPr>
            <w:tcW w:w="815" w:type="dxa"/>
            <w:tcBorders>
              <w:top w:val="single" w:sz="4" w:space="0" w:color="auto"/>
              <w:bottom w:val="nil"/>
            </w:tcBorders>
            <w:noWrap/>
            <w:vAlign w:val="center"/>
            <w:hideMark/>
          </w:tcPr>
          <w:p w14:paraId="1EFECE3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-11.16</w:t>
            </w:r>
          </w:p>
        </w:tc>
        <w:tc>
          <w:tcPr>
            <w:tcW w:w="785" w:type="dxa"/>
            <w:tcBorders>
              <w:top w:val="single" w:sz="4" w:space="0" w:color="auto"/>
              <w:bottom w:val="nil"/>
            </w:tcBorders>
            <w:noWrap/>
            <w:vAlign w:val="center"/>
            <w:hideMark/>
          </w:tcPr>
          <w:p w14:paraId="303A3A53"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-0.74</w:t>
            </w:r>
          </w:p>
        </w:tc>
        <w:tc>
          <w:tcPr>
            <w:tcW w:w="940" w:type="dxa"/>
            <w:tcBorders>
              <w:top w:val="single" w:sz="4" w:space="0" w:color="auto"/>
              <w:bottom w:val="nil"/>
            </w:tcBorders>
            <w:noWrap/>
            <w:vAlign w:val="center"/>
            <w:hideMark/>
          </w:tcPr>
          <w:p w14:paraId="44DC3EEB"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0.025</w:t>
            </w:r>
          </w:p>
        </w:tc>
      </w:tr>
      <w:tr w:rsidR="008A17C9" w:rsidRPr="008A17C9" w14:paraId="0D5439C9" w14:textId="77777777" w:rsidTr="001F5654">
        <w:trPr>
          <w:trHeight w:val="300"/>
        </w:trPr>
        <w:tc>
          <w:tcPr>
            <w:tcW w:w="0" w:type="auto"/>
            <w:vMerge/>
            <w:tcBorders>
              <w:top w:val="nil"/>
            </w:tcBorders>
            <w:vAlign w:val="center"/>
            <w:hideMark/>
          </w:tcPr>
          <w:p w14:paraId="0C8CCFBB"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top w:val="nil"/>
            </w:tcBorders>
            <w:noWrap/>
            <w:vAlign w:val="center"/>
            <w:hideMark/>
          </w:tcPr>
          <w:p w14:paraId="1109E8E4" w14:textId="045ADF9E" w:rsidR="008A17C9" w:rsidRPr="008A17C9" w:rsidRDefault="00F2598D" w:rsidP="008A17C9">
            <w:pPr>
              <w:spacing w:after="0" w:line="240" w:lineRule="auto"/>
              <w:rPr>
                <w:rFonts w:ascii="Aptos Narrow" w:eastAsia="Times New Roman" w:hAnsi="Aptos Narrow" w:cs="Times New Roman"/>
                <w:color w:val="000000" w:themeColor="text1"/>
              </w:rPr>
            </w:pPr>
            <w:r>
              <w:rPr>
                <w:rFonts w:ascii="Aptos Narrow" w:eastAsia="Times New Roman" w:hAnsi="Aptos Narrow" w:cs="Times New Roman"/>
                <w:color w:val="000000" w:themeColor="text1"/>
              </w:rPr>
              <w:t>6-</w:t>
            </w:r>
            <w:r w:rsidR="008A17C9" w:rsidRPr="008A17C9">
              <w:rPr>
                <w:rFonts w:ascii="Aptos Narrow" w:eastAsia="Times New Roman" w:hAnsi="Aptos Narrow" w:cs="Times New Roman"/>
                <w:color w:val="000000" w:themeColor="text1"/>
              </w:rPr>
              <w:t>10</w:t>
            </w:r>
          </w:p>
        </w:tc>
        <w:tc>
          <w:tcPr>
            <w:tcW w:w="1020" w:type="dxa"/>
            <w:tcBorders>
              <w:top w:val="nil"/>
            </w:tcBorders>
            <w:noWrap/>
            <w:vAlign w:val="center"/>
            <w:hideMark/>
          </w:tcPr>
          <w:p w14:paraId="44382FE5"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-3.61</w:t>
            </w:r>
          </w:p>
        </w:tc>
        <w:tc>
          <w:tcPr>
            <w:tcW w:w="800" w:type="dxa"/>
            <w:tcBorders>
              <w:top w:val="nil"/>
            </w:tcBorders>
            <w:noWrap/>
            <w:vAlign w:val="center"/>
            <w:hideMark/>
          </w:tcPr>
          <w:p w14:paraId="3A923F7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1.82</w:t>
            </w:r>
          </w:p>
        </w:tc>
        <w:tc>
          <w:tcPr>
            <w:tcW w:w="800" w:type="dxa"/>
            <w:tcBorders>
              <w:top w:val="nil"/>
            </w:tcBorders>
            <w:noWrap/>
            <w:vAlign w:val="center"/>
            <w:hideMark/>
          </w:tcPr>
          <w:p w14:paraId="1799282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-1.98</w:t>
            </w:r>
          </w:p>
        </w:tc>
        <w:tc>
          <w:tcPr>
            <w:tcW w:w="815" w:type="dxa"/>
            <w:tcBorders>
              <w:top w:val="nil"/>
            </w:tcBorders>
            <w:noWrap/>
            <w:vAlign w:val="center"/>
            <w:hideMark/>
          </w:tcPr>
          <w:p w14:paraId="69A50513"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-7.19</w:t>
            </w:r>
          </w:p>
        </w:tc>
        <w:tc>
          <w:tcPr>
            <w:tcW w:w="785" w:type="dxa"/>
            <w:tcBorders>
              <w:top w:val="nil"/>
            </w:tcBorders>
            <w:noWrap/>
            <w:vAlign w:val="center"/>
            <w:hideMark/>
          </w:tcPr>
          <w:p w14:paraId="7AC0A59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-0.02</w:t>
            </w:r>
          </w:p>
        </w:tc>
        <w:tc>
          <w:tcPr>
            <w:tcW w:w="940" w:type="dxa"/>
            <w:tcBorders>
              <w:top w:val="nil"/>
            </w:tcBorders>
            <w:noWrap/>
            <w:vAlign w:val="center"/>
            <w:hideMark/>
          </w:tcPr>
          <w:p w14:paraId="4B9E273D"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0.049</w:t>
            </w:r>
          </w:p>
        </w:tc>
      </w:tr>
      <w:tr w:rsidR="008A17C9" w:rsidRPr="008A17C9" w14:paraId="06F60453" w14:textId="77777777" w:rsidTr="001F5654">
        <w:trPr>
          <w:trHeight w:val="300"/>
        </w:trPr>
        <w:tc>
          <w:tcPr>
            <w:tcW w:w="0" w:type="auto"/>
            <w:vMerge/>
            <w:tcBorders>
              <w:bottom w:val="single" w:sz="4" w:space="0" w:color="auto"/>
            </w:tcBorders>
            <w:vAlign w:val="center"/>
            <w:hideMark/>
          </w:tcPr>
          <w:p w14:paraId="733999B3"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bottom w:val="single" w:sz="4" w:space="0" w:color="auto"/>
            </w:tcBorders>
            <w:noWrap/>
            <w:vAlign w:val="center"/>
            <w:hideMark/>
          </w:tcPr>
          <w:p w14:paraId="03CA6563" w14:textId="47D6AB81" w:rsidR="008A17C9" w:rsidRPr="008A17C9" w:rsidRDefault="00F2598D" w:rsidP="008A17C9">
            <w:pPr>
              <w:spacing w:after="0" w:line="240" w:lineRule="auto"/>
              <w:rPr>
                <w:rFonts w:ascii="Aptos Narrow" w:eastAsia="Times New Roman" w:hAnsi="Aptos Narrow" w:cs="Times New Roman"/>
                <w:color w:val="000000" w:themeColor="text1"/>
              </w:rPr>
            </w:pPr>
            <w:r>
              <w:rPr>
                <w:rFonts w:ascii="Aptos Narrow" w:eastAsia="Times New Roman" w:hAnsi="Aptos Narrow" w:cs="Times New Roman"/>
                <w:color w:val="000000" w:themeColor="text1"/>
              </w:rPr>
              <w:t>1-</w:t>
            </w:r>
            <w:r w:rsidR="008A17C9" w:rsidRPr="008A17C9">
              <w:rPr>
                <w:rFonts w:ascii="Aptos Narrow" w:eastAsia="Times New Roman" w:hAnsi="Aptos Narrow" w:cs="Times New Roman"/>
                <w:color w:val="000000" w:themeColor="text1"/>
              </w:rPr>
              <w:t>5</w:t>
            </w:r>
          </w:p>
        </w:tc>
        <w:tc>
          <w:tcPr>
            <w:tcW w:w="1020" w:type="dxa"/>
            <w:tcBorders>
              <w:bottom w:val="single" w:sz="4" w:space="0" w:color="auto"/>
            </w:tcBorders>
            <w:noWrap/>
            <w:vAlign w:val="center"/>
            <w:hideMark/>
          </w:tcPr>
          <w:p w14:paraId="06A03619"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bottom w:val="single" w:sz="4" w:space="0" w:color="auto"/>
            </w:tcBorders>
            <w:noWrap/>
            <w:vAlign w:val="center"/>
            <w:hideMark/>
          </w:tcPr>
          <w:p w14:paraId="4B481A39" w14:textId="77777777" w:rsidR="008A17C9" w:rsidRPr="008A17C9" w:rsidRDefault="008A17C9" w:rsidP="008A17C9">
            <w:pPr>
              <w:jc w:val="center"/>
              <w:rPr>
                <w:rFonts w:ascii="Aptos Narrow" w:eastAsia="Times New Roman" w:hAnsi="Aptos Narrow" w:cs="Times New Roman"/>
                <w:color w:val="000000" w:themeColor="text1"/>
              </w:rPr>
            </w:pPr>
          </w:p>
        </w:tc>
        <w:tc>
          <w:tcPr>
            <w:tcW w:w="800" w:type="dxa"/>
            <w:tcBorders>
              <w:bottom w:val="single" w:sz="4" w:space="0" w:color="auto"/>
            </w:tcBorders>
            <w:noWrap/>
            <w:vAlign w:val="center"/>
            <w:hideMark/>
          </w:tcPr>
          <w:p w14:paraId="2822DEF1" w14:textId="77777777" w:rsidR="008A17C9" w:rsidRPr="008A17C9" w:rsidRDefault="008A17C9" w:rsidP="008A17C9">
            <w:pPr>
              <w:spacing w:after="0"/>
              <w:jc w:val="center"/>
              <w:rPr>
                <w:sz w:val="20"/>
                <w:szCs w:val="20"/>
              </w:rPr>
            </w:pPr>
          </w:p>
        </w:tc>
        <w:tc>
          <w:tcPr>
            <w:tcW w:w="815" w:type="dxa"/>
            <w:tcBorders>
              <w:bottom w:val="single" w:sz="4" w:space="0" w:color="auto"/>
            </w:tcBorders>
            <w:noWrap/>
            <w:vAlign w:val="center"/>
            <w:hideMark/>
          </w:tcPr>
          <w:p w14:paraId="5CCF7C0C" w14:textId="77777777" w:rsidR="008A17C9" w:rsidRPr="008A17C9" w:rsidRDefault="008A17C9" w:rsidP="008A17C9">
            <w:pPr>
              <w:spacing w:after="0"/>
              <w:jc w:val="center"/>
              <w:rPr>
                <w:sz w:val="20"/>
                <w:szCs w:val="20"/>
              </w:rPr>
            </w:pPr>
          </w:p>
        </w:tc>
        <w:tc>
          <w:tcPr>
            <w:tcW w:w="785" w:type="dxa"/>
            <w:tcBorders>
              <w:bottom w:val="single" w:sz="4" w:space="0" w:color="auto"/>
            </w:tcBorders>
            <w:noWrap/>
            <w:vAlign w:val="center"/>
            <w:hideMark/>
          </w:tcPr>
          <w:p w14:paraId="1ED6B08D" w14:textId="77777777" w:rsidR="008A17C9" w:rsidRPr="008A17C9" w:rsidRDefault="008A17C9" w:rsidP="008A17C9">
            <w:pPr>
              <w:spacing w:after="0"/>
              <w:jc w:val="center"/>
              <w:rPr>
                <w:sz w:val="20"/>
                <w:szCs w:val="20"/>
              </w:rPr>
            </w:pPr>
          </w:p>
        </w:tc>
        <w:tc>
          <w:tcPr>
            <w:tcW w:w="940" w:type="dxa"/>
            <w:tcBorders>
              <w:bottom w:val="single" w:sz="4" w:space="0" w:color="auto"/>
            </w:tcBorders>
            <w:noWrap/>
            <w:vAlign w:val="center"/>
            <w:hideMark/>
          </w:tcPr>
          <w:p w14:paraId="2D3FE30C" w14:textId="77777777" w:rsidR="008A17C9" w:rsidRPr="008A17C9" w:rsidRDefault="008A17C9" w:rsidP="008A17C9">
            <w:pPr>
              <w:spacing w:after="0"/>
              <w:jc w:val="center"/>
              <w:rPr>
                <w:sz w:val="20"/>
                <w:szCs w:val="20"/>
              </w:rPr>
            </w:pPr>
          </w:p>
        </w:tc>
      </w:tr>
      <w:tr w:rsidR="008A17C9" w:rsidRPr="008A17C9" w14:paraId="1A3272E6" w14:textId="77777777" w:rsidTr="001F5654">
        <w:trPr>
          <w:trHeight w:val="300"/>
        </w:trPr>
        <w:tc>
          <w:tcPr>
            <w:tcW w:w="1820" w:type="dxa"/>
            <w:vMerge w:val="restart"/>
            <w:tcBorders>
              <w:top w:val="single" w:sz="4" w:space="0" w:color="auto"/>
              <w:bottom w:val="nil"/>
            </w:tcBorders>
            <w:vAlign w:val="center"/>
            <w:hideMark/>
          </w:tcPr>
          <w:p w14:paraId="2710AA23"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Presence of comorbidity</w:t>
            </w:r>
          </w:p>
        </w:tc>
        <w:tc>
          <w:tcPr>
            <w:tcW w:w="2860" w:type="dxa"/>
            <w:tcBorders>
              <w:top w:val="single" w:sz="4" w:space="0" w:color="auto"/>
              <w:bottom w:val="nil"/>
            </w:tcBorders>
            <w:noWrap/>
            <w:vAlign w:val="center"/>
            <w:hideMark/>
          </w:tcPr>
          <w:p w14:paraId="455BCD37"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Yes</w:t>
            </w:r>
          </w:p>
        </w:tc>
        <w:tc>
          <w:tcPr>
            <w:tcW w:w="1020" w:type="dxa"/>
            <w:tcBorders>
              <w:top w:val="single" w:sz="4" w:space="0" w:color="auto"/>
              <w:bottom w:val="nil"/>
            </w:tcBorders>
            <w:noWrap/>
            <w:vAlign w:val="center"/>
            <w:hideMark/>
          </w:tcPr>
          <w:p w14:paraId="6DDCA246" w14:textId="77777777" w:rsidR="008A17C9" w:rsidRPr="008A17C9" w:rsidRDefault="008A17C9" w:rsidP="008A17C9">
            <w:pPr>
              <w:jc w:val="center"/>
              <w:rPr>
                <w:kern w:val="2"/>
                <w:sz w:val="24"/>
                <w:szCs w:val="24"/>
                <w14:ligatures w14:val="standardContextual"/>
              </w:rPr>
            </w:pPr>
            <w:r w:rsidRPr="008A17C9">
              <w:t>4.40</w:t>
            </w:r>
          </w:p>
        </w:tc>
        <w:tc>
          <w:tcPr>
            <w:tcW w:w="800" w:type="dxa"/>
            <w:tcBorders>
              <w:top w:val="single" w:sz="4" w:space="0" w:color="auto"/>
              <w:bottom w:val="nil"/>
            </w:tcBorders>
            <w:noWrap/>
            <w:vAlign w:val="center"/>
            <w:hideMark/>
          </w:tcPr>
          <w:p w14:paraId="444A5BD4" w14:textId="77777777" w:rsidR="008A17C9" w:rsidRPr="008A17C9" w:rsidRDefault="008A17C9" w:rsidP="008A17C9">
            <w:pPr>
              <w:jc w:val="center"/>
            </w:pPr>
            <w:r w:rsidRPr="008A17C9">
              <w:t>1.69</w:t>
            </w:r>
          </w:p>
        </w:tc>
        <w:tc>
          <w:tcPr>
            <w:tcW w:w="800" w:type="dxa"/>
            <w:tcBorders>
              <w:top w:val="single" w:sz="4" w:space="0" w:color="auto"/>
              <w:bottom w:val="nil"/>
            </w:tcBorders>
            <w:noWrap/>
            <w:vAlign w:val="center"/>
            <w:hideMark/>
          </w:tcPr>
          <w:p w14:paraId="73B1AC5A" w14:textId="77777777" w:rsidR="008A17C9" w:rsidRPr="008A17C9" w:rsidRDefault="008A17C9" w:rsidP="008A17C9">
            <w:pPr>
              <w:jc w:val="center"/>
            </w:pPr>
            <w:r w:rsidRPr="008A17C9">
              <w:t>2.61</w:t>
            </w:r>
          </w:p>
        </w:tc>
        <w:tc>
          <w:tcPr>
            <w:tcW w:w="815" w:type="dxa"/>
            <w:tcBorders>
              <w:top w:val="single" w:sz="4" w:space="0" w:color="auto"/>
              <w:bottom w:val="nil"/>
            </w:tcBorders>
            <w:noWrap/>
            <w:vAlign w:val="center"/>
            <w:hideMark/>
          </w:tcPr>
          <w:p w14:paraId="022DFED2" w14:textId="77777777" w:rsidR="008A17C9" w:rsidRPr="008A17C9" w:rsidRDefault="008A17C9" w:rsidP="008A17C9">
            <w:pPr>
              <w:jc w:val="center"/>
            </w:pPr>
            <w:r w:rsidRPr="008A17C9">
              <w:t>1.08</w:t>
            </w:r>
          </w:p>
        </w:tc>
        <w:tc>
          <w:tcPr>
            <w:tcW w:w="785" w:type="dxa"/>
            <w:tcBorders>
              <w:top w:val="single" w:sz="4" w:space="0" w:color="auto"/>
              <w:bottom w:val="nil"/>
            </w:tcBorders>
            <w:noWrap/>
            <w:vAlign w:val="center"/>
            <w:hideMark/>
          </w:tcPr>
          <w:p w14:paraId="39957729" w14:textId="77777777" w:rsidR="008A17C9" w:rsidRPr="008A17C9" w:rsidRDefault="008A17C9" w:rsidP="008A17C9">
            <w:pPr>
              <w:jc w:val="center"/>
            </w:pPr>
            <w:r w:rsidRPr="008A17C9">
              <w:t>7.72</w:t>
            </w:r>
          </w:p>
        </w:tc>
        <w:tc>
          <w:tcPr>
            <w:tcW w:w="940" w:type="dxa"/>
            <w:tcBorders>
              <w:top w:val="single" w:sz="4" w:space="0" w:color="auto"/>
              <w:bottom w:val="nil"/>
            </w:tcBorders>
            <w:noWrap/>
            <w:vAlign w:val="center"/>
            <w:hideMark/>
          </w:tcPr>
          <w:p w14:paraId="36093491"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0.010</w:t>
            </w:r>
          </w:p>
        </w:tc>
      </w:tr>
      <w:tr w:rsidR="008A17C9" w:rsidRPr="008A17C9" w14:paraId="639B856B" w14:textId="77777777" w:rsidTr="001F5654">
        <w:trPr>
          <w:trHeight w:val="300"/>
        </w:trPr>
        <w:tc>
          <w:tcPr>
            <w:tcW w:w="0" w:type="auto"/>
            <w:vMerge/>
            <w:tcBorders>
              <w:top w:val="nil"/>
            </w:tcBorders>
            <w:vAlign w:val="center"/>
            <w:hideMark/>
          </w:tcPr>
          <w:p w14:paraId="1C6E9B54"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860" w:type="dxa"/>
            <w:tcBorders>
              <w:top w:val="nil"/>
            </w:tcBorders>
            <w:noWrap/>
            <w:vAlign w:val="center"/>
            <w:hideMark/>
          </w:tcPr>
          <w:p w14:paraId="5A499AB7"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No</w:t>
            </w:r>
          </w:p>
        </w:tc>
        <w:tc>
          <w:tcPr>
            <w:tcW w:w="1020" w:type="dxa"/>
            <w:tcBorders>
              <w:top w:val="nil"/>
            </w:tcBorders>
            <w:noWrap/>
            <w:vAlign w:val="center"/>
            <w:hideMark/>
          </w:tcPr>
          <w:p w14:paraId="54C136F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top w:val="nil"/>
            </w:tcBorders>
            <w:noWrap/>
            <w:vAlign w:val="center"/>
            <w:hideMark/>
          </w:tcPr>
          <w:p w14:paraId="1366B5CB" w14:textId="77777777" w:rsidR="008A17C9" w:rsidRPr="008A17C9" w:rsidRDefault="008A17C9" w:rsidP="008A17C9">
            <w:pPr>
              <w:jc w:val="center"/>
              <w:rPr>
                <w:rFonts w:ascii="Aptos Narrow" w:eastAsia="Times New Roman" w:hAnsi="Aptos Narrow" w:cs="Times New Roman"/>
                <w:color w:val="000000" w:themeColor="text1"/>
              </w:rPr>
            </w:pPr>
          </w:p>
        </w:tc>
        <w:tc>
          <w:tcPr>
            <w:tcW w:w="800" w:type="dxa"/>
            <w:tcBorders>
              <w:top w:val="nil"/>
            </w:tcBorders>
            <w:noWrap/>
            <w:vAlign w:val="center"/>
            <w:hideMark/>
          </w:tcPr>
          <w:p w14:paraId="6658DD39" w14:textId="77777777" w:rsidR="008A17C9" w:rsidRPr="008A17C9" w:rsidRDefault="008A17C9" w:rsidP="008A17C9">
            <w:pPr>
              <w:spacing w:after="0"/>
              <w:jc w:val="center"/>
              <w:rPr>
                <w:sz w:val="20"/>
                <w:szCs w:val="20"/>
              </w:rPr>
            </w:pPr>
          </w:p>
        </w:tc>
        <w:tc>
          <w:tcPr>
            <w:tcW w:w="815" w:type="dxa"/>
            <w:tcBorders>
              <w:top w:val="nil"/>
            </w:tcBorders>
            <w:noWrap/>
            <w:vAlign w:val="center"/>
            <w:hideMark/>
          </w:tcPr>
          <w:p w14:paraId="7A2BC18C" w14:textId="77777777" w:rsidR="008A17C9" w:rsidRPr="008A17C9" w:rsidRDefault="008A17C9" w:rsidP="008A17C9">
            <w:pPr>
              <w:spacing w:after="0"/>
              <w:jc w:val="center"/>
              <w:rPr>
                <w:sz w:val="20"/>
                <w:szCs w:val="20"/>
              </w:rPr>
            </w:pPr>
          </w:p>
        </w:tc>
        <w:tc>
          <w:tcPr>
            <w:tcW w:w="785" w:type="dxa"/>
            <w:tcBorders>
              <w:top w:val="nil"/>
            </w:tcBorders>
            <w:noWrap/>
            <w:vAlign w:val="center"/>
            <w:hideMark/>
          </w:tcPr>
          <w:p w14:paraId="7BAD22FF" w14:textId="77777777" w:rsidR="008A17C9" w:rsidRPr="008A17C9" w:rsidRDefault="008A17C9" w:rsidP="008A17C9">
            <w:pPr>
              <w:spacing w:after="0"/>
              <w:jc w:val="center"/>
              <w:rPr>
                <w:sz w:val="20"/>
                <w:szCs w:val="20"/>
              </w:rPr>
            </w:pPr>
          </w:p>
        </w:tc>
        <w:tc>
          <w:tcPr>
            <w:tcW w:w="940" w:type="dxa"/>
            <w:tcBorders>
              <w:top w:val="nil"/>
            </w:tcBorders>
            <w:noWrap/>
            <w:vAlign w:val="center"/>
            <w:hideMark/>
          </w:tcPr>
          <w:p w14:paraId="3C249CAE" w14:textId="77777777" w:rsidR="008A17C9" w:rsidRPr="008A17C9" w:rsidRDefault="008A17C9" w:rsidP="008A17C9">
            <w:pPr>
              <w:spacing w:after="0"/>
              <w:jc w:val="center"/>
              <w:rPr>
                <w:sz w:val="20"/>
                <w:szCs w:val="20"/>
              </w:rPr>
            </w:pPr>
          </w:p>
        </w:tc>
      </w:tr>
    </w:tbl>
    <w:p w14:paraId="605A3B47" w14:textId="77777777" w:rsidR="008A17C9" w:rsidRPr="008A17C9" w:rsidRDefault="008A17C9" w:rsidP="008A17C9"/>
    <w:p w14:paraId="00A0F1BB" w14:textId="11F41DA9" w:rsidR="008A17C9" w:rsidRPr="00C7695A" w:rsidRDefault="008A17C9" w:rsidP="00C7695A">
      <w:pPr>
        <w:keepNext/>
        <w:keepLines/>
        <w:spacing w:after="0" w:line="360" w:lineRule="auto"/>
        <w:outlineLvl w:val="0"/>
        <w:rPr>
          <w:rFonts w:ascii="Arial" w:eastAsiaTheme="majorEastAsia" w:hAnsi="Arial" w:cs="Arial"/>
          <w:b/>
          <w:bCs/>
          <w:kern w:val="2"/>
          <w14:ligatures w14:val="standardContextual"/>
        </w:rPr>
      </w:pPr>
      <w:bookmarkStart w:id="47" w:name="_Toc201205714"/>
      <w:r w:rsidRPr="00C7695A">
        <w:rPr>
          <w:rFonts w:ascii="Arial" w:eastAsiaTheme="majorEastAsia" w:hAnsi="Arial" w:cs="Arial"/>
          <w:b/>
          <w:bCs/>
          <w:kern w:val="2"/>
          <w14:ligatures w14:val="standardContextual"/>
        </w:rPr>
        <w:t>Factors associated with social health in type 2</w:t>
      </w:r>
      <w:r w:rsidR="00F2598D" w:rsidRPr="00C7695A">
        <w:rPr>
          <w:rFonts w:ascii="Arial" w:eastAsiaTheme="majorEastAsia" w:hAnsi="Arial" w:cs="Arial"/>
          <w:b/>
          <w:bCs/>
          <w:kern w:val="2"/>
          <w14:ligatures w14:val="standardContextual"/>
        </w:rPr>
        <w:t xml:space="preserve"> diabetic patients in the </w:t>
      </w:r>
      <w:proofErr w:type="spellStart"/>
      <w:r w:rsidR="00F2598D" w:rsidRPr="00C7695A">
        <w:rPr>
          <w:rFonts w:ascii="Arial" w:eastAsiaTheme="majorEastAsia" w:hAnsi="Arial" w:cs="Arial"/>
          <w:b/>
          <w:bCs/>
          <w:kern w:val="2"/>
          <w14:ligatures w14:val="standardContextual"/>
        </w:rPr>
        <w:t>Buea</w:t>
      </w:r>
      <w:proofErr w:type="spellEnd"/>
      <w:r w:rsidR="00F2598D" w:rsidRPr="00C7695A">
        <w:rPr>
          <w:rFonts w:ascii="Arial" w:eastAsiaTheme="majorEastAsia" w:hAnsi="Arial" w:cs="Arial"/>
          <w:b/>
          <w:bCs/>
          <w:kern w:val="2"/>
          <w14:ligatures w14:val="standardContextual"/>
        </w:rPr>
        <w:t xml:space="preserve"> R</w:t>
      </w:r>
      <w:r w:rsidRPr="00C7695A">
        <w:rPr>
          <w:rFonts w:ascii="Arial" w:eastAsiaTheme="majorEastAsia" w:hAnsi="Arial" w:cs="Arial"/>
          <w:b/>
          <w:bCs/>
          <w:kern w:val="2"/>
          <w14:ligatures w14:val="standardContextual"/>
        </w:rPr>
        <w:t>egional Hospital</w:t>
      </w:r>
      <w:bookmarkEnd w:id="47"/>
    </w:p>
    <w:p w14:paraId="39664BBB" w14:textId="59D3AAE7" w:rsidR="008A17C9" w:rsidRPr="00C7695A" w:rsidRDefault="008A17C9" w:rsidP="00C7695A">
      <w:pPr>
        <w:spacing w:after="0" w:line="360" w:lineRule="auto"/>
        <w:jc w:val="both"/>
        <w:rPr>
          <w:rFonts w:ascii="Arial" w:eastAsia="Calibri" w:hAnsi="Arial" w:cs="Arial"/>
          <w:sz w:val="20"/>
          <w:szCs w:val="20"/>
        </w:rPr>
      </w:pPr>
      <w:r w:rsidRPr="00C7695A">
        <w:rPr>
          <w:rFonts w:ascii="Arial" w:eastAsia="Calibri" w:hAnsi="Arial" w:cs="Arial"/>
          <w:sz w:val="20"/>
          <w:szCs w:val="20"/>
        </w:rPr>
        <w:t xml:space="preserve">For the social domain, </w:t>
      </w:r>
      <w:r w:rsidR="006052F5" w:rsidRPr="00C7695A">
        <w:rPr>
          <w:rFonts w:ascii="Arial" w:eastAsia="Calibri" w:hAnsi="Arial" w:cs="Arial"/>
          <w:sz w:val="20"/>
          <w:szCs w:val="20"/>
        </w:rPr>
        <w:t>QoL</w:t>
      </w:r>
      <w:r w:rsidRPr="00C7695A">
        <w:rPr>
          <w:rFonts w:ascii="Arial" w:eastAsia="Calibri" w:hAnsi="Arial" w:cs="Arial"/>
          <w:sz w:val="20"/>
          <w:szCs w:val="20"/>
        </w:rPr>
        <w:t xml:space="preserve"> was associated with the income level, duration of the disease and presence of comorbidity. </w:t>
      </w:r>
      <w:r w:rsidR="0051011E" w:rsidRPr="00C7695A">
        <w:rPr>
          <w:rFonts w:ascii="Arial" w:eastAsia="Calibri" w:hAnsi="Arial" w:cs="Arial"/>
          <w:sz w:val="20"/>
          <w:szCs w:val="20"/>
        </w:rPr>
        <w:t>Participants</w:t>
      </w:r>
      <w:r w:rsidRPr="00C7695A">
        <w:rPr>
          <w:rFonts w:ascii="Arial" w:eastAsia="Calibri" w:hAnsi="Arial" w:cs="Arial"/>
          <w:sz w:val="20"/>
          <w:szCs w:val="20"/>
        </w:rPr>
        <w:t xml:space="preserve"> who earn</w:t>
      </w:r>
      <w:r w:rsidR="0051011E" w:rsidRPr="00C7695A">
        <w:rPr>
          <w:rFonts w:ascii="Arial" w:eastAsia="Calibri" w:hAnsi="Arial" w:cs="Arial"/>
          <w:sz w:val="20"/>
          <w:szCs w:val="20"/>
        </w:rPr>
        <w:t>ed</w:t>
      </w:r>
      <w:r w:rsidRPr="00C7695A">
        <w:rPr>
          <w:rFonts w:ascii="Arial" w:eastAsia="Calibri" w:hAnsi="Arial" w:cs="Arial"/>
          <w:sz w:val="20"/>
          <w:szCs w:val="20"/>
        </w:rPr>
        <w:t xml:space="preserve"> between 51000- 100000frs (t= -2.15, p= 0.033) </w:t>
      </w:r>
      <w:r w:rsidR="006052F5" w:rsidRPr="00C7695A">
        <w:rPr>
          <w:rFonts w:ascii="Arial" w:eastAsia="Calibri" w:hAnsi="Arial" w:cs="Arial"/>
          <w:sz w:val="20"/>
          <w:szCs w:val="20"/>
        </w:rPr>
        <w:t>were</w:t>
      </w:r>
      <w:r w:rsidRPr="00C7695A">
        <w:rPr>
          <w:rFonts w:ascii="Arial" w:eastAsia="Calibri" w:hAnsi="Arial" w:cs="Arial"/>
          <w:sz w:val="20"/>
          <w:szCs w:val="20"/>
        </w:rPr>
        <w:t xml:space="preserve"> negatively affected compared to those </w:t>
      </w:r>
      <w:r w:rsidR="0051011E" w:rsidRPr="00C7695A">
        <w:rPr>
          <w:rFonts w:ascii="Arial" w:eastAsia="Calibri" w:hAnsi="Arial" w:cs="Arial"/>
          <w:sz w:val="20"/>
          <w:szCs w:val="20"/>
        </w:rPr>
        <w:t xml:space="preserve">who </w:t>
      </w:r>
      <w:r w:rsidRPr="00C7695A">
        <w:rPr>
          <w:rFonts w:ascii="Arial" w:eastAsia="Calibri" w:hAnsi="Arial" w:cs="Arial"/>
          <w:sz w:val="20"/>
          <w:szCs w:val="20"/>
        </w:rPr>
        <w:t>earn</w:t>
      </w:r>
      <w:r w:rsidR="0051011E" w:rsidRPr="00C7695A">
        <w:rPr>
          <w:rFonts w:ascii="Arial" w:eastAsia="Calibri" w:hAnsi="Arial" w:cs="Arial"/>
          <w:sz w:val="20"/>
          <w:szCs w:val="20"/>
        </w:rPr>
        <w:t>ed</w:t>
      </w:r>
      <w:r w:rsidRPr="00C7695A">
        <w:rPr>
          <w:rFonts w:ascii="Arial" w:eastAsia="Calibri" w:hAnsi="Arial" w:cs="Arial"/>
          <w:sz w:val="20"/>
          <w:szCs w:val="20"/>
        </w:rPr>
        <w:t xml:space="preserve"> above 200000frs. People who have been living with the disease for 6 to 10 years (t=-2.06, p= 0.041) </w:t>
      </w:r>
      <w:r w:rsidR="0051011E" w:rsidRPr="00C7695A">
        <w:rPr>
          <w:rFonts w:ascii="Arial" w:eastAsia="Calibri" w:hAnsi="Arial" w:cs="Arial"/>
          <w:sz w:val="20"/>
          <w:szCs w:val="20"/>
        </w:rPr>
        <w:t xml:space="preserve">were </w:t>
      </w:r>
      <w:r w:rsidRPr="00C7695A">
        <w:rPr>
          <w:rFonts w:ascii="Arial" w:eastAsia="Calibri" w:hAnsi="Arial" w:cs="Arial"/>
          <w:sz w:val="20"/>
          <w:szCs w:val="20"/>
        </w:rPr>
        <w:t>more affected than those who have been living with the disease for 1-5</w:t>
      </w:r>
      <w:r w:rsidR="00E11422">
        <w:rPr>
          <w:rFonts w:ascii="Arial" w:eastAsia="Calibri" w:hAnsi="Arial" w:cs="Arial"/>
          <w:sz w:val="20"/>
          <w:szCs w:val="20"/>
        </w:rPr>
        <w:t xml:space="preserve"> </w:t>
      </w:r>
      <w:r w:rsidRPr="00C7695A">
        <w:rPr>
          <w:rFonts w:ascii="Arial" w:eastAsia="Calibri" w:hAnsi="Arial" w:cs="Arial"/>
          <w:sz w:val="20"/>
          <w:szCs w:val="20"/>
        </w:rPr>
        <w:t>years. P</w:t>
      </w:r>
      <w:r w:rsidR="0051011E" w:rsidRPr="00C7695A">
        <w:rPr>
          <w:rFonts w:ascii="Arial" w:eastAsia="Calibri" w:hAnsi="Arial" w:cs="Arial"/>
          <w:sz w:val="20"/>
          <w:szCs w:val="20"/>
        </w:rPr>
        <w:t>articipants</w:t>
      </w:r>
      <w:r w:rsidRPr="00C7695A">
        <w:rPr>
          <w:rFonts w:ascii="Arial" w:eastAsia="Calibri" w:hAnsi="Arial" w:cs="Arial"/>
          <w:sz w:val="20"/>
          <w:szCs w:val="20"/>
        </w:rPr>
        <w:t xml:space="preserve"> with comorbidity (t=3.56, p=0.001) had a better social life compared to those with no comorbidity (table </w:t>
      </w:r>
      <w:r w:rsidR="00E5457D">
        <w:rPr>
          <w:rFonts w:ascii="Arial" w:eastAsia="Calibri" w:hAnsi="Arial" w:cs="Arial"/>
          <w:sz w:val="20"/>
          <w:szCs w:val="20"/>
        </w:rPr>
        <w:t>4</w:t>
      </w:r>
      <w:r w:rsidRPr="00C7695A">
        <w:rPr>
          <w:rFonts w:ascii="Arial" w:eastAsia="Calibri" w:hAnsi="Arial" w:cs="Arial"/>
          <w:sz w:val="20"/>
          <w:szCs w:val="20"/>
        </w:rPr>
        <w:t xml:space="preserve">). </w:t>
      </w:r>
    </w:p>
    <w:p w14:paraId="247412A3" w14:textId="77777777" w:rsidR="008A17C9" w:rsidRPr="00C7695A" w:rsidRDefault="008A17C9" w:rsidP="00C7695A">
      <w:pPr>
        <w:spacing w:after="0" w:line="360" w:lineRule="auto"/>
        <w:rPr>
          <w:rFonts w:ascii="Arial" w:hAnsi="Arial" w:cs="Arial"/>
          <w:sz w:val="20"/>
          <w:szCs w:val="20"/>
        </w:rPr>
      </w:pPr>
    </w:p>
    <w:p w14:paraId="13FBC405" w14:textId="31E65215" w:rsidR="008A17C9" w:rsidRPr="00C7695A" w:rsidRDefault="008A17C9" w:rsidP="00C7695A">
      <w:pPr>
        <w:spacing w:after="0" w:line="360" w:lineRule="auto"/>
        <w:rPr>
          <w:rFonts w:ascii="Arial" w:hAnsi="Arial" w:cs="Arial"/>
          <w:sz w:val="20"/>
          <w:szCs w:val="20"/>
        </w:rPr>
      </w:pPr>
      <w:r w:rsidRPr="00C7695A">
        <w:rPr>
          <w:rFonts w:ascii="Arial" w:hAnsi="Arial" w:cs="Arial"/>
          <w:b/>
          <w:bCs/>
          <w:sz w:val="20"/>
          <w:szCs w:val="20"/>
        </w:rPr>
        <w:t xml:space="preserve">Table </w:t>
      </w:r>
      <w:r w:rsidR="00E5457D">
        <w:rPr>
          <w:rFonts w:ascii="Arial" w:hAnsi="Arial" w:cs="Arial"/>
          <w:b/>
          <w:bCs/>
          <w:sz w:val="20"/>
          <w:szCs w:val="20"/>
        </w:rPr>
        <w:t>4</w:t>
      </w:r>
      <w:r w:rsidRPr="00C7695A">
        <w:rPr>
          <w:rFonts w:ascii="Arial" w:hAnsi="Arial" w:cs="Arial"/>
          <w:sz w:val="20"/>
          <w:szCs w:val="20"/>
        </w:rPr>
        <w:t xml:space="preserve">: </w:t>
      </w:r>
      <w:bookmarkStart w:id="48" w:name="_Hlk199366395"/>
      <w:r w:rsidRPr="00C7695A">
        <w:rPr>
          <w:rFonts w:ascii="Arial" w:hAnsi="Arial" w:cs="Arial"/>
          <w:sz w:val="20"/>
          <w:szCs w:val="20"/>
        </w:rPr>
        <w:t>Factors associated with social health in type 2</w:t>
      </w:r>
      <w:r w:rsidR="00F2598D" w:rsidRPr="00C7695A">
        <w:rPr>
          <w:rFonts w:ascii="Arial" w:hAnsi="Arial" w:cs="Arial"/>
          <w:sz w:val="20"/>
          <w:szCs w:val="20"/>
        </w:rPr>
        <w:t xml:space="preserve"> diabetic patients in the </w:t>
      </w:r>
      <w:proofErr w:type="spellStart"/>
      <w:r w:rsidR="00F2598D" w:rsidRPr="00C7695A">
        <w:rPr>
          <w:rFonts w:ascii="Arial" w:hAnsi="Arial" w:cs="Arial"/>
          <w:sz w:val="20"/>
          <w:szCs w:val="20"/>
        </w:rPr>
        <w:t>Buea</w:t>
      </w:r>
      <w:proofErr w:type="spellEnd"/>
      <w:r w:rsidR="00F2598D" w:rsidRPr="00C7695A">
        <w:rPr>
          <w:rFonts w:ascii="Arial" w:hAnsi="Arial" w:cs="Arial"/>
          <w:sz w:val="20"/>
          <w:szCs w:val="20"/>
        </w:rPr>
        <w:t xml:space="preserve"> R</w:t>
      </w:r>
      <w:r w:rsidRPr="00C7695A">
        <w:rPr>
          <w:rFonts w:ascii="Arial" w:hAnsi="Arial" w:cs="Arial"/>
          <w:sz w:val="20"/>
          <w:szCs w:val="20"/>
        </w:rPr>
        <w:t xml:space="preserve">egional Hospital </w:t>
      </w:r>
      <w:bookmarkEnd w:id="48"/>
    </w:p>
    <w:tbl>
      <w:tblPr>
        <w:tblW w:w="9233" w:type="dxa"/>
        <w:tblBorders>
          <w:top w:val="single" w:sz="4" w:space="0" w:color="auto"/>
          <w:bottom w:val="single" w:sz="4" w:space="0" w:color="auto"/>
        </w:tblBorders>
        <w:tblLook w:val="04A0" w:firstRow="1" w:lastRow="0" w:firstColumn="1" w:lastColumn="0" w:noHBand="0" w:noVBand="1"/>
      </w:tblPr>
      <w:tblGrid>
        <w:gridCol w:w="2153"/>
        <w:gridCol w:w="1720"/>
        <w:gridCol w:w="920"/>
        <w:gridCol w:w="920"/>
        <w:gridCol w:w="760"/>
        <w:gridCol w:w="937"/>
        <w:gridCol w:w="903"/>
        <w:gridCol w:w="920"/>
      </w:tblGrid>
      <w:tr w:rsidR="008A17C9" w:rsidRPr="008A17C9" w14:paraId="4886DD68" w14:textId="77777777" w:rsidTr="001F5654">
        <w:trPr>
          <w:trHeight w:val="300"/>
        </w:trPr>
        <w:tc>
          <w:tcPr>
            <w:tcW w:w="2153" w:type="dxa"/>
            <w:vMerge w:val="restart"/>
            <w:vAlign w:val="center"/>
            <w:hideMark/>
          </w:tcPr>
          <w:p w14:paraId="3C9BAE43"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Variables</w:t>
            </w:r>
          </w:p>
        </w:tc>
        <w:tc>
          <w:tcPr>
            <w:tcW w:w="1720" w:type="dxa"/>
            <w:vMerge w:val="restart"/>
            <w:noWrap/>
            <w:vAlign w:val="center"/>
            <w:hideMark/>
          </w:tcPr>
          <w:p w14:paraId="3B790DE4"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Categories</w:t>
            </w:r>
          </w:p>
        </w:tc>
        <w:tc>
          <w:tcPr>
            <w:tcW w:w="920" w:type="dxa"/>
            <w:vMerge w:val="restart"/>
            <w:noWrap/>
            <w:vAlign w:val="center"/>
            <w:hideMark/>
          </w:tcPr>
          <w:p w14:paraId="2E16BD98" w14:textId="77777777" w:rsidR="008A17C9" w:rsidRPr="008A17C9" w:rsidRDefault="008A17C9" w:rsidP="001F5654">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B</w:t>
            </w:r>
          </w:p>
        </w:tc>
        <w:tc>
          <w:tcPr>
            <w:tcW w:w="920" w:type="dxa"/>
            <w:vMerge w:val="restart"/>
            <w:noWrap/>
            <w:vAlign w:val="center"/>
            <w:hideMark/>
          </w:tcPr>
          <w:p w14:paraId="39743AEC" w14:textId="77777777" w:rsidR="008A17C9" w:rsidRPr="008A17C9" w:rsidRDefault="008A17C9" w:rsidP="001F5654">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 xml:space="preserve">Std. </w:t>
            </w:r>
            <w:proofErr w:type="spellStart"/>
            <w:r w:rsidRPr="008A17C9">
              <w:rPr>
                <w:rFonts w:ascii="Aptos Narrow" w:eastAsia="Times New Roman" w:hAnsi="Aptos Narrow" w:cs="Times New Roman"/>
                <w:b/>
                <w:bCs/>
                <w:color w:val="000000"/>
              </w:rPr>
              <w:t>Er</w:t>
            </w:r>
            <w:proofErr w:type="spellEnd"/>
          </w:p>
        </w:tc>
        <w:tc>
          <w:tcPr>
            <w:tcW w:w="760" w:type="dxa"/>
            <w:vMerge w:val="restart"/>
            <w:noWrap/>
            <w:vAlign w:val="center"/>
            <w:hideMark/>
          </w:tcPr>
          <w:p w14:paraId="3B054D3F" w14:textId="77777777" w:rsidR="008A17C9" w:rsidRPr="008A17C9" w:rsidRDefault="008A17C9" w:rsidP="001F5654">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t</w:t>
            </w:r>
          </w:p>
        </w:tc>
        <w:tc>
          <w:tcPr>
            <w:tcW w:w="1840" w:type="dxa"/>
            <w:gridSpan w:val="2"/>
            <w:noWrap/>
            <w:vAlign w:val="center"/>
            <w:hideMark/>
          </w:tcPr>
          <w:p w14:paraId="557137BC" w14:textId="77777777" w:rsidR="008A17C9" w:rsidRPr="008A17C9" w:rsidRDefault="008A17C9" w:rsidP="001F5654">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95% CI</w:t>
            </w:r>
          </w:p>
        </w:tc>
        <w:tc>
          <w:tcPr>
            <w:tcW w:w="920" w:type="dxa"/>
            <w:noWrap/>
            <w:vAlign w:val="center"/>
            <w:hideMark/>
          </w:tcPr>
          <w:p w14:paraId="73741CEE" w14:textId="77777777" w:rsidR="008A17C9" w:rsidRPr="008A17C9" w:rsidRDefault="008A17C9" w:rsidP="001F5654">
            <w:pPr>
              <w:jc w:val="center"/>
              <w:rPr>
                <w:rFonts w:ascii="Aptos Narrow" w:eastAsia="Times New Roman" w:hAnsi="Aptos Narrow" w:cs="Times New Roman"/>
                <w:b/>
                <w:bCs/>
                <w:color w:val="000000"/>
              </w:rPr>
            </w:pPr>
          </w:p>
        </w:tc>
      </w:tr>
      <w:tr w:rsidR="008A17C9" w:rsidRPr="008A17C9" w14:paraId="6DDADE44" w14:textId="77777777" w:rsidTr="001F5654">
        <w:trPr>
          <w:trHeight w:val="300"/>
        </w:trPr>
        <w:tc>
          <w:tcPr>
            <w:tcW w:w="0" w:type="auto"/>
            <w:vMerge/>
            <w:tcBorders>
              <w:bottom w:val="single" w:sz="4" w:space="0" w:color="auto"/>
            </w:tcBorders>
            <w:vAlign w:val="center"/>
            <w:hideMark/>
          </w:tcPr>
          <w:p w14:paraId="78E8BDDD" w14:textId="77777777" w:rsidR="008A17C9" w:rsidRPr="008A17C9" w:rsidRDefault="008A17C9" w:rsidP="008A17C9">
            <w:pPr>
              <w:spacing w:after="0"/>
              <w:rPr>
                <w:rFonts w:ascii="Aptos Narrow" w:eastAsia="Times New Roman" w:hAnsi="Aptos Narrow" w:cs="Times New Roman"/>
                <w:b/>
                <w:bCs/>
                <w:color w:val="000000"/>
              </w:rPr>
            </w:pPr>
          </w:p>
        </w:tc>
        <w:tc>
          <w:tcPr>
            <w:tcW w:w="0" w:type="auto"/>
            <w:vMerge/>
            <w:tcBorders>
              <w:bottom w:val="single" w:sz="4" w:space="0" w:color="auto"/>
            </w:tcBorders>
            <w:vAlign w:val="center"/>
            <w:hideMark/>
          </w:tcPr>
          <w:p w14:paraId="13C8B462" w14:textId="77777777" w:rsidR="008A17C9" w:rsidRPr="008A17C9" w:rsidRDefault="008A17C9" w:rsidP="008A17C9">
            <w:pPr>
              <w:spacing w:after="0"/>
              <w:rPr>
                <w:rFonts w:ascii="Aptos Narrow" w:eastAsia="Times New Roman" w:hAnsi="Aptos Narrow" w:cs="Times New Roman"/>
                <w:b/>
                <w:bCs/>
                <w:color w:val="000000"/>
              </w:rPr>
            </w:pPr>
          </w:p>
        </w:tc>
        <w:tc>
          <w:tcPr>
            <w:tcW w:w="0" w:type="auto"/>
            <w:vMerge/>
            <w:tcBorders>
              <w:bottom w:val="single" w:sz="4" w:space="0" w:color="auto"/>
            </w:tcBorders>
            <w:vAlign w:val="center"/>
            <w:hideMark/>
          </w:tcPr>
          <w:p w14:paraId="15BCD910" w14:textId="77777777" w:rsidR="008A17C9" w:rsidRPr="008A17C9" w:rsidRDefault="008A17C9" w:rsidP="001F5654">
            <w:pPr>
              <w:spacing w:after="0"/>
              <w:jc w:val="center"/>
              <w:rPr>
                <w:rFonts w:ascii="Aptos Narrow" w:eastAsia="Times New Roman" w:hAnsi="Aptos Narrow" w:cs="Times New Roman"/>
                <w:b/>
                <w:bCs/>
                <w:color w:val="000000"/>
              </w:rPr>
            </w:pPr>
          </w:p>
        </w:tc>
        <w:tc>
          <w:tcPr>
            <w:tcW w:w="0" w:type="auto"/>
            <w:vMerge/>
            <w:tcBorders>
              <w:bottom w:val="single" w:sz="4" w:space="0" w:color="auto"/>
            </w:tcBorders>
            <w:vAlign w:val="center"/>
            <w:hideMark/>
          </w:tcPr>
          <w:p w14:paraId="08DFFCE7" w14:textId="77777777" w:rsidR="008A17C9" w:rsidRPr="008A17C9" w:rsidRDefault="008A17C9" w:rsidP="001F5654">
            <w:pPr>
              <w:spacing w:after="0"/>
              <w:jc w:val="center"/>
              <w:rPr>
                <w:rFonts w:ascii="Aptos Narrow" w:eastAsia="Times New Roman" w:hAnsi="Aptos Narrow" w:cs="Times New Roman"/>
                <w:b/>
                <w:bCs/>
                <w:color w:val="000000"/>
              </w:rPr>
            </w:pPr>
          </w:p>
        </w:tc>
        <w:tc>
          <w:tcPr>
            <w:tcW w:w="0" w:type="auto"/>
            <w:vMerge/>
            <w:tcBorders>
              <w:bottom w:val="single" w:sz="4" w:space="0" w:color="auto"/>
            </w:tcBorders>
            <w:vAlign w:val="center"/>
            <w:hideMark/>
          </w:tcPr>
          <w:p w14:paraId="13F5E557" w14:textId="77777777" w:rsidR="008A17C9" w:rsidRPr="008A17C9" w:rsidRDefault="008A17C9" w:rsidP="001F5654">
            <w:pPr>
              <w:spacing w:after="0"/>
              <w:jc w:val="center"/>
              <w:rPr>
                <w:rFonts w:ascii="Aptos Narrow" w:eastAsia="Times New Roman" w:hAnsi="Aptos Narrow" w:cs="Times New Roman"/>
                <w:b/>
                <w:bCs/>
                <w:color w:val="000000"/>
              </w:rPr>
            </w:pPr>
          </w:p>
        </w:tc>
        <w:tc>
          <w:tcPr>
            <w:tcW w:w="937" w:type="dxa"/>
            <w:tcBorders>
              <w:bottom w:val="single" w:sz="4" w:space="0" w:color="auto"/>
            </w:tcBorders>
            <w:noWrap/>
            <w:vAlign w:val="center"/>
            <w:hideMark/>
          </w:tcPr>
          <w:p w14:paraId="5B6BEFA7" w14:textId="2A1188AA" w:rsidR="008A17C9" w:rsidRPr="008A17C9" w:rsidRDefault="008A17C9" w:rsidP="001F5654">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Upper</w:t>
            </w:r>
          </w:p>
        </w:tc>
        <w:tc>
          <w:tcPr>
            <w:tcW w:w="903" w:type="dxa"/>
            <w:tcBorders>
              <w:bottom w:val="single" w:sz="4" w:space="0" w:color="auto"/>
            </w:tcBorders>
            <w:noWrap/>
            <w:vAlign w:val="center"/>
            <w:hideMark/>
          </w:tcPr>
          <w:p w14:paraId="56D5CA95" w14:textId="7DB4AF88" w:rsidR="008A17C9" w:rsidRPr="008A17C9" w:rsidRDefault="008A17C9" w:rsidP="001F5654">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Lower</w:t>
            </w:r>
          </w:p>
        </w:tc>
        <w:tc>
          <w:tcPr>
            <w:tcW w:w="920" w:type="dxa"/>
            <w:tcBorders>
              <w:bottom w:val="single" w:sz="4" w:space="0" w:color="auto"/>
            </w:tcBorders>
            <w:noWrap/>
            <w:vAlign w:val="center"/>
            <w:hideMark/>
          </w:tcPr>
          <w:p w14:paraId="62C9AC10" w14:textId="77777777" w:rsidR="008A17C9" w:rsidRPr="008A17C9" w:rsidRDefault="008A17C9" w:rsidP="001F5654">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Sig.</w:t>
            </w:r>
          </w:p>
        </w:tc>
      </w:tr>
      <w:tr w:rsidR="008A17C9" w:rsidRPr="008A17C9" w14:paraId="298D1D8C" w14:textId="77777777" w:rsidTr="001F5654">
        <w:trPr>
          <w:trHeight w:val="300"/>
        </w:trPr>
        <w:tc>
          <w:tcPr>
            <w:tcW w:w="2153" w:type="dxa"/>
            <w:vMerge w:val="restart"/>
            <w:tcBorders>
              <w:top w:val="single" w:sz="4" w:space="0" w:color="auto"/>
              <w:bottom w:val="nil"/>
            </w:tcBorders>
            <w:vAlign w:val="center"/>
            <w:hideMark/>
          </w:tcPr>
          <w:p w14:paraId="008DCB98"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Income level</w:t>
            </w:r>
          </w:p>
        </w:tc>
        <w:tc>
          <w:tcPr>
            <w:tcW w:w="1720" w:type="dxa"/>
            <w:tcBorders>
              <w:top w:val="single" w:sz="4" w:space="0" w:color="auto"/>
              <w:bottom w:val="nil"/>
            </w:tcBorders>
            <w:noWrap/>
            <w:vAlign w:val="center"/>
            <w:hideMark/>
          </w:tcPr>
          <w:p w14:paraId="5AC8477B"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 50,000</w:t>
            </w:r>
          </w:p>
        </w:tc>
        <w:tc>
          <w:tcPr>
            <w:tcW w:w="920" w:type="dxa"/>
            <w:tcBorders>
              <w:top w:val="single" w:sz="4" w:space="0" w:color="auto"/>
              <w:bottom w:val="nil"/>
            </w:tcBorders>
            <w:noWrap/>
            <w:vAlign w:val="center"/>
            <w:hideMark/>
          </w:tcPr>
          <w:p w14:paraId="506B1B8A"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-9.44</w:t>
            </w:r>
          </w:p>
        </w:tc>
        <w:tc>
          <w:tcPr>
            <w:tcW w:w="920" w:type="dxa"/>
            <w:tcBorders>
              <w:top w:val="single" w:sz="4" w:space="0" w:color="auto"/>
              <w:bottom w:val="nil"/>
            </w:tcBorders>
            <w:noWrap/>
            <w:vAlign w:val="center"/>
            <w:hideMark/>
          </w:tcPr>
          <w:p w14:paraId="380C6AFA"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4.90</w:t>
            </w:r>
          </w:p>
        </w:tc>
        <w:tc>
          <w:tcPr>
            <w:tcW w:w="760" w:type="dxa"/>
            <w:tcBorders>
              <w:top w:val="single" w:sz="4" w:space="0" w:color="auto"/>
              <w:bottom w:val="nil"/>
            </w:tcBorders>
            <w:noWrap/>
            <w:vAlign w:val="center"/>
            <w:hideMark/>
          </w:tcPr>
          <w:p w14:paraId="4F70DD99"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-1.93</w:t>
            </w:r>
          </w:p>
        </w:tc>
        <w:tc>
          <w:tcPr>
            <w:tcW w:w="937" w:type="dxa"/>
            <w:tcBorders>
              <w:top w:val="single" w:sz="4" w:space="0" w:color="auto"/>
              <w:bottom w:val="nil"/>
            </w:tcBorders>
            <w:noWrap/>
            <w:vAlign w:val="center"/>
            <w:hideMark/>
          </w:tcPr>
          <w:p w14:paraId="37F21C30"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-19.11</w:t>
            </w:r>
          </w:p>
        </w:tc>
        <w:tc>
          <w:tcPr>
            <w:tcW w:w="903" w:type="dxa"/>
            <w:tcBorders>
              <w:top w:val="single" w:sz="4" w:space="0" w:color="auto"/>
              <w:bottom w:val="nil"/>
            </w:tcBorders>
            <w:noWrap/>
            <w:vAlign w:val="center"/>
            <w:hideMark/>
          </w:tcPr>
          <w:p w14:paraId="5E301C9A"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0.22</w:t>
            </w:r>
          </w:p>
        </w:tc>
        <w:tc>
          <w:tcPr>
            <w:tcW w:w="920" w:type="dxa"/>
            <w:tcBorders>
              <w:top w:val="single" w:sz="4" w:space="0" w:color="auto"/>
              <w:bottom w:val="nil"/>
            </w:tcBorders>
            <w:noWrap/>
            <w:vAlign w:val="center"/>
            <w:hideMark/>
          </w:tcPr>
          <w:p w14:paraId="76C61E80"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0.055</w:t>
            </w:r>
          </w:p>
        </w:tc>
      </w:tr>
      <w:tr w:rsidR="008A17C9" w:rsidRPr="008A17C9" w14:paraId="5AB57676" w14:textId="77777777" w:rsidTr="001F5654">
        <w:trPr>
          <w:trHeight w:val="300"/>
        </w:trPr>
        <w:tc>
          <w:tcPr>
            <w:tcW w:w="0" w:type="auto"/>
            <w:vMerge/>
            <w:tcBorders>
              <w:top w:val="nil"/>
            </w:tcBorders>
            <w:vAlign w:val="center"/>
            <w:hideMark/>
          </w:tcPr>
          <w:p w14:paraId="25B33FE1" w14:textId="77777777" w:rsidR="008A17C9" w:rsidRPr="008A17C9" w:rsidRDefault="008A17C9" w:rsidP="008A17C9">
            <w:pPr>
              <w:spacing w:after="0"/>
              <w:rPr>
                <w:rFonts w:ascii="Aptos Narrow" w:eastAsia="Times New Roman" w:hAnsi="Aptos Narrow" w:cs="Times New Roman"/>
                <w:b/>
                <w:bCs/>
                <w:color w:val="000000"/>
              </w:rPr>
            </w:pPr>
          </w:p>
        </w:tc>
        <w:tc>
          <w:tcPr>
            <w:tcW w:w="1720" w:type="dxa"/>
            <w:tcBorders>
              <w:top w:val="nil"/>
            </w:tcBorders>
            <w:noWrap/>
            <w:vAlign w:val="center"/>
            <w:hideMark/>
          </w:tcPr>
          <w:p w14:paraId="68A6612B"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101,000 -200,000</w:t>
            </w:r>
          </w:p>
        </w:tc>
        <w:tc>
          <w:tcPr>
            <w:tcW w:w="920" w:type="dxa"/>
            <w:tcBorders>
              <w:top w:val="nil"/>
            </w:tcBorders>
            <w:noWrap/>
            <w:vAlign w:val="center"/>
            <w:hideMark/>
          </w:tcPr>
          <w:p w14:paraId="51EAA4EF"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-7.70</w:t>
            </w:r>
          </w:p>
        </w:tc>
        <w:tc>
          <w:tcPr>
            <w:tcW w:w="920" w:type="dxa"/>
            <w:tcBorders>
              <w:top w:val="nil"/>
            </w:tcBorders>
            <w:noWrap/>
            <w:vAlign w:val="center"/>
            <w:hideMark/>
          </w:tcPr>
          <w:p w14:paraId="31C63765"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4.91</w:t>
            </w:r>
          </w:p>
        </w:tc>
        <w:tc>
          <w:tcPr>
            <w:tcW w:w="760" w:type="dxa"/>
            <w:tcBorders>
              <w:top w:val="nil"/>
            </w:tcBorders>
            <w:noWrap/>
            <w:vAlign w:val="center"/>
            <w:hideMark/>
          </w:tcPr>
          <w:p w14:paraId="1C47FDFA"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-1.57</w:t>
            </w:r>
          </w:p>
        </w:tc>
        <w:tc>
          <w:tcPr>
            <w:tcW w:w="937" w:type="dxa"/>
            <w:tcBorders>
              <w:top w:val="nil"/>
            </w:tcBorders>
            <w:noWrap/>
            <w:vAlign w:val="center"/>
            <w:hideMark/>
          </w:tcPr>
          <w:p w14:paraId="10E722F6"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-17.38</w:t>
            </w:r>
          </w:p>
        </w:tc>
        <w:tc>
          <w:tcPr>
            <w:tcW w:w="903" w:type="dxa"/>
            <w:tcBorders>
              <w:top w:val="nil"/>
            </w:tcBorders>
            <w:noWrap/>
            <w:vAlign w:val="center"/>
            <w:hideMark/>
          </w:tcPr>
          <w:p w14:paraId="0E34E141"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1.97</w:t>
            </w:r>
          </w:p>
        </w:tc>
        <w:tc>
          <w:tcPr>
            <w:tcW w:w="920" w:type="dxa"/>
            <w:tcBorders>
              <w:top w:val="nil"/>
            </w:tcBorders>
            <w:noWrap/>
            <w:vAlign w:val="center"/>
            <w:hideMark/>
          </w:tcPr>
          <w:p w14:paraId="1DB242B2"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0.118</w:t>
            </w:r>
          </w:p>
        </w:tc>
      </w:tr>
      <w:tr w:rsidR="008A17C9" w:rsidRPr="008A17C9" w14:paraId="125D6444" w14:textId="77777777" w:rsidTr="001F5654">
        <w:trPr>
          <w:trHeight w:val="300"/>
        </w:trPr>
        <w:tc>
          <w:tcPr>
            <w:tcW w:w="0" w:type="auto"/>
            <w:vMerge/>
            <w:vAlign w:val="center"/>
            <w:hideMark/>
          </w:tcPr>
          <w:p w14:paraId="7E8E77DC" w14:textId="77777777" w:rsidR="008A17C9" w:rsidRPr="008A17C9" w:rsidRDefault="008A17C9" w:rsidP="008A17C9">
            <w:pPr>
              <w:spacing w:after="0"/>
              <w:rPr>
                <w:rFonts w:ascii="Aptos Narrow" w:eastAsia="Times New Roman" w:hAnsi="Aptos Narrow" w:cs="Times New Roman"/>
                <w:b/>
                <w:bCs/>
                <w:color w:val="000000"/>
              </w:rPr>
            </w:pPr>
          </w:p>
        </w:tc>
        <w:tc>
          <w:tcPr>
            <w:tcW w:w="1720" w:type="dxa"/>
            <w:noWrap/>
            <w:vAlign w:val="center"/>
            <w:hideMark/>
          </w:tcPr>
          <w:p w14:paraId="3A9941D0"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51,000 -100,000</w:t>
            </w:r>
          </w:p>
        </w:tc>
        <w:tc>
          <w:tcPr>
            <w:tcW w:w="920" w:type="dxa"/>
            <w:noWrap/>
            <w:vAlign w:val="center"/>
            <w:hideMark/>
          </w:tcPr>
          <w:p w14:paraId="247E8B07"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-10.40</w:t>
            </w:r>
          </w:p>
        </w:tc>
        <w:tc>
          <w:tcPr>
            <w:tcW w:w="920" w:type="dxa"/>
            <w:noWrap/>
            <w:vAlign w:val="center"/>
            <w:hideMark/>
          </w:tcPr>
          <w:p w14:paraId="25A84371"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4.84</w:t>
            </w:r>
          </w:p>
        </w:tc>
        <w:tc>
          <w:tcPr>
            <w:tcW w:w="760" w:type="dxa"/>
            <w:noWrap/>
            <w:vAlign w:val="center"/>
            <w:hideMark/>
          </w:tcPr>
          <w:p w14:paraId="43300CDC"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-2.15</w:t>
            </w:r>
          </w:p>
        </w:tc>
        <w:tc>
          <w:tcPr>
            <w:tcW w:w="937" w:type="dxa"/>
            <w:noWrap/>
            <w:vAlign w:val="center"/>
            <w:hideMark/>
          </w:tcPr>
          <w:p w14:paraId="256A205A"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-19.94</w:t>
            </w:r>
          </w:p>
        </w:tc>
        <w:tc>
          <w:tcPr>
            <w:tcW w:w="903" w:type="dxa"/>
            <w:noWrap/>
            <w:vAlign w:val="center"/>
            <w:hideMark/>
          </w:tcPr>
          <w:p w14:paraId="7367DAA8"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-0.85</w:t>
            </w:r>
          </w:p>
        </w:tc>
        <w:tc>
          <w:tcPr>
            <w:tcW w:w="920" w:type="dxa"/>
            <w:noWrap/>
            <w:vAlign w:val="center"/>
            <w:hideMark/>
          </w:tcPr>
          <w:p w14:paraId="723C678C" w14:textId="77777777" w:rsidR="008A17C9" w:rsidRPr="008A17C9" w:rsidRDefault="008A17C9" w:rsidP="001F5654">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0.033</w:t>
            </w:r>
          </w:p>
        </w:tc>
      </w:tr>
      <w:tr w:rsidR="008A17C9" w:rsidRPr="008A17C9" w14:paraId="54C464E0" w14:textId="77777777" w:rsidTr="001F5654">
        <w:trPr>
          <w:trHeight w:val="300"/>
        </w:trPr>
        <w:tc>
          <w:tcPr>
            <w:tcW w:w="0" w:type="auto"/>
            <w:vMerge/>
            <w:tcBorders>
              <w:bottom w:val="single" w:sz="4" w:space="0" w:color="auto"/>
            </w:tcBorders>
            <w:vAlign w:val="center"/>
            <w:hideMark/>
          </w:tcPr>
          <w:p w14:paraId="23DC48AA" w14:textId="77777777" w:rsidR="008A17C9" w:rsidRPr="008A17C9" w:rsidRDefault="008A17C9" w:rsidP="008A17C9">
            <w:pPr>
              <w:spacing w:after="0"/>
              <w:rPr>
                <w:rFonts w:ascii="Aptos Narrow" w:eastAsia="Times New Roman" w:hAnsi="Aptos Narrow" w:cs="Times New Roman"/>
                <w:b/>
                <w:bCs/>
                <w:color w:val="000000"/>
              </w:rPr>
            </w:pPr>
          </w:p>
        </w:tc>
        <w:tc>
          <w:tcPr>
            <w:tcW w:w="1720" w:type="dxa"/>
            <w:tcBorders>
              <w:bottom w:val="single" w:sz="4" w:space="0" w:color="auto"/>
            </w:tcBorders>
            <w:noWrap/>
            <w:vAlign w:val="center"/>
            <w:hideMark/>
          </w:tcPr>
          <w:p w14:paraId="54DC71EE"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&gt; 200,000</w:t>
            </w:r>
          </w:p>
        </w:tc>
        <w:tc>
          <w:tcPr>
            <w:tcW w:w="920" w:type="dxa"/>
            <w:tcBorders>
              <w:bottom w:val="single" w:sz="4" w:space="0" w:color="auto"/>
            </w:tcBorders>
            <w:noWrap/>
            <w:vAlign w:val="center"/>
            <w:hideMark/>
          </w:tcPr>
          <w:p w14:paraId="280B9EF0"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w:t>
            </w:r>
          </w:p>
        </w:tc>
        <w:tc>
          <w:tcPr>
            <w:tcW w:w="920" w:type="dxa"/>
            <w:tcBorders>
              <w:bottom w:val="single" w:sz="4" w:space="0" w:color="auto"/>
            </w:tcBorders>
            <w:noWrap/>
            <w:vAlign w:val="center"/>
            <w:hideMark/>
          </w:tcPr>
          <w:p w14:paraId="60DD311B" w14:textId="77777777" w:rsidR="008A17C9" w:rsidRPr="008A17C9" w:rsidRDefault="008A17C9" w:rsidP="001F5654">
            <w:pPr>
              <w:jc w:val="center"/>
              <w:rPr>
                <w:rFonts w:ascii="Aptos Narrow" w:eastAsia="Times New Roman" w:hAnsi="Aptos Narrow" w:cs="Times New Roman"/>
                <w:color w:val="000000"/>
              </w:rPr>
            </w:pPr>
          </w:p>
        </w:tc>
        <w:tc>
          <w:tcPr>
            <w:tcW w:w="760" w:type="dxa"/>
            <w:tcBorders>
              <w:bottom w:val="single" w:sz="4" w:space="0" w:color="auto"/>
            </w:tcBorders>
            <w:noWrap/>
            <w:vAlign w:val="center"/>
            <w:hideMark/>
          </w:tcPr>
          <w:p w14:paraId="20B1C36F" w14:textId="77777777" w:rsidR="008A17C9" w:rsidRPr="008A17C9" w:rsidRDefault="008A17C9" w:rsidP="001F5654">
            <w:pPr>
              <w:spacing w:after="0"/>
              <w:jc w:val="center"/>
              <w:rPr>
                <w:sz w:val="20"/>
                <w:szCs w:val="20"/>
              </w:rPr>
            </w:pPr>
          </w:p>
        </w:tc>
        <w:tc>
          <w:tcPr>
            <w:tcW w:w="937" w:type="dxa"/>
            <w:tcBorders>
              <w:bottom w:val="single" w:sz="4" w:space="0" w:color="auto"/>
            </w:tcBorders>
            <w:noWrap/>
            <w:vAlign w:val="center"/>
            <w:hideMark/>
          </w:tcPr>
          <w:p w14:paraId="5EA33F02" w14:textId="77777777" w:rsidR="008A17C9" w:rsidRPr="008A17C9" w:rsidRDefault="008A17C9" w:rsidP="001F5654">
            <w:pPr>
              <w:spacing w:after="0"/>
              <w:jc w:val="center"/>
              <w:rPr>
                <w:sz w:val="20"/>
                <w:szCs w:val="20"/>
              </w:rPr>
            </w:pPr>
          </w:p>
        </w:tc>
        <w:tc>
          <w:tcPr>
            <w:tcW w:w="903" w:type="dxa"/>
            <w:tcBorders>
              <w:bottom w:val="single" w:sz="4" w:space="0" w:color="auto"/>
            </w:tcBorders>
            <w:noWrap/>
            <w:vAlign w:val="center"/>
            <w:hideMark/>
          </w:tcPr>
          <w:p w14:paraId="37B506B8" w14:textId="77777777" w:rsidR="008A17C9" w:rsidRPr="008A17C9" w:rsidRDefault="008A17C9" w:rsidP="001F5654">
            <w:pPr>
              <w:spacing w:after="0"/>
              <w:jc w:val="center"/>
              <w:rPr>
                <w:sz w:val="20"/>
                <w:szCs w:val="20"/>
              </w:rPr>
            </w:pPr>
          </w:p>
        </w:tc>
        <w:tc>
          <w:tcPr>
            <w:tcW w:w="920" w:type="dxa"/>
            <w:tcBorders>
              <w:bottom w:val="single" w:sz="4" w:space="0" w:color="auto"/>
            </w:tcBorders>
            <w:noWrap/>
            <w:vAlign w:val="center"/>
            <w:hideMark/>
          </w:tcPr>
          <w:p w14:paraId="36CF9643" w14:textId="77777777" w:rsidR="008A17C9" w:rsidRPr="008A17C9" w:rsidRDefault="008A17C9" w:rsidP="001F5654">
            <w:pPr>
              <w:spacing w:after="0"/>
              <w:jc w:val="center"/>
              <w:rPr>
                <w:sz w:val="20"/>
                <w:szCs w:val="20"/>
              </w:rPr>
            </w:pPr>
          </w:p>
        </w:tc>
      </w:tr>
      <w:tr w:rsidR="008A17C9" w:rsidRPr="008A17C9" w14:paraId="59A33D90" w14:textId="77777777" w:rsidTr="001F5654">
        <w:trPr>
          <w:trHeight w:val="300"/>
        </w:trPr>
        <w:tc>
          <w:tcPr>
            <w:tcW w:w="2153" w:type="dxa"/>
            <w:vMerge w:val="restart"/>
            <w:tcBorders>
              <w:top w:val="single" w:sz="4" w:space="0" w:color="auto"/>
              <w:bottom w:val="nil"/>
            </w:tcBorders>
            <w:noWrap/>
            <w:vAlign w:val="center"/>
            <w:hideMark/>
          </w:tcPr>
          <w:p w14:paraId="0D5ECBBB"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Physical exercises</w:t>
            </w:r>
          </w:p>
        </w:tc>
        <w:tc>
          <w:tcPr>
            <w:tcW w:w="1720" w:type="dxa"/>
            <w:tcBorders>
              <w:top w:val="single" w:sz="4" w:space="0" w:color="auto"/>
              <w:bottom w:val="nil"/>
            </w:tcBorders>
            <w:noWrap/>
            <w:vAlign w:val="center"/>
            <w:hideMark/>
          </w:tcPr>
          <w:p w14:paraId="08BA7D0F"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Yes</w:t>
            </w:r>
          </w:p>
        </w:tc>
        <w:tc>
          <w:tcPr>
            <w:tcW w:w="920" w:type="dxa"/>
            <w:tcBorders>
              <w:top w:val="single" w:sz="4" w:space="0" w:color="auto"/>
              <w:bottom w:val="nil"/>
            </w:tcBorders>
            <w:noWrap/>
            <w:vAlign w:val="center"/>
            <w:hideMark/>
          </w:tcPr>
          <w:p w14:paraId="755C5DCC"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5.38</w:t>
            </w:r>
          </w:p>
        </w:tc>
        <w:tc>
          <w:tcPr>
            <w:tcW w:w="920" w:type="dxa"/>
            <w:tcBorders>
              <w:top w:val="single" w:sz="4" w:space="0" w:color="auto"/>
              <w:bottom w:val="nil"/>
            </w:tcBorders>
            <w:noWrap/>
            <w:vAlign w:val="center"/>
            <w:hideMark/>
          </w:tcPr>
          <w:p w14:paraId="73874189"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2.74</w:t>
            </w:r>
          </w:p>
        </w:tc>
        <w:tc>
          <w:tcPr>
            <w:tcW w:w="760" w:type="dxa"/>
            <w:tcBorders>
              <w:top w:val="single" w:sz="4" w:space="0" w:color="auto"/>
              <w:bottom w:val="nil"/>
            </w:tcBorders>
            <w:noWrap/>
            <w:vAlign w:val="center"/>
            <w:hideMark/>
          </w:tcPr>
          <w:p w14:paraId="26EA0A4D"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1.97</w:t>
            </w:r>
          </w:p>
        </w:tc>
        <w:tc>
          <w:tcPr>
            <w:tcW w:w="937" w:type="dxa"/>
            <w:tcBorders>
              <w:top w:val="single" w:sz="4" w:space="0" w:color="auto"/>
              <w:bottom w:val="nil"/>
            </w:tcBorders>
            <w:noWrap/>
            <w:vAlign w:val="center"/>
            <w:hideMark/>
          </w:tcPr>
          <w:p w14:paraId="7B99E43E"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-0.02</w:t>
            </w:r>
          </w:p>
        </w:tc>
        <w:tc>
          <w:tcPr>
            <w:tcW w:w="903" w:type="dxa"/>
            <w:tcBorders>
              <w:top w:val="single" w:sz="4" w:space="0" w:color="auto"/>
              <w:bottom w:val="nil"/>
            </w:tcBorders>
            <w:noWrap/>
            <w:vAlign w:val="center"/>
            <w:hideMark/>
          </w:tcPr>
          <w:p w14:paraId="59D6082C"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10.78</w:t>
            </w:r>
          </w:p>
        </w:tc>
        <w:tc>
          <w:tcPr>
            <w:tcW w:w="920" w:type="dxa"/>
            <w:tcBorders>
              <w:top w:val="single" w:sz="4" w:space="0" w:color="auto"/>
              <w:bottom w:val="nil"/>
            </w:tcBorders>
            <w:noWrap/>
            <w:vAlign w:val="center"/>
            <w:hideMark/>
          </w:tcPr>
          <w:p w14:paraId="03045E53"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0.051</w:t>
            </w:r>
          </w:p>
        </w:tc>
      </w:tr>
      <w:tr w:rsidR="008A17C9" w:rsidRPr="008A17C9" w14:paraId="29992CF5" w14:textId="77777777" w:rsidTr="001F5654">
        <w:trPr>
          <w:trHeight w:val="300"/>
        </w:trPr>
        <w:tc>
          <w:tcPr>
            <w:tcW w:w="0" w:type="auto"/>
            <w:vMerge/>
            <w:tcBorders>
              <w:top w:val="nil"/>
              <w:bottom w:val="single" w:sz="4" w:space="0" w:color="auto"/>
            </w:tcBorders>
            <w:vAlign w:val="center"/>
            <w:hideMark/>
          </w:tcPr>
          <w:p w14:paraId="667DABFB" w14:textId="77777777" w:rsidR="008A17C9" w:rsidRPr="008A17C9" w:rsidRDefault="008A17C9" w:rsidP="008A17C9">
            <w:pPr>
              <w:spacing w:after="0"/>
              <w:rPr>
                <w:rFonts w:ascii="Aptos Narrow" w:eastAsia="Times New Roman" w:hAnsi="Aptos Narrow" w:cs="Times New Roman"/>
                <w:b/>
                <w:bCs/>
                <w:color w:val="000000"/>
              </w:rPr>
            </w:pPr>
          </w:p>
        </w:tc>
        <w:tc>
          <w:tcPr>
            <w:tcW w:w="1720" w:type="dxa"/>
            <w:tcBorders>
              <w:top w:val="nil"/>
              <w:bottom w:val="single" w:sz="4" w:space="0" w:color="auto"/>
            </w:tcBorders>
            <w:noWrap/>
            <w:vAlign w:val="center"/>
            <w:hideMark/>
          </w:tcPr>
          <w:p w14:paraId="7E3BB7E3"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No</w:t>
            </w:r>
          </w:p>
        </w:tc>
        <w:tc>
          <w:tcPr>
            <w:tcW w:w="920" w:type="dxa"/>
            <w:tcBorders>
              <w:top w:val="nil"/>
              <w:bottom w:val="single" w:sz="4" w:space="0" w:color="auto"/>
            </w:tcBorders>
            <w:noWrap/>
            <w:vAlign w:val="center"/>
            <w:hideMark/>
          </w:tcPr>
          <w:p w14:paraId="540A7B65"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w:t>
            </w:r>
          </w:p>
        </w:tc>
        <w:tc>
          <w:tcPr>
            <w:tcW w:w="920" w:type="dxa"/>
            <w:tcBorders>
              <w:top w:val="nil"/>
              <w:bottom w:val="single" w:sz="4" w:space="0" w:color="auto"/>
            </w:tcBorders>
            <w:noWrap/>
            <w:vAlign w:val="center"/>
            <w:hideMark/>
          </w:tcPr>
          <w:p w14:paraId="312CBC51" w14:textId="77777777" w:rsidR="008A17C9" w:rsidRPr="008A17C9" w:rsidRDefault="008A17C9" w:rsidP="001F5654">
            <w:pPr>
              <w:jc w:val="center"/>
              <w:rPr>
                <w:rFonts w:ascii="Aptos Narrow" w:eastAsia="Times New Roman" w:hAnsi="Aptos Narrow" w:cs="Times New Roman"/>
                <w:color w:val="000000"/>
              </w:rPr>
            </w:pPr>
          </w:p>
        </w:tc>
        <w:tc>
          <w:tcPr>
            <w:tcW w:w="760" w:type="dxa"/>
            <w:tcBorders>
              <w:top w:val="nil"/>
              <w:bottom w:val="single" w:sz="4" w:space="0" w:color="auto"/>
            </w:tcBorders>
            <w:noWrap/>
            <w:vAlign w:val="center"/>
            <w:hideMark/>
          </w:tcPr>
          <w:p w14:paraId="1C41351D" w14:textId="77777777" w:rsidR="008A17C9" w:rsidRPr="008A17C9" w:rsidRDefault="008A17C9" w:rsidP="001F5654">
            <w:pPr>
              <w:spacing w:after="0"/>
              <w:jc w:val="center"/>
              <w:rPr>
                <w:sz w:val="20"/>
                <w:szCs w:val="20"/>
              </w:rPr>
            </w:pPr>
          </w:p>
        </w:tc>
        <w:tc>
          <w:tcPr>
            <w:tcW w:w="937" w:type="dxa"/>
            <w:tcBorders>
              <w:top w:val="nil"/>
              <w:bottom w:val="single" w:sz="4" w:space="0" w:color="auto"/>
            </w:tcBorders>
            <w:noWrap/>
            <w:vAlign w:val="center"/>
            <w:hideMark/>
          </w:tcPr>
          <w:p w14:paraId="0C9F4A2B" w14:textId="77777777" w:rsidR="008A17C9" w:rsidRPr="008A17C9" w:rsidRDefault="008A17C9" w:rsidP="001F5654">
            <w:pPr>
              <w:spacing w:after="0"/>
              <w:jc w:val="center"/>
              <w:rPr>
                <w:sz w:val="20"/>
                <w:szCs w:val="20"/>
              </w:rPr>
            </w:pPr>
          </w:p>
        </w:tc>
        <w:tc>
          <w:tcPr>
            <w:tcW w:w="903" w:type="dxa"/>
            <w:tcBorders>
              <w:top w:val="nil"/>
              <w:bottom w:val="single" w:sz="4" w:space="0" w:color="auto"/>
            </w:tcBorders>
            <w:noWrap/>
            <w:vAlign w:val="center"/>
            <w:hideMark/>
          </w:tcPr>
          <w:p w14:paraId="55ED02AD" w14:textId="77777777" w:rsidR="008A17C9" w:rsidRPr="008A17C9" w:rsidRDefault="008A17C9" w:rsidP="001F5654">
            <w:pPr>
              <w:spacing w:after="0"/>
              <w:jc w:val="center"/>
              <w:rPr>
                <w:sz w:val="20"/>
                <w:szCs w:val="20"/>
              </w:rPr>
            </w:pPr>
          </w:p>
        </w:tc>
        <w:tc>
          <w:tcPr>
            <w:tcW w:w="920" w:type="dxa"/>
            <w:tcBorders>
              <w:top w:val="nil"/>
              <w:bottom w:val="single" w:sz="4" w:space="0" w:color="auto"/>
            </w:tcBorders>
            <w:noWrap/>
            <w:vAlign w:val="center"/>
            <w:hideMark/>
          </w:tcPr>
          <w:p w14:paraId="008C8363" w14:textId="77777777" w:rsidR="008A17C9" w:rsidRPr="008A17C9" w:rsidRDefault="008A17C9" w:rsidP="001F5654">
            <w:pPr>
              <w:spacing w:after="0"/>
              <w:jc w:val="center"/>
              <w:rPr>
                <w:sz w:val="20"/>
                <w:szCs w:val="20"/>
              </w:rPr>
            </w:pPr>
          </w:p>
        </w:tc>
      </w:tr>
      <w:tr w:rsidR="008A17C9" w:rsidRPr="008A17C9" w14:paraId="7B46E230" w14:textId="77777777" w:rsidTr="001F5654">
        <w:trPr>
          <w:trHeight w:val="300"/>
        </w:trPr>
        <w:tc>
          <w:tcPr>
            <w:tcW w:w="2153" w:type="dxa"/>
            <w:vMerge w:val="restart"/>
            <w:tcBorders>
              <w:top w:val="single" w:sz="4" w:space="0" w:color="auto"/>
              <w:bottom w:val="nil"/>
            </w:tcBorders>
            <w:vAlign w:val="center"/>
            <w:hideMark/>
          </w:tcPr>
          <w:p w14:paraId="745E6B20"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Duration of the disease</w:t>
            </w:r>
          </w:p>
        </w:tc>
        <w:tc>
          <w:tcPr>
            <w:tcW w:w="1720" w:type="dxa"/>
            <w:tcBorders>
              <w:top w:val="single" w:sz="4" w:space="0" w:color="auto"/>
              <w:bottom w:val="nil"/>
            </w:tcBorders>
            <w:noWrap/>
            <w:vAlign w:val="center"/>
            <w:hideMark/>
          </w:tcPr>
          <w:p w14:paraId="654091D6"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&gt;10</w:t>
            </w:r>
          </w:p>
        </w:tc>
        <w:tc>
          <w:tcPr>
            <w:tcW w:w="920" w:type="dxa"/>
            <w:tcBorders>
              <w:top w:val="single" w:sz="4" w:space="0" w:color="auto"/>
              <w:bottom w:val="nil"/>
            </w:tcBorders>
            <w:noWrap/>
            <w:vAlign w:val="center"/>
            <w:hideMark/>
          </w:tcPr>
          <w:p w14:paraId="7927B3DA"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-5.81</w:t>
            </w:r>
          </w:p>
        </w:tc>
        <w:tc>
          <w:tcPr>
            <w:tcW w:w="920" w:type="dxa"/>
            <w:tcBorders>
              <w:top w:val="single" w:sz="4" w:space="0" w:color="auto"/>
              <w:bottom w:val="nil"/>
            </w:tcBorders>
            <w:noWrap/>
            <w:vAlign w:val="center"/>
            <w:hideMark/>
          </w:tcPr>
          <w:p w14:paraId="032BAEBB"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3.97</w:t>
            </w:r>
          </w:p>
        </w:tc>
        <w:tc>
          <w:tcPr>
            <w:tcW w:w="760" w:type="dxa"/>
            <w:tcBorders>
              <w:top w:val="single" w:sz="4" w:space="0" w:color="auto"/>
              <w:bottom w:val="nil"/>
            </w:tcBorders>
            <w:noWrap/>
            <w:vAlign w:val="center"/>
            <w:hideMark/>
          </w:tcPr>
          <w:p w14:paraId="3DDAEB37"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-1.47</w:t>
            </w:r>
          </w:p>
        </w:tc>
        <w:tc>
          <w:tcPr>
            <w:tcW w:w="937" w:type="dxa"/>
            <w:tcBorders>
              <w:top w:val="single" w:sz="4" w:space="0" w:color="auto"/>
              <w:bottom w:val="nil"/>
            </w:tcBorders>
            <w:noWrap/>
            <w:vAlign w:val="center"/>
            <w:hideMark/>
          </w:tcPr>
          <w:p w14:paraId="127E6810"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-13.62</w:t>
            </w:r>
          </w:p>
        </w:tc>
        <w:tc>
          <w:tcPr>
            <w:tcW w:w="903" w:type="dxa"/>
            <w:tcBorders>
              <w:top w:val="single" w:sz="4" w:space="0" w:color="auto"/>
              <w:bottom w:val="nil"/>
            </w:tcBorders>
            <w:noWrap/>
            <w:vAlign w:val="center"/>
            <w:hideMark/>
          </w:tcPr>
          <w:p w14:paraId="166AF872"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2.01</w:t>
            </w:r>
          </w:p>
        </w:tc>
        <w:tc>
          <w:tcPr>
            <w:tcW w:w="920" w:type="dxa"/>
            <w:tcBorders>
              <w:top w:val="single" w:sz="4" w:space="0" w:color="auto"/>
              <w:bottom w:val="nil"/>
            </w:tcBorders>
            <w:noWrap/>
            <w:vAlign w:val="center"/>
            <w:hideMark/>
          </w:tcPr>
          <w:p w14:paraId="20C9DD98"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0.144</w:t>
            </w:r>
          </w:p>
        </w:tc>
      </w:tr>
      <w:tr w:rsidR="008A17C9" w:rsidRPr="008A17C9" w14:paraId="01855502" w14:textId="77777777" w:rsidTr="001F5654">
        <w:trPr>
          <w:trHeight w:val="300"/>
        </w:trPr>
        <w:tc>
          <w:tcPr>
            <w:tcW w:w="0" w:type="auto"/>
            <w:vMerge/>
            <w:tcBorders>
              <w:top w:val="nil"/>
            </w:tcBorders>
            <w:vAlign w:val="center"/>
            <w:hideMark/>
          </w:tcPr>
          <w:p w14:paraId="696040B3" w14:textId="77777777" w:rsidR="008A17C9" w:rsidRPr="008A17C9" w:rsidRDefault="008A17C9" w:rsidP="008A17C9">
            <w:pPr>
              <w:spacing w:after="0"/>
              <w:rPr>
                <w:rFonts w:ascii="Aptos Narrow" w:eastAsia="Times New Roman" w:hAnsi="Aptos Narrow" w:cs="Times New Roman"/>
                <w:b/>
                <w:bCs/>
                <w:color w:val="000000"/>
              </w:rPr>
            </w:pPr>
          </w:p>
        </w:tc>
        <w:tc>
          <w:tcPr>
            <w:tcW w:w="1720" w:type="dxa"/>
            <w:tcBorders>
              <w:top w:val="nil"/>
            </w:tcBorders>
            <w:noWrap/>
            <w:vAlign w:val="center"/>
            <w:hideMark/>
          </w:tcPr>
          <w:p w14:paraId="2C9EF735" w14:textId="70316D91" w:rsidR="008A17C9" w:rsidRPr="008A17C9" w:rsidRDefault="00F2598D" w:rsidP="008A17C9">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6-</w:t>
            </w:r>
            <w:r w:rsidR="008A17C9" w:rsidRPr="008A17C9">
              <w:rPr>
                <w:rFonts w:ascii="Aptos Narrow" w:eastAsia="Times New Roman" w:hAnsi="Aptos Narrow" w:cs="Times New Roman"/>
                <w:color w:val="000000"/>
              </w:rPr>
              <w:t>10</w:t>
            </w:r>
          </w:p>
        </w:tc>
        <w:tc>
          <w:tcPr>
            <w:tcW w:w="920" w:type="dxa"/>
            <w:tcBorders>
              <w:top w:val="nil"/>
            </w:tcBorders>
            <w:noWrap/>
            <w:vAlign w:val="center"/>
            <w:hideMark/>
          </w:tcPr>
          <w:p w14:paraId="697E8079"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-5.74</w:t>
            </w:r>
          </w:p>
        </w:tc>
        <w:tc>
          <w:tcPr>
            <w:tcW w:w="920" w:type="dxa"/>
            <w:tcBorders>
              <w:top w:val="nil"/>
            </w:tcBorders>
            <w:noWrap/>
            <w:vAlign w:val="center"/>
            <w:hideMark/>
          </w:tcPr>
          <w:p w14:paraId="35138217"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2.79</w:t>
            </w:r>
          </w:p>
        </w:tc>
        <w:tc>
          <w:tcPr>
            <w:tcW w:w="760" w:type="dxa"/>
            <w:tcBorders>
              <w:top w:val="nil"/>
            </w:tcBorders>
            <w:noWrap/>
            <w:vAlign w:val="center"/>
            <w:hideMark/>
          </w:tcPr>
          <w:p w14:paraId="487287EB"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-2.06</w:t>
            </w:r>
          </w:p>
        </w:tc>
        <w:tc>
          <w:tcPr>
            <w:tcW w:w="937" w:type="dxa"/>
            <w:tcBorders>
              <w:top w:val="nil"/>
            </w:tcBorders>
            <w:noWrap/>
            <w:vAlign w:val="center"/>
            <w:hideMark/>
          </w:tcPr>
          <w:p w14:paraId="6CD51ADC"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-11.24</w:t>
            </w:r>
          </w:p>
        </w:tc>
        <w:tc>
          <w:tcPr>
            <w:tcW w:w="903" w:type="dxa"/>
            <w:tcBorders>
              <w:top w:val="nil"/>
            </w:tcBorders>
            <w:noWrap/>
            <w:vAlign w:val="center"/>
            <w:hideMark/>
          </w:tcPr>
          <w:p w14:paraId="4674579E"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-0.24</w:t>
            </w:r>
          </w:p>
        </w:tc>
        <w:tc>
          <w:tcPr>
            <w:tcW w:w="920" w:type="dxa"/>
            <w:tcBorders>
              <w:top w:val="nil"/>
            </w:tcBorders>
            <w:noWrap/>
            <w:vAlign w:val="center"/>
            <w:hideMark/>
          </w:tcPr>
          <w:p w14:paraId="78521F3D" w14:textId="77777777" w:rsidR="008A17C9" w:rsidRPr="008A17C9" w:rsidRDefault="008A17C9" w:rsidP="001F5654">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0.041</w:t>
            </w:r>
          </w:p>
        </w:tc>
      </w:tr>
      <w:tr w:rsidR="008A17C9" w:rsidRPr="008A17C9" w14:paraId="7FA0FAE5" w14:textId="77777777" w:rsidTr="001F5654">
        <w:trPr>
          <w:trHeight w:val="300"/>
        </w:trPr>
        <w:tc>
          <w:tcPr>
            <w:tcW w:w="0" w:type="auto"/>
            <w:vMerge/>
            <w:tcBorders>
              <w:bottom w:val="single" w:sz="4" w:space="0" w:color="auto"/>
            </w:tcBorders>
            <w:vAlign w:val="center"/>
            <w:hideMark/>
          </w:tcPr>
          <w:p w14:paraId="731AEC4A" w14:textId="77777777" w:rsidR="008A17C9" w:rsidRPr="008A17C9" w:rsidRDefault="008A17C9" w:rsidP="008A17C9">
            <w:pPr>
              <w:spacing w:after="0"/>
              <w:rPr>
                <w:rFonts w:ascii="Aptos Narrow" w:eastAsia="Times New Roman" w:hAnsi="Aptos Narrow" w:cs="Times New Roman"/>
                <w:b/>
                <w:bCs/>
                <w:color w:val="000000"/>
              </w:rPr>
            </w:pPr>
          </w:p>
        </w:tc>
        <w:tc>
          <w:tcPr>
            <w:tcW w:w="1720" w:type="dxa"/>
            <w:tcBorders>
              <w:bottom w:val="single" w:sz="4" w:space="0" w:color="auto"/>
            </w:tcBorders>
            <w:noWrap/>
            <w:vAlign w:val="center"/>
            <w:hideMark/>
          </w:tcPr>
          <w:p w14:paraId="6AE7C66C" w14:textId="36B1EE10" w:rsidR="008A17C9" w:rsidRPr="008A17C9" w:rsidRDefault="00F2598D" w:rsidP="008A17C9">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1-</w:t>
            </w:r>
            <w:r w:rsidR="008A17C9" w:rsidRPr="008A17C9">
              <w:rPr>
                <w:rFonts w:ascii="Aptos Narrow" w:eastAsia="Times New Roman" w:hAnsi="Aptos Narrow" w:cs="Times New Roman"/>
                <w:color w:val="000000"/>
              </w:rPr>
              <w:t>5</w:t>
            </w:r>
          </w:p>
        </w:tc>
        <w:tc>
          <w:tcPr>
            <w:tcW w:w="920" w:type="dxa"/>
            <w:tcBorders>
              <w:bottom w:val="single" w:sz="4" w:space="0" w:color="auto"/>
            </w:tcBorders>
            <w:noWrap/>
            <w:vAlign w:val="center"/>
            <w:hideMark/>
          </w:tcPr>
          <w:p w14:paraId="58B4060F"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w:t>
            </w:r>
          </w:p>
        </w:tc>
        <w:tc>
          <w:tcPr>
            <w:tcW w:w="920" w:type="dxa"/>
            <w:tcBorders>
              <w:bottom w:val="single" w:sz="4" w:space="0" w:color="auto"/>
            </w:tcBorders>
            <w:noWrap/>
            <w:vAlign w:val="center"/>
            <w:hideMark/>
          </w:tcPr>
          <w:p w14:paraId="0D594BCA" w14:textId="77777777" w:rsidR="008A17C9" w:rsidRPr="008A17C9" w:rsidRDefault="008A17C9" w:rsidP="001F5654">
            <w:pPr>
              <w:jc w:val="center"/>
              <w:rPr>
                <w:rFonts w:ascii="Aptos Narrow" w:eastAsia="Times New Roman" w:hAnsi="Aptos Narrow" w:cs="Times New Roman"/>
                <w:color w:val="000000"/>
              </w:rPr>
            </w:pPr>
          </w:p>
        </w:tc>
        <w:tc>
          <w:tcPr>
            <w:tcW w:w="760" w:type="dxa"/>
            <w:tcBorders>
              <w:bottom w:val="single" w:sz="4" w:space="0" w:color="auto"/>
            </w:tcBorders>
            <w:noWrap/>
            <w:vAlign w:val="center"/>
            <w:hideMark/>
          </w:tcPr>
          <w:p w14:paraId="35BD2BCC" w14:textId="77777777" w:rsidR="008A17C9" w:rsidRPr="008A17C9" w:rsidRDefault="008A17C9" w:rsidP="001F5654">
            <w:pPr>
              <w:spacing w:after="0"/>
              <w:jc w:val="center"/>
              <w:rPr>
                <w:sz w:val="20"/>
                <w:szCs w:val="20"/>
              </w:rPr>
            </w:pPr>
          </w:p>
        </w:tc>
        <w:tc>
          <w:tcPr>
            <w:tcW w:w="937" w:type="dxa"/>
            <w:tcBorders>
              <w:bottom w:val="single" w:sz="4" w:space="0" w:color="auto"/>
            </w:tcBorders>
            <w:noWrap/>
            <w:vAlign w:val="center"/>
            <w:hideMark/>
          </w:tcPr>
          <w:p w14:paraId="3545F96B" w14:textId="77777777" w:rsidR="008A17C9" w:rsidRPr="008A17C9" w:rsidRDefault="008A17C9" w:rsidP="001F5654">
            <w:pPr>
              <w:spacing w:after="0"/>
              <w:jc w:val="center"/>
              <w:rPr>
                <w:sz w:val="20"/>
                <w:szCs w:val="20"/>
              </w:rPr>
            </w:pPr>
          </w:p>
        </w:tc>
        <w:tc>
          <w:tcPr>
            <w:tcW w:w="903" w:type="dxa"/>
            <w:tcBorders>
              <w:bottom w:val="single" w:sz="4" w:space="0" w:color="auto"/>
            </w:tcBorders>
            <w:noWrap/>
            <w:vAlign w:val="center"/>
            <w:hideMark/>
          </w:tcPr>
          <w:p w14:paraId="587E3C36" w14:textId="77777777" w:rsidR="008A17C9" w:rsidRPr="008A17C9" w:rsidRDefault="008A17C9" w:rsidP="001F5654">
            <w:pPr>
              <w:spacing w:after="0"/>
              <w:jc w:val="center"/>
              <w:rPr>
                <w:sz w:val="20"/>
                <w:szCs w:val="20"/>
              </w:rPr>
            </w:pPr>
          </w:p>
        </w:tc>
        <w:tc>
          <w:tcPr>
            <w:tcW w:w="920" w:type="dxa"/>
            <w:tcBorders>
              <w:bottom w:val="single" w:sz="4" w:space="0" w:color="auto"/>
            </w:tcBorders>
            <w:noWrap/>
            <w:vAlign w:val="center"/>
            <w:hideMark/>
          </w:tcPr>
          <w:p w14:paraId="7DD8C240" w14:textId="77777777" w:rsidR="008A17C9" w:rsidRPr="008A17C9" w:rsidRDefault="008A17C9" w:rsidP="001F5654">
            <w:pPr>
              <w:spacing w:after="0"/>
              <w:jc w:val="center"/>
              <w:rPr>
                <w:sz w:val="20"/>
                <w:szCs w:val="20"/>
              </w:rPr>
            </w:pPr>
          </w:p>
        </w:tc>
      </w:tr>
      <w:tr w:rsidR="008A17C9" w:rsidRPr="008A17C9" w14:paraId="26179F1C" w14:textId="77777777" w:rsidTr="001F5654">
        <w:trPr>
          <w:trHeight w:val="300"/>
        </w:trPr>
        <w:tc>
          <w:tcPr>
            <w:tcW w:w="2153" w:type="dxa"/>
            <w:vMerge w:val="restart"/>
            <w:tcBorders>
              <w:top w:val="single" w:sz="4" w:space="0" w:color="auto"/>
              <w:bottom w:val="nil"/>
            </w:tcBorders>
            <w:noWrap/>
            <w:vAlign w:val="center"/>
            <w:hideMark/>
          </w:tcPr>
          <w:p w14:paraId="5DC627E3"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Presence of comorbidity</w:t>
            </w:r>
          </w:p>
        </w:tc>
        <w:tc>
          <w:tcPr>
            <w:tcW w:w="1720" w:type="dxa"/>
            <w:tcBorders>
              <w:top w:val="single" w:sz="4" w:space="0" w:color="auto"/>
              <w:bottom w:val="nil"/>
            </w:tcBorders>
            <w:noWrap/>
            <w:vAlign w:val="center"/>
            <w:hideMark/>
          </w:tcPr>
          <w:p w14:paraId="15F523AE"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Yes</w:t>
            </w:r>
          </w:p>
        </w:tc>
        <w:tc>
          <w:tcPr>
            <w:tcW w:w="920" w:type="dxa"/>
            <w:tcBorders>
              <w:top w:val="single" w:sz="4" w:space="0" w:color="auto"/>
              <w:bottom w:val="nil"/>
            </w:tcBorders>
            <w:noWrap/>
            <w:vAlign w:val="center"/>
            <w:hideMark/>
          </w:tcPr>
          <w:p w14:paraId="7866997B"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9.66</w:t>
            </w:r>
          </w:p>
        </w:tc>
        <w:tc>
          <w:tcPr>
            <w:tcW w:w="920" w:type="dxa"/>
            <w:tcBorders>
              <w:top w:val="single" w:sz="4" w:space="0" w:color="auto"/>
              <w:bottom w:val="nil"/>
            </w:tcBorders>
            <w:noWrap/>
            <w:vAlign w:val="center"/>
            <w:hideMark/>
          </w:tcPr>
          <w:p w14:paraId="131B0AA2"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2.75</w:t>
            </w:r>
          </w:p>
        </w:tc>
        <w:tc>
          <w:tcPr>
            <w:tcW w:w="760" w:type="dxa"/>
            <w:tcBorders>
              <w:top w:val="single" w:sz="4" w:space="0" w:color="auto"/>
              <w:bottom w:val="nil"/>
            </w:tcBorders>
            <w:noWrap/>
            <w:vAlign w:val="center"/>
            <w:hideMark/>
          </w:tcPr>
          <w:p w14:paraId="0F73A193"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3.52</w:t>
            </w:r>
          </w:p>
        </w:tc>
        <w:tc>
          <w:tcPr>
            <w:tcW w:w="937" w:type="dxa"/>
            <w:tcBorders>
              <w:top w:val="single" w:sz="4" w:space="0" w:color="auto"/>
              <w:bottom w:val="nil"/>
            </w:tcBorders>
            <w:noWrap/>
            <w:vAlign w:val="center"/>
            <w:hideMark/>
          </w:tcPr>
          <w:p w14:paraId="620A4B22"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4.25</w:t>
            </w:r>
          </w:p>
        </w:tc>
        <w:tc>
          <w:tcPr>
            <w:tcW w:w="903" w:type="dxa"/>
            <w:tcBorders>
              <w:top w:val="single" w:sz="4" w:space="0" w:color="auto"/>
              <w:bottom w:val="nil"/>
            </w:tcBorders>
            <w:noWrap/>
            <w:vAlign w:val="center"/>
            <w:hideMark/>
          </w:tcPr>
          <w:p w14:paraId="3FF1432C"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15.07</w:t>
            </w:r>
          </w:p>
        </w:tc>
        <w:tc>
          <w:tcPr>
            <w:tcW w:w="920" w:type="dxa"/>
            <w:tcBorders>
              <w:top w:val="single" w:sz="4" w:space="0" w:color="auto"/>
              <w:bottom w:val="nil"/>
            </w:tcBorders>
            <w:noWrap/>
            <w:vAlign w:val="center"/>
            <w:hideMark/>
          </w:tcPr>
          <w:p w14:paraId="25AAD770" w14:textId="77777777" w:rsidR="008A17C9" w:rsidRPr="008A17C9" w:rsidRDefault="008A17C9" w:rsidP="001F5654">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0.001</w:t>
            </w:r>
          </w:p>
        </w:tc>
      </w:tr>
      <w:tr w:rsidR="008A17C9" w:rsidRPr="008A17C9" w14:paraId="24D378E1" w14:textId="77777777" w:rsidTr="001F5654">
        <w:trPr>
          <w:trHeight w:val="300"/>
        </w:trPr>
        <w:tc>
          <w:tcPr>
            <w:tcW w:w="0" w:type="auto"/>
            <w:vMerge/>
            <w:tcBorders>
              <w:top w:val="nil"/>
            </w:tcBorders>
            <w:vAlign w:val="center"/>
            <w:hideMark/>
          </w:tcPr>
          <w:p w14:paraId="733FAA38" w14:textId="77777777" w:rsidR="008A17C9" w:rsidRPr="008A17C9" w:rsidRDefault="008A17C9" w:rsidP="008A17C9">
            <w:pPr>
              <w:spacing w:after="0"/>
              <w:rPr>
                <w:rFonts w:ascii="Aptos Narrow" w:eastAsia="Times New Roman" w:hAnsi="Aptos Narrow" w:cs="Times New Roman"/>
                <w:b/>
                <w:bCs/>
                <w:color w:val="000000"/>
              </w:rPr>
            </w:pPr>
          </w:p>
        </w:tc>
        <w:tc>
          <w:tcPr>
            <w:tcW w:w="1720" w:type="dxa"/>
            <w:tcBorders>
              <w:top w:val="nil"/>
            </w:tcBorders>
            <w:noWrap/>
            <w:vAlign w:val="center"/>
            <w:hideMark/>
          </w:tcPr>
          <w:p w14:paraId="6C721742"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No</w:t>
            </w:r>
          </w:p>
        </w:tc>
        <w:tc>
          <w:tcPr>
            <w:tcW w:w="920" w:type="dxa"/>
            <w:tcBorders>
              <w:top w:val="nil"/>
            </w:tcBorders>
            <w:noWrap/>
            <w:vAlign w:val="center"/>
            <w:hideMark/>
          </w:tcPr>
          <w:p w14:paraId="6FF334FC" w14:textId="77777777" w:rsidR="008A17C9" w:rsidRPr="008A17C9" w:rsidRDefault="008A17C9" w:rsidP="001F5654">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w:t>
            </w:r>
          </w:p>
        </w:tc>
        <w:tc>
          <w:tcPr>
            <w:tcW w:w="920" w:type="dxa"/>
            <w:tcBorders>
              <w:top w:val="nil"/>
            </w:tcBorders>
            <w:noWrap/>
            <w:vAlign w:val="center"/>
            <w:hideMark/>
          </w:tcPr>
          <w:p w14:paraId="6044AB0B" w14:textId="77777777" w:rsidR="008A17C9" w:rsidRPr="008A17C9" w:rsidRDefault="008A17C9" w:rsidP="001F5654">
            <w:pPr>
              <w:jc w:val="center"/>
              <w:rPr>
                <w:rFonts w:ascii="Aptos Narrow" w:eastAsia="Times New Roman" w:hAnsi="Aptos Narrow" w:cs="Times New Roman"/>
                <w:color w:val="000000"/>
              </w:rPr>
            </w:pPr>
          </w:p>
        </w:tc>
        <w:tc>
          <w:tcPr>
            <w:tcW w:w="760" w:type="dxa"/>
            <w:tcBorders>
              <w:top w:val="nil"/>
            </w:tcBorders>
            <w:noWrap/>
            <w:vAlign w:val="center"/>
            <w:hideMark/>
          </w:tcPr>
          <w:p w14:paraId="4562BCCE" w14:textId="77777777" w:rsidR="008A17C9" w:rsidRPr="008A17C9" w:rsidRDefault="008A17C9" w:rsidP="001F5654">
            <w:pPr>
              <w:spacing w:after="0"/>
              <w:jc w:val="center"/>
              <w:rPr>
                <w:sz w:val="20"/>
                <w:szCs w:val="20"/>
              </w:rPr>
            </w:pPr>
          </w:p>
        </w:tc>
        <w:tc>
          <w:tcPr>
            <w:tcW w:w="937" w:type="dxa"/>
            <w:tcBorders>
              <w:top w:val="nil"/>
            </w:tcBorders>
            <w:noWrap/>
            <w:vAlign w:val="center"/>
            <w:hideMark/>
          </w:tcPr>
          <w:p w14:paraId="77F215AE" w14:textId="77777777" w:rsidR="008A17C9" w:rsidRPr="008A17C9" w:rsidRDefault="008A17C9" w:rsidP="001F5654">
            <w:pPr>
              <w:spacing w:after="0"/>
              <w:jc w:val="center"/>
              <w:rPr>
                <w:sz w:val="20"/>
                <w:szCs w:val="20"/>
              </w:rPr>
            </w:pPr>
          </w:p>
        </w:tc>
        <w:tc>
          <w:tcPr>
            <w:tcW w:w="903" w:type="dxa"/>
            <w:tcBorders>
              <w:top w:val="nil"/>
            </w:tcBorders>
            <w:noWrap/>
            <w:vAlign w:val="center"/>
            <w:hideMark/>
          </w:tcPr>
          <w:p w14:paraId="1D36B52A" w14:textId="77777777" w:rsidR="008A17C9" w:rsidRPr="008A17C9" w:rsidRDefault="008A17C9" w:rsidP="001F5654">
            <w:pPr>
              <w:spacing w:after="0"/>
              <w:jc w:val="center"/>
              <w:rPr>
                <w:sz w:val="20"/>
                <w:szCs w:val="20"/>
              </w:rPr>
            </w:pPr>
          </w:p>
        </w:tc>
        <w:tc>
          <w:tcPr>
            <w:tcW w:w="920" w:type="dxa"/>
            <w:tcBorders>
              <w:top w:val="nil"/>
            </w:tcBorders>
            <w:noWrap/>
            <w:vAlign w:val="center"/>
            <w:hideMark/>
          </w:tcPr>
          <w:p w14:paraId="56D0D6F6" w14:textId="77777777" w:rsidR="008A17C9" w:rsidRPr="008A17C9" w:rsidRDefault="008A17C9" w:rsidP="001F5654">
            <w:pPr>
              <w:spacing w:after="0"/>
              <w:jc w:val="center"/>
              <w:rPr>
                <w:sz w:val="20"/>
                <w:szCs w:val="20"/>
              </w:rPr>
            </w:pPr>
          </w:p>
        </w:tc>
      </w:tr>
    </w:tbl>
    <w:p w14:paraId="5FD11D96" w14:textId="77777777" w:rsidR="008A17C9" w:rsidRPr="008A17C9" w:rsidRDefault="008A17C9" w:rsidP="008A17C9">
      <w:pPr>
        <w:rPr>
          <w:kern w:val="2"/>
          <w:sz w:val="24"/>
          <w:szCs w:val="24"/>
          <w14:ligatures w14:val="standardContextual"/>
        </w:rPr>
      </w:pPr>
    </w:p>
    <w:p w14:paraId="7468F920" w14:textId="5F6063EA" w:rsidR="008A17C9" w:rsidRPr="00C7695A" w:rsidRDefault="008A17C9" w:rsidP="00B750E6">
      <w:pPr>
        <w:keepNext/>
        <w:keepLines/>
        <w:spacing w:before="360" w:after="80" w:line="360" w:lineRule="auto"/>
        <w:outlineLvl w:val="0"/>
        <w:rPr>
          <w:rFonts w:ascii="Arial" w:eastAsiaTheme="majorEastAsia" w:hAnsi="Arial" w:cs="Arial"/>
          <w:b/>
          <w:bCs/>
          <w:kern w:val="2"/>
          <w14:ligatures w14:val="standardContextual"/>
        </w:rPr>
      </w:pPr>
      <w:bookmarkStart w:id="49" w:name="_Toc201205715"/>
      <w:r w:rsidRPr="00C7695A">
        <w:rPr>
          <w:rFonts w:ascii="Arial" w:eastAsiaTheme="majorEastAsia" w:hAnsi="Arial" w:cs="Arial"/>
          <w:b/>
          <w:bCs/>
          <w:kern w:val="2"/>
          <w14:ligatures w14:val="standardContextual"/>
        </w:rPr>
        <w:t xml:space="preserve">Factors associated with environmental health in type 2 diabetic patients in the </w:t>
      </w:r>
      <w:proofErr w:type="spellStart"/>
      <w:r w:rsidRPr="00C7695A">
        <w:rPr>
          <w:rFonts w:ascii="Arial" w:eastAsiaTheme="majorEastAsia" w:hAnsi="Arial" w:cs="Arial"/>
          <w:b/>
          <w:bCs/>
          <w:kern w:val="2"/>
          <w14:ligatures w14:val="standardContextual"/>
        </w:rPr>
        <w:t>Buea</w:t>
      </w:r>
      <w:proofErr w:type="spellEnd"/>
      <w:r w:rsidRPr="00C7695A">
        <w:rPr>
          <w:rFonts w:ascii="Arial" w:eastAsiaTheme="majorEastAsia" w:hAnsi="Arial" w:cs="Arial"/>
          <w:b/>
          <w:bCs/>
          <w:kern w:val="2"/>
          <w14:ligatures w14:val="standardContextual"/>
        </w:rPr>
        <w:t xml:space="preserve"> regional Hospital</w:t>
      </w:r>
      <w:bookmarkEnd w:id="49"/>
    </w:p>
    <w:p w14:paraId="7A2A4791" w14:textId="4C9F799E" w:rsidR="008A17C9" w:rsidRPr="00C7695A" w:rsidRDefault="008A17C9" w:rsidP="00B750E6">
      <w:pPr>
        <w:spacing w:after="0" w:line="360" w:lineRule="auto"/>
        <w:jc w:val="both"/>
        <w:rPr>
          <w:rFonts w:ascii="Arial" w:eastAsia="Calibri" w:hAnsi="Arial" w:cs="Arial"/>
          <w:sz w:val="20"/>
          <w:szCs w:val="20"/>
        </w:rPr>
      </w:pPr>
      <w:r w:rsidRPr="00C7695A">
        <w:rPr>
          <w:rFonts w:ascii="Arial" w:eastAsia="Calibri" w:hAnsi="Arial" w:cs="Arial"/>
          <w:sz w:val="20"/>
          <w:szCs w:val="20"/>
        </w:rPr>
        <w:t xml:space="preserve">For the </w:t>
      </w:r>
      <w:r w:rsidRPr="00C7695A">
        <w:rPr>
          <w:rFonts w:ascii="Arial" w:hAnsi="Arial" w:cs="Arial"/>
          <w:sz w:val="20"/>
          <w:szCs w:val="20"/>
        </w:rPr>
        <w:t xml:space="preserve">environmental </w:t>
      </w:r>
      <w:r w:rsidRPr="00C7695A">
        <w:rPr>
          <w:rFonts w:ascii="Arial" w:eastAsia="Calibri" w:hAnsi="Arial" w:cs="Arial"/>
          <w:sz w:val="20"/>
          <w:szCs w:val="20"/>
        </w:rPr>
        <w:t xml:space="preserve">domain, </w:t>
      </w:r>
      <w:r w:rsidR="006052F5" w:rsidRPr="00C7695A">
        <w:rPr>
          <w:rFonts w:ascii="Arial" w:eastAsia="Calibri" w:hAnsi="Arial" w:cs="Arial"/>
          <w:sz w:val="20"/>
          <w:szCs w:val="20"/>
        </w:rPr>
        <w:t>QoL</w:t>
      </w:r>
      <w:r w:rsidRPr="00C7695A">
        <w:rPr>
          <w:rFonts w:ascii="Arial" w:eastAsia="Calibri" w:hAnsi="Arial" w:cs="Arial"/>
          <w:sz w:val="20"/>
          <w:szCs w:val="20"/>
        </w:rPr>
        <w:t xml:space="preserve"> was associated with educational level, duration of the disease and presence of comorbidity. </w:t>
      </w:r>
      <w:r w:rsidR="00C23F16" w:rsidRPr="00C7695A">
        <w:rPr>
          <w:rFonts w:ascii="Arial" w:eastAsia="Calibri" w:hAnsi="Arial" w:cs="Arial"/>
          <w:sz w:val="20"/>
          <w:szCs w:val="20"/>
        </w:rPr>
        <w:t>The environmental QoL was poorer in p</w:t>
      </w:r>
      <w:r w:rsidRPr="00C7695A">
        <w:rPr>
          <w:rFonts w:ascii="Arial" w:eastAsia="Calibri" w:hAnsi="Arial" w:cs="Arial"/>
          <w:sz w:val="20"/>
          <w:szCs w:val="20"/>
        </w:rPr>
        <w:t xml:space="preserve">articipants with the primary school level QoL (t=-2.18, p= 0.030) compared to those who had university level </w:t>
      </w:r>
      <w:r w:rsidR="00C23F16" w:rsidRPr="00C7695A">
        <w:rPr>
          <w:rFonts w:ascii="Arial" w:eastAsia="Calibri" w:hAnsi="Arial" w:cs="Arial"/>
          <w:sz w:val="20"/>
          <w:szCs w:val="20"/>
        </w:rPr>
        <w:t xml:space="preserve">of </w:t>
      </w:r>
      <w:r w:rsidRPr="00C7695A">
        <w:rPr>
          <w:rFonts w:ascii="Arial" w:eastAsia="Calibri" w:hAnsi="Arial" w:cs="Arial"/>
          <w:sz w:val="20"/>
          <w:szCs w:val="20"/>
        </w:rPr>
        <w:t xml:space="preserve">education. Participants who have been living with the disease for 6 to 10 years (t= -2.05, p= 0.041) </w:t>
      </w:r>
      <w:r w:rsidR="00C23F16" w:rsidRPr="00C7695A">
        <w:rPr>
          <w:rFonts w:ascii="Arial" w:eastAsia="Calibri" w:hAnsi="Arial" w:cs="Arial"/>
          <w:sz w:val="20"/>
          <w:szCs w:val="20"/>
        </w:rPr>
        <w:t xml:space="preserve">had poorer </w:t>
      </w:r>
      <w:r w:rsidR="00E11422" w:rsidRPr="00E11422">
        <w:rPr>
          <w:rFonts w:ascii="Arial" w:eastAsia="Calibri" w:hAnsi="Arial" w:cs="Arial"/>
          <w:sz w:val="20"/>
          <w:szCs w:val="20"/>
          <w:highlight w:val="yellow"/>
        </w:rPr>
        <w:t>e</w:t>
      </w:r>
      <w:r w:rsidR="00C23F16" w:rsidRPr="00C7695A">
        <w:rPr>
          <w:rFonts w:ascii="Arial" w:eastAsia="Calibri" w:hAnsi="Arial" w:cs="Arial"/>
          <w:sz w:val="20"/>
          <w:szCs w:val="20"/>
        </w:rPr>
        <w:t xml:space="preserve">nvironmental QoL </w:t>
      </w:r>
      <w:r w:rsidRPr="00C7695A">
        <w:rPr>
          <w:rFonts w:ascii="Arial" w:eastAsia="Calibri" w:hAnsi="Arial" w:cs="Arial"/>
          <w:sz w:val="20"/>
          <w:szCs w:val="20"/>
        </w:rPr>
        <w:t xml:space="preserve">compared to those who have been living with the disease between 1 to 5 years. </w:t>
      </w:r>
      <w:r w:rsidR="00C23F16" w:rsidRPr="00C7695A">
        <w:rPr>
          <w:rFonts w:ascii="Arial" w:eastAsia="Calibri" w:hAnsi="Arial" w:cs="Arial"/>
          <w:sz w:val="20"/>
          <w:szCs w:val="20"/>
        </w:rPr>
        <w:t>Participants</w:t>
      </w:r>
      <w:r w:rsidRPr="00C7695A">
        <w:rPr>
          <w:rFonts w:ascii="Arial" w:eastAsia="Calibri" w:hAnsi="Arial" w:cs="Arial"/>
          <w:sz w:val="20"/>
          <w:szCs w:val="20"/>
        </w:rPr>
        <w:t xml:space="preserve"> with comorbidity (t= 2.73, p=0.007) had a better environmental quality of life compared to those without comorbidities (table </w:t>
      </w:r>
      <w:r w:rsidR="00E5457D">
        <w:rPr>
          <w:rFonts w:ascii="Arial" w:eastAsia="Calibri" w:hAnsi="Arial" w:cs="Arial"/>
          <w:sz w:val="20"/>
          <w:szCs w:val="20"/>
        </w:rPr>
        <w:t>5</w:t>
      </w:r>
      <w:r w:rsidRPr="00C7695A">
        <w:rPr>
          <w:rFonts w:ascii="Arial" w:eastAsia="Calibri" w:hAnsi="Arial" w:cs="Arial"/>
          <w:sz w:val="20"/>
          <w:szCs w:val="20"/>
        </w:rPr>
        <w:t xml:space="preserve">). </w:t>
      </w:r>
    </w:p>
    <w:p w14:paraId="72C8207F" w14:textId="77777777" w:rsidR="006052F5" w:rsidRPr="00C7695A" w:rsidRDefault="006052F5" w:rsidP="008A17C9">
      <w:pPr>
        <w:spacing w:after="0"/>
        <w:rPr>
          <w:rFonts w:ascii="Arial" w:hAnsi="Arial" w:cs="Arial"/>
          <w:b/>
          <w:bCs/>
          <w:sz w:val="20"/>
          <w:szCs w:val="20"/>
        </w:rPr>
      </w:pPr>
    </w:p>
    <w:p w14:paraId="39CE116F" w14:textId="1824496F" w:rsidR="008A17C9" w:rsidRPr="00C7695A" w:rsidRDefault="008A17C9" w:rsidP="008A17C9">
      <w:pPr>
        <w:spacing w:after="0"/>
        <w:rPr>
          <w:rFonts w:ascii="Arial" w:hAnsi="Arial" w:cs="Arial"/>
          <w:sz w:val="20"/>
          <w:szCs w:val="20"/>
        </w:rPr>
      </w:pPr>
      <w:r w:rsidRPr="00C7695A">
        <w:rPr>
          <w:rFonts w:ascii="Arial" w:hAnsi="Arial" w:cs="Arial"/>
          <w:b/>
          <w:bCs/>
          <w:sz w:val="20"/>
          <w:szCs w:val="20"/>
        </w:rPr>
        <w:t xml:space="preserve">Table </w:t>
      </w:r>
      <w:r w:rsidR="00E5457D">
        <w:rPr>
          <w:rFonts w:ascii="Arial" w:hAnsi="Arial" w:cs="Arial"/>
          <w:b/>
          <w:bCs/>
          <w:sz w:val="20"/>
          <w:szCs w:val="20"/>
        </w:rPr>
        <w:t>5</w:t>
      </w:r>
      <w:r w:rsidRPr="00C7695A">
        <w:rPr>
          <w:rFonts w:ascii="Arial" w:hAnsi="Arial" w:cs="Arial"/>
          <w:sz w:val="20"/>
          <w:szCs w:val="20"/>
        </w:rPr>
        <w:t>: Factors associated with environmental health in type 2</w:t>
      </w:r>
      <w:r w:rsidR="00F2598D" w:rsidRPr="00C7695A">
        <w:rPr>
          <w:rFonts w:ascii="Arial" w:hAnsi="Arial" w:cs="Arial"/>
          <w:sz w:val="20"/>
          <w:szCs w:val="20"/>
        </w:rPr>
        <w:t xml:space="preserve"> diabetic patients in the </w:t>
      </w:r>
      <w:proofErr w:type="spellStart"/>
      <w:r w:rsidR="00F2598D" w:rsidRPr="00C7695A">
        <w:rPr>
          <w:rFonts w:ascii="Arial" w:hAnsi="Arial" w:cs="Arial"/>
          <w:sz w:val="20"/>
          <w:szCs w:val="20"/>
        </w:rPr>
        <w:t>Buea</w:t>
      </w:r>
      <w:proofErr w:type="spellEnd"/>
      <w:r w:rsidR="00F2598D" w:rsidRPr="00C7695A">
        <w:rPr>
          <w:rFonts w:ascii="Arial" w:hAnsi="Arial" w:cs="Arial"/>
          <w:sz w:val="20"/>
          <w:szCs w:val="20"/>
        </w:rPr>
        <w:t xml:space="preserve"> R</w:t>
      </w:r>
      <w:r w:rsidRPr="00C7695A">
        <w:rPr>
          <w:rFonts w:ascii="Arial" w:hAnsi="Arial" w:cs="Arial"/>
          <w:sz w:val="20"/>
          <w:szCs w:val="20"/>
        </w:rPr>
        <w:t>egional Hospital</w:t>
      </w:r>
    </w:p>
    <w:tbl>
      <w:tblPr>
        <w:tblW w:w="9993" w:type="dxa"/>
        <w:tblBorders>
          <w:top w:val="single" w:sz="4" w:space="0" w:color="auto"/>
          <w:bottom w:val="single" w:sz="4" w:space="0" w:color="auto"/>
        </w:tblBorders>
        <w:tblLook w:val="04A0" w:firstRow="1" w:lastRow="0" w:firstColumn="1" w:lastColumn="0" w:noHBand="0" w:noVBand="1"/>
      </w:tblPr>
      <w:tblGrid>
        <w:gridCol w:w="2153"/>
        <w:gridCol w:w="2680"/>
        <w:gridCol w:w="920"/>
        <w:gridCol w:w="920"/>
        <w:gridCol w:w="680"/>
        <w:gridCol w:w="888"/>
        <w:gridCol w:w="952"/>
        <w:gridCol w:w="800"/>
      </w:tblGrid>
      <w:tr w:rsidR="008A17C9" w:rsidRPr="008A17C9" w14:paraId="21A9FA90" w14:textId="77777777" w:rsidTr="00593AEC">
        <w:trPr>
          <w:trHeight w:val="300"/>
        </w:trPr>
        <w:tc>
          <w:tcPr>
            <w:tcW w:w="2153" w:type="dxa"/>
            <w:vMerge w:val="restart"/>
            <w:vAlign w:val="center"/>
            <w:hideMark/>
          </w:tcPr>
          <w:p w14:paraId="317F9BC1"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Variables</w:t>
            </w:r>
          </w:p>
        </w:tc>
        <w:tc>
          <w:tcPr>
            <w:tcW w:w="2680" w:type="dxa"/>
            <w:vMerge w:val="restart"/>
            <w:noWrap/>
            <w:vAlign w:val="center"/>
            <w:hideMark/>
          </w:tcPr>
          <w:p w14:paraId="0786F915"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Categories</w:t>
            </w:r>
          </w:p>
        </w:tc>
        <w:tc>
          <w:tcPr>
            <w:tcW w:w="920" w:type="dxa"/>
            <w:vMerge w:val="restart"/>
            <w:noWrap/>
            <w:vAlign w:val="bottom"/>
            <w:hideMark/>
          </w:tcPr>
          <w:p w14:paraId="600E566C" w14:textId="77777777" w:rsidR="008A17C9" w:rsidRPr="008A17C9" w:rsidRDefault="008A17C9" w:rsidP="008A17C9">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B</w:t>
            </w:r>
          </w:p>
        </w:tc>
        <w:tc>
          <w:tcPr>
            <w:tcW w:w="920" w:type="dxa"/>
            <w:vMerge w:val="restart"/>
            <w:noWrap/>
            <w:vAlign w:val="bottom"/>
            <w:hideMark/>
          </w:tcPr>
          <w:p w14:paraId="21164521" w14:textId="77777777" w:rsidR="008A17C9" w:rsidRPr="008A17C9" w:rsidRDefault="008A17C9" w:rsidP="008A17C9">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 xml:space="preserve">Std. </w:t>
            </w:r>
            <w:proofErr w:type="spellStart"/>
            <w:r w:rsidRPr="008A17C9">
              <w:rPr>
                <w:rFonts w:ascii="Aptos Narrow" w:eastAsia="Times New Roman" w:hAnsi="Aptos Narrow" w:cs="Times New Roman"/>
                <w:b/>
                <w:bCs/>
                <w:color w:val="000000"/>
              </w:rPr>
              <w:t>Er</w:t>
            </w:r>
            <w:proofErr w:type="spellEnd"/>
          </w:p>
        </w:tc>
        <w:tc>
          <w:tcPr>
            <w:tcW w:w="680" w:type="dxa"/>
            <w:vMerge w:val="restart"/>
            <w:noWrap/>
            <w:vAlign w:val="bottom"/>
            <w:hideMark/>
          </w:tcPr>
          <w:p w14:paraId="6E66B8EF" w14:textId="77777777" w:rsidR="008A17C9" w:rsidRPr="008A17C9" w:rsidRDefault="008A17C9" w:rsidP="008A17C9">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t</w:t>
            </w:r>
          </w:p>
        </w:tc>
        <w:tc>
          <w:tcPr>
            <w:tcW w:w="1840" w:type="dxa"/>
            <w:gridSpan w:val="2"/>
            <w:noWrap/>
            <w:vAlign w:val="bottom"/>
            <w:hideMark/>
          </w:tcPr>
          <w:p w14:paraId="75D1A0A2" w14:textId="77777777" w:rsidR="008A17C9" w:rsidRPr="008A17C9" w:rsidRDefault="008A17C9" w:rsidP="008A17C9">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95% CI</w:t>
            </w:r>
          </w:p>
        </w:tc>
        <w:tc>
          <w:tcPr>
            <w:tcW w:w="800" w:type="dxa"/>
            <w:noWrap/>
            <w:vAlign w:val="bottom"/>
            <w:hideMark/>
          </w:tcPr>
          <w:p w14:paraId="060C51C7" w14:textId="77777777" w:rsidR="008A17C9" w:rsidRPr="008A17C9" w:rsidRDefault="008A17C9" w:rsidP="008A17C9">
            <w:pPr>
              <w:rPr>
                <w:rFonts w:ascii="Aptos Narrow" w:eastAsia="Times New Roman" w:hAnsi="Aptos Narrow" w:cs="Times New Roman"/>
                <w:b/>
                <w:bCs/>
                <w:color w:val="000000"/>
              </w:rPr>
            </w:pPr>
          </w:p>
        </w:tc>
      </w:tr>
      <w:tr w:rsidR="008A17C9" w:rsidRPr="008A17C9" w14:paraId="69A32E97" w14:textId="77777777" w:rsidTr="00593AEC">
        <w:trPr>
          <w:trHeight w:val="300"/>
        </w:trPr>
        <w:tc>
          <w:tcPr>
            <w:tcW w:w="0" w:type="auto"/>
            <w:vMerge/>
            <w:tcBorders>
              <w:bottom w:val="single" w:sz="4" w:space="0" w:color="auto"/>
            </w:tcBorders>
            <w:vAlign w:val="center"/>
            <w:hideMark/>
          </w:tcPr>
          <w:p w14:paraId="10FE33CB" w14:textId="77777777" w:rsidR="008A17C9" w:rsidRPr="008A17C9" w:rsidRDefault="008A17C9" w:rsidP="008A17C9">
            <w:pPr>
              <w:spacing w:after="0"/>
              <w:rPr>
                <w:rFonts w:ascii="Aptos Narrow" w:eastAsia="Times New Roman" w:hAnsi="Aptos Narrow" w:cs="Times New Roman"/>
                <w:b/>
                <w:bCs/>
                <w:color w:val="000000"/>
              </w:rPr>
            </w:pPr>
          </w:p>
        </w:tc>
        <w:tc>
          <w:tcPr>
            <w:tcW w:w="0" w:type="auto"/>
            <w:vMerge/>
            <w:tcBorders>
              <w:bottom w:val="single" w:sz="4" w:space="0" w:color="auto"/>
            </w:tcBorders>
            <w:vAlign w:val="center"/>
            <w:hideMark/>
          </w:tcPr>
          <w:p w14:paraId="03159F2F" w14:textId="77777777" w:rsidR="008A17C9" w:rsidRPr="008A17C9" w:rsidRDefault="008A17C9" w:rsidP="008A17C9">
            <w:pPr>
              <w:spacing w:after="0"/>
              <w:rPr>
                <w:rFonts w:ascii="Aptos Narrow" w:eastAsia="Times New Roman" w:hAnsi="Aptos Narrow" w:cs="Times New Roman"/>
                <w:b/>
                <w:bCs/>
                <w:color w:val="000000"/>
              </w:rPr>
            </w:pPr>
          </w:p>
        </w:tc>
        <w:tc>
          <w:tcPr>
            <w:tcW w:w="0" w:type="auto"/>
            <w:vMerge/>
            <w:tcBorders>
              <w:bottom w:val="single" w:sz="4" w:space="0" w:color="auto"/>
            </w:tcBorders>
            <w:vAlign w:val="center"/>
            <w:hideMark/>
          </w:tcPr>
          <w:p w14:paraId="6F887688" w14:textId="77777777" w:rsidR="008A17C9" w:rsidRPr="008A17C9" w:rsidRDefault="008A17C9" w:rsidP="008A17C9">
            <w:pPr>
              <w:spacing w:after="0"/>
              <w:rPr>
                <w:rFonts w:ascii="Aptos Narrow" w:eastAsia="Times New Roman" w:hAnsi="Aptos Narrow" w:cs="Times New Roman"/>
                <w:b/>
                <w:bCs/>
                <w:color w:val="000000"/>
              </w:rPr>
            </w:pPr>
          </w:p>
        </w:tc>
        <w:tc>
          <w:tcPr>
            <w:tcW w:w="0" w:type="auto"/>
            <w:vMerge/>
            <w:tcBorders>
              <w:bottom w:val="single" w:sz="4" w:space="0" w:color="auto"/>
            </w:tcBorders>
            <w:vAlign w:val="center"/>
            <w:hideMark/>
          </w:tcPr>
          <w:p w14:paraId="613842E8" w14:textId="77777777" w:rsidR="008A17C9" w:rsidRPr="008A17C9" w:rsidRDefault="008A17C9" w:rsidP="008A17C9">
            <w:pPr>
              <w:spacing w:after="0"/>
              <w:rPr>
                <w:rFonts w:ascii="Aptos Narrow" w:eastAsia="Times New Roman" w:hAnsi="Aptos Narrow" w:cs="Times New Roman"/>
                <w:b/>
                <w:bCs/>
                <w:color w:val="000000"/>
              </w:rPr>
            </w:pPr>
          </w:p>
        </w:tc>
        <w:tc>
          <w:tcPr>
            <w:tcW w:w="0" w:type="auto"/>
            <w:vMerge/>
            <w:tcBorders>
              <w:bottom w:val="single" w:sz="4" w:space="0" w:color="auto"/>
            </w:tcBorders>
            <w:vAlign w:val="center"/>
            <w:hideMark/>
          </w:tcPr>
          <w:p w14:paraId="466BA6A8" w14:textId="77777777" w:rsidR="008A17C9" w:rsidRPr="008A17C9" w:rsidRDefault="008A17C9" w:rsidP="008A17C9">
            <w:pPr>
              <w:spacing w:after="0"/>
              <w:rPr>
                <w:rFonts w:ascii="Aptos Narrow" w:eastAsia="Times New Roman" w:hAnsi="Aptos Narrow" w:cs="Times New Roman"/>
                <w:b/>
                <w:bCs/>
                <w:color w:val="000000"/>
              </w:rPr>
            </w:pPr>
          </w:p>
        </w:tc>
        <w:tc>
          <w:tcPr>
            <w:tcW w:w="888" w:type="dxa"/>
            <w:tcBorders>
              <w:bottom w:val="single" w:sz="4" w:space="0" w:color="auto"/>
            </w:tcBorders>
            <w:noWrap/>
            <w:vAlign w:val="bottom"/>
            <w:hideMark/>
          </w:tcPr>
          <w:p w14:paraId="2AE555D9" w14:textId="77777777" w:rsidR="008A17C9" w:rsidRPr="008A17C9" w:rsidRDefault="008A17C9" w:rsidP="008A17C9">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 xml:space="preserve">Upper </w:t>
            </w:r>
          </w:p>
        </w:tc>
        <w:tc>
          <w:tcPr>
            <w:tcW w:w="952" w:type="dxa"/>
            <w:tcBorders>
              <w:bottom w:val="single" w:sz="4" w:space="0" w:color="auto"/>
            </w:tcBorders>
            <w:noWrap/>
            <w:vAlign w:val="bottom"/>
            <w:hideMark/>
          </w:tcPr>
          <w:p w14:paraId="3B1B1F01" w14:textId="77777777" w:rsidR="008A17C9" w:rsidRPr="008A17C9" w:rsidRDefault="008A17C9" w:rsidP="008A17C9">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 xml:space="preserve">Lower </w:t>
            </w:r>
          </w:p>
        </w:tc>
        <w:tc>
          <w:tcPr>
            <w:tcW w:w="800" w:type="dxa"/>
            <w:tcBorders>
              <w:bottom w:val="single" w:sz="4" w:space="0" w:color="auto"/>
            </w:tcBorders>
            <w:noWrap/>
            <w:vAlign w:val="bottom"/>
            <w:hideMark/>
          </w:tcPr>
          <w:p w14:paraId="1A81338B" w14:textId="77777777" w:rsidR="008A17C9" w:rsidRPr="008A17C9" w:rsidRDefault="008A17C9" w:rsidP="008A17C9">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Sig.</w:t>
            </w:r>
          </w:p>
        </w:tc>
      </w:tr>
      <w:tr w:rsidR="008A17C9" w:rsidRPr="008A17C9" w14:paraId="113312C6" w14:textId="77777777" w:rsidTr="00593AEC">
        <w:trPr>
          <w:trHeight w:val="300"/>
        </w:trPr>
        <w:tc>
          <w:tcPr>
            <w:tcW w:w="2153" w:type="dxa"/>
            <w:vMerge w:val="restart"/>
            <w:tcBorders>
              <w:top w:val="single" w:sz="4" w:space="0" w:color="auto"/>
              <w:bottom w:val="nil"/>
            </w:tcBorders>
            <w:vAlign w:val="center"/>
            <w:hideMark/>
          </w:tcPr>
          <w:p w14:paraId="343F418E"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Education levels</w:t>
            </w:r>
          </w:p>
        </w:tc>
        <w:tc>
          <w:tcPr>
            <w:tcW w:w="2680" w:type="dxa"/>
            <w:tcBorders>
              <w:top w:val="single" w:sz="4" w:space="0" w:color="auto"/>
              <w:bottom w:val="nil"/>
            </w:tcBorders>
            <w:noWrap/>
            <w:vAlign w:val="center"/>
            <w:hideMark/>
          </w:tcPr>
          <w:p w14:paraId="79C2B13C"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High school</w:t>
            </w:r>
          </w:p>
        </w:tc>
        <w:tc>
          <w:tcPr>
            <w:tcW w:w="920" w:type="dxa"/>
            <w:tcBorders>
              <w:top w:val="single" w:sz="4" w:space="0" w:color="auto"/>
              <w:bottom w:val="nil"/>
            </w:tcBorders>
            <w:noWrap/>
            <w:vAlign w:val="bottom"/>
            <w:hideMark/>
          </w:tcPr>
          <w:p w14:paraId="3D164408"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2.34</w:t>
            </w:r>
          </w:p>
        </w:tc>
        <w:tc>
          <w:tcPr>
            <w:tcW w:w="920" w:type="dxa"/>
            <w:tcBorders>
              <w:top w:val="single" w:sz="4" w:space="0" w:color="auto"/>
              <w:bottom w:val="nil"/>
            </w:tcBorders>
            <w:noWrap/>
            <w:vAlign w:val="bottom"/>
            <w:hideMark/>
          </w:tcPr>
          <w:p w14:paraId="1A3CBCDA"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2.72</w:t>
            </w:r>
          </w:p>
        </w:tc>
        <w:tc>
          <w:tcPr>
            <w:tcW w:w="680" w:type="dxa"/>
            <w:tcBorders>
              <w:top w:val="single" w:sz="4" w:space="0" w:color="auto"/>
              <w:bottom w:val="nil"/>
            </w:tcBorders>
            <w:noWrap/>
            <w:vAlign w:val="bottom"/>
            <w:hideMark/>
          </w:tcPr>
          <w:p w14:paraId="2725B7C9"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0.86</w:t>
            </w:r>
          </w:p>
        </w:tc>
        <w:tc>
          <w:tcPr>
            <w:tcW w:w="888" w:type="dxa"/>
            <w:tcBorders>
              <w:top w:val="single" w:sz="4" w:space="0" w:color="auto"/>
              <w:bottom w:val="nil"/>
            </w:tcBorders>
            <w:noWrap/>
            <w:vAlign w:val="bottom"/>
            <w:hideMark/>
          </w:tcPr>
          <w:p w14:paraId="6D086386"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-3.02</w:t>
            </w:r>
          </w:p>
        </w:tc>
        <w:tc>
          <w:tcPr>
            <w:tcW w:w="952" w:type="dxa"/>
            <w:tcBorders>
              <w:top w:val="single" w:sz="4" w:space="0" w:color="auto"/>
              <w:bottom w:val="nil"/>
            </w:tcBorders>
            <w:noWrap/>
            <w:vAlign w:val="bottom"/>
            <w:hideMark/>
          </w:tcPr>
          <w:p w14:paraId="75DEECC9"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7.692</w:t>
            </w:r>
          </w:p>
        </w:tc>
        <w:tc>
          <w:tcPr>
            <w:tcW w:w="800" w:type="dxa"/>
            <w:tcBorders>
              <w:top w:val="single" w:sz="4" w:space="0" w:color="auto"/>
              <w:bottom w:val="nil"/>
            </w:tcBorders>
            <w:noWrap/>
            <w:vAlign w:val="bottom"/>
            <w:hideMark/>
          </w:tcPr>
          <w:p w14:paraId="042EC473"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0.391</w:t>
            </w:r>
          </w:p>
        </w:tc>
      </w:tr>
      <w:tr w:rsidR="008A17C9" w:rsidRPr="008A17C9" w14:paraId="08C12AFB" w14:textId="77777777" w:rsidTr="00593AEC">
        <w:trPr>
          <w:trHeight w:val="300"/>
        </w:trPr>
        <w:tc>
          <w:tcPr>
            <w:tcW w:w="0" w:type="auto"/>
            <w:vMerge/>
            <w:tcBorders>
              <w:top w:val="nil"/>
            </w:tcBorders>
            <w:vAlign w:val="center"/>
            <w:hideMark/>
          </w:tcPr>
          <w:p w14:paraId="6F63E2BC"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tcBorders>
              <w:top w:val="nil"/>
            </w:tcBorders>
            <w:noWrap/>
            <w:vAlign w:val="center"/>
            <w:hideMark/>
          </w:tcPr>
          <w:p w14:paraId="65FE37F6"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No formal education</w:t>
            </w:r>
          </w:p>
        </w:tc>
        <w:tc>
          <w:tcPr>
            <w:tcW w:w="920" w:type="dxa"/>
            <w:tcBorders>
              <w:top w:val="nil"/>
            </w:tcBorders>
            <w:noWrap/>
            <w:vAlign w:val="bottom"/>
            <w:hideMark/>
          </w:tcPr>
          <w:p w14:paraId="64B5C756"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-4.37</w:t>
            </w:r>
          </w:p>
        </w:tc>
        <w:tc>
          <w:tcPr>
            <w:tcW w:w="920" w:type="dxa"/>
            <w:tcBorders>
              <w:top w:val="nil"/>
            </w:tcBorders>
            <w:noWrap/>
            <w:vAlign w:val="bottom"/>
            <w:hideMark/>
          </w:tcPr>
          <w:p w14:paraId="2CAD0875"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3.88</w:t>
            </w:r>
          </w:p>
        </w:tc>
        <w:tc>
          <w:tcPr>
            <w:tcW w:w="680" w:type="dxa"/>
            <w:tcBorders>
              <w:top w:val="nil"/>
            </w:tcBorders>
            <w:noWrap/>
            <w:vAlign w:val="bottom"/>
            <w:hideMark/>
          </w:tcPr>
          <w:p w14:paraId="052A3EA8"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-1.13</w:t>
            </w:r>
          </w:p>
        </w:tc>
        <w:tc>
          <w:tcPr>
            <w:tcW w:w="888" w:type="dxa"/>
            <w:tcBorders>
              <w:top w:val="nil"/>
            </w:tcBorders>
            <w:noWrap/>
            <w:vAlign w:val="bottom"/>
            <w:hideMark/>
          </w:tcPr>
          <w:p w14:paraId="40B277D1"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-12.02</w:t>
            </w:r>
          </w:p>
        </w:tc>
        <w:tc>
          <w:tcPr>
            <w:tcW w:w="952" w:type="dxa"/>
            <w:tcBorders>
              <w:top w:val="nil"/>
            </w:tcBorders>
            <w:noWrap/>
            <w:vAlign w:val="bottom"/>
            <w:hideMark/>
          </w:tcPr>
          <w:p w14:paraId="19AB5D07"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3.275</w:t>
            </w:r>
          </w:p>
        </w:tc>
        <w:tc>
          <w:tcPr>
            <w:tcW w:w="800" w:type="dxa"/>
            <w:tcBorders>
              <w:top w:val="nil"/>
            </w:tcBorders>
            <w:noWrap/>
            <w:vAlign w:val="bottom"/>
            <w:hideMark/>
          </w:tcPr>
          <w:p w14:paraId="5E1C8FB0"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0.261</w:t>
            </w:r>
          </w:p>
        </w:tc>
      </w:tr>
      <w:tr w:rsidR="008A17C9" w:rsidRPr="008A17C9" w14:paraId="72DAC284" w14:textId="77777777" w:rsidTr="00593AEC">
        <w:trPr>
          <w:trHeight w:val="300"/>
        </w:trPr>
        <w:tc>
          <w:tcPr>
            <w:tcW w:w="0" w:type="auto"/>
            <w:vMerge/>
            <w:vAlign w:val="center"/>
            <w:hideMark/>
          </w:tcPr>
          <w:p w14:paraId="759AA311"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noWrap/>
            <w:vAlign w:val="center"/>
            <w:hideMark/>
          </w:tcPr>
          <w:p w14:paraId="486EB2BE"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Primary school</w:t>
            </w:r>
          </w:p>
        </w:tc>
        <w:tc>
          <w:tcPr>
            <w:tcW w:w="920" w:type="dxa"/>
            <w:noWrap/>
            <w:vAlign w:val="bottom"/>
            <w:hideMark/>
          </w:tcPr>
          <w:p w14:paraId="59CC0EB2"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-6.67</w:t>
            </w:r>
          </w:p>
        </w:tc>
        <w:tc>
          <w:tcPr>
            <w:tcW w:w="920" w:type="dxa"/>
            <w:noWrap/>
            <w:vAlign w:val="bottom"/>
            <w:hideMark/>
          </w:tcPr>
          <w:p w14:paraId="045C9D2E"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3.06</w:t>
            </w:r>
          </w:p>
        </w:tc>
        <w:tc>
          <w:tcPr>
            <w:tcW w:w="680" w:type="dxa"/>
            <w:noWrap/>
            <w:vAlign w:val="bottom"/>
            <w:hideMark/>
          </w:tcPr>
          <w:p w14:paraId="7006B15E"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-2.18</w:t>
            </w:r>
          </w:p>
        </w:tc>
        <w:tc>
          <w:tcPr>
            <w:tcW w:w="888" w:type="dxa"/>
            <w:noWrap/>
            <w:vAlign w:val="bottom"/>
            <w:hideMark/>
          </w:tcPr>
          <w:p w14:paraId="4BCF642D"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-12.69</w:t>
            </w:r>
          </w:p>
        </w:tc>
        <w:tc>
          <w:tcPr>
            <w:tcW w:w="952" w:type="dxa"/>
            <w:noWrap/>
            <w:vAlign w:val="bottom"/>
            <w:hideMark/>
          </w:tcPr>
          <w:p w14:paraId="6E42E418"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-0.645</w:t>
            </w:r>
          </w:p>
        </w:tc>
        <w:tc>
          <w:tcPr>
            <w:tcW w:w="800" w:type="dxa"/>
            <w:noWrap/>
            <w:vAlign w:val="bottom"/>
            <w:hideMark/>
          </w:tcPr>
          <w:p w14:paraId="17354D14" w14:textId="77777777" w:rsidR="008A17C9" w:rsidRPr="008A17C9" w:rsidRDefault="008A17C9" w:rsidP="008A17C9">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0.030</w:t>
            </w:r>
          </w:p>
        </w:tc>
      </w:tr>
      <w:tr w:rsidR="008A17C9" w:rsidRPr="008A17C9" w14:paraId="41A92AD2" w14:textId="77777777" w:rsidTr="00593AEC">
        <w:trPr>
          <w:trHeight w:val="300"/>
        </w:trPr>
        <w:tc>
          <w:tcPr>
            <w:tcW w:w="0" w:type="auto"/>
            <w:vMerge/>
            <w:vAlign w:val="center"/>
            <w:hideMark/>
          </w:tcPr>
          <w:p w14:paraId="4D654261"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noWrap/>
            <w:vAlign w:val="center"/>
            <w:hideMark/>
          </w:tcPr>
          <w:p w14:paraId="40B069F7"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Secondary school</w:t>
            </w:r>
          </w:p>
        </w:tc>
        <w:tc>
          <w:tcPr>
            <w:tcW w:w="920" w:type="dxa"/>
            <w:noWrap/>
            <w:vAlign w:val="bottom"/>
            <w:hideMark/>
          </w:tcPr>
          <w:p w14:paraId="4ADE03B1"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-3.49</w:t>
            </w:r>
          </w:p>
        </w:tc>
        <w:tc>
          <w:tcPr>
            <w:tcW w:w="920" w:type="dxa"/>
            <w:noWrap/>
            <w:vAlign w:val="bottom"/>
            <w:hideMark/>
          </w:tcPr>
          <w:p w14:paraId="42408AC5"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2.84</w:t>
            </w:r>
          </w:p>
        </w:tc>
        <w:tc>
          <w:tcPr>
            <w:tcW w:w="680" w:type="dxa"/>
            <w:noWrap/>
            <w:vAlign w:val="bottom"/>
            <w:hideMark/>
          </w:tcPr>
          <w:p w14:paraId="41188FDE"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-1.23</w:t>
            </w:r>
          </w:p>
        </w:tc>
        <w:tc>
          <w:tcPr>
            <w:tcW w:w="888" w:type="dxa"/>
            <w:noWrap/>
            <w:vAlign w:val="bottom"/>
            <w:hideMark/>
          </w:tcPr>
          <w:p w14:paraId="66540B7E"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-9.08</w:t>
            </w:r>
          </w:p>
        </w:tc>
        <w:tc>
          <w:tcPr>
            <w:tcW w:w="952" w:type="dxa"/>
            <w:noWrap/>
            <w:vAlign w:val="bottom"/>
            <w:hideMark/>
          </w:tcPr>
          <w:p w14:paraId="4149C46E"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2.107</w:t>
            </w:r>
          </w:p>
        </w:tc>
        <w:tc>
          <w:tcPr>
            <w:tcW w:w="800" w:type="dxa"/>
            <w:noWrap/>
            <w:vAlign w:val="bottom"/>
            <w:hideMark/>
          </w:tcPr>
          <w:p w14:paraId="460179C4"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0.221</w:t>
            </w:r>
          </w:p>
        </w:tc>
      </w:tr>
      <w:tr w:rsidR="008A17C9" w:rsidRPr="008A17C9" w14:paraId="242A4FCF" w14:textId="77777777" w:rsidTr="00FA0459">
        <w:trPr>
          <w:trHeight w:val="300"/>
        </w:trPr>
        <w:tc>
          <w:tcPr>
            <w:tcW w:w="0" w:type="auto"/>
            <w:vMerge/>
            <w:tcBorders>
              <w:bottom w:val="single" w:sz="4" w:space="0" w:color="auto"/>
            </w:tcBorders>
            <w:vAlign w:val="center"/>
            <w:hideMark/>
          </w:tcPr>
          <w:p w14:paraId="11DC933B"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tcBorders>
              <w:bottom w:val="single" w:sz="4" w:space="0" w:color="auto"/>
            </w:tcBorders>
            <w:noWrap/>
            <w:vAlign w:val="center"/>
            <w:hideMark/>
          </w:tcPr>
          <w:p w14:paraId="56090936"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University</w:t>
            </w:r>
          </w:p>
        </w:tc>
        <w:tc>
          <w:tcPr>
            <w:tcW w:w="920" w:type="dxa"/>
            <w:tcBorders>
              <w:bottom w:val="single" w:sz="4" w:space="0" w:color="auto"/>
            </w:tcBorders>
            <w:noWrap/>
            <w:vAlign w:val="bottom"/>
            <w:hideMark/>
          </w:tcPr>
          <w:p w14:paraId="33B34119"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w:t>
            </w:r>
          </w:p>
        </w:tc>
        <w:tc>
          <w:tcPr>
            <w:tcW w:w="920" w:type="dxa"/>
            <w:tcBorders>
              <w:bottom w:val="single" w:sz="4" w:space="0" w:color="auto"/>
            </w:tcBorders>
            <w:noWrap/>
            <w:vAlign w:val="bottom"/>
            <w:hideMark/>
          </w:tcPr>
          <w:p w14:paraId="7ED525CF" w14:textId="77777777" w:rsidR="008A17C9" w:rsidRPr="008A17C9" w:rsidRDefault="008A17C9" w:rsidP="008A17C9">
            <w:pPr>
              <w:rPr>
                <w:rFonts w:ascii="Aptos Narrow" w:eastAsia="Times New Roman" w:hAnsi="Aptos Narrow" w:cs="Times New Roman"/>
                <w:color w:val="000000"/>
              </w:rPr>
            </w:pPr>
          </w:p>
        </w:tc>
        <w:tc>
          <w:tcPr>
            <w:tcW w:w="680" w:type="dxa"/>
            <w:tcBorders>
              <w:bottom w:val="single" w:sz="4" w:space="0" w:color="auto"/>
            </w:tcBorders>
            <w:noWrap/>
            <w:vAlign w:val="bottom"/>
            <w:hideMark/>
          </w:tcPr>
          <w:p w14:paraId="52186C36" w14:textId="77777777" w:rsidR="008A17C9" w:rsidRPr="008A17C9" w:rsidRDefault="008A17C9" w:rsidP="008A17C9">
            <w:pPr>
              <w:spacing w:after="0"/>
              <w:rPr>
                <w:sz w:val="20"/>
                <w:szCs w:val="20"/>
              </w:rPr>
            </w:pPr>
          </w:p>
        </w:tc>
        <w:tc>
          <w:tcPr>
            <w:tcW w:w="888" w:type="dxa"/>
            <w:tcBorders>
              <w:bottom w:val="single" w:sz="4" w:space="0" w:color="auto"/>
            </w:tcBorders>
            <w:noWrap/>
            <w:vAlign w:val="bottom"/>
            <w:hideMark/>
          </w:tcPr>
          <w:p w14:paraId="0DFC30C2" w14:textId="77777777" w:rsidR="008A17C9" w:rsidRPr="008A17C9" w:rsidRDefault="008A17C9" w:rsidP="008A17C9">
            <w:pPr>
              <w:spacing w:after="0"/>
              <w:rPr>
                <w:sz w:val="20"/>
                <w:szCs w:val="20"/>
              </w:rPr>
            </w:pPr>
          </w:p>
        </w:tc>
        <w:tc>
          <w:tcPr>
            <w:tcW w:w="952" w:type="dxa"/>
            <w:tcBorders>
              <w:bottom w:val="single" w:sz="4" w:space="0" w:color="auto"/>
            </w:tcBorders>
            <w:noWrap/>
            <w:vAlign w:val="bottom"/>
            <w:hideMark/>
          </w:tcPr>
          <w:p w14:paraId="1EE72D7D" w14:textId="77777777" w:rsidR="008A17C9" w:rsidRPr="008A17C9" w:rsidRDefault="008A17C9" w:rsidP="008A17C9">
            <w:pPr>
              <w:spacing w:after="0"/>
              <w:rPr>
                <w:sz w:val="20"/>
                <w:szCs w:val="20"/>
              </w:rPr>
            </w:pPr>
          </w:p>
        </w:tc>
        <w:tc>
          <w:tcPr>
            <w:tcW w:w="800" w:type="dxa"/>
            <w:tcBorders>
              <w:bottom w:val="single" w:sz="4" w:space="0" w:color="auto"/>
            </w:tcBorders>
            <w:noWrap/>
            <w:vAlign w:val="bottom"/>
            <w:hideMark/>
          </w:tcPr>
          <w:p w14:paraId="25C8D1EE" w14:textId="77777777" w:rsidR="008A17C9" w:rsidRPr="008A17C9" w:rsidRDefault="008A17C9" w:rsidP="008A17C9">
            <w:pPr>
              <w:spacing w:after="0"/>
              <w:rPr>
                <w:sz w:val="20"/>
                <w:szCs w:val="20"/>
              </w:rPr>
            </w:pPr>
          </w:p>
        </w:tc>
      </w:tr>
      <w:tr w:rsidR="008A17C9" w:rsidRPr="008A17C9" w14:paraId="6A6536A2" w14:textId="77777777" w:rsidTr="00FA0459">
        <w:trPr>
          <w:trHeight w:val="300"/>
        </w:trPr>
        <w:tc>
          <w:tcPr>
            <w:tcW w:w="2153" w:type="dxa"/>
            <w:vMerge w:val="restart"/>
            <w:tcBorders>
              <w:top w:val="single" w:sz="4" w:space="0" w:color="auto"/>
              <w:bottom w:val="nil"/>
            </w:tcBorders>
            <w:vAlign w:val="center"/>
            <w:hideMark/>
          </w:tcPr>
          <w:p w14:paraId="06448275"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Employment status</w:t>
            </w:r>
          </w:p>
        </w:tc>
        <w:tc>
          <w:tcPr>
            <w:tcW w:w="2680" w:type="dxa"/>
            <w:tcBorders>
              <w:top w:val="single" w:sz="4" w:space="0" w:color="auto"/>
              <w:bottom w:val="nil"/>
            </w:tcBorders>
            <w:noWrap/>
            <w:vAlign w:val="center"/>
            <w:hideMark/>
          </w:tcPr>
          <w:p w14:paraId="0D4D7635"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Employed by a private sector</w:t>
            </w:r>
          </w:p>
        </w:tc>
        <w:tc>
          <w:tcPr>
            <w:tcW w:w="920" w:type="dxa"/>
            <w:tcBorders>
              <w:top w:val="single" w:sz="4" w:space="0" w:color="auto"/>
              <w:bottom w:val="nil"/>
            </w:tcBorders>
            <w:noWrap/>
            <w:vAlign w:val="bottom"/>
            <w:hideMark/>
          </w:tcPr>
          <w:p w14:paraId="6FBC8F77"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1.78</w:t>
            </w:r>
          </w:p>
        </w:tc>
        <w:tc>
          <w:tcPr>
            <w:tcW w:w="920" w:type="dxa"/>
            <w:tcBorders>
              <w:top w:val="single" w:sz="4" w:space="0" w:color="auto"/>
              <w:bottom w:val="nil"/>
            </w:tcBorders>
            <w:noWrap/>
            <w:vAlign w:val="bottom"/>
            <w:hideMark/>
          </w:tcPr>
          <w:p w14:paraId="2FD8BB9F"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4.56</w:t>
            </w:r>
          </w:p>
        </w:tc>
        <w:tc>
          <w:tcPr>
            <w:tcW w:w="680" w:type="dxa"/>
            <w:tcBorders>
              <w:top w:val="single" w:sz="4" w:space="0" w:color="auto"/>
              <w:bottom w:val="nil"/>
            </w:tcBorders>
            <w:noWrap/>
            <w:vAlign w:val="bottom"/>
            <w:hideMark/>
          </w:tcPr>
          <w:p w14:paraId="28A2921D"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0.39</w:t>
            </w:r>
          </w:p>
        </w:tc>
        <w:tc>
          <w:tcPr>
            <w:tcW w:w="888" w:type="dxa"/>
            <w:tcBorders>
              <w:top w:val="single" w:sz="4" w:space="0" w:color="auto"/>
              <w:bottom w:val="nil"/>
            </w:tcBorders>
            <w:noWrap/>
            <w:vAlign w:val="bottom"/>
            <w:hideMark/>
          </w:tcPr>
          <w:p w14:paraId="7FCC23B8"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-7.21</w:t>
            </w:r>
          </w:p>
        </w:tc>
        <w:tc>
          <w:tcPr>
            <w:tcW w:w="952" w:type="dxa"/>
            <w:tcBorders>
              <w:top w:val="single" w:sz="4" w:space="0" w:color="auto"/>
              <w:bottom w:val="nil"/>
            </w:tcBorders>
            <w:noWrap/>
            <w:vAlign w:val="bottom"/>
            <w:hideMark/>
          </w:tcPr>
          <w:p w14:paraId="55834B18"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10.756</w:t>
            </w:r>
          </w:p>
        </w:tc>
        <w:tc>
          <w:tcPr>
            <w:tcW w:w="800" w:type="dxa"/>
            <w:tcBorders>
              <w:top w:val="single" w:sz="4" w:space="0" w:color="auto"/>
              <w:bottom w:val="nil"/>
            </w:tcBorders>
            <w:noWrap/>
            <w:vAlign w:val="bottom"/>
            <w:hideMark/>
          </w:tcPr>
          <w:p w14:paraId="28E4BE4C"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0.697</w:t>
            </w:r>
          </w:p>
        </w:tc>
      </w:tr>
      <w:tr w:rsidR="008A17C9" w:rsidRPr="008A17C9" w14:paraId="64FBF688" w14:textId="77777777" w:rsidTr="00FA0459">
        <w:trPr>
          <w:trHeight w:val="300"/>
        </w:trPr>
        <w:tc>
          <w:tcPr>
            <w:tcW w:w="0" w:type="auto"/>
            <w:vMerge/>
            <w:tcBorders>
              <w:top w:val="nil"/>
            </w:tcBorders>
            <w:vAlign w:val="center"/>
            <w:hideMark/>
          </w:tcPr>
          <w:p w14:paraId="47EDDA90"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tcBorders>
              <w:top w:val="nil"/>
            </w:tcBorders>
            <w:noWrap/>
            <w:vAlign w:val="center"/>
            <w:hideMark/>
          </w:tcPr>
          <w:p w14:paraId="0AE6ADDE"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Employed by the Government</w:t>
            </w:r>
          </w:p>
        </w:tc>
        <w:tc>
          <w:tcPr>
            <w:tcW w:w="920" w:type="dxa"/>
            <w:tcBorders>
              <w:top w:val="nil"/>
            </w:tcBorders>
            <w:noWrap/>
            <w:vAlign w:val="bottom"/>
            <w:hideMark/>
          </w:tcPr>
          <w:p w14:paraId="4EA8D22C"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6.33</w:t>
            </w:r>
          </w:p>
        </w:tc>
        <w:tc>
          <w:tcPr>
            <w:tcW w:w="920" w:type="dxa"/>
            <w:tcBorders>
              <w:top w:val="nil"/>
            </w:tcBorders>
            <w:noWrap/>
            <w:vAlign w:val="bottom"/>
            <w:hideMark/>
          </w:tcPr>
          <w:p w14:paraId="3D93C87D"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3.43</w:t>
            </w:r>
          </w:p>
        </w:tc>
        <w:tc>
          <w:tcPr>
            <w:tcW w:w="680" w:type="dxa"/>
            <w:tcBorders>
              <w:top w:val="nil"/>
            </w:tcBorders>
            <w:noWrap/>
            <w:vAlign w:val="bottom"/>
            <w:hideMark/>
          </w:tcPr>
          <w:p w14:paraId="697F2977"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1.85</w:t>
            </w:r>
          </w:p>
        </w:tc>
        <w:tc>
          <w:tcPr>
            <w:tcW w:w="888" w:type="dxa"/>
            <w:tcBorders>
              <w:top w:val="nil"/>
            </w:tcBorders>
            <w:noWrap/>
            <w:vAlign w:val="bottom"/>
            <w:hideMark/>
          </w:tcPr>
          <w:p w14:paraId="4E66B410"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-0.42</w:t>
            </w:r>
          </w:p>
        </w:tc>
        <w:tc>
          <w:tcPr>
            <w:tcW w:w="952" w:type="dxa"/>
            <w:tcBorders>
              <w:top w:val="nil"/>
            </w:tcBorders>
            <w:noWrap/>
            <w:vAlign w:val="bottom"/>
            <w:hideMark/>
          </w:tcPr>
          <w:p w14:paraId="5516B0FD"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13.08</w:t>
            </w:r>
          </w:p>
        </w:tc>
        <w:tc>
          <w:tcPr>
            <w:tcW w:w="800" w:type="dxa"/>
            <w:tcBorders>
              <w:top w:val="nil"/>
            </w:tcBorders>
            <w:noWrap/>
            <w:vAlign w:val="bottom"/>
            <w:hideMark/>
          </w:tcPr>
          <w:p w14:paraId="6290B851"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0.066</w:t>
            </w:r>
          </w:p>
        </w:tc>
      </w:tr>
      <w:tr w:rsidR="008A17C9" w:rsidRPr="008A17C9" w14:paraId="75D879F5" w14:textId="77777777" w:rsidTr="00593AEC">
        <w:trPr>
          <w:trHeight w:val="300"/>
        </w:trPr>
        <w:tc>
          <w:tcPr>
            <w:tcW w:w="0" w:type="auto"/>
            <w:vMerge/>
            <w:vAlign w:val="center"/>
            <w:hideMark/>
          </w:tcPr>
          <w:p w14:paraId="312DA9F5"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noWrap/>
            <w:vAlign w:val="center"/>
            <w:hideMark/>
          </w:tcPr>
          <w:p w14:paraId="3FDDDAB8"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Retired</w:t>
            </w:r>
          </w:p>
        </w:tc>
        <w:tc>
          <w:tcPr>
            <w:tcW w:w="920" w:type="dxa"/>
            <w:noWrap/>
            <w:vAlign w:val="bottom"/>
            <w:hideMark/>
          </w:tcPr>
          <w:p w14:paraId="3D1C9FF5"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1.42</w:t>
            </w:r>
          </w:p>
        </w:tc>
        <w:tc>
          <w:tcPr>
            <w:tcW w:w="920" w:type="dxa"/>
            <w:noWrap/>
            <w:vAlign w:val="bottom"/>
            <w:hideMark/>
          </w:tcPr>
          <w:p w14:paraId="0E314F0D"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3.00</w:t>
            </w:r>
          </w:p>
        </w:tc>
        <w:tc>
          <w:tcPr>
            <w:tcW w:w="680" w:type="dxa"/>
            <w:noWrap/>
            <w:vAlign w:val="bottom"/>
            <w:hideMark/>
          </w:tcPr>
          <w:p w14:paraId="14B25F6C"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0.48</w:t>
            </w:r>
          </w:p>
        </w:tc>
        <w:tc>
          <w:tcPr>
            <w:tcW w:w="888" w:type="dxa"/>
            <w:noWrap/>
            <w:vAlign w:val="bottom"/>
            <w:hideMark/>
          </w:tcPr>
          <w:p w14:paraId="1A036078"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-4.48</w:t>
            </w:r>
          </w:p>
        </w:tc>
        <w:tc>
          <w:tcPr>
            <w:tcW w:w="952" w:type="dxa"/>
            <w:noWrap/>
            <w:vAlign w:val="bottom"/>
            <w:hideMark/>
          </w:tcPr>
          <w:p w14:paraId="0E9891D8"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7.328</w:t>
            </w:r>
          </w:p>
        </w:tc>
        <w:tc>
          <w:tcPr>
            <w:tcW w:w="800" w:type="dxa"/>
            <w:noWrap/>
            <w:vAlign w:val="bottom"/>
            <w:hideMark/>
          </w:tcPr>
          <w:p w14:paraId="0E1FD26E"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0.636</w:t>
            </w:r>
          </w:p>
        </w:tc>
      </w:tr>
      <w:tr w:rsidR="008A17C9" w:rsidRPr="008A17C9" w14:paraId="49670505" w14:textId="77777777" w:rsidTr="00593AEC">
        <w:trPr>
          <w:trHeight w:val="300"/>
        </w:trPr>
        <w:tc>
          <w:tcPr>
            <w:tcW w:w="0" w:type="auto"/>
            <w:vMerge/>
            <w:vAlign w:val="center"/>
            <w:hideMark/>
          </w:tcPr>
          <w:p w14:paraId="0CCBAE75"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noWrap/>
            <w:vAlign w:val="center"/>
            <w:hideMark/>
          </w:tcPr>
          <w:p w14:paraId="7CF07B1E"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Self employed</w:t>
            </w:r>
          </w:p>
        </w:tc>
        <w:tc>
          <w:tcPr>
            <w:tcW w:w="920" w:type="dxa"/>
            <w:noWrap/>
            <w:vAlign w:val="bottom"/>
            <w:hideMark/>
          </w:tcPr>
          <w:p w14:paraId="30B02C14"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5.17</w:t>
            </w:r>
          </w:p>
        </w:tc>
        <w:tc>
          <w:tcPr>
            <w:tcW w:w="920" w:type="dxa"/>
            <w:noWrap/>
            <w:vAlign w:val="bottom"/>
            <w:hideMark/>
          </w:tcPr>
          <w:p w14:paraId="7197D09B"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2.68</w:t>
            </w:r>
          </w:p>
        </w:tc>
        <w:tc>
          <w:tcPr>
            <w:tcW w:w="680" w:type="dxa"/>
            <w:noWrap/>
            <w:vAlign w:val="bottom"/>
            <w:hideMark/>
          </w:tcPr>
          <w:p w14:paraId="682AC63D"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1.93</w:t>
            </w:r>
          </w:p>
        </w:tc>
        <w:tc>
          <w:tcPr>
            <w:tcW w:w="888" w:type="dxa"/>
            <w:noWrap/>
            <w:vAlign w:val="bottom"/>
            <w:hideMark/>
          </w:tcPr>
          <w:p w14:paraId="4C03FCC8"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-0.12</w:t>
            </w:r>
          </w:p>
        </w:tc>
        <w:tc>
          <w:tcPr>
            <w:tcW w:w="952" w:type="dxa"/>
            <w:noWrap/>
            <w:vAlign w:val="bottom"/>
            <w:hideMark/>
          </w:tcPr>
          <w:p w14:paraId="500570B4"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10.456</w:t>
            </w:r>
          </w:p>
        </w:tc>
        <w:tc>
          <w:tcPr>
            <w:tcW w:w="800" w:type="dxa"/>
            <w:noWrap/>
            <w:vAlign w:val="bottom"/>
            <w:hideMark/>
          </w:tcPr>
          <w:p w14:paraId="7BC18061"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0.055</w:t>
            </w:r>
          </w:p>
        </w:tc>
      </w:tr>
      <w:tr w:rsidR="008A17C9" w:rsidRPr="008A17C9" w14:paraId="18483902" w14:textId="77777777" w:rsidTr="00FA0459">
        <w:trPr>
          <w:trHeight w:val="300"/>
        </w:trPr>
        <w:tc>
          <w:tcPr>
            <w:tcW w:w="0" w:type="auto"/>
            <w:vMerge/>
            <w:tcBorders>
              <w:bottom w:val="single" w:sz="4" w:space="0" w:color="auto"/>
            </w:tcBorders>
            <w:vAlign w:val="center"/>
            <w:hideMark/>
          </w:tcPr>
          <w:p w14:paraId="10386D5B"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tcBorders>
              <w:bottom w:val="single" w:sz="4" w:space="0" w:color="auto"/>
            </w:tcBorders>
            <w:noWrap/>
            <w:vAlign w:val="center"/>
            <w:hideMark/>
          </w:tcPr>
          <w:p w14:paraId="5FC7FC0C"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Unemployed</w:t>
            </w:r>
          </w:p>
        </w:tc>
        <w:tc>
          <w:tcPr>
            <w:tcW w:w="920" w:type="dxa"/>
            <w:tcBorders>
              <w:bottom w:val="single" w:sz="4" w:space="0" w:color="auto"/>
            </w:tcBorders>
            <w:noWrap/>
            <w:vAlign w:val="bottom"/>
            <w:hideMark/>
          </w:tcPr>
          <w:p w14:paraId="161D36D9"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w:t>
            </w:r>
          </w:p>
        </w:tc>
        <w:tc>
          <w:tcPr>
            <w:tcW w:w="920" w:type="dxa"/>
            <w:tcBorders>
              <w:bottom w:val="single" w:sz="4" w:space="0" w:color="auto"/>
            </w:tcBorders>
            <w:noWrap/>
            <w:vAlign w:val="bottom"/>
            <w:hideMark/>
          </w:tcPr>
          <w:p w14:paraId="79CDD82E" w14:textId="77777777" w:rsidR="008A17C9" w:rsidRPr="008A17C9" w:rsidRDefault="008A17C9" w:rsidP="008A17C9">
            <w:pPr>
              <w:rPr>
                <w:rFonts w:ascii="Aptos Narrow" w:eastAsia="Times New Roman" w:hAnsi="Aptos Narrow" w:cs="Times New Roman"/>
                <w:color w:val="000000"/>
              </w:rPr>
            </w:pPr>
          </w:p>
        </w:tc>
        <w:tc>
          <w:tcPr>
            <w:tcW w:w="680" w:type="dxa"/>
            <w:tcBorders>
              <w:bottom w:val="single" w:sz="4" w:space="0" w:color="auto"/>
            </w:tcBorders>
            <w:noWrap/>
            <w:vAlign w:val="bottom"/>
            <w:hideMark/>
          </w:tcPr>
          <w:p w14:paraId="68EB4323" w14:textId="77777777" w:rsidR="008A17C9" w:rsidRPr="008A17C9" w:rsidRDefault="008A17C9" w:rsidP="008A17C9">
            <w:pPr>
              <w:spacing w:after="0"/>
              <w:rPr>
                <w:sz w:val="20"/>
                <w:szCs w:val="20"/>
              </w:rPr>
            </w:pPr>
          </w:p>
        </w:tc>
        <w:tc>
          <w:tcPr>
            <w:tcW w:w="888" w:type="dxa"/>
            <w:tcBorders>
              <w:bottom w:val="single" w:sz="4" w:space="0" w:color="auto"/>
            </w:tcBorders>
            <w:noWrap/>
            <w:vAlign w:val="bottom"/>
            <w:hideMark/>
          </w:tcPr>
          <w:p w14:paraId="247B7B3F" w14:textId="77777777" w:rsidR="008A17C9" w:rsidRPr="008A17C9" w:rsidRDefault="008A17C9" w:rsidP="008A17C9">
            <w:pPr>
              <w:spacing w:after="0"/>
              <w:rPr>
                <w:sz w:val="20"/>
                <w:szCs w:val="20"/>
              </w:rPr>
            </w:pPr>
          </w:p>
        </w:tc>
        <w:tc>
          <w:tcPr>
            <w:tcW w:w="952" w:type="dxa"/>
            <w:tcBorders>
              <w:bottom w:val="single" w:sz="4" w:space="0" w:color="auto"/>
            </w:tcBorders>
            <w:noWrap/>
            <w:vAlign w:val="bottom"/>
            <w:hideMark/>
          </w:tcPr>
          <w:p w14:paraId="3033D816" w14:textId="77777777" w:rsidR="008A17C9" w:rsidRPr="008A17C9" w:rsidRDefault="008A17C9" w:rsidP="008A17C9">
            <w:pPr>
              <w:spacing w:after="0"/>
              <w:rPr>
                <w:sz w:val="20"/>
                <w:szCs w:val="20"/>
              </w:rPr>
            </w:pPr>
          </w:p>
        </w:tc>
        <w:tc>
          <w:tcPr>
            <w:tcW w:w="800" w:type="dxa"/>
            <w:tcBorders>
              <w:bottom w:val="single" w:sz="4" w:space="0" w:color="auto"/>
            </w:tcBorders>
            <w:noWrap/>
            <w:vAlign w:val="bottom"/>
            <w:hideMark/>
          </w:tcPr>
          <w:p w14:paraId="4FF5804F" w14:textId="77777777" w:rsidR="008A17C9" w:rsidRPr="008A17C9" w:rsidRDefault="008A17C9" w:rsidP="008A17C9">
            <w:pPr>
              <w:spacing w:after="0"/>
              <w:rPr>
                <w:sz w:val="20"/>
                <w:szCs w:val="20"/>
              </w:rPr>
            </w:pPr>
          </w:p>
        </w:tc>
      </w:tr>
      <w:tr w:rsidR="008A17C9" w:rsidRPr="008A17C9" w14:paraId="71A339C7" w14:textId="77777777" w:rsidTr="00FA0459">
        <w:trPr>
          <w:trHeight w:val="300"/>
        </w:trPr>
        <w:tc>
          <w:tcPr>
            <w:tcW w:w="2153" w:type="dxa"/>
            <w:vMerge w:val="restart"/>
            <w:tcBorders>
              <w:top w:val="single" w:sz="4" w:space="0" w:color="auto"/>
              <w:bottom w:val="nil"/>
            </w:tcBorders>
            <w:vAlign w:val="center"/>
            <w:hideMark/>
          </w:tcPr>
          <w:p w14:paraId="25BFC131"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Duration of the disease</w:t>
            </w:r>
          </w:p>
        </w:tc>
        <w:tc>
          <w:tcPr>
            <w:tcW w:w="2680" w:type="dxa"/>
            <w:tcBorders>
              <w:top w:val="single" w:sz="4" w:space="0" w:color="auto"/>
              <w:bottom w:val="nil"/>
            </w:tcBorders>
            <w:noWrap/>
            <w:vAlign w:val="center"/>
            <w:hideMark/>
          </w:tcPr>
          <w:p w14:paraId="486348DF"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&gt;10</w:t>
            </w:r>
          </w:p>
        </w:tc>
        <w:tc>
          <w:tcPr>
            <w:tcW w:w="920" w:type="dxa"/>
            <w:tcBorders>
              <w:top w:val="single" w:sz="4" w:space="0" w:color="auto"/>
              <w:bottom w:val="nil"/>
            </w:tcBorders>
            <w:noWrap/>
            <w:vAlign w:val="bottom"/>
            <w:hideMark/>
          </w:tcPr>
          <w:p w14:paraId="23EF6536"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-3.30</w:t>
            </w:r>
          </w:p>
        </w:tc>
        <w:tc>
          <w:tcPr>
            <w:tcW w:w="920" w:type="dxa"/>
            <w:tcBorders>
              <w:top w:val="single" w:sz="4" w:space="0" w:color="auto"/>
              <w:bottom w:val="nil"/>
            </w:tcBorders>
            <w:noWrap/>
            <w:vAlign w:val="bottom"/>
            <w:hideMark/>
          </w:tcPr>
          <w:p w14:paraId="320A860F"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3.07</w:t>
            </w:r>
          </w:p>
        </w:tc>
        <w:tc>
          <w:tcPr>
            <w:tcW w:w="680" w:type="dxa"/>
            <w:tcBorders>
              <w:top w:val="single" w:sz="4" w:space="0" w:color="auto"/>
              <w:bottom w:val="nil"/>
            </w:tcBorders>
            <w:noWrap/>
            <w:vAlign w:val="bottom"/>
            <w:hideMark/>
          </w:tcPr>
          <w:p w14:paraId="58C5C530"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-1.08</w:t>
            </w:r>
          </w:p>
        </w:tc>
        <w:tc>
          <w:tcPr>
            <w:tcW w:w="888" w:type="dxa"/>
            <w:tcBorders>
              <w:top w:val="single" w:sz="4" w:space="0" w:color="auto"/>
              <w:bottom w:val="nil"/>
            </w:tcBorders>
            <w:noWrap/>
            <w:vAlign w:val="bottom"/>
            <w:hideMark/>
          </w:tcPr>
          <w:p w14:paraId="362AB72D"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-9.34</w:t>
            </w:r>
          </w:p>
        </w:tc>
        <w:tc>
          <w:tcPr>
            <w:tcW w:w="952" w:type="dxa"/>
            <w:tcBorders>
              <w:top w:val="single" w:sz="4" w:space="0" w:color="auto"/>
              <w:bottom w:val="nil"/>
            </w:tcBorders>
            <w:noWrap/>
            <w:vAlign w:val="bottom"/>
            <w:hideMark/>
          </w:tcPr>
          <w:p w14:paraId="1FC2130A"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2.744</w:t>
            </w:r>
          </w:p>
        </w:tc>
        <w:tc>
          <w:tcPr>
            <w:tcW w:w="800" w:type="dxa"/>
            <w:tcBorders>
              <w:top w:val="single" w:sz="4" w:space="0" w:color="auto"/>
              <w:bottom w:val="nil"/>
            </w:tcBorders>
            <w:noWrap/>
            <w:vAlign w:val="bottom"/>
            <w:hideMark/>
          </w:tcPr>
          <w:p w14:paraId="73612A5D"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0.283</w:t>
            </w:r>
          </w:p>
        </w:tc>
      </w:tr>
      <w:tr w:rsidR="008A17C9" w:rsidRPr="008A17C9" w14:paraId="7DD2995F" w14:textId="77777777" w:rsidTr="00FA0459">
        <w:trPr>
          <w:trHeight w:val="300"/>
        </w:trPr>
        <w:tc>
          <w:tcPr>
            <w:tcW w:w="0" w:type="auto"/>
            <w:vMerge/>
            <w:tcBorders>
              <w:top w:val="nil"/>
            </w:tcBorders>
            <w:vAlign w:val="center"/>
            <w:hideMark/>
          </w:tcPr>
          <w:p w14:paraId="1DEC7B36"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tcBorders>
              <w:top w:val="nil"/>
            </w:tcBorders>
            <w:noWrap/>
            <w:vAlign w:val="center"/>
            <w:hideMark/>
          </w:tcPr>
          <w:p w14:paraId="143F7A19" w14:textId="4BBD1096" w:rsidR="008A17C9" w:rsidRPr="008A17C9" w:rsidRDefault="00F2598D" w:rsidP="008A17C9">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6-</w:t>
            </w:r>
            <w:r w:rsidR="008A17C9" w:rsidRPr="008A17C9">
              <w:rPr>
                <w:rFonts w:ascii="Aptos Narrow" w:eastAsia="Times New Roman" w:hAnsi="Aptos Narrow" w:cs="Times New Roman"/>
                <w:color w:val="000000"/>
              </w:rPr>
              <w:t>10</w:t>
            </w:r>
          </w:p>
        </w:tc>
        <w:tc>
          <w:tcPr>
            <w:tcW w:w="920" w:type="dxa"/>
            <w:tcBorders>
              <w:top w:val="nil"/>
            </w:tcBorders>
            <w:noWrap/>
            <w:vAlign w:val="bottom"/>
            <w:hideMark/>
          </w:tcPr>
          <w:p w14:paraId="623BBC64"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-4.39</w:t>
            </w:r>
          </w:p>
        </w:tc>
        <w:tc>
          <w:tcPr>
            <w:tcW w:w="920" w:type="dxa"/>
            <w:tcBorders>
              <w:top w:val="nil"/>
            </w:tcBorders>
            <w:noWrap/>
            <w:vAlign w:val="bottom"/>
            <w:hideMark/>
          </w:tcPr>
          <w:p w14:paraId="28B721B8"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2.14</w:t>
            </w:r>
          </w:p>
        </w:tc>
        <w:tc>
          <w:tcPr>
            <w:tcW w:w="680" w:type="dxa"/>
            <w:tcBorders>
              <w:top w:val="nil"/>
            </w:tcBorders>
            <w:noWrap/>
            <w:vAlign w:val="bottom"/>
            <w:hideMark/>
          </w:tcPr>
          <w:p w14:paraId="14955E12"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-2.05</w:t>
            </w:r>
          </w:p>
        </w:tc>
        <w:tc>
          <w:tcPr>
            <w:tcW w:w="888" w:type="dxa"/>
            <w:tcBorders>
              <w:top w:val="nil"/>
            </w:tcBorders>
            <w:noWrap/>
            <w:vAlign w:val="bottom"/>
            <w:hideMark/>
          </w:tcPr>
          <w:p w14:paraId="4146A44B"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-8.60</w:t>
            </w:r>
          </w:p>
        </w:tc>
        <w:tc>
          <w:tcPr>
            <w:tcW w:w="952" w:type="dxa"/>
            <w:tcBorders>
              <w:top w:val="nil"/>
            </w:tcBorders>
            <w:noWrap/>
            <w:vAlign w:val="bottom"/>
            <w:hideMark/>
          </w:tcPr>
          <w:p w14:paraId="4E199D39"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-0.176</w:t>
            </w:r>
          </w:p>
        </w:tc>
        <w:tc>
          <w:tcPr>
            <w:tcW w:w="800" w:type="dxa"/>
            <w:tcBorders>
              <w:top w:val="nil"/>
            </w:tcBorders>
            <w:noWrap/>
            <w:vAlign w:val="bottom"/>
            <w:hideMark/>
          </w:tcPr>
          <w:p w14:paraId="47B17497" w14:textId="77777777" w:rsidR="008A17C9" w:rsidRPr="008A17C9" w:rsidRDefault="008A17C9" w:rsidP="008A17C9">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0.041</w:t>
            </w:r>
          </w:p>
        </w:tc>
      </w:tr>
      <w:tr w:rsidR="008A17C9" w:rsidRPr="008A17C9" w14:paraId="7E6F78D5" w14:textId="77777777" w:rsidTr="00FA0459">
        <w:trPr>
          <w:trHeight w:val="300"/>
        </w:trPr>
        <w:tc>
          <w:tcPr>
            <w:tcW w:w="0" w:type="auto"/>
            <w:vMerge/>
            <w:tcBorders>
              <w:bottom w:val="single" w:sz="4" w:space="0" w:color="auto"/>
            </w:tcBorders>
            <w:vAlign w:val="center"/>
            <w:hideMark/>
          </w:tcPr>
          <w:p w14:paraId="1352CD85"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tcBorders>
              <w:bottom w:val="single" w:sz="4" w:space="0" w:color="auto"/>
            </w:tcBorders>
            <w:noWrap/>
            <w:vAlign w:val="center"/>
            <w:hideMark/>
          </w:tcPr>
          <w:p w14:paraId="6AA33278" w14:textId="26870CD8" w:rsidR="008A17C9" w:rsidRPr="008A17C9" w:rsidRDefault="00F2598D" w:rsidP="008A17C9">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1-</w:t>
            </w:r>
            <w:r w:rsidR="008A17C9" w:rsidRPr="008A17C9">
              <w:rPr>
                <w:rFonts w:ascii="Aptos Narrow" w:eastAsia="Times New Roman" w:hAnsi="Aptos Narrow" w:cs="Times New Roman"/>
                <w:color w:val="000000"/>
              </w:rPr>
              <w:t>5</w:t>
            </w:r>
          </w:p>
        </w:tc>
        <w:tc>
          <w:tcPr>
            <w:tcW w:w="920" w:type="dxa"/>
            <w:tcBorders>
              <w:bottom w:val="single" w:sz="4" w:space="0" w:color="auto"/>
            </w:tcBorders>
            <w:noWrap/>
            <w:vAlign w:val="bottom"/>
            <w:hideMark/>
          </w:tcPr>
          <w:p w14:paraId="11D4068E"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w:t>
            </w:r>
          </w:p>
        </w:tc>
        <w:tc>
          <w:tcPr>
            <w:tcW w:w="920" w:type="dxa"/>
            <w:tcBorders>
              <w:bottom w:val="single" w:sz="4" w:space="0" w:color="auto"/>
            </w:tcBorders>
            <w:noWrap/>
            <w:vAlign w:val="bottom"/>
            <w:hideMark/>
          </w:tcPr>
          <w:p w14:paraId="0E0C2AB7" w14:textId="77777777" w:rsidR="008A17C9" w:rsidRPr="008A17C9" w:rsidRDefault="008A17C9" w:rsidP="008A17C9">
            <w:pPr>
              <w:rPr>
                <w:rFonts w:ascii="Aptos Narrow" w:eastAsia="Times New Roman" w:hAnsi="Aptos Narrow" w:cs="Times New Roman"/>
                <w:color w:val="000000"/>
              </w:rPr>
            </w:pPr>
          </w:p>
        </w:tc>
        <w:tc>
          <w:tcPr>
            <w:tcW w:w="680" w:type="dxa"/>
            <w:tcBorders>
              <w:bottom w:val="single" w:sz="4" w:space="0" w:color="auto"/>
            </w:tcBorders>
            <w:noWrap/>
            <w:vAlign w:val="bottom"/>
            <w:hideMark/>
          </w:tcPr>
          <w:p w14:paraId="03CF59A5" w14:textId="77777777" w:rsidR="008A17C9" w:rsidRPr="008A17C9" w:rsidRDefault="008A17C9" w:rsidP="008A17C9">
            <w:pPr>
              <w:spacing w:after="0"/>
              <w:rPr>
                <w:sz w:val="20"/>
                <w:szCs w:val="20"/>
              </w:rPr>
            </w:pPr>
          </w:p>
        </w:tc>
        <w:tc>
          <w:tcPr>
            <w:tcW w:w="888" w:type="dxa"/>
            <w:tcBorders>
              <w:bottom w:val="single" w:sz="4" w:space="0" w:color="auto"/>
            </w:tcBorders>
            <w:noWrap/>
            <w:vAlign w:val="bottom"/>
            <w:hideMark/>
          </w:tcPr>
          <w:p w14:paraId="44AEB408" w14:textId="77777777" w:rsidR="008A17C9" w:rsidRPr="008A17C9" w:rsidRDefault="008A17C9" w:rsidP="008A17C9">
            <w:pPr>
              <w:spacing w:after="0"/>
              <w:rPr>
                <w:sz w:val="20"/>
                <w:szCs w:val="20"/>
              </w:rPr>
            </w:pPr>
          </w:p>
        </w:tc>
        <w:tc>
          <w:tcPr>
            <w:tcW w:w="952" w:type="dxa"/>
            <w:tcBorders>
              <w:bottom w:val="single" w:sz="4" w:space="0" w:color="auto"/>
            </w:tcBorders>
            <w:noWrap/>
            <w:vAlign w:val="bottom"/>
            <w:hideMark/>
          </w:tcPr>
          <w:p w14:paraId="7D3D6D5F" w14:textId="77777777" w:rsidR="008A17C9" w:rsidRPr="008A17C9" w:rsidRDefault="008A17C9" w:rsidP="008A17C9">
            <w:pPr>
              <w:spacing w:after="0"/>
              <w:rPr>
                <w:sz w:val="20"/>
                <w:szCs w:val="20"/>
              </w:rPr>
            </w:pPr>
          </w:p>
        </w:tc>
        <w:tc>
          <w:tcPr>
            <w:tcW w:w="800" w:type="dxa"/>
            <w:tcBorders>
              <w:bottom w:val="single" w:sz="4" w:space="0" w:color="auto"/>
            </w:tcBorders>
            <w:noWrap/>
            <w:vAlign w:val="bottom"/>
            <w:hideMark/>
          </w:tcPr>
          <w:p w14:paraId="3899C6E1" w14:textId="77777777" w:rsidR="008A17C9" w:rsidRPr="008A17C9" w:rsidRDefault="008A17C9" w:rsidP="008A17C9">
            <w:pPr>
              <w:spacing w:after="0"/>
              <w:rPr>
                <w:sz w:val="20"/>
                <w:szCs w:val="20"/>
              </w:rPr>
            </w:pPr>
          </w:p>
        </w:tc>
      </w:tr>
      <w:tr w:rsidR="008A17C9" w:rsidRPr="008A17C9" w14:paraId="21659D28" w14:textId="77777777" w:rsidTr="00FA0459">
        <w:trPr>
          <w:trHeight w:val="300"/>
        </w:trPr>
        <w:tc>
          <w:tcPr>
            <w:tcW w:w="2153" w:type="dxa"/>
            <w:vMerge w:val="restart"/>
            <w:tcBorders>
              <w:top w:val="single" w:sz="4" w:space="0" w:color="auto"/>
              <w:bottom w:val="nil"/>
            </w:tcBorders>
            <w:noWrap/>
            <w:vAlign w:val="center"/>
            <w:hideMark/>
          </w:tcPr>
          <w:p w14:paraId="157B6E14" w14:textId="77777777" w:rsidR="008A17C9" w:rsidRPr="008A17C9" w:rsidRDefault="008A17C9" w:rsidP="008A17C9">
            <w:pPr>
              <w:spacing w:after="0" w:line="240" w:lineRule="auto"/>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Presence of comorbidity</w:t>
            </w:r>
          </w:p>
        </w:tc>
        <w:tc>
          <w:tcPr>
            <w:tcW w:w="2680" w:type="dxa"/>
            <w:tcBorders>
              <w:top w:val="single" w:sz="4" w:space="0" w:color="auto"/>
              <w:bottom w:val="nil"/>
            </w:tcBorders>
            <w:noWrap/>
            <w:vAlign w:val="center"/>
            <w:hideMark/>
          </w:tcPr>
          <w:p w14:paraId="3B3AC1EB"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Yes</w:t>
            </w:r>
          </w:p>
        </w:tc>
        <w:tc>
          <w:tcPr>
            <w:tcW w:w="920" w:type="dxa"/>
            <w:tcBorders>
              <w:top w:val="single" w:sz="4" w:space="0" w:color="auto"/>
              <w:bottom w:val="nil"/>
            </w:tcBorders>
            <w:noWrap/>
            <w:vAlign w:val="bottom"/>
            <w:hideMark/>
          </w:tcPr>
          <w:p w14:paraId="582E273E"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5.37</w:t>
            </w:r>
          </w:p>
        </w:tc>
        <w:tc>
          <w:tcPr>
            <w:tcW w:w="920" w:type="dxa"/>
            <w:tcBorders>
              <w:top w:val="single" w:sz="4" w:space="0" w:color="auto"/>
              <w:bottom w:val="nil"/>
            </w:tcBorders>
            <w:noWrap/>
            <w:vAlign w:val="bottom"/>
            <w:hideMark/>
          </w:tcPr>
          <w:p w14:paraId="7DA44B50"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1.97</w:t>
            </w:r>
          </w:p>
        </w:tc>
        <w:tc>
          <w:tcPr>
            <w:tcW w:w="680" w:type="dxa"/>
            <w:tcBorders>
              <w:top w:val="single" w:sz="4" w:space="0" w:color="auto"/>
              <w:bottom w:val="nil"/>
            </w:tcBorders>
            <w:noWrap/>
            <w:vAlign w:val="bottom"/>
            <w:hideMark/>
          </w:tcPr>
          <w:p w14:paraId="22EA3B71"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2.73</w:t>
            </w:r>
          </w:p>
        </w:tc>
        <w:tc>
          <w:tcPr>
            <w:tcW w:w="888" w:type="dxa"/>
            <w:tcBorders>
              <w:top w:val="single" w:sz="4" w:space="0" w:color="auto"/>
              <w:bottom w:val="nil"/>
            </w:tcBorders>
            <w:noWrap/>
            <w:vAlign w:val="bottom"/>
            <w:hideMark/>
          </w:tcPr>
          <w:p w14:paraId="0EF72FCD"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1.49</w:t>
            </w:r>
          </w:p>
        </w:tc>
        <w:tc>
          <w:tcPr>
            <w:tcW w:w="952" w:type="dxa"/>
            <w:tcBorders>
              <w:top w:val="single" w:sz="4" w:space="0" w:color="auto"/>
              <w:bottom w:val="nil"/>
            </w:tcBorders>
            <w:noWrap/>
            <w:vAlign w:val="bottom"/>
            <w:hideMark/>
          </w:tcPr>
          <w:p w14:paraId="3BF18578"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9.251</w:t>
            </w:r>
          </w:p>
        </w:tc>
        <w:tc>
          <w:tcPr>
            <w:tcW w:w="800" w:type="dxa"/>
            <w:tcBorders>
              <w:top w:val="single" w:sz="4" w:space="0" w:color="auto"/>
              <w:bottom w:val="nil"/>
            </w:tcBorders>
            <w:noWrap/>
            <w:vAlign w:val="bottom"/>
            <w:hideMark/>
          </w:tcPr>
          <w:p w14:paraId="3B9A16B3" w14:textId="77777777" w:rsidR="008A17C9" w:rsidRPr="008A17C9" w:rsidRDefault="008A17C9" w:rsidP="008A17C9">
            <w:pPr>
              <w:spacing w:after="0" w:line="240" w:lineRule="auto"/>
              <w:jc w:val="center"/>
              <w:rPr>
                <w:rFonts w:ascii="Aptos Narrow" w:eastAsia="Times New Roman" w:hAnsi="Aptos Narrow" w:cs="Times New Roman"/>
                <w:b/>
                <w:bCs/>
                <w:color w:val="000000"/>
              </w:rPr>
            </w:pPr>
            <w:r w:rsidRPr="008A17C9">
              <w:rPr>
                <w:rFonts w:ascii="Aptos Narrow" w:eastAsia="Times New Roman" w:hAnsi="Aptos Narrow" w:cs="Times New Roman"/>
                <w:b/>
                <w:bCs/>
                <w:color w:val="000000"/>
              </w:rPr>
              <w:t>0.007</w:t>
            </w:r>
          </w:p>
        </w:tc>
      </w:tr>
      <w:tr w:rsidR="008A17C9" w:rsidRPr="008A17C9" w14:paraId="24216813" w14:textId="77777777" w:rsidTr="00FA0459">
        <w:trPr>
          <w:trHeight w:val="300"/>
        </w:trPr>
        <w:tc>
          <w:tcPr>
            <w:tcW w:w="0" w:type="auto"/>
            <w:vMerge/>
            <w:tcBorders>
              <w:top w:val="nil"/>
            </w:tcBorders>
            <w:vAlign w:val="center"/>
            <w:hideMark/>
          </w:tcPr>
          <w:p w14:paraId="524ACFFC" w14:textId="77777777" w:rsidR="008A17C9" w:rsidRPr="008A17C9" w:rsidRDefault="008A17C9" w:rsidP="008A17C9">
            <w:pPr>
              <w:spacing w:after="0"/>
              <w:rPr>
                <w:rFonts w:ascii="Aptos Narrow" w:eastAsia="Times New Roman" w:hAnsi="Aptos Narrow" w:cs="Times New Roman"/>
                <w:b/>
                <w:bCs/>
                <w:color w:val="000000"/>
              </w:rPr>
            </w:pPr>
          </w:p>
        </w:tc>
        <w:tc>
          <w:tcPr>
            <w:tcW w:w="2680" w:type="dxa"/>
            <w:tcBorders>
              <w:top w:val="nil"/>
            </w:tcBorders>
            <w:noWrap/>
            <w:vAlign w:val="center"/>
            <w:hideMark/>
          </w:tcPr>
          <w:p w14:paraId="1B19E931" w14:textId="77777777" w:rsidR="008A17C9" w:rsidRPr="008A17C9" w:rsidRDefault="008A17C9" w:rsidP="008A17C9">
            <w:pPr>
              <w:spacing w:after="0" w:line="240" w:lineRule="auto"/>
              <w:rPr>
                <w:rFonts w:ascii="Aptos Narrow" w:eastAsia="Times New Roman" w:hAnsi="Aptos Narrow" w:cs="Times New Roman"/>
                <w:color w:val="000000"/>
              </w:rPr>
            </w:pPr>
            <w:r w:rsidRPr="008A17C9">
              <w:rPr>
                <w:rFonts w:ascii="Aptos Narrow" w:eastAsia="Times New Roman" w:hAnsi="Aptos Narrow" w:cs="Times New Roman"/>
                <w:color w:val="000000"/>
              </w:rPr>
              <w:t>No</w:t>
            </w:r>
          </w:p>
        </w:tc>
        <w:tc>
          <w:tcPr>
            <w:tcW w:w="920" w:type="dxa"/>
            <w:tcBorders>
              <w:top w:val="nil"/>
            </w:tcBorders>
            <w:noWrap/>
            <w:vAlign w:val="bottom"/>
            <w:hideMark/>
          </w:tcPr>
          <w:p w14:paraId="4C13ACD4" w14:textId="77777777" w:rsidR="008A17C9" w:rsidRPr="008A17C9" w:rsidRDefault="008A17C9" w:rsidP="008A17C9">
            <w:pPr>
              <w:spacing w:after="0" w:line="240" w:lineRule="auto"/>
              <w:jc w:val="center"/>
              <w:rPr>
                <w:rFonts w:ascii="Aptos Narrow" w:eastAsia="Times New Roman" w:hAnsi="Aptos Narrow" w:cs="Times New Roman"/>
                <w:color w:val="000000"/>
              </w:rPr>
            </w:pPr>
            <w:r w:rsidRPr="008A17C9">
              <w:rPr>
                <w:rFonts w:ascii="Aptos Narrow" w:eastAsia="Times New Roman" w:hAnsi="Aptos Narrow" w:cs="Times New Roman"/>
                <w:color w:val="000000"/>
              </w:rPr>
              <w:t>0</w:t>
            </w:r>
          </w:p>
        </w:tc>
        <w:tc>
          <w:tcPr>
            <w:tcW w:w="920" w:type="dxa"/>
            <w:tcBorders>
              <w:top w:val="nil"/>
            </w:tcBorders>
            <w:noWrap/>
            <w:vAlign w:val="bottom"/>
            <w:hideMark/>
          </w:tcPr>
          <w:p w14:paraId="29DA2B6A" w14:textId="77777777" w:rsidR="008A17C9" w:rsidRPr="008A17C9" w:rsidRDefault="008A17C9" w:rsidP="008A17C9">
            <w:pPr>
              <w:rPr>
                <w:rFonts w:ascii="Aptos Narrow" w:eastAsia="Times New Roman" w:hAnsi="Aptos Narrow" w:cs="Times New Roman"/>
                <w:color w:val="000000"/>
              </w:rPr>
            </w:pPr>
          </w:p>
        </w:tc>
        <w:tc>
          <w:tcPr>
            <w:tcW w:w="680" w:type="dxa"/>
            <w:tcBorders>
              <w:top w:val="nil"/>
            </w:tcBorders>
            <w:noWrap/>
            <w:vAlign w:val="bottom"/>
            <w:hideMark/>
          </w:tcPr>
          <w:p w14:paraId="31C058A7" w14:textId="77777777" w:rsidR="008A17C9" w:rsidRPr="008A17C9" w:rsidRDefault="008A17C9" w:rsidP="008A17C9">
            <w:pPr>
              <w:spacing w:after="0"/>
              <w:rPr>
                <w:sz w:val="20"/>
                <w:szCs w:val="20"/>
              </w:rPr>
            </w:pPr>
          </w:p>
        </w:tc>
        <w:tc>
          <w:tcPr>
            <w:tcW w:w="888" w:type="dxa"/>
            <w:tcBorders>
              <w:top w:val="nil"/>
            </w:tcBorders>
            <w:noWrap/>
            <w:vAlign w:val="bottom"/>
            <w:hideMark/>
          </w:tcPr>
          <w:p w14:paraId="3B15BBA9" w14:textId="77777777" w:rsidR="008A17C9" w:rsidRPr="008A17C9" w:rsidRDefault="008A17C9" w:rsidP="008A17C9">
            <w:pPr>
              <w:spacing w:after="0"/>
              <w:rPr>
                <w:sz w:val="20"/>
                <w:szCs w:val="20"/>
              </w:rPr>
            </w:pPr>
          </w:p>
        </w:tc>
        <w:tc>
          <w:tcPr>
            <w:tcW w:w="952" w:type="dxa"/>
            <w:tcBorders>
              <w:top w:val="nil"/>
            </w:tcBorders>
            <w:noWrap/>
            <w:vAlign w:val="bottom"/>
            <w:hideMark/>
          </w:tcPr>
          <w:p w14:paraId="4BCD16B0" w14:textId="77777777" w:rsidR="008A17C9" w:rsidRPr="008A17C9" w:rsidRDefault="008A17C9" w:rsidP="008A17C9">
            <w:pPr>
              <w:spacing w:after="0"/>
              <w:rPr>
                <w:sz w:val="20"/>
                <w:szCs w:val="20"/>
              </w:rPr>
            </w:pPr>
          </w:p>
        </w:tc>
        <w:tc>
          <w:tcPr>
            <w:tcW w:w="800" w:type="dxa"/>
            <w:tcBorders>
              <w:top w:val="nil"/>
            </w:tcBorders>
            <w:noWrap/>
            <w:vAlign w:val="bottom"/>
            <w:hideMark/>
          </w:tcPr>
          <w:p w14:paraId="15EC450B" w14:textId="77777777" w:rsidR="008A17C9" w:rsidRPr="008A17C9" w:rsidRDefault="008A17C9" w:rsidP="008A17C9">
            <w:pPr>
              <w:spacing w:after="0"/>
              <w:rPr>
                <w:sz w:val="20"/>
                <w:szCs w:val="20"/>
              </w:rPr>
            </w:pPr>
          </w:p>
        </w:tc>
      </w:tr>
    </w:tbl>
    <w:p w14:paraId="60756143" w14:textId="77777777" w:rsidR="00105F96" w:rsidRDefault="00105F96" w:rsidP="008A17C9">
      <w:pPr>
        <w:keepNext/>
        <w:keepLines/>
        <w:spacing w:before="360" w:after="80"/>
        <w:outlineLvl w:val="0"/>
        <w:rPr>
          <w:rFonts w:ascii="Times New Roman" w:eastAsia="Calibri" w:hAnsi="Times New Roman" w:cs="Times New Roman"/>
          <w:b/>
          <w:bCs/>
          <w:kern w:val="2"/>
          <w:sz w:val="24"/>
          <w:szCs w:val="24"/>
          <w14:ligatures w14:val="standardContextual"/>
        </w:rPr>
      </w:pPr>
      <w:bookmarkStart w:id="50" w:name="_Toc201205716"/>
    </w:p>
    <w:p w14:paraId="64263E60" w14:textId="3996FAF3" w:rsidR="008A17C9" w:rsidRPr="00C7695A" w:rsidRDefault="008A17C9" w:rsidP="00B750E6">
      <w:pPr>
        <w:keepNext/>
        <w:keepLines/>
        <w:spacing w:before="360" w:after="80" w:line="360" w:lineRule="auto"/>
        <w:outlineLvl w:val="0"/>
        <w:rPr>
          <w:rFonts w:ascii="Arial" w:eastAsiaTheme="majorEastAsia" w:hAnsi="Arial" w:cs="Arial"/>
          <w:b/>
          <w:bCs/>
          <w:kern w:val="2"/>
          <w14:ligatures w14:val="standardContextual"/>
        </w:rPr>
      </w:pPr>
      <w:r w:rsidRPr="00C7695A">
        <w:rPr>
          <w:rFonts w:ascii="Arial" w:eastAsiaTheme="majorEastAsia" w:hAnsi="Arial" w:cs="Arial"/>
          <w:b/>
          <w:bCs/>
          <w:kern w:val="2"/>
          <w14:ligatures w14:val="standardContextual"/>
        </w:rPr>
        <w:t>Factors associated with psychological health in type 2</w:t>
      </w:r>
      <w:r w:rsidR="00F2598D" w:rsidRPr="00C7695A">
        <w:rPr>
          <w:rFonts w:ascii="Arial" w:eastAsiaTheme="majorEastAsia" w:hAnsi="Arial" w:cs="Arial"/>
          <w:b/>
          <w:bCs/>
          <w:kern w:val="2"/>
          <w14:ligatures w14:val="standardContextual"/>
        </w:rPr>
        <w:t xml:space="preserve"> diabetic patients in the </w:t>
      </w:r>
      <w:proofErr w:type="spellStart"/>
      <w:r w:rsidR="00F2598D" w:rsidRPr="00C7695A">
        <w:rPr>
          <w:rFonts w:ascii="Arial" w:eastAsiaTheme="majorEastAsia" w:hAnsi="Arial" w:cs="Arial"/>
          <w:b/>
          <w:bCs/>
          <w:kern w:val="2"/>
          <w14:ligatures w14:val="standardContextual"/>
        </w:rPr>
        <w:t>Buea</w:t>
      </w:r>
      <w:proofErr w:type="spellEnd"/>
      <w:r w:rsidR="00F2598D" w:rsidRPr="00C7695A">
        <w:rPr>
          <w:rFonts w:ascii="Arial" w:eastAsiaTheme="majorEastAsia" w:hAnsi="Arial" w:cs="Arial"/>
          <w:b/>
          <w:bCs/>
          <w:kern w:val="2"/>
          <w14:ligatures w14:val="standardContextual"/>
        </w:rPr>
        <w:t xml:space="preserve"> R</w:t>
      </w:r>
      <w:r w:rsidRPr="00C7695A">
        <w:rPr>
          <w:rFonts w:ascii="Arial" w:eastAsiaTheme="majorEastAsia" w:hAnsi="Arial" w:cs="Arial"/>
          <w:b/>
          <w:bCs/>
          <w:kern w:val="2"/>
          <w14:ligatures w14:val="standardContextual"/>
        </w:rPr>
        <w:t>egional Hospital</w:t>
      </w:r>
      <w:bookmarkEnd w:id="50"/>
    </w:p>
    <w:p w14:paraId="20F7FEAD" w14:textId="078B5CDA" w:rsidR="008A17C9" w:rsidRPr="00C7695A" w:rsidRDefault="00C23F16" w:rsidP="00B750E6">
      <w:pPr>
        <w:spacing w:after="0" w:line="360" w:lineRule="auto"/>
        <w:jc w:val="both"/>
        <w:rPr>
          <w:rFonts w:ascii="Arial" w:hAnsi="Arial" w:cs="Arial"/>
          <w:kern w:val="2"/>
          <w:sz w:val="20"/>
          <w:szCs w:val="20"/>
          <w14:ligatures w14:val="standardContextual"/>
        </w:rPr>
      </w:pPr>
      <w:r w:rsidRPr="00C7695A">
        <w:rPr>
          <w:rFonts w:ascii="Arial" w:hAnsi="Arial" w:cs="Arial"/>
          <w:sz w:val="20"/>
          <w:szCs w:val="20"/>
        </w:rPr>
        <w:t xml:space="preserve">Psychological </w:t>
      </w:r>
      <w:r w:rsidR="008A17C9" w:rsidRPr="00C7695A">
        <w:rPr>
          <w:rFonts w:ascii="Arial" w:hAnsi="Arial" w:cs="Arial"/>
          <w:sz w:val="20"/>
          <w:szCs w:val="20"/>
        </w:rPr>
        <w:t xml:space="preserve">QoL was associated with sex, age group, marital status, income level, household size. Females had a better </w:t>
      </w:r>
      <w:r w:rsidRPr="00C7695A">
        <w:rPr>
          <w:rFonts w:ascii="Arial" w:hAnsi="Arial" w:cs="Arial"/>
          <w:sz w:val="20"/>
          <w:szCs w:val="20"/>
        </w:rPr>
        <w:t xml:space="preserve">psychological </w:t>
      </w:r>
      <w:r w:rsidR="008A17C9" w:rsidRPr="00C7695A">
        <w:rPr>
          <w:rFonts w:ascii="Arial" w:hAnsi="Arial" w:cs="Arial"/>
          <w:sz w:val="20"/>
          <w:szCs w:val="20"/>
        </w:rPr>
        <w:t xml:space="preserve">QoL (t=3.08, p= 0.002) compared to males. Participants between 40-60 (t=-3.32, p=0.001) and &gt;60 (t=-3.38, p=0.001) </w:t>
      </w:r>
      <w:r w:rsidRPr="00C7695A">
        <w:rPr>
          <w:rFonts w:ascii="Arial" w:hAnsi="Arial" w:cs="Arial"/>
          <w:sz w:val="20"/>
          <w:szCs w:val="20"/>
        </w:rPr>
        <w:t xml:space="preserve">had a poorer psychological QoL </w:t>
      </w:r>
      <w:r w:rsidR="008A17C9" w:rsidRPr="00C7695A">
        <w:rPr>
          <w:rFonts w:ascii="Arial" w:hAnsi="Arial" w:cs="Arial"/>
          <w:sz w:val="20"/>
          <w:szCs w:val="20"/>
        </w:rPr>
        <w:t>compared to those below 40</w:t>
      </w:r>
      <w:r w:rsidRPr="00C7695A">
        <w:rPr>
          <w:rFonts w:ascii="Arial" w:hAnsi="Arial" w:cs="Arial"/>
          <w:sz w:val="20"/>
          <w:szCs w:val="20"/>
        </w:rPr>
        <w:t xml:space="preserve"> years</w:t>
      </w:r>
      <w:r w:rsidR="008A17C9" w:rsidRPr="00C7695A">
        <w:rPr>
          <w:rFonts w:ascii="Arial" w:hAnsi="Arial" w:cs="Arial"/>
          <w:sz w:val="20"/>
          <w:szCs w:val="20"/>
        </w:rPr>
        <w:t>. Participants who were single (t=-2.40, p=0.017) and those living with a partner (t=-2.47, p=0.014) were negatively affected psychologically compared to those who were widows(</w:t>
      </w:r>
      <w:proofErr w:type="spellStart"/>
      <w:r w:rsidR="008A17C9" w:rsidRPr="00C7695A">
        <w:rPr>
          <w:rFonts w:ascii="Arial" w:hAnsi="Arial" w:cs="Arial"/>
          <w:sz w:val="20"/>
          <w:szCs w:val="20"/>
        </w:rPr>
        <w:t>er</w:t>
      </w:r>
      <w:proofErr w:type="spellEnd"/>
      <w:r w:rsidR="008A17C9" w:rsidRPr="00C7695A">
        <w:rPr>
          <w:rFonts w:ascii="Arial" w:hAnsi="Arial" w:cs="Arial"/>
          <w:sz w:val="20"/>
          <w:szCs w:val="20"/>
        </w:rPr>
        <w:t xml:space="preserve">). Participants who had income level &lt;200000frs were negatively affected compared to those who earned &gt; 200000frs monthly. Participants who had household size &gt;10 (t=-3.08, p=0.002) were negatively affected compared to those who with household size 0-3 (table </w:t>
      </w:r>
      <w:r w:rsidR="00E5457D">
        <w:rPr>
          <w:rFonts w:ascii="Arial" w:hAnsi="Arial" w:cs="Arial"/>
          <w:sz w:val="20"/>
          <w:szCs w:val="20"/>
        </w:rPr>
        <w:t>6</w:t>
      </w:r>
      <w:r w:rsidR="008A17C9" w:rsidRPr="00C7695A">
        <w:rPr>
          <w:rFonts w:ascii="Arial" w:hAnsi="Arial" w:cs="Arial"/>
          <w:sz w:val="20"/>
          <w:szCs w:val="20"/>
        </w:rPr>
        <w:t xml:space="preserve">). </w:t>
      </w:r>
    </w:p>
    <w:p w14:paraId="64F20604" w14:textId="77777777" w:rsidR="008A17C9" w:rsidRDefault="008A17C9" w:rsidP="008A17C9">
      <w:pPr>
        <w:rPr>
          <w:rFonts w:ascii="Arial" w:hAnsi="Arial" w:cs="Arial"/>
          <w:b/>
          <w:bCs/>
          <w:sz w:val="20"/>
          <w:szCs w:val="20"/>
        </w:rPr>
      </w:pPr>
    </w:p>
    <w:p w14:paraId="091FD004" w14:textId="77777777" w:rsidR="00C7695A" w:rsidRDefault="00C7695A" w:rsidP="008A17C9">
      <w:pPr>
        <w:rPr>
          <w:rFonts w:ascii="Arial" w:hAnsi="Arial" w:cs="Arial"/>
          <w:b/>
          <w:bCs/>
          <w:sz w:val="20"/>
          <w:szCs w:val="20"/>
        </w:rPr>
      </w:pPr>
    </w:p>
    <w:p w14:paraId="41302D1B" w14:textId="77777777" w:rsidR="00C7695A" w:rsidRDefault="00C7695A" w:rsidP="008A17C9">
      <w:pPr>
        <w:rPr>
          <w:rFonts w:ascii="Arial" w:hAnsi="Arial" w:cs="Arial"/>
          <w:b/>
          <w:bCs/>
          <w:sz w:val="20"/>
          <w:szCs w:val="20"/>
        </w:rPr>
      </w:pPr>
    </w:p>
    <w:p w14:paraId="42A9F6A0" w14:textId="77777777" w:rsidR="00C7695A" w:rsidRDefault="00C7695A" w:rsidP="008A17C9">
      <w:pPr>
        <w:rPr>
          <w:rFonts w:ascii="Arial" w:hAnsi="Arial" w:cs="Arial"/>
          <w:b/>
          <w:bCs/>
          <w:sz w:val="20"/>
          <w:szCs w:val="20"/>
        </w:rPr>
      </w:pPr>
    </w:p>
    <w:p w14:paraId="4D89C4A8" w14:textId="77777777" w:rsidR="00C7695A" w:rsidRPr="00C7695A" w:rsidRDefault="00C7695A" w:rsidP="008A17C9">
      <w:pPr>
        <w:rPr>
          <w:rFonts w:ascii="Arial" w:hAnsi="Arial" w:cs="Arial"/>
          <w:b/>
          <w:bCs/>
          <w:sz w:val="20"/>
          <w:szCs w:val="20"/>
        </w:rPr>
      </w:pPr>
    </w:p>
    <w:p w14:paraId="33DDB91F" w14:textId="29E17AAD" w:rsidR="008A17C9" w:rsidRPr="00C7695A" w:rsidRDefault="008A17C9" w:rsidP="008A17C9">
      <w:pPr>
        <w:rPr>
          <w:rFonts w:ascii="Arial" w:hAnsi="Arial" w:cs="Arial"/>
          <w:sz w:val="20"/>
          <w:szCs w:val="20"/>
        </w:rPr>
      </w:pPr>
      <w:r w:rsidRPr="00C7695A">
        <w:rPr>
          <w:rFonts w:ascii="Arial" w:hAnsi="Arial" w:cs="Arial"/>
          <w:b/>
          <w:bCs/>
          <w:sz w:val="20"/>
          <w:szCs w:val="20"/>
        </w:rPr>
        <w:lastRenderedPageBreak/>
        <w:t xml:space="preserve">Table </w:t>
      </w:r>
      <w:r w:rsidR="00E5457D">
        <w:rPr>
          <w:rFonts w:ascii="Arial" w:hAnsi="Arial" w:cs="Arial"/>
          <w:b/>
          <w:bCs/>
          <w:sz w:val="20"/>
          <w:szCs w:val="20"/>
        </w:rPr>
        <w:t>6</w:t>
      </w:r>
      <w:r w:rsidRPr="00C7695A">
        <w:rPr>
          <w:rFonts w:ascii="Arial" w:hAnsi="Arial" w:cs="Arial"/>
          <w:b/>
          <w:bCs/>
          <w:sz w:val="20"/>
          <w:szCs w:val="20"/>
        </w:rPr>
        <w:t>:</w:t>
      </w:r>
      <w:r w:rsidRPr="00C7695A">
        <w:rPr>
          <w:rFonts w:ascii="Arial" w:hAnsi="Arial" w:cs="Arial"/>
          <w:sz w:val="20"/>
          <w:szCs w:val="20"/>
        </w:rPr>
        <w:t xml:space="preserve"> </w:t>
      </w:r>
      <w:bookmarkStart w:id="51" w:name="_Hlk199366301"/>
      <w:r w:rsidRPr="00C7695A">
        <w:rPr>
          <w:rFonts w:ascii="Arial" w:hAnsi="Arial" w:cs="Arial"/>
          <w:sz w:val="20"/>
          <w:szCs w:val="20"/>
        </w:rPr>
        <w:t>Factors associated with psychological health in type 2</w:t>
      </w:r>
      <w:r w:rsidR="00F2598D" w:rsidRPr="00C7695A">
        <w:rPr>
          <w:rFonts w:ascii="Arial" w:hAnsi="Arial" w:cs="Arial"/>
          <w:sz w:val="20"/>
          <w:szCs w:val="20"/>
        </w:rPr>
        <w:t xml:space="preserve"> diabetic patients in the </w:t>
      </w:r>
      <w:proofErr w:type="spellStart"/>
      <w:r w:rsidR="00F2598D" w:rsidRPr="00C7695A">
        <w:rPr>
          <w:rFonts w:ascii="Arial" w:hAnsi="Arial" w:cs="Arial"/>
          <w:sz w:val="20"/>
          <w:szCs w:val="20"/>
        </w:rPr>
        <w:t>Buea</w:t>
      </w:r>
      <w:proofErr w:type="spellEnd"/>
      <w:r w:rsidR="00F2598D" w:rsidRPr="00C7695A">
        <w:rPr>
          <w:rFonts w:ascii="Arial" w:hAnsi="Arial" w:cs="Arial"/>
          <w:sz w:val="20"/>
          <w:szCs w:val="20"/>
        </w:rPr>
        <w:t xml:space="preserve"> R</w:t>
      </w:r>
      <w:r w:rsidRPr="00C7695A">
        <w:rPr>
          <w:rFonts w:ascii="Arial" w:hAnsi="Arial" w:cs="Arial"/>
          <w:sz w:val="20"/>
          <w:szCs w:val="20"/>
        </w:rPr>
        <w:t>egional Hospital</w:t>
      </w:r>
    </w:p>
    <w:tbl>
      <w:tblPr>
        <w:tblW w:w="9340" w:type="dxa"/>
        <w:tblBorders>
          <w:top w:val="single" w:sz="4" w:space="0" w:color="auto"/>
          <w:bottom w:val="single" w:sz="4" w:space="0" w:color="auto"/>
        </w:tblBorders>
        <w:tblLook w:val="04A0" w:firstRow="1" w:lastRow="0" w:firstColumn="1" w:lastColumn="0" w:noHBand="0" w:noVBand="1"/>
      </w:tblPr>
      <w:tblGrid>
        <w:gridCol w:w="1560"/>
        <w:gridCol w:w="2580"/>
        <w:gridCol w:w="1100"/>
        <w:gridCol w:w="800"/>
        <w:gridCol w:w="700"/>
        <w:gridCol w:w="917"/>
        <w:gridCol w:w="883"/>
        <w:gridCol w:w="800"/>
      </w:tblGrid>
      <w:tr w:rsidR="008A17C9" w:rsidRPr="008A17C9" w14:paraId="053E9F0B" w14:textId="77777777" w:rsidTr="00593AEC">
        <w:trPr>
          <w:trHeight w:val="300"/>
        </w:trPr>
        <w:tc>
          <w:tcPr>
            <w:tcW w:w="1560" w:type="dxa"/>
            <w:vMerge w:val="restart"/>
            <w:vAlign w:val="center"/>
            <w:hideMark/>
          </w:tcPr>
          <w:bookmarkEnd w:id="51"/>
          <w:p w14:paraId="5C13A2CA"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Variables</w:t>
            </w:r>
          </w:p>
        </w:tc>
        <w:tc>
          <w:tcPr>
            <w:tcW w:w="2580" w:type="dxa"/>
            <w:vMerge w:val="restart"/>
            <w:noWrap/>
            <w:vAlign w:val="center"/>
            <w:hideMark/>
          </w:tcPr>
          <w:p w14:paraId="785918FD"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Categories</w:t>
            </w:r>
          </w:p>
        </w:tc>
        <w:tc>
          <w:tcPr>
            <w:tcW w:w="1100" w:type="dxa"/>
            <w:vMerge w:val="restart"/>
            <w:noWrap/>
            <w:vAlign w:val="bottom"/>
            <w:hideMark/>
          </w:tcPr>
          <w:p w14:paraId="0D209A8C"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B</w:t>
            </w:r>
          </w:p>
        </w:tc>
        <w:tc>
          <w:tcPr>
            <w:tcW w:w="800" w:type="dxa"/>
            <w:vMerge w:val="restart"/>
            <w:noWrap/>
            <w:vAlign w:val="bottom"/>
            <w:hideMark/>
          </w:tcPr>
          <w:p w14:paraId="36D5B16B"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 xml:space="preserve">Std. </w:t>
            </w:r>
            <w:proofErr w:type="spellStart"/>
            <w:r w:rsidRPr="008A17C9">
              <w:rPr>
                <w:rFonts w:ascii="Aptos Narrow" w:eastAsia="Times New Roman" w:hAnsi="Aptos Narrow" w:cs="Times New Roman"/>
                <w:b/>
                <w:bCs/>
                <w:color w:val="000000" w:themeColor="text1"/>
              </w:rPr>
              <w:t>Er</w:t>
            </w:r>
            <w:proofErr w:type="spellEnd"/>
          </w:p>
        </w:tc>
        <w:tc>
          <w:tcPr>
            <w:tcW w:w="700" w:type="dxa"/>
            <w:vMerge w:val="restart"/>
            <w:noWrap/>
            <w:vAlign w:val="bottom"/>
            <w:hideMark/>
          </w:tcPr>
          <w:p w14:paraId="3F04376E"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t</w:t>
            </w:r>
          </w:p>
        </w:tc>
        <w:tc>
          <w:tcPr>
            <w:tcW w:w="1800" w:type="dxa"/>
            <w:gridSpan w:val="2"/>
            <w:noWrap/>
            <w:vAlign w:val="bottom"/>
            <w:hideMark/>
          </w:tcPr>
          <w:p w14:paraId="1FCF3D79"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95% CI</w:t>
            </w:r>
          </w:p>
        </w:tc>
        <w:tc>
          <w:tcPr>
            <w:tcW w:w="800" w:type="dxa"/>
            <w:noWrap/>
            <w:vAlign w:val="bottom"/>
            <w:hideMark/>
          </w:tcPr>
          <w:p w14:paraId="6C75FB82" w14:textId="77777777" w:rsidR="008A17C9" w:rsidRPr="008A17C9" w:rsidRDefault="008A17C9" w:rsidP="008A17C9">
            <w:pPr>
              <w:rPr>
                <w:rFonts w:ascii="Aptos Narrow" w:eastAsia="Times New Roman" w:hAnsi="Aptos Narrow" w:cs="Times New Roman"/>
                <w:b/>
                <w:bCs/>
                <w:color w:val="000000" w:themeColor="text1"/>
              </w:rPr>
            </w:pPr>
          </w:p>
        </w:tc>
      </w:tr>
      <w:tr w:rsidR="008A17C9" w:rsidRPr="008A17C9" w14:paraId="63FE6562" w14:textId="77777777" w:rsidTr="00593AEC">
        <w:trPr>
          <w:trHeight w:val="300"/>
        </w:trPr>
        <w:tc>
          <w:tcPr>
            <w:tcW w:w="0" w:type="auto"/>
            <w:vMerge/>
            <w:tcBorders>
              <w:bottom w:val="single" w:sz="4" w:space="0" w:color="auto"/>
            </w:tcBorders>
            <w:vAlign w:val="center"/>
            <w:hideMark/>
          </w:tcPr>
          <w:p w14:paraId="4E68235D"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0" w:type="auto"/>
            <w:vMerge/>
            <w:tcBorders>
              <w:bottom w:val="single" w:sz="4" w:space="0" w:color="auto"/>
            </w:tcBorders>
            <w:vAlign w:val="center"/>
            <w:hideMark/>
          </w:tcPr>
          <w:p w14:paraId="0C2193BC"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0" w:type="auto"/>
            <w:vMerge/>
            <w:tcBorders>
              <w:bottom w:val="single" w:sz="4" w:space="0" w:color="auto"/>
            </w:tcBorders>
            <w:vAlign w:val="center"/>
            <w:hideMark/>
          </w:tcPr>
          <w:p w14:paraId="7F2D4AD1"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0" w:type="auto"/>
            <w:vMerge/>
            <w:tcBorders>
              <w:bottom w:val="single" w:sz="4" w:space="0" w:color="auto"/>
            </w:tcBorders>
            <w:vAlign w:val="center"/>
            <w:hideMark/>
          </w:tcPr>
          <w:p w14:paraId="079C249F"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0" w:type="auto"/>
            <w:vMerge/>
            <w:tcBorders>
              <w:bottom w:val="single" w:sz="4" w:space="0" w:color="auto"/>
            </w:tcBorders>
            <w:vAlign w:val="center"/>
            <w:hideMark/>
          </w:tcPr>
          <w:p w14:paraId="0C35A26F"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917" w:type="dxa"/>
            <w:tcBorders>
              <w:bottom w:val="single" w:sz="4" w:space="0" w:color="auto"/>
            </w:tcBorders>
            <w:noWrap/>
            <w:vAlign w:val="bottom"/>
            <w:hideMark/>
          </w:tcPr>
          <w:p w14:paraId="00A5386C"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 xml:space="preserve">Upper </w:t>
            </w:r>
          </w:p>
        </w:tc>
        <w:tc>
          <w:tcPr>
            <w:tcW w:w="883" w:type="dxa"/>
            <w:tcBorders>
              <w:bottom w:val="single" w:sz="4" w:space="0" w:color="auto"/>
            </w:tcBorders>
            <w:noWrap/>
            <w:vAlign w:val="bottom"/>
            <w:hideMark/>
          </w:tcPr>
          <w:p w14:paraId="5D722E45"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 xml:space="preserve">Lower </w:t>
            </w:r>
          </w:p>
        </w:tc>
        <w:tc>
          <w:tcPr>
            <w:tcW w:w="800" w:type="dxa"/>
            <w:tcBorders>
              <w:bottom w:val="single" w:sz="4" w:space="0" w:color="auto"/>
            </w:tcBorders>
            <w:noWrap/>
            <w:vAlign w:val="bottom"/>
            <w:hideMark/>
          </w:tcPr>
          <w:p w14:paraId="0065FF43"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Sig.</w:t>
            </w:r>
          </w:p>
        </w:tc>
      </w:tr>
      <w:tr w:rsidR="008A17C9" w:rsidRPr="008A17C9" w14:paraId="33F86D2B" w14:textId="77777777" w:rsidTr="00593AEC">
        <w:trPr>
          <w:trHeight w:val="300"/>
        </w:trPr>
        <w:tc>
          <w:tcPr>
            <w:tcW w:w="1560" w:type="dxa"/>
            <w:vMerge w:val="restart"/>
            <w:tcBorders>
              <w:top w:val="single" w:sz="4" w:space="0" w:color="auto"/>
              <w:bottom w:val="nil"/>
            </w:tcBorders>
            <w:vAlign w:val="center"/>
            <w:hideMark/>
          </w:tcPr>
          <w:p w14:paraId="31845BB6"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Sex</w:t>
            </w:r>
          </w:p>
        </w:tc>
        <w:tc>
          <w:tcPr>
            <w:tcW w:w="2580" w:type="dxa"/>
            <w:tcBorders>
              <w:top w:val="single" w:sz="4" w:space="0" w:color="auto"/>
              <w:bottom w:val="nil"/>
            </w:tcBorders>
            <w:noWrap/>
            <w:vAlign w:val="center"/>
            <w:hideMark/>
          </w:tcPr>
          <w:p w14:paraId="3DBF27B0"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Female</w:t>
            </w:r>
          </w:p>
        </w:tc>
        <w:tc>
          <w:tcPr>
            <w:tcW w:w="1100" w:type="dxa"/>
            <w:tcBorders>
              <w:top w:val="single" w:sz="4" w:space="0" w:color="auto"/>
              <w:bottom w:val="nil"/>
            </w:tcBorders>
            <w:noWrap/>
            <w:vAlign w:val="bottom"/>
            <w:hideMark/>
          </w:tcPr>
          <w:p w14:paraId="69626B3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5.50</w:t>
            </w:r>
          </w:p>
        </w:tc>
        <w:tc>
          <w:tcPr>
            <w:tcW w:w="800" w:type="dxa"/>
            <w:tcBorders>
              <w:top w:val="single" w:sz="4" w:space="0" w:color="auto"/>
              <w:bottom w:val="nil"/>
            </w:tcBorders>
            <w:noWrap/>
            <w:vAlign w:val="bottom"/>
            <w:hideMark/>
          </w:tcPr>
          <w:p w14:paraId="7FB82CD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1.78</w:t>
            </w:r>
          </w:p>
        </w:tc>
        <w:tc>
          <w:tcPr>
            <w:tcW w:w="700" w:type="dxa"/>
            <w:tcBorders>
              <w:top w:val="single" w:sz="4" w:space="0" w:color="auto"/>
              <w:bottom w:val="nil"/>
            </w:tcBorders>
            <w:noWrap/>
            <w:vAlign w:val="bottom"/>
            <w:hideMark/>
          </w:tcPr>
          <w:p w14:paraId="579D2AB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3.08</w:t>
            </w:r>
          </w:p>
        </w:tc>
        <w:tc>
          <w:tcPr>
            <w:tcW w:w="917" w:type="dxa"/>
            <w:tcBorders>
              <w:top w:val="single" w:sz="4" w:space="0" w:color="auto"/>
              <w:bottom w:val="nil"/>
            </w:tcBorders>
            <w:noWrap/>
            <w:vAlign w:val="bottom"/>
            <w:hideMark/>
          </w:tcPr>
          <w:p w14:paraId="437C9D0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1.99</w:t>
            </w:r>
          </w:p>
        </w:tc>
        <w:tc>
          <w:tcPr>
            <w:tcW w:w="883" w:type="dxa"/>
            <w:tcBorders>
              <w:top w:val="single" w:sz="4" w:space="0" w:color="auto"/>
              <w:bottom w:val="nil"/>
            </w:tcBorders>
            <w:noWrap/>
            <w:vAlign w:val="bottom"/>
            <w:hideMark/>
          </w:tcPr>
          <w:p w14:paraId="1E9FDFC5"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9.02</w:t>
            </w:r>
          </w:p>
        </w:tc>
        <w:tc>
          <w:tcPr>
            <w:tcW w:w="800" w:type="dxa"/>
            <w:tcBorders>
              <w:top w:val="single" w:sz="4" w:space="0" w:color="auto"/>
              <w:bottom w:val="nil"/>
            </w:tcBorders>
            <w:noWrap/>
            <w:vAlign w:val="bottom"/>
            <w:hideMark/>
          </w:tcPr>
          <w:p w14:paraId="76584914"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0.002</w:t>
            </w:r>
          </w:p>
        </w:tc>
      </w:tr>
      <w:tr w:rsidR="008A17C9" w:rsidRPr="008A17C9" w14:paraId="5040DB6B" w14:textId="77777777" w:rsidTr="00FA0459">
        <w:trPr>
          <w:trHeight w:val="300"/>
        </w:trPr>
        <w:tc>
          <w:tcPr>
            <w:tcW w:w="0" w:type="auto"/>
            <w:vMerge/>
            <w:tcBorders>
              <w:top w:val="nil"/>
              <w:bottom w:val="single" w:sz="4" w:space="0" w:color="auto"/>
            </w:tcBorders>
            <w:vAlign w:val="center"/>
            <w:hideMark/>
          </w:tcPr>
          <w:p w14:paraId="5C80C97C"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tcBorders>
              <w:top w:val="nil"/>
              <w:bottom w:val="single" w:sz="4" w:space="0" w:color="auto"/>
            </w:tcBorders>
            <w:noWrap/>
            <w:vAlign w:val="center"/>
            <w:hideMark/>
          </w:tcPr>
          <w:p w14:paraId="53BE8318"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Male</w:t>
            </w:r>
          </w:p>
        </w:tc>
        <w:tc>
          <w:tcPr>
            <w:tcW w:w="1100" w:type="dxa"/>
            <w:tcBorders>
              <w:top w:val="nil"/>
              <w:bottom w:val="single" w:sz="4" w:space="0" w:color="auto"/>
            </w:tcBorders>
            <w:noWrap/>
            <w:vAlign w:val="bottom"/>
            <w:hideMark/>
          </w:tcPr>
          <w:p w14:paraId="4EB822E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top w:val="nil"/>
              <w:bottom w:val="single" w:sz="4" w:space="0" w:color="auto"/>
            </w:tcBorders>
            <w:noWrap/>
            <w:vAlign w:val="bottom"/>
            <w:hideMark/>
          </w:tcPr>
          <w:p w14:paraId="091F18EA" w14:textId="77777777" w:rsidR="008A17C9" w:rsidRPr="008A17C9" w:rsidRDefault="008A17C9" w:rsidP="008A17C9">
            <w:pPr>
              <w:rPr>
                <w:rFonts w:ascii="Aptos Narrow" w:eastAsia="Times New Roman" w:hAnsi="Aptos Narrow" w:cs="Times New Roman"/>
                <w:color w:val="000000" w:themeColor="text1"/>
              </w:rPr>
            </w:pPr>
          </w:p>
        </w:tc>
        <w:tc>
          <w:tcPr>
            <w:tcW w:w="700" w:type="dxa"/>
            <w:tcBorders>
              <w:top w:val="nil"/>
              <w:bottom w:val="single" w:sz="4" w:space="0" w:color="auto"/>
            </w:tcBorders>
            <w:noWrap/>
            <w:vAlign w:val="bottom"/>
            <w:hideMark/>
          </w:tcPr>
          <w:p w14:paraId="090B7033" w14:textId="77777777" w:rsidR="008A17C9" w:rsidRPr="008A17C9" w:rsidRDefault="008A17C9" w:rsidP="008A17C9">
            <w:pPr>
              <w:spacing w:after="0"/>
              <w:rPr>
                <w:sz w:val="20"/>
                <w:szCs w:val="20"/>
              </w:rPr>
            </w:pPr>
          </w:p>
        </w:tc>
        <w:tc>
          <w:tcPr>
            <w:tcW w:w="917" w:type="dxa"/>
            <w:tcBorders>
              <w:top w:val="nil"/>
              <w:bottom w:val="single" w:sz="4" w:space="0" w:color="auto"/>
            </w:tcBorders>
            <w:noWrap/>
            <w:vAlign w:val="bottom"/>
            <w:hideMark/>
          </w:tcPr>
          <w:p w14:paraId="16DC07EE" w14:textId="77777777" w:rsidR="008A17C9" w:rsidRPr="008A17C9" w:rsidRDefault="008A17C9" w:rsidP="008A17C9">
            <w:pPr>
              <w:spacing w:after="0"/>
              <w:rPr>
                <w:sz w:val="20"/>
                <w:szCs w:val="20"/>
              </w:rPr>
            </w:pPr>
          </w:p>
        </w:tc>
        <w:tc>
          <w:tcPr>
            <w:tcW w:w="883" w:type="dxa"/>
            <w:tcBorders>
              <w:top w:val="nil"/>
              <w:bottom w:val="single" w:sz="4" w:space="0" w:color="auto"/>
            </w:tcBorders>
            <w:noWrap/>
            <w:vAlign w:val="bottom"/>
            <w:hideMark/>
          </w:tcPr>
          <w:p w14:paraId="1229002B" w14:textId="77777777" w:rsidR="008A17C9" w:rsidRPr="008A17C9" w:rsidRDefault="008A17C9" w:rsidP="008A17C9">
            <w:pPr>
              <w:spacing w:after="0"/>
              <w:rPr>
                <w:sz w:val="20"/>
                <w:szCs w:val="20"/>
              </w:rPr>
            </w:pPr>
          </w:p>
        </w:tc>
        <w:tc>
          <w:tcPr>
            <w:tcW w:w="800" w:type="dxa"/>
            <w:tcBorders>
              <w:top w:val="nil"/>
              <w:bottom w:val="single" w:sz="4" w:space="0" w:color="auto"/>
            </w:tcBorders>
            <w:noWrap/>
            <w:vAlign w:val="bottom"/>
            <w:hideMark/>
          </w:tcPr>
          <w:p w14:paraId="49F828C5" w14:textId="77777777" w:rsidR="008A17C9" w:rsidRPr="008A17C9" w:rsidRDefault="008A17C9" w:rsidP="008A17C9">
            <w:pPr>
              <w:spacing w:after="0"/>
              <w:rPr>
                <w:sz w:val="20"/>
                <w:szCs w:val="20"/>
              </w:rPr>
            </w:pPr>
          </w:p>
        </w:tc>
      </w:tr>
      <w:tr w:rsidR="008A17C9" w:rsidRPr="008A17C9" w14:paraId="2BE5E6CC" w14:textId="77777777" w:rsidTr="00FA0459">
        <w:trPr>
          <w:trHeight w:val="300"/>
        </w:trPr>
        <w:tc>
          <w:tcPr>
            <w:tcW w:w="1560" w:type="dxa"/>
            <w:vMerge w:val="restart"/>
            <w:tcBorders>
              <w:top w:val="single" w:sz="4" w:space="0" w:color="auto"/>
              <w:bottom w:val="nil"/>
            </w:tcBorders>
            <w:vAlign w:val="center"/>
            <w:hideMark/>
          </w:tcPr>
          <w:p w14:paraId="632E6725" w14:textId="1E0B19C5"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Age group</w:t>
            </w:r>
            <w:r w:rsidR="005E7A9F">
              <w:rPr>
                <w:rFonts w:ascii="Aptos Narrow" w:eastAsia="Times New Roman" w:hAnsi="Aptos Narrow" w:cs="Times New Roman"/>
                <w:b/>
                <w:bCs/>
                <w:color w:val="000000" w:themeColor="text1"/>
              </w:rPr>
              <w:t>(years)</w:t>
            </w:r>
          </w:p>
        </w:tc>
        <w:tc>
          <w:tcPr>
            <w:tcW w:w="2580" w:type="dxa"/>
            <w:tcBorders>
              <w:top w:val="single" w:sz="4" w:space="0" w:color="auto"/>
              <w:bottom w:val="nil"/>
            </w:tcBorders>
            <w:noWrap/>
            <w:vAlign w:val="center"/>
            <w:hideMark/>
          </w:tcPr>
          <w:p w14:paraId="0637D707"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&gt; 60</w:t>
            </w:r>
          </w:p>
        </w:tc>
        <w:tc>
          <w:tcPr>
            <w:tcW w:w="1100" w:type="dxa"/>
            <w:tcBorders>
              <w:top w:val="single" w:sz="4" w:space="0" w:color="auto"/>
              <w:bottom w:val="nil"/>
            </w:tcBorders>
            <w:noWrap/>
            <w:vAlign w:val="bottom"/>
            <w:hideMark/>
          </w:tcPr>
          <w:p w14:paraId="2740E031"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-10.80</w:t>
            </w:r>
          </w:p>
        </w:tc>
        <w:tc>
          <w:tcPr>
            <w:tcW w:w="800" w:type="dxa"/>
            <w:tcBorders>
              <w:top w:val="single" w:sz="4" w:space="0" w:color="auto"/>
              <w:bottom w:val="nil"/>
            </w:tcBorders>
            <w:noWrap/>
            <w:vAlign w:val="bottom"/>
            <w:hideMark/>
          </w:tcPr>
          <w:p w14:paraId="7EE5779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3.20</w:t>
            </w:r>
          </w:p>
        </w:tc>
        <w:tc>
          <w:tcPr>
            <w:tcW w:w="700" w:type="dxa"/>
            <w:tcBorders>
              <w:top w:val="single" w:sz="4" w:space="0" w:color="auto"/>
              <w:bottom w:val="nil"/>
            </w:tcBorders>
            <w:noWrap/>
            <w:vAlign w:val="bottom"/>
            <w:hideMark/>
          </w:tcPr>
          <w:p w14:paraId="4428BF41"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-3.38</w:t>
            </w:r>
          </w:p>
        </w:tc>
        <w:tc>
          <w:tcPr>
            <w:tcW w:w="917" w:type="dxa"/>
            <w:tcBorders>
              <w:top w:val="single" w:sz="4" w:space="0" w:color="auto"/>
              <w:bottom w:val="nil"/>
            </w:tcBorders>
            <w:noWrap/>
            <w:vAlign w:val="bottom"/>
            <w:hideMark/>
          </w:tcPr>
          <w:p w14:paraId="6A3E08D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-17.11</w:t>
            </w:r>
          </w:p>
        </w:tc>
        <w:tc>
          <w:tcPr>
            <w:tcW w:w="883" w:type="dxa"/>
            <w:tcBorders>
              <w:top w:val="single" w:sz="4" w:space="0" w:color="auto"/>
              <w:bottom w:val="nil"/>
            </w:tcBorders>
            <w:noWrap/>
            <w:vAlign w:val="bottom"/>
            <w:hideMark/>
          </w:tcPr>
          <w:p w14:paraId="68E5ECF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-4.49</w:t>
            </w:r>
          </w:p>
        </w:tc>
        <w:tc>
          <w:tcPr>
            <w:tcW w:w="800" w:type="dxa"/>
            <w:tcBorders>
              <w:top w:val="single" w:sz="4" w:space="0" w:color="auto"/>
              <w:bottom w:val="nil"/>
            </w:tcBorders>
            <w:noWrap/>
            <w:vAlign w:val="bottom"/>
            <w:hideMark/>
          </w:tcPr>
          <w:p w14:paraId="57C140F5"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0.001</w:t>
            </w:r>
          </w:p>
        </w:tc>
      </w:tr>
      <w:tr w:rsidR="008A17C9" w:rsidRPr="008A17C9" w14:paraId="2BBB6939" w14:textId="77777777" w:rsidTr="00FA0459">
        <w:trPr>
          <w:trHeight w:val="300"/>
        </w:trPr>
        <w:tc>
          <w:tcPr>
            <w:tcW w:w="0" w:type="auto"/>
            <w:vMerge/>
            <w:tcBorders>
              <w:top w:val="nil"/>
            </w:tcBorders>
            <w:vAlign w:val="center"/>
            <w:hideMark/>
          </w:tcPr>
          <w:p w14:paraId="2DD3FA40"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tcBorders>
              <w:top w:val="nil"/>
            </w:tcBorders>
            <w:noWrap/>
            <w:vAlign w:val="center"/>
            <w:hideMark/>
          </w:tcPr>
          <w:p w14:paraId="3834306F"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40 - 60</w:t>
            </w:r>
          </w:p>
        </w:tc>
        <w:tc>
          <w:tcPr>
            <w:tcW w:w="1100" w:type="dxa"/>
            <w:tcBorders>
              <w:top w:val="nil"/>
            </w:tcBorders>
            <w:noWrap/>
            <w:vAlign w:val="bottom"/>
            <w:hideMark/>
          </w:tcPr>
          <w:p w14:paraId="4532DB3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-9.61</w:t>
            </w:r>
          </w:p>
        </w:tc>
        <w:tc>
          <w:tcPr>
            <w:tcW w:w="800" w:type="dxa"/>
            <w:tcBorders>
              <w:top w:val="nil"/>
            </w:tcBorders>
            <w:noWrap/>
            <w:vAlign w:val="bottom"/>
            <w:hideMark/>
          </w:tcPr>
          <w:p w14:paraId="4B11362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2.90</w:t>
            </w:r>
          </w:p>
        </w:tc>
        <w:tc>
          <w:tcPr>
            <w:tcW w:w="700" w:type="dxa"/>
            <w:tcBorders>
              <w:top w:val="nil"/>
            </w:tcBorders>
            <w:noWrap/>
            <w:vAlign w:val="bottom"/>
            <w:hideMark/>
          </w:tcPr>
          <w:p w14:paraId="6E57808F"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-3.32</w:t>
            </w:r>
          </w:p>
        </w:tc>
        <w:tc>
          <w:tcPr>
            <w:tcW w:w="917" w:type="dxa"/>
            <w:tcBorders>
              <w:top w:val="nil"/>
            </w:tcBorders>
            <w:noWrap/>
            <w:vAlign w:val="bottom"/>
            <w:hideMark/>
          </w:tcPr>
          <w:p w14:paraId="2DEBDA99"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-15.32</w:t>
            </w:r>
          </w:p>
        </w:tc>
        <w:tc>
          <w:tcPr>
            <w:tcW w:w="883" w:type="dxa"/>
            <w:tcBorders>
              <w:top w:val="nil"/>
            </w:tcBorders>
            <w:noWrap/>
            <w:vAlign w:val="bottom"/>
            <w:hideMark/>
          </w:tcPr>
          <w:p w14:paraId="4C2DE1BE"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-3.90</w:t>
            </w:r>
          </w:p>
        </w:tc>
        <w:tc>
          <w:tcPr>
            <w:tcW w:w="800" w:type="dxa"/>
            <w:tcBorders>
              <w:top w:val="nil"/>
            </w:tcBorders>
            <w:noWrap/>
            <w:vAlign w:val="bottom"/>
            <w:hideMark/>
          </w:tcPr>
          <w:p w14:paraId="173A1EC7"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0.001</w:t>
            </w:r>
          </w:p>
        </w:tc>
      </w:tr>
      <w:tr w:rsidR="008A17C9" w:rsidRPr="008A17C9" w14:paraId="5FA4C3B4" w14:textId="77777777" w:rsidTr="00FA0459">
        <w:trPr>
          <w:trHeight w:val="300"/>
        </w:trPr>
        <w:tc>
          <w:tcPr>
            <w:tcW w:w="0" w:type="auto"/>
            <w:vMerge/>
            <w:tcBorders>
              <w:bottom w:val="single" w:sz="4" w:space="0" w:color="auto"/>
            </w:tcBorders>
            <w:vAlign w:val="center"/>
            <w:hideMark/>
          </w:tcPr>
          <w:p w14:paraId="4FC07AA2"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tcBorders>
              <w:bottom w:val="single" w:sz="4" w:space="0" w:color="auto"/>
            </w:tcBorders>
            <w:noWrap/>
            <w:vAlign w:val="center"/>
            <w:hideMark/>
          </w:tcPr>
          <w:p w14:paraId="262D8B45"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&lt; 40</w:t>
            </w:r>
          </w:p>
        </w:tc>
        <w:tc>
          <w:tcPr>
            <w:tcW w:w="1100" w:type="dxa"/>
            <w:tcBorders>
              <w:bottom w:val="single" w:sz="4" w:space="0" w:color="auto"/>
            </w:tcBorders>
            <w:noWrap/>
            <w:vAlign w:val="bottom"/>
            <w:hideMark/>
          </w:tcPr>
          <w:p w14:paraId="3C44978E"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bottom w:val="single" w:sz="4" w:space="0" w:color="auto"/>
            </w:tcBorders>
            <w:noWrap/>
            <w:vAlign w:val="bottom"/>
            <w:hideMark/>
          </w:tcPr>
          <w:p w14:paraId="2E76F2FC" w14:textId="77777777" w:rsidR="008A17C9" w:rsidRPr="008A17C9" w:rsidRDefault="008A17C9" w:rsidP="008A17C9">
            <w:pPr>
              <w:rPr>
                <w:rFonts w:ascii="Aptos Narrow" w:eastAsia="Times New Roman" w:hAnsi="Aptos Narrow" w:cs="Times New Roman"/>
                <w:color w:val="000000" w:themeColor="text1"/>
              </w:rPr>
            </w:pPr>
          </w:p>
        </w:tc>
        <w:tc>
          <w:tcPr>
            <w:tcW w:w="700" w:type="dxa"/>
            <w:tcBorders>
              <w:bottom w:val="single" w:sz="4" w:space="0" w:color="auto"/>
            </w:tcBorders>
            <w:noWrap/>
            <w:vAlign w:val="bottom"/>
            <w:hideMark/>
          </w:tcPr>
          <w:p w14:paraId="24548391" w14:textId="77777777" w:rsidR="008A17C9" w:rsidRPr="008A17C9" w:rsidRDefault="008A17C9" w:rsidP="008A17C9">
            <w:pPr>
              <w:spacing w:after="0"/>
              <w:rPr>
                <w:sz w:val="20"/>
                <w:szCs w:val="20"/>
              </w:rPr>
            </w:pPr>
          </w:p>
        </w:tc>
        <w:tc>
          <w:tcPr>
            <w:tcW w:w="917" w:type="dxa"/>
            <w:tcBorders>
              <w:bottom w:val="single" w:sz="4" w:space="0" w:color="auto"/>
            </w:tcBorders>
            <w:noWrap/>
            <w:vAlign w:val="bottom"/>
            <w:hideMark/>
          </w:tcPr>
          <w:p w14:paraId="5948193B" w14:textId="77777777" w:rsidR="008A17C9" w:rsidRPr="008A17C9" w:rsidRDefault="008A17C9" w:rsidP="008A17C9">
            <w:pPr>
              <w:spacing w:after="0"/>
              <w:rPr>
                <w:sz w:val="20"/>
                <w:szCs w:val="20"/>
              </w:rPr>
            </w:pPr>
          </w:p>
        </w:tc>
        <w:tc>
          <w:tcPr>
            <w:tcW w:w="883" w:type="dxa"/>
            <w:tcBorders>
              <w:bottom w:val="single" w:sz="4" w:space="0" w:color="auto"/>
            </w:tcBorders>
            <w:noWrap/>
            <w:vAlign w:val="bottom"/>
            <w:hideMark/>
          </w:tcPr>
          <w:p w14:paraId="3DFCD82E" w14:textId="77777777" w:rsidR="008A17C9" w:rsidRPr="008A17C9" w:rsidRDefault="008A17C9" w:rsidP="008A17C9">
            <w:pPr>
              <w:spacing w:after="0"/>
              <w:rPr>
                <w:sz w:val="20"/>
                <w:szCs w:val="20"/>
              </w:rPr>
            </w:pPr>
          </w:p>
        </w:tc>
        <w:tc>
          <w:tcPr>
            <w:tcW w:w="800" w:type="dxa"/>
            <w:tcBorders>
              <w:bottom w:val="single" w:sz="4" w:space="0" w:color="auto"/>
            </w:tcBorders>
            <w:noWrap/>
            <w:vAlign w:val="bottom"/>
            <w:hideMark/>
          </w:tcPr>
          <w:p w14:paraId="27FE3E32" w14:textId="77777777" w:rsidR="008A17C9" w:rsidRPr="008A17C9" w:rsidRDefault="008A17C9" w:rsidP="008A17C9">
            <w:pPr>
              <w:spacing w:after="0"/>
              <w:rPr>
                <w:sz w:val="20"/>
                <w:szCs w:val="20"/>
              </w:rPr>
            </w:pPr>
          </w:p>
        </w:tc>
      </w:tr>
      <w:tr w:rsidR="008A17C9" w:rsidRPr="008A17C9" w14:paraId="5361268B" w14:textId="77777777" w:rsidTr="00FA0459">
        <w:trPr>
          <w:trHeight w:val="300"/>
        </w:trPr>
        <w:tc>
          <w:tcPr>
            <w:tcW w:w="1560" w:type="dxa"/>
            <w:vMerge w:val="restart"/>
            <w:tcBorders>
              <w:top w:val="single" w:sz="4" w:space="0" w:color="auto"/>
              <w:bottom w:val="nil"/>
            </w:tcBorders>
            <w:vAlign w:val="center"/>
            <w:hideMark/>
          </w:tcPr>
          <w:p w14:paraId="4EF4AB6E"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Marital status</w:t>
            </w:r>
          </w:p>
        </w:tc>
        <w:tc>
          <w:tcPr>
            <w:tcW w:w="2580" w:type="dxa"/>
            <w:tcBorders>
              <w:top w:val="single" w:sz="4" w:space="0" w:color="auto"/>
              <w:bottom w:val="nil"/>
            </w:tcBorders>
            <w:noWrap/>
            <w:vAlign w:val="center"/>
            <w:hideMark/>
          </w:tcPr>
          <w:p w14:paraId="1B61690A"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Divorce</w:t>
            </w:r>
          </w:p>
        </w:tc>
        <w:tc>
          <w:tcPr>
            <w:tcW w:w="1100" w:type="dxa"/>
            <w:tcBorders>
              <w:top w:val="single" w:sz="4" w:space="0" w:color="auto"/>
              <w:bottom w:val="nil"/>
            </w:tcBorders>
            <w:noWrap/>
            <w:vAlign w:val="bottom"/>
            <w:hideMark/>
          </w:tcPr>
          <w:p w14:paraId="0307627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-9.47</w:t>
            </w:r>
          </w:p>
        </w:tc>
        <w:tc>
          <w:tcPr>
            <w:tcW w:w="800" w:type="dxa"/>
            <w:tcBorders>
              <w:top w:val="single" w:sz="4" w:space="0" w:color="auto"/>
              <w:bottom w:val="nil"/>
            </w:tcBorders>
            <w:noWrap/>
            <w:vAlign w:val="bottom"/>
            <w:hideMark/>
          </w:tcPr>
          <w:p w14:paraId="4D58A9FF"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5.06</w:t>
            </w:r>
          </w:p>
        </w:tc>
        <w:tc>
          <w:tcPr>
            <w:tcW w:w="700" w:type="dxa"/>
            <w:tcBorders>
              <w:top w:val="single" w:sz="4" w:space="0" w:color="auto"/>
              <w:bottom w:val="nil"/>
            </w:tcBorders>
            <w:noWrap/>
            <w:vAlign w:val="bottom"/>
            <w:hideMark/>
          </w:tcPr>
          <w:p w14:paraId="5D7E7BC5"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-1.87</w:t>
            </w:r>
          </w:p>
        </w:tc>
        <w:tc>
          <w:tcPr>
            <w:tcW w:w="917" w:type="dxa"/>
            <w:tcBorders>
              <w:top w:val="single" w:sz="4" w:space="0" w:color="auto"/>
              <w:bottom w:val="nil"/>
            </w:tcBorders>
            <w:noWrap/>
            <w:vAlign w:val="bottom"/>
            <w:hideMark/>
          </w:tcPr>
          <w:p w14:paraId="585F2721"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-19.43</w:t>
            </w:r>
          </w:p>
        </w:tc>
        <w:tc>
          <w:tcPr>
            <w:tcW w:w="883" w:type="dxa"/>
            <w:tcBorders>
              <w:top w:val="single" w:sz="4" w:space="0" w:color="auto"/>
              <w:bottom w:val="nil"/>
            </w:tcBorders>
            <w:noWrap/>
            <w:vAlign w:val="bottom"/>
            <w:hideMark/>
          </w:tcPr>
          <w:p w14:paraId="556D12C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0.50</w:t>
            </w:r>
          </w:p>
        </w:tc>
        <w:tc>
          <w:tcPr>
            <w:tcW w:w="800" w:type="dxa"/>
            <w:tcBorders>
              <w:top w:val="single" w:sz="4" w:space="0" w:color="auto"/>
              <w:bottom w:val="nil"/>
            </w:tcBorders>
            <w:noWrap/>
            <w:vAlign w:val="bottom"/>
            <w:hideMark/>
          </w:tcPr>
          <w:p w14:paraId="54762473"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0.062</w:t>
            </w:r>
          </w:p>
        </w:tc>
      </w:tr>
      <w:tr w:rsidR="008A17C9" w:rsidRPr="008A17C9" w14:paraId="783DFD9D" w14:textId="77777777" w:rsidTr="00FA0459">
        <w:trPr>
          <w:trHeight w:val="300"/>
        </w:trPr>
        <w:tc>
          <w:tcPr>
            <w:tcW w:w="0" w:type="auto"/>
            <w:vMerge/>
            <w:tcBorders>
              <w:top w:val="nil"/>
            </w:tcBorders>
            <w:vAlign w:val="center"/>
            <w:hideMark/>
          </w:tcPr>
          <w:p w14:paraId="5110895F"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tcBorders>
              <w:top w:val="nil"/>
            </w:tcBorders>
            <w:noWrap/>
            <w:vAlign w:val="center"/>
            <w:hideMark/>
          </w:tcPr>
          <w:p w14:paraId="0272EA6A"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Living with a partner</w:t>
            </w:r>
          </w:p>
        </w:tc>
        <w:tc>
          <w:tcPr>
            <w:tcW w:w="1100" w:type="dxa"/>
            <w:tcBorders>
              <w:top w:val="nil"/>
            </w:tcBorders>
            <w:noWrap/>
            <w:vAlign w:val="bottom"/>
            <w:hideMark/>
          </w:tcPr>
          <w:p w14:paraId="0D97A36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-10.95</w:t>
            </w:r>
          </w:p>
        </w:tc>
        <w:tc>
          <w:tcPr>
            <w:tcW w:w="800" w:type="dxa"/>
            <w:tcBorders>
              <w:top w:val="nil"/>
            </w:tcBorders>
            <w:noWrap/>
            <w:vAlign w:val="bottom"/>
            <w:hideMark/>
          </w:tcPr>
          <w:p w14:paraId="0D635C91"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4.43</w:t>
            </w:r>
          </w:p>
        </w:tc>
        <w:tc>
          <w:tcPr>
            <w:tcW w:w="700" w:type="dxa"/>
            <w:tcBorders>
              <w:top w:val="nil"/>
            </w:tcBorders>
            <w:noWrap/>
            <w:vAlign w:val="bottom"/>
            <w:hideMark/>
          </w:tcPr>
          <w:p w14:paraId="37E2E41E"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-2.47</w:t>
            </w:r>
          </w:p>
        </w:tc>
        <w:tc>
          <w:tcPr>
            <w:tcW w:w="917" w:type="dxa"/>
            <w:tcBorders>
              <w:top w:val="nil"/>
            </w:tcBorders>
            <w:noWrap/>
            <w:vAlign w:val="bottom"/>
            <w:hideMark/>
          </w:tcPr>
          <w:p w14:paraId="16562AA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-19.67</w:t>
            </w:r>
          </w:p>
        </w:tc>
        <w:tc>
          <w:tcPr>
            <w:tcW w:w="883" w:type="dxa"/>
            <w:tcBorders>
              <w:top w:val="nil"/>
            </w:tcBorders>
            <w:noWrap/>
            <w:vAlign w:val="bottom"/>
            <w:hideMark/>
          </w:tcPr>
          <w:p w14:paraId="02AEA3F5"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-2.22</w:t>
            </w:r>
          </w:p>
        </w:tc>
        <w:tc>
          <w:tcPr>
            <w:tcW w:w="800" w:type="dxa"/>
            <w:tcBorders>
              <w:top w:val="nil"/>
            </w:tcBorders>
            <w:noWrap/>
            <w:vAlign w:val="bottom"/>
            <w:hideMark/>
          </w:tcPr>
          <w:p w14:paraId="00D4A155"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0.014</w:t>
            </w:r>
          </w:p>
        </w:tc>
      </w:tr>
      <w:tr w:rsidR="008A17C9" w:rsidRPr="008A17C9" w14:paraId="0C2600C9" w14:textId="77777777" w:rsidTr="00593AEC">
        <w:trPr>
          <w:trHeight w:val="300"/>
        </w:trPr>
        <w:tc>
          <w:tcPr>
            <w:tcW w:w="0" w:type="auto"/>
            <w:vMerge/>
            <w:vAlign w:val="center"/>
            <w:hideMark/>
          </w:tcPr>
          <w:p w14:paraId="7D3768A9"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noWrap/>
            <w:vAlign w:val="center"/>
            <w:hideMark/>
          </w:tcPr>
          <w:p w14:paraId="51B71980"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Married</w:t>
            </w:r>
          </w:p>
        </w:tc>
        <w:tc>
          <w:tcPr>
            <w:tcW w:w="1100" w:type="dxa"/>
            <w:noWrap/>
            <w:vAlign w:val="bottom"/>
            <w:hideMark/>
          </w:tcPr>
          <w:p w14:paraId="785A11F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-2.80</w:t>
            </w:r>
          </w:p>
        </w:tc>
        <w:tc>
          <w:tcPr>
            <w:tcW w:w="800" w:type="dxa"/>
            <w:noWrap/>
            <w:vAlign w:val="bottom"/>
            <w:hideMark/>
          </w:tcPr>
          <w:p w14:paraId="326F77F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2.80</w:t>
            </w:r>
          </w:p>
        </w:tc>
        <w:tc>
          <w:tcPr>
            <w:tcW w:w="700" w:type="dxa"/>
            <w:noWrap/>
            <w:vAlign w:val="bottom"/>
            <w:hideMark/>
          </w:tcPr>
          <w:p w14:paraId="7958F1F3"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-1.00</w:t>
            </w:r>
          </w:p>
        </w:tc>
        <w:tc>
          <w:tcPr>
            <w:tcW w:w="917" w:type="dxa"/>
            <w:noWrap/>
            <w:vAlign w:val="bottom"/>
            <w:hideMark/>
          </w:tcPr>
          <w:p w14:paraId="6446E73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-8.32</w:t>
            </w:r>
          </w:p>
        </w:tc>
        <w:tc>
          <w:tcPr>
            <w:tcW w:w="883" w:type="dxa"/>
            <w:noWrap/>
            <w:vAlign w:val="bottom"/>
            <w:hideMark/>
          </w:tcPr>
          <w:p w14:paraId="0F213793"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2.72</w:t>
            </w:r>
          </w:p>
        </w:tc>
        <w:tc>
          <w:tcPr>
            <w:tcW w:w="800" w:type="dxa"/>
            <w:noWrap/>
            <w:vAlign w:val="bottom"/>
            <w:hideMark/>
          </w:tcPr>
          <w:p w14:paraId="085DA8E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0.319</w:t>
            </w:r>
          </w:p>
        </w:tc>
      </w:tr>
      <w:tr w:rsidR="008A17C9" w:rsidRPr="008A17C9" w14:paraId="2D09AE3E" w14:textId="77777777" w:rsidTr="00593AEC">
        <w:trPr>
          <w:trHeight w:val="300"/>
        </w:trPr>
        <w:tc>
          <w:tcPr>
            <w:tcW w:w="0" w:type="auto"/>
            <w:vMerge/>
            <w:vAlign w:val="center"/>
            <w:hideMark/>
          </w:tcPr>
          <w:p w14:paraId="28F8E873"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noWrap/>
            <w:vAlign w:val="center"/>
            <w:hideMark/>
          </w:tcPr>
          <w:p w14:paraId="6FFA5DEA"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Single</w:t>
            </w:r>
          </w:p>
        </w:tc>
        <w:tc>
          <w:tcPr>
            <w:tcW w:w="1100" w:type="dxa"/>
            <w:noWrap/>
            <w:vAlign w:val="bottom"/>
            <w:hideMark/>
          </w:tcPr>
          <w:p w14:paraId="72F1C78D"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-8.37</w:t>
            </w:r>
          </w:p>
        </w:tc>
        <w:tc>
          <w:tcPr>
            <w:tcW w:w="800" w:type="dxa"/>
            <w:noWrap/>
            <w:vAlign w:val="bottom"/>
            <w:hideMark/>
          </w:tcPr>
          <w:p w14:paraId="40815BA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3.49</w:t>
            </w:r>
          </w:p>
        </w:tc>
        <w:tc>
          <w:tcPr>
            <w:tcW w:w="700" w:type="dxa"/>
            <w:noWrap/>
            <w:vAlign w:val="bottom"/>
            <w:hideMark/>
          </w:tcPr>
          <w:p w14:paraId="3DA5805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-2.40</w:t>
            </w:r>
          </w:p>
        </w:tc>
        <w:tc>
          <w:tcPr>
            <w:tcW w:w="917" w:type="dxa"/>
            <w:noWrap/>
            <w:vAlign w:val="bottom"/>
            <w:hideMark/>
          </w:tcPr>
          <w:p w14:paraId="11385FD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-15.25</w:t>
            </w:r>
          </w:p>
        </w:tc>
        <w:tc>
          <w:tcPr>
            <w:tcW w:w="883" w:type="dxa"/>
            <w:noWrap/>
            <w:vAlign w:val="bottom"/>
            <w:hideMark/>
          </w:tcPr>
          <w:p w14:paraId="3AC0BE33"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-1.49</w:t>
            </w:r>
          </w:p>
        </w:tc>
        <w:tc>
          <w:tcPr>
            <w:tcW w:w="800" w:type="dxa"/>
            <w:noWrap/>
            <w:vAlign w:val="bottom"/>
            <w:hideMark/>
          </w:tcPr>
          <w:p w14:paraId="0F4D8C3D"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0.017</w:t>
            </w:r>
          </w:p>
        </w:tc>
      </w:tr>
      <w:tr w:rsidR="008A17C9" w:rsidRPr="008A17C9" w14:paraId="1C8BF172" w14:textId="77777777" w:rsidTr="00FA0459">
        <w:trPr>
          <w:trHeight w:val="300"/>
        </w:trPr>
        <w:tc>
          <w:tcPr>
            <w:tcW w:w="0" w:type="auto"/>
            <w:vMerge/>
            <w:tcBorders>
              <w:bottom w:val="single" w:sz="4" w:space="0" w:color="auto"/>
            </w:tcBorders>
            <w:vAlign w:val="center"/>
            <w:hideMark/>
          </w:tcPr>
          <w:p w14:paraId="676E4F32"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tcBorders>
              <w:bottom w:val="single" w:sz="4" w:space="0" w:color="auto"/>
            </w:tcBorders>
            <w:noWrap/>
            <w:vAlign w:val="center"/>
            <w:hideMark/>
          </w:tcPr>
          <w:p w14:paraId="0DE126BB"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Widow/widower</w:t>
            </w:r>
          </w:p>
        </w:tc>
        <w:tc>
          <w:tcPr>
            <w:tcW w:w="1100" w:type="dxa"/>
            <w:tcBorders>
              <w:bottom w:val="single" w:sz="4" w:space="0" w:color="auto"/>
            </w:tcBorders>
            <w:noWrap/>
            <w:vAlign w:val="bottom"/>
            <w:hideMark/>
          </w:tcPr>
          <w:p w14:paraId="1197873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bottom w:val="single" w:sz="4" w:space="0" w:color="auto"/>
            </w:tcBorders>
            <w:noWrap/>
            <w:vAlign w:val="bottom"/>
            <w:hideMark/>
          </w:tcPr>
          <w:p w14:paraId="7D29F933" w14:textId="77777777" w:rsidR="008A17C9" w:rsidRPr="008A17C9" w:rsidRDefault="008A17C9" w:rsidP="008A17C9">
            <w:pPr>
              <w:rPr>
                <w:rFonts w:ascii="Aptos Narrow" w:eastAsia="Times New Roman" w:hAnsi="Aptos Narrow" w:cs="Times New Roman"/>
                <w:color w:val="000000" w:themeColor="text1"/>
              </w:rPr>
            </w:pPr>
          </w:p>
        </w:tc>
        <w:tc>
          <w:tcPr>
            <w:tcW w:w="700" w:type="dxa"/>
            <w:tcBorders>
              <w:bottom w:val="single" w:sz="4" w:space="0" w:color="auto"/>
            </w:tcBorders>
            <w:noWrap/>
            <w:vAlign w:val="bottom"/>
            <w:hideMark/>
          </w:tcPr>
          <w:p w14:paraId="4E4A25A5" w14:textId="77777777" w:rsidR="008A17C9" w:rsidRPr="008A17C9" w:rsidRDefault="008A17C9" w:rsidP="008A17C9">
            <w:pPr>
              <w:spacing w:after="0"/>
              <w:rPr>
                <w:sz w:val="20"/>
                <w:szCs w:val="20"/>
              </w:rPr>
            </w:pPr>
          </w:p>
        </w:tc>
        <w:tc>
          <w:tcPr>
            <w:tcW w:w="917" w:type="dxa"/>
            <w:tcBorders>
              <w:bottom w:val="single" w:sz="4" w:space="0" w:color="auto"/>
            </w:tcBorders>
            <w:noWrap/>
            <w:vAlign w:val="bottom"/>
            <w:hideMark/>
          </w:tcPr>
          <w:p w14:paraId="0D92F832" w14:textId="77777777" w:rsidR="008A17C9" w:rsidRPr="008A17C9" w:rsidRDefault="008A17C9" w:rsidP="008A17C9">
            <w:pPr>
              <w:spacing w:after="0"/>
              <w:rPr>
                <w:sz w:val="20"/>
                <w:szCs w:val="20"/>
              </w:rPr>
            </w:pPr>
          </w:p>
        </w:tc>
        <w:tc>
          <w:tcPr>
            <w:tcW w:w="883" w:type="dxa"/>
            <w:tcBorders>
              <w:bottom w:val="single" w:sz="4" w:space="0" w:color="auto"/>
            </w:tcBorders>
            <w:noWrap/>
            <w:vAlign w:val="bottom"/>
            <w:hideMark/>
          </w:tcPr>
          <w:p w14:paraId="5A48540E" w14:textId="77777777" w:rsidR="008A17C9" w:rsidRPr="008A17C9" w:rsidRDefault="008A17C9" w:rsidP="008A17C9">
            <w:pPr>
              <w:spacing w:after="0"/>
              <w:rPr>
                <w:sz w:val="20"/>
                <w:szCs w:val="20"/>
              </w:rPr>
            </w:pPr>
          </w:p>
        </w:tc>
        <w:tc>
          <w:tcPr>
            <w:tcW w:w="800" w:type="dxa"/>
            <w:tcBorders>
              <w:bottom w:val="single" w:sz="4" w:space="0" w:color="auto"/>
            </w:tcBorders>
            <w:noWrap/>
            <w:vAlign w:val="bottom"/>
            <w:hideMark/>
          </w:tcPr>
          <w:p w14:paraId="23CD7847" w14:textId="77777777" w:rsidR="008A17C9" w:rsidRPr="008A17C9" w:rsidRDefault="008A17C9" w:rsidP="008A17C9">
            <w:pPr>
              <w:spacing w:after="0"/>
              <w:rPr>
                <w:sz w:val="20"/>
                <w:szCs w:val="20"/>
              </w:rPr>
            </w:pPr>
          </w:p>
        </w:tc>
      </w:tr>
      <w:tr w:rsidR="008A17C9" w:rsidRPr="008A17C9" w14:paraId="25868E10" w14:textId="77777777" w:rsidTr="00FA0459">
        <w:trPr>
          <w:trHeight w:val="300"/>
        </w:trPr>
        <w:tc>
          <w:tcPr>
            <w:tcW w:w="1560" w:type="dxa"/>
            <w:vMerge w:val="restart"/>
            <w:tcBorders>
              <w:top w:val="single" w:sz="4" w:space="0" w:color="auto"/>
              <w:bottom w:val="nil"/>
            </w:tcBorders>
            <w:vAlign w:val="center"/>
            <w:hideMark/>
          </w:tcPr>
          <w:p w14:paraId="3FBA57FD"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Income level</w:t>
            </w:r>
          </w:p>
        </w:tc>
        <w:tc>
          <w:tcPr>
            <w:tcW w:w="2580" w:type="dxa"/>
            <w:tcBorders>
              <w:top w:val="single" w:sz="4" w:space="0" w:color="auto"/>
              <w:bottom w:val="nil"/>
            </w:tcBorders>
            <w:noWrap/>
            <w:vAlign w:val="center"/>
            <w:hideMark/>
          </w:tcPr>
          <w:p w14:paraId="6ACE59E0"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 50,000</w:t>
            </w:r>
          </w:p>
        </w:tc>
        <w:tc>
          <w:tcPr>
            <w:tcW w:w="1100" w:type="dxa"/>
            <w:tcBorders>
              <w:top w:val="single" w:sz="4" w:space="0" w:color="auto"/>
              <w:bottom w:val="nil"/>
            </w:tcBorders>
            <w:noWrap/>
            <w:vAlign w:val="bottom"/>
            <w:hideMark/>
          </w:tcPr>
          <w:p w14:paraId="095AE5D5"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-11.26</w:t>
            </w:r>
          </w:p>
        </w:tc>
        <w:tc>
          <w:tcPr>
            <w:tcW w:w="800" w:type="dxa"/>
            <w:tcBorders>
              <w:top w:val="single" w:sz="4" w:space="0" w:color="auto"/>
              <w:bottom w:val="nil"/>
            </w:tcBorders>
            <w:noWrap/>
            <w:vAlign w:val="bottom"/>
            <w:hideMark/>
          </w:tcPr>
          <w:p w14:paraId="7F2FCECD"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3.22</w:t>
            </w:r>
          </w:p>
        </w:tc>
        <w:tc>
          <w:tcPr>
            <w:tcW w:w="700" w:type="dxa"/>
            <w:tcBorders>
              <w:top w:val="single" w:sz="4" w:space="0" w:color="auto"/>
              <w:bottom w:val="nil"/>
            </w:tcBorders>
            <w:noWrap/>
            <w:vAlign w:val="bottom"/>
            <w:hideMark/>
          </w:tcPr>
          <w:p w14:paraId="681D980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-3.50</w:t>
            </w:r>
          </w:p>
        </w:tc>
        <w:tc>
          <w:tcPr>
            <w:tcW w:w="917" w:type="dxa"/>
            <w:tcBorders>
              <w:top w:val="single" w:sz="4" w:space="0" w:color="auto"/>
              <w:bottom w:val="nil"/>
            </w:tcBorders>
            <w:noWrap/>
            <w:vAlign w:val="bottom"/>
            <w:hideMark/>
          </w:tcPr>
          <w:p w14:paraId="525EA45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-17.60</w:t>
            </w:r>
          </w:p>
        </w:tc>
        <w:tc>
          <w:tcPr>
            <w:tcW w:w="883" w:type="dxa"/>
            <w:tcBorders>
              <w:top w:val="single" w:sz="4" w:space="0" w:color="auto"/>
              <w:bottom w:val="nil"/>
            </w:tcBorders>
            <w:noWrap/>
            <w:vAlign w:val="bottom"/>
            <w:hideMark/>
          </w:tcPr>
          <w:p w14:paraId="13D4000B"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-4.92</w:t>
            </w:r>
          </w:p>
        </w:tc>
        <w:tc>
          <w:tcPr>
            <w:tcW w:w="800" w:type="dxa"/>
            <w:tcBorders>
              <w:top w:val="single" w:sz="4" w:space="0" w:color="auto"/>
              <w:bottom w:val="nil"/>
            </w:tcBorders>
            <w:noWrap/>
            <w:vAlign w:val="bottom"/>
            <w:hideMark/>
          </w:tcPr>
          <w:p w14:paraId="47125653"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0.001</w:t>
            </w:r>
          </w:p>
        </w:tc>
      </w:tr>
      <w:tr w:rsidR="008A17C9" w:rsidRPr="008A17C9" w14:paraId="66E9811D" w14:textId="77777777" w:rsidTr="00FA0459">
        <w:trPr>
          <w:trHeight w:val="300"/>
        </w:trPr>
        <w:tc>
          <w:tcPr>
            <w:tcW w:w="0" w:type="auto"/>
            <w:vMerge/>
            <w:tcBorders>
              <w:top w:val="nil"/>
            </w:tcBorders>
            <w:vAlign w:val="center"/>
            <w:hideMark/>
          </w:tcPr>
          <w:p w14:paraId="3604C279"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tcBorders>
              <w:top w:val="nil"/>
            </w:tcBorders>
            <w:noWrap/>
            <w:vAlign w:val="center"/>
            <w:hideMark/>
          </w:tcPr>
          <w:p w14:paraId="6FA55A72"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101,000 -200,000</w:t>
            </w:r>
          </w:p>
        </w:tc>
        <w:tc>
          <w:tcPr>
            <w:tcW w:w="1100" w:type="dxa"/>
            <w:tcBorders>
              <w:top w:val="nil"/>
            </w:tcBorders>
            <w:noWrap/>
            <w:vAlign w:val="bottom"/>
            <w:hideMark/>
          </w:tcPr>
          <w:p w14:paraId="358BB3FC"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-9.47</w:t>
            </w:r>
          </w:p>
        </w:tc>
        <w:tc>
          <w:tcPr>
            <w:tcW w:w="800" w:type="dxa"/>
            <w:tcBorders>
              <w:top w:val="nil"/>
            </w:tcBorders>
            <w:noWrap/>
            <w:vAlign w:val="bottom"/>
            <w:hideMark/>
          </w:tcPr>
          <w:p w14:paraId="4B84AC0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3.12</w:t>
            </w:r>
          </w:p>
        </w:tc>
        <w:tc>
          <w:tcPr>
            <w:tcW w:w="700" w:type="dxa"/>
            <w:tcBorders>
              <w:top w:val="nil"/>
            </w:tcBorders>
            <w:noWrap/>
            <w:vAlign w:val="bottom"/>
            <w:hideMark/>
          </w:tcPr>
          <w:p w14:paraId="3BC86E72"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-3.04</w:t>
            </w:r>
          </w:p>
        </w:tc>
        <w:tc>
          <w:tcPr>
            <w:tcW w:w="917" w:type="dxa"/>
            <w:tcBorders>
              <w:top w:val="nil"/>
            </w:tcBorders>
            <w:noWrap/>
            <w:vAlign w:val="bottom"/>
            <w:hideMark/>
          </w:tcPr>
          <w:p w14:paraId="1341E67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-15.62</w:t>
            </w:r>
          </w:p>
        </w:tc>
        <w:tc>
          <w:tcPr>
            <w:tcW w:w="883" w:type="dxa"/>
            <w:tcBorders>
              <w:top w:val="nil"/>
            </w:tcBorders>
            <w:noWrap/>
            <w:vAlign w:val="bottom"/>
            <w:hideMark/>
          </w:tcPr>
          <w:p w14:paraId="6232BE37"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-3.33</w:t>
            </w:r>
          </w:p>
        </w:tc>
        <w:tc>
          <w:tcPr>
            <w:tcW w:w="800" w:type="dxa"/>
            <w:tcBorders>
              <w:top w:val="nil"/>
            </w:tcBorders>
            <w:noWrap/>
            <w:vAlign w:val="bottom"/>
            <w:hideMark/>
          </w:tcPr>
          <w:p w14:paraId="4FB82829"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0.003</w:t>
            </w:r>
          </w:p>
        </w:tc>
      </w:tr>
      <w:tr w:rsidR="008A17C9" w:rsidRPr="008A17C9" w14:paraId="103A19BA" w14:textId="77777777" w:rsidTr="00593AEC">
        <w:trPr>
          <w:trHeight w:val="300"/>
        </w:trPr>
        <w:tc>
          <w:tcPr>
            <w:tcW w:w="0" w:type="auto"/>
            <w:vMerge/>
            <w:vAlign w:val="center"/>
            <w:hideMark/>
          </w:tcPr>
          <w:p w14:paraId="270B15AC"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noWrap/>
            <w:vAlign w:val="center"/>
            <w:hideMark/>
          </w:tcPr>
          <w:p w14:paraId="6F4B1CAE"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51,000 -100,000</w:t>
            </w:r>
          </w:p>
        </w:tc>
        <w:tc>
          <w:tcPr>
            <w:tcW w:w="1100" w:type="dxa"/>
            <w:noWrap/>
            <w:vAlign w:val="bottom"/>
            <w:hideMark/>
          </w:tcPr>
          <w:p w14:paraId="2F983E11"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-9.82</w:t>
            </w:r>
          </w:p>
        </w:tc>
        <w:tc>
          <w:tcPr>
            <w:tcW w:w="800" w:type="dxa"/>
            <w:noWrap/>
            <w:vAlign w:val="bottom"/>
            <w:hideMark/>
          </w:tcPr>
          <w:p w14:paraId="7E91D994"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3.10</w:t>
            </w:r>
          </w:p>
        </w:tc>
        <w:tc>
          <w:tcPr>
            <w:tcW w:w="700" w:type="dxa"/>
            <w:noWrap/>
            <w:vAlign w:val="bottom"/>
            <w:hideMark/>
          </w:tcPr>
          <w:p w14:paraId="3C5506F1"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-3.17</w:t>
            </w:r>
          </w:p>
        </w:tc>
        <w:tc>
          <w:tcPr>
            <w:tcW w:w="917" w:type="dxa"/>
            <w:noWrap/>
            <w:vAlign w:val="bottom"/>
            <w:hideMark/>
          </w:tcPr>
          <w:p w14:paraId="24F80EEA"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-15.92</w:t>
            </w:r>
          </w:p>
        </w:tc>
        <w:tc>
          <w:tcPr>
            <w:tcW w:w="883" w:type="dxa"/>
            <w:noWrap/>
            <w:vAlign w:val="bottom"/>
            <w:hideMark/>
          </w:tcPr>
          <w:p w14:paraId="5B60E5CC"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-3.72</w:t>
            </w:r>
          </w:p>
        </w:tc>
        <w:tc>
          <w:tcPr>
            <w:tcW w:w="800" w:type="dxa"/>
            <w:noWrap/>
            <w:vAlign w:val="bottom"/>
            <w:hideMark/>
          </w:tcPr>
          <w:p w14:paraId="2F5CA531"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0.002</w:t>
            </w:r>
          </w:p>
        </w:tc>
      </w:tr>
      <w:tr w:rsidR="008A17C9" w:rsidRPr="008A17C9" w14:paraId="6FF5720C" w14:textId="77777777" w:rsidTr="00FA0459">
        <w:trPr>
          <w:trHeight w:val="300"/>
        </w:trPr>
        <w:tc>
          <w:tcPr>
            <w:tcW w:w="0" w:type="auto"/>
            <w:vMerge/>
            <w:tcBorders>
              <w:bottom w:val="single" w:sz="4" w:space="0" w:color="auto"/>
            </w:tcBorders>
            <w:vAlign w:val="center"/>
            <w:hideMark/>
          </w:tcPr>
          <w:p w14:paraId="1FF9AEA4"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tcBorders>
              <w:bottom w:val="single" w:sz="4" w:space="0" w:color="auto"/>
            </w:tcBorders>
            <w:noWrap/>
            <w:vAlign w:val="center"/>
            <w:hideMark/>
          </w:tcPr>
          <w:p w14:paraId="48AD9AA6"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&gt; 200,000</w:t>
            </w:r>
          </w:p>
        </w:tc>
        <w:tc>
          <w:tcPr>
            <w:tcW w:w="1100" w:type="dxa"/>
            <w:tcBorders>
              <w:bottom w:val="single" w:sz="4" w:space="0" w:color="auto"/>
            </w:tcBorders>
            <w:noWrap/>
            <w:vAlign w:val="bottom"/>
            <w:hideMark/>
          </w:tcPr>
          <w:p w14:paraId="4712C0AD"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tcBorders>
              <w:bottom w:val="single" w:sz="4" w:space="0" w:color="auto"/>
            </w:tcBorders>
            <w:noWrap/>
            <w:vAlign w:val="bottom"/>
            <w:hideMark/>
          </w:tcPr>
          <w:p w14:paraId="357675AE" w14:textId="77777777" w:rsidR="008A17C9" w:rsidRPr="008A17C9" w:rsidRDefault="008A17C9" w:rsidP="008A17C9">
            <w:pPr>
              <w:rPr>
                <w:rFonts w:ascii="Aptos Narrow" w:eastAsia="Times New Roman" w:hAnsi="Aptos Narrow" w:cs="Times New Roman"/>
                <w:color w:val="000000" w:themeColor="text1"/>
              </w:rPr>
            </w:pPr>
          </w:p>
        </w:tc>
        <w:tc>
          <w:tcPr>
            <w:tcW w:w="700" w:type="dxa"/>
            <w:tcBorders>
              <w:bottom w:val="single" w:sz="4" w:space="0" w:color="auto"/>
            </w:tcBorders>
            <w:noWrap/>
            <w:vAlign w:val="bottom"/>
            <w:hideMark/>
          </w:tcPr>
          <w:p w14:paraId="1C8D5CF8" w14:textId="77777777" w:rsidR="008A17C9" w:rsidRPr="008A17C9" w:rsidRDefault="008A17C9" w:rsidP="008A17C9">
            <w:pPr>
              <w:spacing w:after="0"/>
              <w:rPr>
                <w:sz w:val="20"/>
                <w:szCs w:val="20"/>
              </w:rPr>
            </w:pPr>
          </w:p>
        </w:tc>
        <w:tc>
          <w:tcPr>
            <w:tcW w:w="917" w:type="dxa"/>
            <w:tcBorders>
              <w:bottom w:val="single" w:sz="4" w:space="0" w:color="auto"/>
            </w:tcBorders>
            <w:noWrap/>
            <w:vAlign w:val="bottom"/>
            <w:hideMark/>
          </w:tcPr>
          <w:p w14:paraId="763457E1" w14:textId="77777777" w:rsidR="008A17C9" w:rsidRPr="008A17C9" w:rsidRDefault="008A17C9" w:rsidP="008A17C9">
            <w:pPr>
              <w:spacing w:after="0"/>
              <w:rPr>
                <w:sz w:val="20"/>
                <w:szCs w:val="20"/>
              </w:rPr>
            </w:pPr>
          </w:p>
        </w:tc>
        <w:tc>
          <w:tcPr>
            <w:tcW w:w="883" w:type="dxa"/>
            <w:tcBorders>
              <w:bottom w:val="single" w:sz="4" w:space="0" w:color="auto"/>
            </w:tcBorders>
            <w:noWrap/>
            <w:vAlign w:val="bottom"/>
            <w:hideMark/>
          </w:tcPr>
          <w:p w14:paraId="511C3F02" w14:textId="77777777" w:rsidR="008A17C9" w:rsidRPr="008A17C9" w:rsidRDefault="008A17C9" w:rsidP="008A17C9">
            <w:pPr>
              <w:spacing w:after="0"/>
              <w:rPr>
                <w:sz w:val="20"/>
                <w:szCs w:val="20"/>
              </w:rPr>
            </w:pPr>
          </w:p>
        </w:tc>
        <w:tc>
          <w:tcPr>
            <w:tcW w:w="800" w:type="dxa"/>
            <w:tcBorders>
              <w:bottom w:val="single" w:sz="4" w:space="0" w:color="auto"/>
            </w:tcBorders>
            <w:noWrap/>
            <w:vAlign w:val="bottom"/>
            <w:hideMark/>
          </w:tcPr>
          <w:p w14:paraId="43AA1BB3" w14:textId="77777777" w:rsidR="008A17C9" w:rsidRPr="008A17C9" w:rsidRDefault="008A17C9" w:rsidP="008A17C9">
            <w:pPr>
              <w:spacing w:after="0"/>
              <w:rPr>
                <w:sz w:val="20"/>
                <w:szCs w:val="20"/>
              </w:rPr>
            </w:pPr>
          </w:p>
        </w:tc>
      </w:tr>
      <w:tr w:rsidR="008A17C9" w:rsidRPr="008A17C9" w14:paraId="3327AAB8" w14:textId="77777777" w:rsidTr="00FA0459">
        <w:trPr>
          <w:trHeight w:val="300"/>
        </w:trPr>
        <w:tc>
          <w:tcPr>
            <w:tcW w:w="1560" w:type="dxa"/>
            <w:vMerge w:val="restart"/>
            <w:tcBorders>
              <w:top w:val="single" w:sz="4" w:space="0" w:color="auto"/>
              <w:bottom w:val="nil"/>
            </w:tcBorders>
            <w:vAlign w:val="center"/>
            <w:hideMark/>
          </w:tcPr>
          <w:p w14:paraId="36253643" w14:textId="77777777" w:rsidR="008A17C9" w:rsidRPr="008A17C9" w:rsidRDefault="008A17C9" w:rsidP="008A17C9">
            <w:pPr>
              <w:spacing w:after="0" w:line="240" w:lineRule="auto"/>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Household size</w:t>
            </w:r>
          </w:p>
        </w:tc>
        <w:tc>
          <w:tcPr>
            <w:tcW w:w="2580" w:type="dxa"/>
            <w:tcBorders>
              <w:top w:val="single" w:sz="4" w:space="0" w:color="auto"/>
              <w:bottom w:val="nil"/>
            </w:tcBorders>
            <w:noWrap/>
            <w:vAlign w:val="center"/>
            <w:hideMark/>
          </w:tcPr>
          <w:p w14:paraId="4C9F8493" w14:textId="77777777" w:rsidR="008A17C9" w:rsidRPr="008A17C9" w:rsidRDefault="008A17C9" w:rsidP="008A17C9">
            <w:pPr>
              <w:spacing w:after="0" w:line="240" w:lineRule="auto"/>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&gt;10</w:t>
            </w:r>
          </w:p>
        </w:tc>
        <w:tc>
          <w:tcPr>
            <w:tcW w:w="1100" w:type="dxa"/>
            <w:tcBorders>
              <w:top w:val="single" w:sz="4" w:space="0" w:color="auto"/>
              <w:bottom w:val="nil"/>
            </w:tcBorders>
            <w:noWrap/>
            <w:vAlign w:val="bottom"/>
            <w:hideMark/>
          </w:tcPr>
          <w:p w14:paraId="1EADEC3F"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-13.20</w:t>
            </w:r>
          </w:p>
        </w:tc>
        <w:tc>
          <w:tcPr>
            <w:tcW w:w="800" w:type="dxa"/>
            <w:tcBorders>
              <w:top w:val="single" w:sz="4" w:space="0" w:color="auto"/>
              <w:bottom w:val="nil"/>
            </w:tcBorders>
            <w:noWrap/>
            <w:vAlign w:val="bottom"/>
            <w:hideMark/>
          </w:tcPr>
          <w:p w14:paraId="114CF57F"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4.29</w:t>
            </w:r>
          </w:p>
        </w:tc>
        <w:tc>
          <w:tcPr>
            <w:tcW w:w="700" w:type="dxa"/>
            <w:tcBorders>
              <w:top w:val="single" w:sz="4" w:space="0" w:color="auto"/>
              <w:bottom w:val="nil"/>
            </w:tcBorders>
            <w:noWrap/>
            <w:vAlign w:val="bottom"/>
            <w:hideMark/>
          </w:tcPr>
          <w:p w14:paraId="5072BCFD"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-3.08</w:t>
            </w:r>
          </w:p>
        </w:tc>
        <w:tc>
          <w:tcPr>
            <w:tcW w:w="917" w:type="dxa"/>
            <w:tcBorders>
              <w:top w:val="single" w:sz="4" w:space="0" w:color="auto"/>
              <w:bottom w:val="nil"/>
            </w:tcBorders>
            <w:noWrap/>
            <w:vAlign w:val="bottom"/>
            <w:hideMark/>
          </w:tcPr>
          <w:p w14:paraId="5CC9040F"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-21.65</w:t>
            </w:r>
          </w:p>
        </w:tc>
        <w:tc>
          <w:tcPr>
            <w:tcW w:w="883" w:type="dxa"/>
            <w:tcBorders>
              <w:top w:val="single" w:sz="4" w:space="0" w:color="auto"/>
              <w:bottom w:val="nil"/>
            </w:tcBorders>
            <w:noWrap/>
            <w:vAlign w:val="bottom"/>
            <w:hideMark/>
          </w:tcPr>
          <w:p w14:paraId="26AD9E99"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-4.76</w:t>
            </w:r>
          </w:p>
        </w:tc>
        <w:tc>
          <w:tcPr>
            <w:tcW w:w="800" w:type="dxa"/>
            <w:tcBorders>
              <w:top w:val="single" w:sz="4" w:space="0" w:color="auto"/>
              <w:bottom w:val="nil"/>
            </w:tcBorders>
            <w:noWrap/>
            <w:vAlign w:val="bottom"/>
            <w:hideMark/>
          </w:tcPr>
          <w:p w14:paraId="6DAA23AE" w14:textId="77777777" w:rsidR="008A17C9" w:rsidRPr="008A17C9" w:rsidRDefault="008A17C9" w:rsidP="008A17C9">
            <w:pPr>
              <w:spacing w:after="0" w:line="240" w:lineRule="auto"/>
              <w:jc w:val="center"/>
              <w:rPr>
                <w:rFonts w:ascii="Aptos Narrow" w:eastAsia="Times New Roman" w:hAnsi="Aptos Narrow" w:cs="Times New Roman"/>
                <w:b/>
                <w:bCs/>
                <w:color w:val="000000" w:themeColor="text1"/>
              </w:rPr>
            </w:pPr>
            <w:r w:rsidRPr="008A17C9">
              <w:rPr>
                <w:rFonts w:ascii="Aptos Narrow" w:eastAsia="Times New Roman" w:hAnsi="Aptos Narrow" w:cs="Times New Roman"/>
                <w:b/>
                <w:bCs/>
                <w:color w:val="000000" w:themeColor="text1"/>
              </w:rPr>
              <w:t>0.002</w:t>
            </w:r>
          </w:p>
        </w:tc>
      </w:tr>
      <w:tr w:rsidR="008A17C9" w:rsidRPr="008A17C9" w14:paraId="249A3D56" w14:textId="77777777" w:rsidTr="00FA0459">
        <w:trPr>
          <w:trHeight w:val="300"/>
        </w:trPr>
        <w:tc>
          <w:tcPr>
            <w:tcW w:w="0" w:type="auto"/>
            <w:vMerge/>
            <w:tcBorders>
              <w:top w:val="nil"/>
            </w:tcBorders>
            <w:vAlign w:val="center"/>
            <w:hideMark/>
          </w:tcPr>
          <w:p w14:paraId="13CD2CE3"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tcBorders>
              <w:top w:val="nil"/>
            </w:tcBorders>
            <w:noWrap/>
            <w:vAlign w:val="center"/>
            <w:hideMark/>
          </w:tcPr>
          <w:p w14:paraId="413FC45A" w14:textId="4DD7E9D8" w:rsidR="008A17C9" w:rsidRPr="008A17C9" w:rsidRDefault="00F2598D" w:rsidP="008A17C9">
            <w:pPr>
              <w:spacing w:after="0" w:line="240" w:lineRule="auto"/>
              <w:rPr>
                <w:rFonts w:ascii="Aptos Narrow" w:eastAsia="Times New Roman" w:hAnsi="Aptos Narrow" w:cs="Times New Roman"/>
                <w:color w:val="000000" w:themeColor="text1"/>
              </w:rPr>
            </w:pPr>
            <w:r>
              <w:rPr>
                <w:rFonts w:ascii="Aptos Narrow" w:eastAsia="Times New Roman" w:hAnsi="Aptos Narrow" w:cs="Times New Roman"/>
                <w:color w:val="000000" w:themeColor="text1"/>
              </w:rPr>
              <w:t>4-</w:t>
            </w:r>
            <w:r w:rsidR="008A17C9" w:rsidRPr="008A17C9">
              <w:rPr>
                <w:rFonts w:ascii="Aptos Narrow" w:eastAsia="Times New Roman" w:hAnsi="Aptos Narrow" w:cs="Times New Roman"/>
                <w:color w:val="000000" w:themeColor="text1"/>
              </w:rPr>
              <w:t>6</w:t>
            </w:r>
          </w:p>
        </w:tc>
        <w:tc>
          <w:tcPr>
            <w:tcW w:w="1100" w:type="dxa"/>
            <w:tcBorders>
              <w:top w:val="nil"/>
            </w:tcBorders>
            <w:noWrap/>
            <w:vAlign w:val="bottom"/>
            <w:hideMark/>
          </w:tcPr>
          <w:p w14:paraId="465C79E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-3.21</w:t>
            </w:r>
          </w:p>
        </w:tc>
        <w:tc>
          <w:tcPr>
            <w:tcW w:w="800" w:type="dxa"/>
            <w:tcBorders>
              <w:top w:val="nil"/>
            </w:tcBorders>
            <w:noWrap/>
            <w:vAlign w:val="bottom"/>
            <w:hideMark/>
          </w:tcPr>
          <w:p w14:paraId="64BD582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2.37</w:t>
            </w:r>
          </w:p>
        </w:tc>
        <w:tc>
          <w:tcPr>
            <w:tcW w:w="700" w:type="dxa"/>
            <w:tcBorders>
              <w:top w:val="nil"/>
            </w:tcBorders>
            <w:noWrap/>
            <w:vAlign w:val="bottom"/>
            <w:hideMark/>
          </w:tcPr>
          <w:p w14:paraId="4EEBA3B6"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-1.36</w:t>
            </w:r>
          </w:p>
        </w:tc>
        <w:tc>
          <w:tcPr>
            <w:tcW w:w="917" w:type="dxa"/>
            <w:tcBorders>
              <w:top w:val="nil"/>
            </w:tcBorders>
            <w:noWrap/>
            <w:vAlign w:val="bottom"/>
            <w:hideMark/>
          </w:tcPr>
          <w:p w14:paraId="40F46B43"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-7.88</w:t>
            </w:r>
          </w:p>
        </w:tc>
        <w:tc>
          <w:tcPr>
            <w:tcW w:w="883" w:type="dxa"/>
            <w:tcBorders>
              <w:top w:val="nil"/>
            </w:tcBorders>
            <w:noWrap/>
            <w:vAlign w:val="bottom"/>
            <w:hideMark/>
          </w:tcPr>
          <w:p w14:paraId="7BC3C3A0"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1.46</w:t>
            </w:r>
          </w:p>
        </w:tc>
        <w:tc>
          <w:tcPr>
            <w:tcW w:w="800" w:type="dxa"/>
            <w:tcBorders>
              <w:top w:val="nil"/>
            </w:tcBorders>
            <w:noWrap/>
            <w:vAlign w:val="bottom"/>
            <w:hideMark/>
          </w:tcPr>
          <w:p w14:paraId="2034CC9C"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0.177</w:t>
            </w:r>
          </w:p>
        </w:tc>
      </w:tr>
      <w:tr w:rsidR="008A17C9" w:rsidRPr="008A17C9" w14:paraId="653CFAE7" w14:textId="77777777" w:rsidTr="00593AEC">
        <w:trPr>
          <w:trHeight w:val="300"/>
        </w:trPr>
        <w:tc>
          <w:tcPr>
            <w:tcW w:w="0" w:type="auto"/>
            <w:vMerge/>
            <w:vAlign w:val="center"/>
            <w:hideMark/>
          </w:tcPr>
          <w:p w14:paraId="4C2FDCB7" w14:textId="77777777" w:rsidR="008A17C9" w:rsidRPr="008A17C9" w:rsidRDefault="008A17C9" w:rsidP="008A17C9">
            <w:pPr>
              <w:spacing w:after="0"/>
              <w:rPr>
                <w:rFonts w:ascii="Aptos Narrow" w:eastAsia="Times New Roman" w:hAnsi="Aptos Narrow" w:cs="Times New Roman"/>
                <w:b/>
                <w:bCs/>
                <w:color w:val="000000" w:themeColor="text1"/>
              </w:rPr>
            </w:pPr>
          </w:p>
        </w:tc>
        <w:tc>
          <w:tcPr>
            <w:tcW w:w="2580" w:type="dxa"/>
            <w:noWrap/>
            <w:vAlign w:val="center"/>
            <w:hideMark/>
          </w:tcPr>
          <w:p w14:paraId="63333577" w14:textId="04215E49" w:rsidR="008A17C9" w:rsidRPr="008A17C9" w:rsidRDefault="00F2598D" w:rsidP="008A17C9">
            <w:pPr>
              <w:spacing w:after="0" w:line="240" w:lineRule="auto"/>
              <w:rPr>
                <w:rFonts w:ascii="Aptos Narrow" w:eastAsia="Times New Roman" w:hAnsi="Aptos Narrow" w:cs="Times New Roman"/>
                <w:color w:val="000000" w:themeColor="text1"/>
              </w:rPr>
            </w:pPr>
            <w:r>
              <w:rPr>
                <w:rFonts w:ascii="Aptos Narrow" w:eastAsia="Times New Roman" w:hAnsi="Aptos Narrow" w:cs="Times New Roman"/>
                <w:color w:val="000000" w:themeColor="text1"/>
              </w:rPr>
              <w:t>0-</w:t>
            </w:r>
            <w:r w:rsidR="008A17C9" w:rsidRPr="008A17C9">
              <w:rPr>
                <w:rFonts w:ascii="Aptos Narrow" w:eastAsia="Times New Roman" w:hAnsi="Aptos Narrow" w:cs="Times New Roman"/>
                <w:color w:val="000000" w:themeColor="text1"/>
              </w:rPr>
              <w:t>3</w:t>
            </w:r>
          </w:p>
        </w:tc>
        <w:tc>
          <w:tcPr>
            <w:tcW w:w="1100" w:type="dxa"/>
            <w:noWrap/>
            <w:vAlign w:val="bottom"/>
            <w:hideMark/>
          </w:tcPr>
          <w:p w14:paraId="3E970008" w14:textId="77777777" w:rsidR="008A17C9" w:rsidRPr="008A17C9" w:rsidRDefault="008A17C9" w:rsidP="008A17C9">
            <w:pPr>
              <w:spacing w:after="0" w:line="240" w:lineRule="auto"/>
              <w:jc w:val="center"/>
              <w:rPr>
                <w:rFonts w:ascii="Aptos Narrow" w:eastAsia="Times New Roman" w:hAnsi="Aptos Narrow" w:cs="Times New Roman"/>
                <w:color w:val="000000" w:themeColor="text1"/>
              </w:rPr>
            </w:pPr>
            <w:r w:rsidRPr="008A17C9">
              <w:rPr>
                <w:rFonts w:ascii="Aptos Narrow" w:eastAsia="Times New Roman" w:hAnsi="Aptos Narrow" w:cs="Times New Roman"/>
                <w:color w:val="000000" w:themeColor="text1"/>
              </w:rPr>
              <w:t>0</w:t>
            </w:r>
          </w:p>
        </w:tc>
        <w:tc>
          <w:tcPr>
            <w:tcW w:w="800" w:type="dxa"/>
            <w:noWrap/>
            <w:vAlign w:val="bottom"/>
            <w:hideMark/>
          </w:tcPr>
          <w:p w14:paraId="41E8F8AA" w14:textId="77777777" w:rsidR="008A17C9" w:rsidRPr="008A17C9" w:rsidRDefault="008A17C9" w:rsidP="008A17C9">
            <w:pPr>
              <w:rPr>
                <w:rFonts w:ascii="Aptos Narrow" w:eastAsia="Times New Roman" w:hAnsi="Aptos Narrow" w:cs="Times New Roman"/>
                <w:color w:val="000000" w:themeColor="text1"/>
              </w:rPr>
            </w:pPr>
          </w:p>
        </w:tc>
        <w:tc>
          <w:tcPr>
            <w:tcW w:w="700" w:type="dxa"/>
            <w:noWrap/>
            <w:vAlign w:val="bottom"/>
            <w:hideMark/>
          </w:tcPr>
          <w:p w14:paraId="21986FB8" w14:textId="77777777" w:rsidR="008A17C9" w:rsidRPr="008A17C9" w:rsidRDefault="008A17C9" w:rsidP="008A17C9">
            <w:pPr>
              <w:spacing w:after="0"/>
              <w:rPr>
                <w:sz w:val="20"/>
                <w:szCs w:val="20"/>
              </w:rPr>
            </w:pPr>
          </w:p>
        </w:tc>
        <w:tc>
          <w:tcPr>
            <w:tcW w:w="917" w:type="dxa"/>
            <w:noWrap/>
            <w:vAlign w:val="bottom"/>
            <w:hideMark/>
          </w:tcPr>
          <w:p w14:paraId="7002B723" w14:textId="77777777" w:rsidR="008A17C9" w:rsidRPr="008A17C9" w:rsidRDefault="008A17C9" w:rsidP="008A17C9">
            <w:pPr>
              <w:spacing w:after="0"/>
              <w:rPr>
                <w:sz w:val="20"/>
                <w:szCs w:val="20"/>
              </w:rPr>
            </w:pPr>
          </w:p>
        </w:tc>
        <w:tc>
          <w:tcPr>
            <w:tcW w:w="883" w:type="dxa"/>
            <w:noWrap/>
            <w:vAlign w:val="bottom"/>
            <w:hideMark/>
          </w:tcPr>
          <w:p w14:paraId="3338BCFE" w14:textId="77777777" w:rsidR="008A17C9" w:rsidRPr="008A17C9" w:rsidRDefault="008A17C9" w:rsidP="008A17C9">
            <w:pPr>
              <w:spacing w:after="0"/>
              <w:rPr>
                <w:sz w:val="20"/>
                <w:szCs w:val="20"/>
              </w:rPr>
            </w:pPr>
          </w:p>
        </w:tc>
        <w:tc>
          <w:tcPr>
            <w:tcW w:w="800" w:type="dxa"/>
            <w:noWrap/>
            <w:vAlign w:val="bottom"/>
            <w:hideMark/>
          </w:tcPr>
          <w:p w14:paraId="22B718BE" w14:textId="77777777" w:rsidR="008A17C9" w:rsidRPr="008A17C9" w:rsidRDefault="008A17C9" w:rsidP="008A17C9">
            <w:pPr>
              <w:spacing w:after="0"/>
              <w:rPr>
                <w:sz w:val="20"/>
                <w:szCs w:val="20"/>
              </w:rPr>
            </w:pPr>
          </w:p>
        </w:tc>
      </w:tr>
    </w:tbl>
    <w:p w14:paraId="474EF0B9" w14:textId="6F724D80" w:rsidR="007019BE" w:rsidRDefault="007019BE">
      <w:pPr>
        <w:rPr>
          <w:rFonts w:ascii="Times New Roman" w:eastAsiaTheme="majorEastAsia" w:hAnsi="Times New Roman" w:cs="Times New Roman"/>
          <w:b/>
          <w:bCs/>
          <w:kern w:val="2"/>
          <w:sz w:val="24"/>
          <w:szCs w:val="24"/>
          <w14:ligatures w14:val="standardContextual"/>
        </w:rPr>
      </w:pPr>
    </w:p>
    <w:bookmarkEnd w:id="46"/>
    <w:p w14:paraId="008A2A4F" w14:textId="77777777" w:rsidR="006052F5" w:rsidRDefault="006052F5">
      <w:pPr>
        <w:rPr>
          <w:rFonts w:ascii="Times New Roman" w:eastAsiaTheme="majorEastAsia" w:hAnsi="Times New Roman" w:cs="Times New Roman"/>
          <w:b/>
          <w:bCs/>
          <w:kern w:val="2"/>
          <w:sz w:val="24"/>
          <w:szCs w:val="24"/>
          <w14:ligatures w14:val="standardContextual"/>
        </w:rPr>
      </w:pPr>
    </w:p>
    <w:p w14:paraId="50235843" w14:textId="437C76FD" w:rsidR="00387782" w:rsidRPr="00C7695A" w:rsidRDefault="00387782">
      <w:pPr>
        <w:rPr>
          <w:rFonts w:ascii="Arial" w:eastAsiaTheme="majorEastAsia" w:hAnsi="Arial" w:cs="Arial"/>
          <w:b/>
          <w:bCs/>
          <w:kern w:val="2"/>
          <w14:ligatures w14:val="standardContextual"/>
        </w:rPr>
      </w:pPr>
      <w:r w:rsidRPr="00C7695A">
        <w:rPr>
          <w:rFonts w:ascii="Arial" w:eastAsiaTheme="majorEastAsia" w:hAnsi="Arial" w:cs="Arial"/>
          <w:b/>
          <w:bCs/>
          <w:kern w:val="2"/>
          <w14:ligatures w14:val="standardContextual"/>
        </w:rPr>
        <w:t xml:space="preserve">DISCUSSION </w:t>
      </w:r>
    </w:p>
    <w:p w14:paraId="0DC28BFE" w14:textId="118ACC5C" w:rsidR="00387782" w:rsidRPr="00597E1C" w:rsidRDefault="00387782" w:rsidP="00B750E6">
      <w:pPr>
        <w:spacing w:after="0" w:line="360" w:lineRule="auto"/>
        <w:jc w:val="both"/>
        <w:rPr>
          <w:rFonts w:ascii="Arial" w:hAnsi="Arial" w:cs="Arial"/>
          <w:sz w:val="20"/>
          <w:szCs w:val="20"/>
          <w:shd w:val="clear" w:color="auto" w:fill="FFFFFF"/>
        </w:rPr>
      </w:pPr>
      <w:r w:rsidRPr="00C7695A">
        <w:rPr>
          <w:rFonts w:ascii="Arial" w:hAnsi="Arial" w:cs="Arial"/>
          <w:sz w:val="20"/>
          <w:szCs w:val="20"/>
        </w:rPr>
        <w:t xml:space="preserve">The aim of this study was to determine the QoL of type 2 diabetic patients seeking care at </w:t>
      </w:r>
      <w:proofErr w:type="spellStart"/>
      <w:r w:rsidRPr="00C7695A">
        <w:rPr>
          <w:rFonts w:ascii="Arial" w:hAnsi="Arial" w:cs="Arial"/>
          <w:sz w:val="20"/>
          <w:szCs w:val="20"/>
        </w:rPr>
        <w:t>Buea</w:t>
      </w:r>
      <w:proofErr w:type="spellEnd"/>
      <w:r w:rsidRPr="00C7695A">
        <w:rPr>
          <w:rFonts w:ascii="Arial" w:hAnsi="Arial" w:cs="Arial"/>
          <w:sz w:val="20"/>
          <w:szCs w:val="20"/>
        </w:rPr>
        <w:t xml:space="preserve"> Regional Hospital Cameroon.</w:t>
      </w:r>
      <w:r w:rsidR="0061378D" w:rsidRPr="00C7695A">
        <w:rPr>
          <w:rFonts w:ascii="Arial" w:hAnsi="Arial" w:cs="Arial"/>
          <w:sz w:val="20"/>
          <w:szCs w:val="20"/>
        </w:rPr>
        <w:t xml:space="preserve"> </w:t>
      </w:r>
      <w:r w:rsidRPr="00C7695A">
        <w:rPr>
          <w:rFonts w:ascii="Arial" w:hAnsi="Arial" w:cs="Arial"/>
          <w:sz w:val="20"/>
          <w:szCs w:val="20"/>
        </w:rPr>
        <w:t xml:space="preserve">The evaluation of the health-related quality of life of patients could inform a public health intervention to mitigate the negative impact of the disease on patients. </w:t>
      </w:r>
      <w:r w:rsidR="006052F5" w:rsidRPr="00C7695A">
        <w:rPr>
          <w:rFonts w:ascii="Arial" w:hAnsi="Arial" w:cs="Arial"/>
          <w:sz w:val="20"/>
          <w:szCs w:val="20"/>
        </w:rPr>
        <w:t xml:space="preserve">QoL </w:t>
      </w:r>
      <w:r w:rsidRPr="00C7695A">
        <w:rPr>
          <w:rFonts w:ascii="Arial" w:hAnsi="Arial" w:cs="Arial"/>
          <w:sz w:val="20"/>
          <w:szCs w:val="20"/>
        </w:rPr>
        <w:t>is considered an important outcome measure for the management of chronic diseases [</w:t>
      </w:r>
      <w:r w:rsidR="00AA2CDF" w:rsidRPr="00C7695A">
        <w:rPr>
          <w:rFonts w:ascii="Arial" w:hAnsi="Arial" w:cs="Arial"/>
          <w:sz w:val="20"/>
          <w:szCs w:val="20"/>
        </w:rPr>
        <w:t>3</w:t>
      </w:r>
      <w:r w:rsidRPr="00C7695A">
        <w:rPr>
          <w:rFonts w:ascii="Arial" w:hAnsi="Arial" w:cs="Arial"/>
          <w:sz w:val="20"/>
          <w:szCs w:val="20"/>
        </w:rPr>
        <w:t xml:space="preserve">].  The WHO-QoL-BREF used in this study is </w:t>
      </w:r>
      <w:r w:rsidR="00463F03" w:rsidRPr="00C7695A">
        <w:rPr>
          <w:rFonts w:ascii="Arial" w:hAnsi="Arial" w:cs="Arial"/>
          <w:sz w:val="20"/>
          <w:szCs w:val="20"/>
        </w:rPr>
        <w:t>a</w:t>
      </w:r>
      <w:r w:rsidRPr="00C7695A">
        <w:rPr>
          <w:rFonts w:ascii="Arial" w:hAnsi="Arial" w:cs="Arial"/>
          <w:sz w:val="20"/>
          <w:szCs w:val="20"/>
        </w:rPr>
        <w:t xml:space="preserve"> generic instrument [</w:t>
      </w:r>
      <w:r w:rsidR="00AA2CDF" w:rsidRPr="005D31EA">
        <w:rPr>
          <w:rFonts w:ascii="Arial" w:hAnsi="Arial" w:cs="Arial"/>
          <w:sz w:val="20"/>
          <w:szCs w:val="20"/>
          <w:highlight w:val="yellow"/>
        </w:rPr>
        <w:t>1</w:t>
      </w:r>
      <w:r w:rsidR="005D31EA" w:rsidRPr="005D31EA">
        <w:rPr>
          <w:rFonts w:ascii="Arial" w:hAnsi="Arial" w:cs="Arial"/>
          <w:sz w:val="20"/>
          <w:szCs w:val="20"/>
          <w:highlight w:val="yellow"/>
        </w:rPr>
        <w:t>2</w:t>
      </w:r>
      <w:r w:rsidRPr="005D31EA">
        <w:rPr>
          <w:rFonts w:ascii="Arial" w:hAnsi="Arial" w:cs="Arial"/>
          <w:sz w:val="20"/>
          <w:szCs w:val="20"/>
          <w:highlight w:val="yellow"/>
        </w:rPr>
        <w:t>]</w:t>
      </w:r>
      <w:r w:rsidRPr="00C7695A">
        <w:rPr>
          <w:rFonts w:ascii="Arial" w:hAnsi="Arial" w:cs="Arial"/>
          <w:sz w:val="20"/>
          <w:szCs w:val="20"/>
        </w:rPr>
        <w:t xml:space="preserve"> designed to measure the health aspects that are universally essential and can be used for comparing healthy populations or two different groups of patients. In this study, we determined the QoL indices in type 2 diabetic patients attending the </w:t>
      </w:r>
      <w:proofErr w:type="spellStart"/>
      <w:r w:rsidRPr="00C7695A">
        <w:rPr>
          <w:rFonts w:ascii="Arial" w:hAnsi="Arial" w:cs="Arial"/>
          <w:sz w:val="20"/>
          <w:szCs w:val="20"/>
        </w:rPr>
        <w:t>Buea</w:t>
      </w:r>
      <w:proofErr w:type="spellEnd"/>
      <w:r w:rsidRPr="00C7695A">
        <w:rPr>
          <w:rFonts w:ascii="Arial" w:hAnsi="Arial" w:cs="Arial"/>
          <w:sz w:val="20"/>
          <w:szCs w:val="20"/>
        </w:rPr>
        <w:t xml:space="preserve"> Regional hospital using </w:t>
      </w:r>
      <w:proofErr w:type="spellStart"/>
      <w:r w:rsidRPr="00C7695A">
        <w:rPr>
          <w:rFonts w:ascii="Arial" w:hAnsi="Arial" w:cs="Arial"/>
          <w:sz w:val="20"/>
          <w:szCs w:val="20"/>
        </w:rPr>
        <w:t>WHOQoL</w:t>
      </w:r>
      <w:proofErr w:type="spellEnd"/>
      <w:r w:rsidRPr="00C7695A">
        <w:rPr>
          <w:rFonts w:ascii="Arial" w:hAnsi="Arial" w:cs="Arial"/>
          <w:sz w:val="20"/>
          <w:szCs w:val="20"/>
        </w:rPr>
        <w:t>-BREF instrument [</w:t>
      </w:r>
      <w:r w:rsidR="00AA2CDF" w:rsidRPr="005D31EA">
        <w:rPr>
          <w:rFonts w:ascii="Arial" w:hAnsi="Arial" w:cs="Arial"/>
          <w:sz w:val="20"/>
          <w:szCs w:val="20"/>
          <w:highlight w:val="yellow"/>
        </w:rPr>
        <w:t>1</w:t>
      </w:r>
      <w:r w:rsidR="005D31EA" w:rsidRPr="005D31EA">
        <w:rPr>
          <w:rFonts w:ascii="Arial" w:hAnsi="Arial" w:cs="Arial"/>
          <w:sz w:val="20"/>
          <w:szCs w:val="20"/>
          <w:highlight w:val="yellow"/>
        </w:rPr>
        <w:t>2</w:t>
      </w:r>
      <w:r w:rsidRPr="00C7695A">
        <w:rPr>
          <w:rFonts w:ascii="Arial" w:hAnsi="Arial" w:cs="Arial"/>
          <w:sz w:val="20"/>
          <w:szCs w:val="20"/>
        </w:rPr>
        <w:t xml:space="preserve">].  </w:t>
      </w:r>
    </w:p>
    <w:p w14:paraId="7B814F2F" w14:textId="6392099D" w:rsidR="00387782" w:rsidRPr="00C7695A" w:rsidRDefault="00387782" w:rsidP="00B750E6">
      <w:pPr>
        <w:spacing w:after="0" w:line="360" w:lineRule="auto"/>
        <w:jc w:val="both"/>
        <w:rPr>
          <w:rFonts w:ascii="Arial" w:hAnsi="Arial" w:cs="Arial"/>
          <w:sz w:val="20"/>
          <w:szCs w:val="20"/>
        </w:rPr>
      </w:pPr>
      <w:r w:rsidRPr="00C7695A">
        <w:rPr>
          <w:rFonts w:ascii="Arial" w:hAnsi="Arial" w:cs="Arial"/>
          <w:sz w:val="20"/>
          <w:szCs w:val="20"/>
        </w:rPr>
        <w:t xml:space="preserve">The proportion of </w:t>
      </w:r>
      <w:r w:rsidR="0061378D" w:rsidRPr="00C7695A">
        <w:rPr>
          <w:rFonts w:ascii="Arial" w:hAnsi="Arial" w:cs="Arial"/>
          <w:sz w:val="20"/>
          <w:szCs w:val="20"/>
        </w:rPr>
        <w:t>participants</w:t>
      </w:r>
      <w:r w:rsidRPr="00C7695A">
        <w:rPr>
          <w:rFonts w:ascii="Arial" w:hAnsi="Arial" w:cs="Arial"/>
          <w:sz w:val="20"/>
          <w:szCs w:val="20"/>
        </w:rPr>
        <w:t xml:space="preserve"> with poor quality of life ranged from 22.2% (environmental) to 34.8% (physical). This is an indication that a large proportion of participants experience a low QoL in our study setting. Diabetes can have a profound effect on QoL in terms of social and psychological well-being as well as physical ill health. It is one of the most psychologically demanding chronic diseases; with psychosocial factors pertinent to nearly every aspect of the disease and its treatment [</w:t>
      </w:r>
      <w:r w:rsidR="00AA2CDF" w:rsidRPr="005D31EA">
        <w:rPr>
          <w:rFonts w:ascii="Arial" w:hAnsi="Arial" w:cs="Arial"/>
          <w:sz w:val="20"/>
          <w:szCs w:val="20"/>
          <w:highlight w:val="yellow"/>
        </w:rPr>
        <w:t>1</w:t>
      </w:r>
      <w:r w:rsidR="005D31EA" w:rsidRPr="005D31EA">
        <w:rPr>
          <w:rFonts w:ascii="Arial" w:hAnsi="Arial" w:cs="Arial"/>
          <w:sz w:val="20"/>
          <w:szCs w:val="20"/>
          <w:highlight w:val="yellow"/>
        </w:rPr>
        <w:t>3</w:t>
      </w:r>
      <w:r w:rsidRPr="00C7695A">
        <w:rPr>
          <w:rFonts w:ascii="Arial" w:hAnsi="Arial" w:cs="Arial"/>
          <w:sz w:val="20"/>
          <w:szCs w:val="20"/>
        </w:rPr>
        <w:t xml:space="preserve">]. Studies conducted on QoL in T2DM </w:t>
      </w:r>
      <w:r w:rsidR="0072302F" w:rsidRPr="00C7695A">
        <w:rPr>
          <w:rFonts w:ascii="Arial" w:hAnsi="Arial" w:cs="Arial"/>
          <w:sz w:val="20"/>
          <w:szCs w:val="20"/>
        </w:rPr>
        <w:t xml:space="preserve">showed </w:t>
      </w:r>
      <w:r w:rsidRPr="00C7695A">
        <w:rPr>
          <w:rFonts w:ascii="Arial" w:hAnsi="Arial" w:cs="Arial"/>
          <w:sz w:val="20"/>
          <w:szCs w:val="20"/>
        </w:rPr>
        <w:t xml:space="preserve">that poor QoL </w:t>
      </w:r>
      <w:r w:rsidR="0072302F" w:rsidRPr="00C7695A">
        <w:rPr>
          <w:rFonts w:ascii="Arial" w:hAnsi="Arial" w:cs="Arial"/>
          <w:sz w:val="20"/>
          <w:szCs w:val="20"/>
        </w:rPr>
        <w:t xml:space="preserve">may </w:t>
      </w:r>
      <w:r w:rsidRPr="00C7695A">
        <w:rPr>
          <w:rFonts w:ascii="Arial" w:hAnsi="Arial" w:cs="Arial"/>
          <w:sz w:val="20"/>
          <w:szCs w:val="20"/>
        </w:rPr>
        <w:t xml:space="preserve">lead to worsening glycemic control, increased hospital visits, poor sleep, and restricted social life </w:t>
      </w:r>
      <w:r w:rsidRPr="005D31EA">
        <w:rPr>
          <w:rFonts w:ascii="Arial" w:hAnsi="Arial" w:cs="Arial"/>
          <w:sz w:val="20"/>
          <w:szCs w:val="20"/>
          <w:highlight w:val="yellow"/>
        </w:rPr>
        <w:t>[</w:t>
      </w:r>
      <w:r w:rsidR="00AA2CDF" w:rsidRPr="005D31EA">
        <w:rPr>
          <w:rFonts w:ascii="Arial" w:hAnsi="Arial" w:cs="Arial"/>
          <w:sz w:val="20"/>
          <w:szCs w:val="20"/>
          <w:highlight w:val="yellow"/>
        </w:rPr>
        <w:t>1</w:t>
      </w:r>
      <w:r w:rsidR="005D31EA" w:rsidRPr="005D31EA">
        <w:rPr>
          <w:rFonts w:ascii="Arial" w:hAnsi="Arial" w:cs="Arial"/>
          <w:sz w:val="20"/>
          <w:szCs w:val="20"/>
          <w:highlight w:val="yellow"/>
        </w:rPr>
        <w:t>4</w:t>
      </w:r>
      <w:r w:rsidR="003B244F" w:rsidRPr="005D31EA">
        <w:rPr>
          <w:rFonts w:ascii="Arial" w:hAnsi="Arial" w:cs="Arial"/>
          <w:sz w:val="20"/>
          <w:szCs w:val="20"/>
          <w:highlight w:val="yellow"/>
        </w:rPr>
        <w:t>,</w:t>
      </w:r>
      <w:r w:rsidR="00AA2CDF" w:rsidRPr="005D31EA">
        <w:rPr>
          <w:rFonts w:ascii="Arial" w:hAnsi="Arial" w:cs="Arial"/>
          <w:sz w:val="20"/>
          <w:szCs w:val="20"/>
          <w:highlight w:val="yellow"/>
        </w:rPr>
        <w:t>1</w:t>
      </w:r>
      <w:r w:rsidR="005D31EA" w:rsidRPr="005D31EA">
        <w:rPr>
          <w:rFonts w:ascii="Arial" w:hAnsi="Arial" w:cs="Arial"/>
          <w:sz w:val="20"/>
          <w:szCs w:val="20"/>
          <w:highlight w:val="yellow"/>
        </w:rPr>
        <w:t>5</w:t>
      </w:r>
      <w:r w:rsidRPr="00C7695A">
        <w:rPr>
          <w:rFonts w:ascii="Arial" w:hAnsi="Arial" w:cs="Arial"/>
          <w:sz w:val="20"/>
          <w:szCs w:val="20"/>
        </w:rPr>
        <w:t xml:space="preserve">].  </w:t>
      </w:r>
    </w:p>
    <w:p w14:paraId="4B825F79" w14:textId="7760847C" w:rsidR="00387782" w:rsidRPr="00C7695A" w:rsidRDefault="00D31BDA" w:rsidP="00B750E6">
      <w:pPr>
        <w:spacing w:after="0" w:line="360" w:lineRule="auto"/>
        <w:jc w:val="both"/>
        <w:rPr>
          <w:rFonts w:ascii="Arial" w:hAnsi="Arial" w:cs="Arial"/>
          <w:sz w:val="20"/>
          <w:szCs w:val="20"/>
        </w:rPr>
      </w:pPr>
      <w:r w:rsidRPr="00C7695A">
        <w:rPr>
          <w:rFonts w:ascii="Arial" w:hAnsi="Arial" w:cs="Arial"/>
          <w:sz w:val="20"/>
          <w:szCs w:val="20"/>
        </w:rPr>
        <w:lastRenderedPageBreak/>
        <w:t xml:space="preserve">In </w:t>
      </w:r>
      <w:r w:rsidR="0061378D" w:rsidRPr="00C7695A">
        <w:rPr>
          <w:rFonts w:ascii="Arial" w:hAnsi="Arial" w:cs="Arial"/>
          <w:sz w:val="20"/>
          <w:szCs w:val="20"/>
        </w:rPr>
        <w:t xml:space="preserve">our </w:t>
      </w:r>
      <w:r w:rsidR="00387782" w:rsidRPr="00C7695A">
        <w:rPr>
          <w:rFonts w:ascii="Arial" w:hAnsi="Arial" w:cs="Arial"/>
          <w:sz w:val="20"/>
          <w:szCs w:val="20"/>
        </w:rPr>
        <w:t xml:space="preserve">study, several factors have been identified as predictors of T2DM-related QoL. Our study showed that an </w:t>
      </w:r>
      <w:r w:rsidR="0072302F" w:rsidRPr="00C7695A">
        <w:rPr>
          <w:rFonts w:ascii="Arial" w:hAnsi="Arial" w:cs="Arial"/>
          <w:sz w:val="20"/>
          <w:szCs w:val="20"/>
        </w:rPr>
        <w:t xml:space="preserve">increase </w:t>
      </w:r>
      <w:r w:rsidR="00387782" w:rsidRPr="00C7695A">
        <w:rPr>
          <w:rFonts w:ascii="Arial" w:hAnsi="Arial" w:cs="Arial"/>
          <w:sz w:val="20"/>
          <w:szCs w:val="20"/>
        </w:rPr>
        <w:t xml:space="preserve">in age, low-income level, duration of the disease and lack of physical exercises </w:t>
      </w:r>
      <w:r w:rsidR="0061378D" w:rsidRPr="00C7695A">
        <w:rPr>
          <w:rFonts w:ascii="Arial" w:hAnsi="Arial" w:cs="Arial"/>
          <w:sz w:val="20"/>
          <w:szCs w:val="20"/>
        </w:rPr>
        <w:t xml:space="preserve">positively affected </w:t>
      </w:r>
      <w:r w:rsidR="00387782" w:rsidRPr="00C7695A">
        <w:rPr>
          <w:rFonts w:ascii="Arial" w:hAnsi="Arial" w:cs="Arial"/>
          <w:sz w:val="20"/>
          <w:szCs w:val="20"/>
        </w:rPr>
        <w:t xml:space="preserve">some domains of the QoL. Previous studies have shown that </w:t>
      </w:r>
      <w:r w:rsidR="00631EBE">
        <w:rPr>
          <w:rFonts w:ascii="Arial" w:hAnsi="Arial" w:cs="Arial"/>
          <w:sz w:val="20"/>
          <w:szCs w:val="20"/>
        </w:rPr>
        <w:t>“</w:t>
      </w:r>
      <w:bookmarkStart w:id="52" w:name="_GoBack"/>
      <w:bookmarkEnd w:id="52"/>
      <w:r w:rsidR="00387782" w:rsidRPr="00C7695A">
        <w:rPr>
          <w:rFonts w:ascii="Arial" w:hAnsi="Arial" w:cs="Arial"/>
          <w:sz w:val="20"/>
          <w:szCs w:val="20"/>
        </w:rPr>
        <w:t>Individual’s psychological state, physical health, social relationships, personal beliefs, level of independence, and relationship with their environment can affect their quality of life</w:t>
      </w:r>
      <w:r w:rsidR="00631EBE">
        <w:rPr>
          <w:rFonts w:ascii="Arial" w:hAnsi="Arial" w:cs="Arial"/>
          <w:sz w:val="20"/>
          <w:szCs w:val="20"/>
        </w:rPr>
        <w:t>”</w:t>
      </w:r>
      <w:r w:rsidR="00387782" w:rsidRPr="00C7695A">
        <w:rPr>
          <w:rFonts w:ascii="Arial" w:hAnsi="Arial" w:cs="Arial"/>
          <w:sz w:val="20"/>
          <w:szCs w:val="20"/>
        </w:rPr>
        <w:t xml:space="preserve"> [</w:t>
      </w:r>
      <w:r w:rsidR="00AA2CDF" w:rsidRPr="005D31EA">
        <w:rPr>
          <w:rFonts w:ascii="Arial" w:hAnsi="Arial" w:cs="Arial"/>
          <w:sz w:val="20"/>
          <w:szCs w:val="20"/>
          <w:highlight w:val="yellow"/>
        </w:rPr>
        <w:t>1</w:t>
      </w:r>
      <w:r w:rsidR="005D31EA" w:rsidRPr="005D31EA">
        <w:rPr>
          <w:rFonts w:ascii="Arial" w:hAnsi="Arial" w:cs="Arial"/>
          <w:sz w:val="20"/>
          <w:szCs w:val="20"/>
          <w:highlight w:val="yellow"/>
        </w:rPr>
        <w:t>4</w:t>
      </w:r>
      <w:r w:rsidR="00387782" w:rsidRPr="00C7695A">
        <w:rPr>
          <w:rFonts w:ascii="Arial" w:hAnsi="Arial" w:cs="Arial"/>
          <w:sz w:val="20"/>
          <w:szCs w:val="20"/>
        </w:rPr>
        <w:t xml:space="preserve">].  </w:t>
      </w:r>
    </w:p>
    <w:p w14:paraId="63958B02" w14:textId="589D5E1C" w:rsidR="00387782" w:rsidRPr="00C7695A" w:rsidRDefault="00CC2641" w:rsidP="00B750E6">
      <w:pPr>
        <w:spacing w:after="0" w:line="360" w:lineRule="auto"/>
        <w:jc w:val="both"/>
        <w:rPr>
          <w:rFonts w:ascii="Arial" w:hAnsi="Arial" w:cs="Arial"/>
          <w:sz w:val="20"/>
          <w:szCs w:val="20"/>
        </w:rPr>
      </w:pPr>
      <w:r w:rsidRPr="00C7695A">
        <w:rPr>
          <w:rFonts w:ascii="Arial" w:hAnsi="Arial" w:cs="Arial"/>
          <w:sz w:val="20"/>
          <w:szCs w:val="20"/>
        </w:rPr>
        <w:t>The high proportion of participants (70.4%) not engaging in physical activity indicates a significant lifestyle risk factor that could exacerbate diabetes-related complications</w:t>
      </w:r>
      <w:r w:rsidR="0061378D" w:rsidRPr="00C7695A">
        <w:rPr>
          <w:rFonts w:ascii="Arial" w:hAnsi="Arial" w:cs="Arial"/>
          <w:sz w:val="20"/>
          <w:szCs w:val="20"/>
        </w:rPr>
        <w:t xml:space="preserve"> and QoL</w:t>
      </w:r>
      <w:r w:rsidRPr="00C7695A">
        <w:rPr>
          <w:rFonts w:ascii="Arial" w:hAnsi="Arial" w:cs="Arial"/>
          <w:sz w:val="20"/>
          <w:szCs w:val="20"/>
        </w:rPr>
        <w:t>.</w:t>
      </w:r>
      <w:r w:rsidR="00597E1C">
        <w:rPr>
          <w:rFonts w:ascii="Arial" w:hAnsi="Arial" w:cs="Arial"/>
          <w:sz w:val="20"/>
          <w:szCs w:val="20"/>
        </w:rPr>
        <w:t xml:space="preserve"> </w:t>
      </w:r>
      <w:r w:rsidR="00387782" w:rsidRPr="00C7695A">
        <w:rPr>
          <w:rFonts w:ascii="Arial" w:hAnsi="Arial" w:cs="Arial"/>
          <w:sz w:val="20"/>
          <w:szCs w:val="20"/>
        </w:rPr>
        <w:t>Doing physical exercise improved the Physical QoL of diabetic patients as was reported in a study conducted in Ethiopia [</w:t>
      </w:r>
      <w:r w:rsidR="00AA2CDF" w:rsidRPr="005D31EA">
        <w:rPr>
          <w:rFonts w:ascii="Arial" w:hAnsi="Arial" w:cs="Arial"/>
          <w:sz w:val="20"/>
          <w:szCs w:val="20"/>
          <w:highlight w:val="yellow"/>
        </w:rPr>
        <w:t>1</w:t>
      </w:r>
      <w:r w:rsidR="005D31EA" w:rsidRPr="005D31EA">
        <w:rPr>
          <w:rFonts w:ascii="Arial" w:hAnsi="Arial" w:cs="Arial"/>
          <w:sz w:val="20"/>
          <w:szCs w:val="20"/>
          <w:highlight w:val="yellow"/>
        </w:rPr>
        <w:t>6</w:t>
      </w:r>
      <w:r w:rsidR="00387782" w:rsidRPr="00C7695A">
        <w:rPr>
          <w:rFonts w:ascii="Arial" w:hAnsi="Arial" w:cs="Arial"/>
          <w:sz w:val="20"/>
          <w:szCs w:val="20"/>
        </w:rPr>
        <w:t xml:space="preserve">]. </w:t>
      </w:r>
      <w:r w:rsidR="0061378D" w:rsidRPr="00C7695A">
        <w:rPr>
          <w:rFonts w:ascii="Arial" w:hAnsi="Arial" w:cs="Arial"/>
          <w:sz w:val="20"/>
          <w:szCs w:val="20"/>
        </w:rPr>
        <w:t>Our</w:t>
      </w:r>
      <w:r w:rsidR="00D31BDA" w:rsidRPr="00C7695A">
        <w:rPr>
          <w:rFonts w:ascii="Arial" w:hAnsi="Arial" w:cs="Arial"/>
          <w:sz w:val="20"/>
          <w:szCs w:val="20"/>
        </w:rPr>
        <w:t xml:space="preserve"> </w:t>
      </w:r>
      <w:r w:rsidR="0072302F" w:rsidRPr="00C7695A">
        <w:rPr>
          <w:rFonts w:ascii="Arial" w:hAnsi="Arial" w:cs="Arial"/>
          <w:sz w:val="20"/>
          <w:szCs w:val="20"/>
        </w:rPr>
        <w:t>findings</w:t>
      </w:r>
      <w:r w:rsidR="00D31BDA" w:rsidRPr="00C7695A">
        <w:rPr>
          <w:rFonts w:ascii="Arial" w:hAnsi="Arial" w:cs="Arial"/>
          <w:sz w:val="20"/>
          <w:szCs w:val="20"/>
        </w:rPr>
        <w:t xml:space="preserve"> </w:t>
      </w:r>
      <w:r w:rsidR="00636A6B" w:rsidRPr="00C7695A">
        <w:rPr>
          <w:rFonts w:ascii="Arial" w:hAnsi="Arial" w:cs="Arial"/>
          <w:sz w:val="20"/>
          <w:szCs w:val="20"/>
        </w:rPr>
        <w:t>align</w:t>
      </w:r>
      <w:r w:rsidR="00387782" w:rsidRPr="00C7695A">
        <w:rPr>
          <w:rFonts w:ascii="Arial" w:hAnsi="Arial" w:cs="Arial"/>
          <w:sz w:val="20"/>
          <w:szCs w:val="20"/>
        </w:rPr>
        <w:t xml:space="preserve"> with th</w:t>
      </w:r>
      <w:r w:rsidR="0061378D" w:rsidRPr="00C7695A">
        <w:rPr>
          <w:rFonts w:ascii="Arial" w:hAnsi="Arial" w:cs="Arial"/>
          <w:sz w:val="20"/>
          <w:szCs w:val="20"/>
        </w:rPr>
        <w:t xml:space="preserve">ose </w:t>
      </w:r>
      <w:r w:rsidR="00943BBB" w:rsidRPr="00C7695A">
        <w:rPr>
          <w:rFonts w:ascii="Arial" w:hAnsi="Arial" w:cs="Arial"/>
          <w:sz w:val="20"/>
          <w:szCs w:val="20"/>
        </w:rPr>
        <w:t>of studies</w:t>
      </w:r>
      <w:r w:rsidR="00387782" w:rsidRPr="00C7695A">
        <w:rPr>
          <w:rFonts w:ascii="Arial" w:hAnsi="Arial" w:cs="Arial"/>
          <w:sz w:val="20"/>
          <w:szCs w:val="20"/>
        </w:rPr>
        <w:t xml:space="preserve"> conducted in Nigeria</w:t>
      </w:r>
      <w:r w:rsidR="0061378D" w:rsidRPr="00C7695A">
        <w:rPr>
          <w:rFonts w:ascii="Arial" w:hAnsi="Arial" w:cs="Arial"/>
          <w:sz w:val="20"/>
          <w:szCs w:val="20"/>
        </w:rPr>
        <w:t xml:space="preserve"> and in</w:t>
      </w:r>
      <w:r w:rsidR="00387782" w:rsidRPr="00C7695A">
        <w:rPr>
          <w:rFonts w:ascii="Arial" w:hAnsi="Arial" w:cs="Arial"/>
          <w:sz w:val="20"/>
          <w:szCs w:val="20"/>
        </w:rPr>
        <w:t xml:space="preserve"> Gondar-Ethiopia </w:t>
      </w:r>
      <w:r w:rsidR="00387782" w:rsidRPr="005D31EA">
        <w:rPr>
          <w:rFonts w:ascii="Arial" w:hAnsi="Arial" w:cs="Arial"/>
          <w:sz w:val="20"/>
          <w:szCs w:val="20"/>
          <w:highlight w:val="yellow"/>
        </w:rPr>
        <w:t>[</w:t>
      </w:r>
      <w:r w:rsidR="00AA2CDF" w:rsidRPr="005D31EA">
        <w:rPr>
          <w:rFonts w:ascii="Arial" w:hAnsi="Arial" w:cs="Arial"/>
          <w:sz w:val="20"/>
          <w:szCs w:val="20"/>
          <w:highlight w:val="yellow"/>
        </w:rPr>
        <w:t>1</w:t>
      </w:r>
      <w:r w:rsidR="005D31EA" w:rsidRPr="005D31EA">
        <w:rPr>
          <w:rFonts w:ascii="Arial" w:hAnsi="Arial" w:cs="Arial"/>
          <w:sz w:val="20"/>
          <w:szCs w:val="20"/>
          <w:highlight w:val="yellow"/>
        </w:rPr>
        <w:t>7</w:t>
      </w:r>
      <w:r w:rsidR="00387782" w:rsidRPr="005D31EA">
        <w:rPr>
          <w:rFonts w:ascii="Arial" w:hAnsi="Arial" w:cs="Arial"/>
          <w:sz w:val="20"/>
          <w:szCs w:val="20"/>
          <w:highlight w:val="yellow"/>
        </w:rPr>
        <w:t>,</w:t>
      </w:r>
      <w:r w:rsidR="00AA2CDF" w:rsidRPr="005D31EA">
        <w:rPr>
          <w:rFonts w:ascii="Arial" w:hAnsi="Arial" w:cs="Arial"/>
          <w:sz w:val="20"/>
          <w:szCs w:val="20"/>
          <w:highlight w:val="yellow"/>
        </w:rPr>
        <w:t>1</w:t>
      </w:r>
      <w:r w:rsidR="005D31EA" w:rsidRPr="005D31EA">
        <w:rPr>
          <w:rFonts w:ascii="Arial" w:hAnsi="Arial" w:cs="Arial"/>
          <w:sz w:val="20"/>
          <w:szCs w:val="20"/>
          <w:highlight w:val="yellow"/>
        </w:rPr>
        <w:t>8</w:t>
      </w:r>
      <w:r w:rsidR="00387782" w:rsidRPr="005D31EA">
        <w:rPr>
          <w:rFonts w:ascii="Arial" w:hAnsi="Arial" w:cs="Arial"/>
          <w:sz w:val="20"/>
          <w:szCs w:val="20"/>
          <w:highlight w:val="yellow"/>
        </w:rPr>
        <w:t>].</w:t>
      </w:r>
      <w:r w:rsidR="00387782" w:rsidRPr="00C7695A">
        <w:rPr>
          <w:rFonts w:ascii="Arial" w:hAnsi="Arial" w:cs="Arial"/>
          <w:sz w:val="20"/>
          <w:szCs w:val="20"/>
        </w:rPr>
        <w:t xml:space="preserve"> </w:t>
      </w:r>
      <w:r w:rsidR="00631EBE">
        <w:rPr>
          <w:rFonts w:ascii="Arial" w:hAnsi="Arial" w:cs="Arial"/>
          <w:sz w:val="20"/>
          <w:szCs w:val="20"/>
        </w:rPr>
        <w:t>“</w:t>
      </w:r>
      <w:r w:rsidR="00387782" w:rsidRPr="00C7695A">
        <w:rPr>
          <w:rFonts w:ascii="Arial" w:hAnsi="Arial" w:cs="Arial"/>
          <w:sz w:val="20"/>
          <w:szCs w:val="20"/>
        </w:rPr>
        <w:t xml:space="preserve">This could be because physical activity activates numerous brain chemicals which leave someone happier, more relaxed, less anxious, feel better, boost confidence and improve self-esteem, improve energy levels, </w:t>
      </w:r>
      <w:r w:rsidR="00943BBB" w:rsidRPr="00C7695A">
        <w:rPr>
          <w:rFonts w:ascii="Arial" w:hAnsi="Arial" w:cs="Arial"/>
          <w:sz w:val="20"/>
          <w:szCs w:val="20"/>
        </w:rPr>
        <w:t>promote</w:t>
      </w:r>
      <w:r w:rsidR="00387782" w:rsidRPr="00C7695A">
        <w:rPr>
          <w:rFonts w:ascii="Arial" w:hAnsi="Arial" w:cs="Arial"/>
          <w:sz w:val="20"/>
          <w:szCs w:val="20"/>
        </w:rPr>
        <w:t xml:space="preserve"> better sleep</w:t>
      </w:r>
      <w:r w:rsidR="0072302F" w:rsidRPr="00C7695A">
        <w:rPr>
          <w:rFonts w:ascii="Arial" w:hAnsi="Arial" w:cs="Arial"/>
          <w:sz w:val="20"/>
          <w:szCs w:val="20"/>
        </w:rPr>
        <w:t>,</w:t>
      </w:r>
      <w:r w:rsidR="00387782" w:rsidRPr="00C7695A">
        <w:rPr>
          <w:rFonts w:ascii="Arial" w:hAnsi="Arial" w:cs="Arial"/>
          <w:sz w:val="20"/>
          <w:szCs w:val="20"/>
        </w:rPr>
        <w:t xml:space="preserve"> </w:t>
      </w:r>
      <w:r w:rsidR="0072302F" w:rsidRPr="00C7695A">
        <w:rPr>
          <w:rFonts w:ascii="Arial" w:hAnsi="Arial" w:cs="Arial"/>
          <w:sz w:val="20"/>
          <w:szCs w:val="20"/>
        </w:rPr>
        <w:t xml:space="preserve">relax </w:t>
      </w:r>
      <w:r w:rsidR="00387782" w:rsidRPr="00C7695A">
        <w:rPr>
          <w:rFonts w:ascii="Arial" w:hAnsi="Arial" w:cs="Arial"/>
          <w:sz w:val="20"/>
          <w:szCs w:val="20"/>
        </w:rPr>
        <w:t>muscles making the patient happy</w:t>
      </w:r>
      <w:r w:rsidR="00631EBE">
        <w:rPr>
          <w:rFonts w:ascii="Arial" w:hAnsi="Arial" w:cs="Arial"/>
          <w:sz w:val="20"/>
          <w:szCs w:val="20"/>
        </w:rPr>
        <w:t>”</w:t>
      </w:r>
      <w:r w:rsidR="00387782" w:rsidRPr="00C7695A">
        <w:rPr>
          <w:rFonts w:ascii="Arial" w:hAnsi="Arial" w:cs="Arial"/>
          <w:sz w:val="20"/>
          <w:szCs w:val="20"/>
        </w:rPr>
        <w:t xml:space="preserve"> [</w:t>
      </w:r>
      <w:r w:rsidR="00AA2CDF" w:rsidRPr="005D31EA">
        <w:rPr>
          <w:rFonts w:ascii="Arial" w:hAnsi="Arial" w:cs="Arial"/>
          <w:sz w:val="20"/>
          <w:szCs w:val="20"/>
          <w:highlight w:val="yellow"/>
        </w:rPr>
        <w:t>1</w:t>
      </w:r>
      <w:r w:rsidR="005D31EA" w:rsidRPr="005D31EA">
        <w:rPr>
          <w:rFonts w:ascii="Arial" w:hAnsi="Arial" w:cs="Arial"/>
          <w:sz w:val="20"/>
          <w:szCs w:val="20"/>
          <w:highlight w:val="yellow"/>
        </w:rPr>
        <w:t>6</w:t>
      </w:r>
      <w:r w:rsidR="00387782" w:rsidRPr="00C7695A">
        <w:rPr>
          <w:rFonts w:ascii="Arial" w:hAnsi="Arial" w:cs="Arial"/>
          <w:sz w:val="20"/>
          <w:szCs w:val="20"/>
        </w:rPr>
        <w:t>].</w:t>
      </w:r>
      <w:r w:rsidR="00D31BDA" w:rsidRPr="00C7695A">
        <w:rPr>
          <w:rFonts w:ascii="Arial" w:hAnsi="Arial" w:cs="Arial"/>
          <w:sz w:val="20"/>
          <w:szCs w:val="20"/>
        </w:rPr>
        <w:t xml:space="preserve"> Physical ac</w:t>
      </w:r>
      <w:r w:rsidR="009E2839" w:rsidRPr="00C7695A">
        <w:rPr>
          <w:rFonts w:ascii="Arial" w:hAnsi="Arial" w:cs="Arial"/>
          <w:sz w:val="20"/>
          <w:szCs w:val="20"/>
        </w:rPr>
        <w:t xml:space="preserve">tivities </w:t>
      </w:r>
      <w:r w:rsidR="00D31BDA" w:rsidRPr="00C7695A">
        <w:rPr>
          <w:rFonts w:ascii="Arial" w:hAnsi="Arial" w:cs="Arial"/>
          <w:sz w:val="20"/>
          <w:szCs w:val="20"/>
        </w:rPr>
        <w:t xml:space="preserve">could also be an avenue for relaxation with friends where there could </w:t>
      </w:r>
      <w:r w:rsidR="0061378D" w:rsidRPr="00C7695A">
        <w:rPr>
          <w:rFonts w:ascii="Arial" w:hAnsi="Arial" w:cs="Arial"/>
          <w:sz w:val="20"/>
          <w:szCs w:val="20"/>
        </w:rPr>
        <w:t xml:space="preserve">be </w:t>
      </w:r>
      <w:r w:rsidR="00D31BDA" w:rsidRPr="00C7695A">
        <w:rPr>
          <w:rFonts w:ascii="Arial" w:hAnsi="Arial" w:cs="Arial"/>
          <w:sz w:val="20"/>
          <w:szCs w:val="20"/>
        </w:rPr>
        <w:t xml:space="preserve">sharing of experiences which improves </w:t>
      </w:r>
      <w:r w:rsidR="00943BBB" w:rsidRPr="00C7695A">
        <w:rPr>
          <w:rFonts w:ascii="Arial" w:hAnsi="Arial" w:cs="Arial"/>
          <w:sz w:val="20"/>
          <w:szCs w:val="20"/>
        </w:rPr>
        <w:t>well-being</w:t>
      </w:r>
      <w:r w:rsidR="00D31BDA" w:rsidRPr="00C7695A">
        <w:rPr>
          <w:rFonts w:ascii="Arial" w:hAnsi="Arial" w:cs="Arial"/>
          <w:sz w:val="20"/>
          <w:szCs w:val="20"/>
        </w:rPr>
        <w:t xml:space="preserve">. </w:t>
      </w:r>
    </w:p>
    <w:p w14:paraId="7B02B4B3" w14:textId="6F07E6C3" w:rsidR="00387782" w:rsidRPr="00C7695A" w:rsidRDefault="00387782" w:rsidP="00B750E6">
      <w:pPr>
        <w:spacing w:after="0" w:line="360" w:lineRule="auto"/>
        <w:jc w:val="both"/>
        <w:rPr>
          <w:rFonts w:ascii="Arial" w:hAnsi="Arial" w:cs="Arial"/>
          <w:sz w:val="20"/>
          <w:szCs w:val="20"/>
        </w:rPr>
      </w:pPr>
      <w:r w:rsidRPr="00C7695A">
        <w:rPr>
          <w:rFonts w:ascii="Arial" w:hAnsi="Arial" w:cs="Arial"/>
          <w:sz w:val="20"/>
          <w:szCs w:val="20"/>
        </w:rPr>
        <w:t xml:space="preserve">The presence of diabetic complications was shown to decreased good </w:t>
      </w:r>
      <w:r w:rsidR="0072302F" w:rsidRPr="00C7695A">
        <w:rPr>
          <w:rFonts w:ascii="Arial" w:hAnsi="Arial" w:cs="Arial"/>
          <w:sz w:val="20"/>
          <w:szCs w:val="20"/>
        </w:rPr>
        <w:t xml:space="preserve">health related </w:t>
      </w:r>
      <w:r w:rsidRPr="00C7695A">
        <w:rPr>
          <w:rFonts w:ascii="Arial" w:hAnsi="Arial" w:cs="Arial"/>
          <w:sz w:val="20"/>
          <w:szCs w:val="20"/>
        </w:rPr>
        <w:t xml:space="preserve">QoL </w:t>
      </w:r>
      <w:r w:rsidRPr="005D31EA">
        <w:rPr>
          <w:rFonts w:ascii="Arial" w:hAnsi="Arial" w:cs="Arial"/>
          <w:sz w:val="20"/>
          <w:szCs w:val="20"/>
          <w:highlight w:val="yellow"/>
        </w:rPr>
        <w:t>[</w:t>
      </w:r>
      <w:r w:rsidR="00AA2CDF" w:rsidRPr="005D31EA">
        <w:rPr>
          <w:rFonts w:ascii="Arial" w:hAnsi="Arial" w:cs="Arial"/>
          <w:sz w:val="20"/>
          <w:szCs w:val="20"/>
          <w:highlight w:val="yellow"/>
        </w:rPr>
        <w:t>1</w:t>
      </w:r>
      <w:r w:rsidR="005D31EA" w:rsidRPr="005D31EA">
        <w:rPr>
          <w:rFonts w:ascii="Arial" w:hAnsi="Arial" w:cs="Arial"/>
          <w:sz w:val="20"/>
          <w:szCs w:val="20"/>
          <w:highlight w:val="yellow"/>
        </w:rPr>
        <w:t>7</w:t>
      </w:r>
      <w:r w:rsidRPr="005D31EA">
        <w:rPr>
          <w:rFonts w:ascii="Arial" w:hAnsi="Arial" w:cs="Arial"/>
          <w:sz w:val="20"/>
          <w:szCs w:val="20"/>
          <w:highlight w:val="yellow"/>
        </w:rPr>
        <w:t xml:space="preserve">, </w:t>
      </w:r>
      <w:r w:rsidR="00AA2CDF" w:rsidRPr="005D31EA">
        <w:rPr>
          <w:rFonts w:ascii="Arial" w:hAnsi="Arial" w:cs="Arial"/>
          <w:sz w:val="20"/>
          <w:szCs w:val="20"/>
          <w:highlight w:val="yellow"/>
        </w:rPr>
        <w:t>1</w:t>
      </w:r>
      <w:r w:rsidR="005D31EA" w:rsidRPr="005D31EA">
        <w:rPr>
          <w:rFonts w:ascii="Arial" w:hAnsi="Arial" w:cs="Arial"/>
          <w:sz w:val="20"/>
          <w:szCs w:val="20"/>
          <w:highlight w:val="yellow"/>
        </w:rPr>
        <w:t>9</w:t>
      </w:r>
      <w:r w:rsidRPr="005D31EA">
        <w:rPr>
          <w:rFonts w:ascii="Arial" w:hAnsi="Arial" w:cs="Arial"/>
          <w:sz w:val="20"/>
          <w:szCs w:val="20"/>
          <w:highlight w:val="yellow"/>
        </w:rPr>
        <w:t xml:space="preserve">, </w:t>
      </w:r>
      <w:r w:rsidR="005D31EA" w:rsidRPr="005D31EA">
        <w:rPr>
          <w:rFonts w:ascii="Arial" w:hAnsi="Arial" w:cs="Arial"/>
          <w:sz w:val="20"/>
          <w:szCs w:val="20"/>
          <w:highlight w:val="yellow"/>
        </w:rPr>
        <w:t>20</w:t>
      </w:r>
      <w:r w:rsidR="00CC2641" w:rsidRPr="00C7695A">
        <w:rPr>
          <w:rFonts w:ascii="Arial" w:hAnsi="Arial" w:cs="Arial"/>
          <w:sz w:val="20"/>
          <w:szCs w:val="20"/>
        </w:rPr>
        <w:t xml:space="preserve">]. Interestingly, in our study, participants with comorbidities reported better QoL in </w:t>
      </w:r>
      <w:r w:rsidR="009D24AB" w:rsidRPr="00C7695A">
        <w:rPr>
          <w:rFonts w:ascii="Arial" w:hAnsi="Arial" w:cs="Arial"/>
          <w:sz w:val="20"/>
          <w:szCs w:val="20"/>
        </w:rPr>
        <w:t xml:space="preserve">the physical, social and environmental </w:t>
      </w:r>
      <w:r w:rsidR="00CC2641" w:rsidRPr="00C7695A">
        <w:rPr>
          <w:rFonts w:ascii="Arial" w:hAnsi="Arial" w:cs="Arial"/>
          <w:sz w:val="20"/>
          <w:szCs w:val="20"/>
        </w:rPr>
        <w:t>domains. This could be due to increased healthcare engagement and family support once complications are present</w:t>
      </w:r>
      <w:r w:rsidR="009D24AB" w:rsidRPr="00C7695A">
        <w:rPr>
          <w:rFonts w:ascii="Arial" w:hAnsi="Arial" w:cs="Arial"/>
          <w:sz w:val="20"/>
          <w:szCs w:val="20"/>
        </w:rPr>
        <w:t xml:space="preserve"> as was reported in a study carried out in Ethiopia</w:t>
      </w:r>
      <w:r w:rsidR="00CC2641" w:rsidRPr="00C7695A">
        <w:rPr>
          <w:rFonts w:ascii="Arial" w:hAnsi="Arial" w:cs="Arial"/>
          <w:sz w:val="20"/>
          <w:szCs w:val="20"/>
        </w:rPr>
        <w:t xml:space="preserve"> [</w:t>
      </w:r>
      <w:r w:rsidR="00AA2CDF" w:rsidRPr="005D31EA">
        <w:rPr>
          <w:rFonts w:ascii="Arial" w:hAnsi="Arial" w:cs="Arial"/>
          <w:sz w:val="20"/>
          <w:szCs w:val="20"/>
          <w:highlight w:val="yellow"/>
        </w:rPr>
        <w:t>1</w:t>
      </w:r>
      <w:r w:rsidR="005D31EA" w:rsidRPr="005D31EA">
        <w:rPr>
          <w:rFonts w:ascii="Arial" w:hAnsi="Arial" w:cs="Arial"/>
          <w:sz w:val="20"/>
          <w:szCs w:val="20"/>
          <w:highlight w:val="yellow"/>
        </w:rPr>
        <w:t>7</w:t>
      </w:r>
      <w:r w:rsidR="00CC2641" w:rsidRPr="00C7695A">
        <w:rPr>
          <w:rFonts w:ascii="Arial" w:hAnsi="Arial" w:cs="Arial"/>
          <w:sz w:val="20"/>
          <w:szCs w:val="20"/>
        </w:rPr>
        <w:t>]. However, this contrasts with most literature, which generally associates comorbidities with worse QoL [</w:t>
      </w:r>
      <w:r w:rsidR="00AA2CDF" w:rsidRPr="005D31EA">
        <w:rPr>
          <w:rFonts w:ascii="Arial" w:hAnsi="Arial" w:cs="Arial"/>
          <w:sz w:val="20"/>
          <w:szCs w:val="20"/>
          <w:highlight w:val="yellow"/>
        </w:rPr>
        <w:t>1</w:t>
      </w:r>
      <w:r w:rsidR="005D31EA" w:rsidRPr="005D31EA">
        <w:rPr>
          <w:rFonts w:ascii="Arial" w:hAnsi="Arial" w:cs="Arial"/>
          <w:sz w:val="20"/>
          <w:szCs w:val="20"/>
          <w:highlight w:val="yellow"/>
        </w:rPr>
        <w:t>9</w:t>
      </w:r>
      <w:r w:rsidR="00CC2641" w:rsidRPr="005D31EA">
        <w:rPr>
          <w:rFonts w:ascii="Arial" w:hAnsi="Arial" w:cs="Arial"/>
          <w:sz w:val="20"/>
          <w:szCs w:val="20"/>
          <w:highlight w:val="yellow"/>
        </w:rPr>
        <w:t>,</w:t>
      </w:r>
      <w:r w:rsidR="005D31EA" w:rsidRPr="005D31EA">
        <w:rPr>
          <w:rFonts w:ascii="Arial" w:hAnsi="Arial" w:cs="Arial"/>
          <w:sz w:val="20"/>
          <w:szCs w:val="20"/>
          <w:highlight w:val="yellow"/>
        </w:rPr>
        <w:t>20</w:t>
      </w:r>
      <w:r w:rsidR="00CC2641" w:rsidRPr="00C7695A">
        <w:rPr>
          <w:rFonts w:ascii="Arial" w:hAnsi="Arial" w:cs="Arial"/>
          <w:sz w:val="20"/>
          <w:szCs w:val="20"/>
        </w:rPr>
        <w:t>]. Further investigation</w:t>
      </w:r>
      <w:r w:rsidR="009D24AB" w:rsidRPr="00C7695A">
        <w:rPr>
          <w:rFonts w:ascii="Arial" w:hAnsi="Arial" w:cs="Arial"/>
          <w:sz w:val="20"/>
          <w:szCs w:val="20"/>
        </w:rPr>
        <w:t>s</w:t>
      </w:r>
      <w:r w:rsidR="00CC2641" w:rsidRPr="00C7695A">
        <w:rPr>
          <w:rFonts w:ascii="Arial" w:hAnsi="Arial" w:cs="Arial"/>
          <w:sz w:val="20"/>
          <w:szCs w:val="20"/>
        </w:rPr>
        <w:t xml:space="preserve"> </w:t>
      </w:r>
      <w:r w:rsidR="009D24AB" w:rsidRPr="00C7695A">
        <w:rPr>
          <w:rFonts w:ascii="Arial" w:hAnsi="Arial" w:cs="Arial"/>
          <w:sz w:val="20"/>
          <w:szCs w:val="20"/>
        </w:rPr>
        <w:t>could throw more light on these differences. Those</w:t>
      </w:r>
      <w:r w:rsidRPr="00C7695A">
        <w:rPr>
          <w:rFonts w:ascii="Arial" w:hAnsi="Arial" w:cs="Arial"/>
          <w:sz w:val="20"/>
          <w:szCs w:val="20"/>
        </w:rPr>
        <w:t xml:space="preserve"> with complications are more conscious of their worsening diseases condition and indulge in better management strategies which could improve their quality of life. </w:t>
      </w:r>
    </w:p>
    <w:p w14:paraId="31DB233A" w14:textId="265C9B19" w:rsidR="00387782" w:rsidRPr="00C7695A" w:rsidRDefault="00631EBE" w:rsidP="00B750E6">
      <w:pPr>
        <w:spacing w:after="0" w:line="360" w:lineRule="auto"/>
        <w:jc w:val="both"/>
        <w:rPr>
          <w:rFonts w:ascii="Arial" w:hAnsi="Arial" w:cs="Arial"/>
          <w:color w:val="EE0000"/>
          <w:sz w:val="20"/>
          <w:szCs w:val="20"/>
        </w:rPr>
      </w:pPr>
      <w:r>
        <w:rPr>
          <w:rFonts w:ascii="Arial" w:hAnsi="Arial" w:cs="Arial"/>
          <w:sz w:val="20"/>
          <w:szCs w:val="20"/>
        </w:rPr>
        <w:t>“</w:t>
      </w:r>
      <w:r w:rsidR="00387782" w:rsidRPr="00C7695A">
        <w:rPr>
          <w:rFonts w:ascii="Arial" w:hAnsi="Arial" w:cs="Arial"/>
          <w:sz w:val="20"/>
          <w:szCs w:val="20"/>
        </w:rPr>
        <w:t>Even though diabetes degrades a person's quality of life (QoL) just by being present, the quality of life could be improved by taking care of parameters such as the quality of food consumed, calories intake, making exercise as part of daily routine, which were shown to improve significantly the QoL of diabetic</w:t>
      </w:r>
      <w:r>
        <w:rPr>
          <w:rFonts w:ascii="Arial" w:hAnsi="Arial" w:cs="Arial"/>
          <w:sz w:val="20"/>
          <w:szCs w:val="20"/>
        </w:rPr>
        <w:t>”</w:t>
      </w:r>
      <w:r w:rsidR="00387782" w:rsidRPr="00C7695A">
        <w:rPr>
          <w:rFonts w:ascii="Arial" w:hAnsi="Arial" w:cs="Arial"/>
          <w:sz w:val="20"/>
          <w:szCs w:val="20"/>
        </w:rPr>
        <w:t xml:space="preserve"> patients [</w:t>
      </w:r>
      <w:r w:rsidR="00D43FE5" w:rsidRPr="005D31EA">
        <w:rPr>
          <w:rFonts w:ascii="Arial" w:hAnsi="Arial" w:cs="Arial"/>
          <w:sz w:val="20"/>
          <w:szCs w:val="20"/>
          <w:highlight w:val="yellow"/>
        </w:rPr>
        <w:t>2</w:t>
      </w:r>
      <w:r w:rsidR="005D31EA" w:rsidRPr="005D31EA">
        <w:rPr>
          <w:rFonts w:ascii="Arial" w:hAnsi="Arial" w:cs="Arial"/>
          <w:sz w:val="20"/>
          <w:szCs w:val="20"/>
          <w:highlight w:val="yellow"/>
        </w:rPr>
        <w:t>1</w:t>
      </w:r>
      <w:r w:rsidR="00387782" w:rsidRPr="00C7695A">
        <w:rPr>
          <w:rFonts w:ascii="Arial" w:hAnsi="Arial" w:cs="Arial"/>
          <w:sz w:val="20"/>
          <w:szCs w:val="20"/>
        </w:rPr>
        <w:t xml:space="preserve">]. </w:t>
      </w:r>
    </w:p>
    <w:p w14:paraId="3EE326A3" w14:textId="5572A947" w:rsidR="00387782" w:rsidRPr="00C7695A" w:rsidRDefault="00387782" w:rsidP="00B750E6">
      <w:pPr>
        <w:spacing w:after="0" w:line="360" w:lineRule="auto"/>
        <w:jc w:val="both"/>
        <w:rPr>
          <w:rFonts w:ascii="Arial" w:hAnsi="Arial" w:cs="Arial"/>
          <w:sz w:val="20"/>
          <w:szCs w:val="20"/>
        </w:rPr>
      </w:pPr>
      <w:r w:rsidRPr="00C7695A">
        <w:rPr>
          <w:rFonts w:ascii="Arial" w:hAnsi="Arial" w:cs="Arial"/>
          <w:sz w:val="20"/>
          <w:szCs w:val="20"/>
        </w:rPr>
        <w:t xml:space="preserve">Our findings showed that the </w:t>
      </w:r>
      <w:r w:rsidR="009D24AB" w:rsidRPr="00C7695A">
        <w:rPr>
          <w:rFonts w:ascii="Arial" w:hAnsi="Arial" w:cs="Arial"/>
          <w:sz w:val="20"/>
          <w:szCs w:val="20"/>
        </w:rPr>
        <w:t xml:space="preserve">physical, social and environmental domains </w:t>
      </w:r>
      <w:r w:rsidRPr="00C7695A">
        <w:rPr>
          <w:rFonts w:ascii="Arial" w:hAnsi="Arial" w:cs="Arial"/>
          <w:sz w:val="20"/>
          <w:szCs w:val="20"/>
        </w:rPr>
        <w:t>QoL w</w:t>
      </w:r>
      <w:r w:rsidR="009D24AB" w:rsidRPr="00C7695A">
        <w:rPr>
          <w:rFonts w:ascii="Arial" w:hAnsi="Arial" w:cs="Arial"/>
          <w:sz w:val="20"/>
          <w:szCs w:val="20"/>
        </w:rPr>
        <w:t>ere</w:t>
      </w:r>
      <w:r w:rsidRPr="00C7695A">
        <w:rPr>
          <w:rFonts w:ascii="Arial" w:hAnsi="Arial" w:cs="Arial"/>
          <w:sz w:val="20"/>
          <w:szCs w:val="20"/>
        </w:rPr>
        <w:t xml:space="preserve"> negatively associated with the duration of the disease with those patients above 10 years being more affected. A study conducted in Singapore showed similar findings [</w:t>
      </w:r>
      <w:r w:rsidR="00D43FE5" w:rsidRPr="005D31EA">
        <w:rPr>
          <w:rFonts w:ascii="Arial" w:hAnsi="Arial" w:cs="Arial"/>
          <w:sz w:val="20"/>
          <w:szCs w:val="20"/>
          <w:highlight w:val="yellow"/>
        </w:rPr>
        <w:t>2</w:t>
      </w:r>
      <w:r w:rsidR="005D31EA" w:rsidRPr="005D31EA">
        <w:rPr>
          <w:rFonts w:ascii="Arial" w:hAnsi="Arial" w:cs="Arial"/>
          <w:sz w:val="20"/>
          <w:szCs w:val="20"/>
          <w:highlight w:val="yellow"/>
        </w:rPr>
        <w:t>2</w:t>
      </w:r>
      <w:r w:rsidRPr="00C7695A">
        <w:rPr>
          <w:rFonts w:ascii="Arial" w:hAnsi="Arial" w:cs="Arial"/>
          <w:sz w:val="20"/>
          <w:szCs w:val="20"/>
        </w:rPr>
        <w:t>]. These results are inconsistent with the studies conducted in Nigeria</w:t>
      </w:r>
      <w:r w:rsidR="006B6BFF" w:rsidRPr="00C7695A">
        <w:rPr>
          <w:rFonts w:ascii="Arial" w:hAnsi="Arial" w:cs="Arial"/>
          <w:sz w:val="20"/>
          <w:szCs w:val="20"/>
        </w:rPr>
        <w:t xml:space="preserve"> </w:t>
      </w:r>
      <w:r w:rsidRPr="00C7695A">
        <w:rPr>
          <w:rFonts w:ascii="Arial" w:hAnsi="Arial" w:cs="Arial"/>
          <w:sz w:val="20"/>
          <w:szCs w:val="20"/>
        </w:rPr>
        <w:t>that showed a good QoL with the duration of the disease. Poorly managed diabetes may worsen with duration of the disease and negatively affect the QoL of patients</w:t>
      </w:r>
      <w:r w:rsidR="006B6BFF" w:rsidRPr="00C7695A">
        <w:rPr>
          <w:rFonts w:ascii="Arial" w:hAnsi="Arial" w:cs="Arial"/>
          <w:sz w:val="20"/>
          <w:szCs w:val="20"/>
        </w:rPr>
        <w:t xml:space="preserve"> </w:t>
      </w:r>
      <w:r w:rsidR="006B6BFF" w:rsidRPr="005D31EA">
        <w:rPr>
          <w:rFonts w:ascii="Arial" w:hAnsi="Arial" w:cs="Arial"/>
          <w:sz w:val="20"/>
          <w:szCs w:val="20"/>
          <w:highlight w:val="yellow"/>
        </w:rPr>
        <w:t>[</w:t>
      </w:r>
      <w:r w:rsidR="00D43FE5" w:rsidRPr="005D31EA">
        <w:rPr>
          <w:rFonts w:ascii="Arial" w:hAnsi="Arial" w:cs="Arial"/>
          <w:sz w:val="20"/>
          <w:szCs w:val="20"/>
          <w:highlight w:val="yellow"/>
        </w:rPr>
        <w:t>2</w:t>
      </w:r>
      <w:r w:rsidR="005D31EA" w:rsidRPr="005D31EA">
        <w:rPr>
          <w:rFonts w:ascii="Arial" w:hAnsi="Arial" w:cs="Arial"/>
          <w:sz w:val="20"/>
          <w:szCs w:val="20"/>
          <w:highlight w:val="yellow"/>
        </w:rPr>
        <w:t>3</w:t>
      </w:r>
      <w:r w:rsidR="006B6BFF" w:rsidRPr="00C7695A">
        <w:rPr>
          <w:rFonts w:ascii="Arial" w:hAnsi="Arial" w:cs="Arial"/>
          <w:sz w:val="20"/>
          <w:szCs w:val="20"/>
        </w:rPr>
        <w:t>]</w:t>
      </w:r>
      <w:r w:rsidRPr="00C7695A">
        <w:rPr>
          <w:rFonts w:ascii="Arial" w:hAnsi="Arial" w:cs="Arial"/>
          <w:sz w:val="20"/>
          <w:szCs w:val="20"/>
        </w:rPr>
        <w:t xml:space="preserve">. </w:t>
      </w:r>
    </w:p>
    <w:p w14:paraId="2B4E0864" w14:textId="468835AF" w:rsidR="00387782" w:rsidRPr="00C7695A" w:rsidRDefault="00387782" w:rsidP="00B750E6">
      <w:pPr>
        <w:spacing w:after="0" w:line="360" w:lineRule="auto"/>
        <w:jc w:val="both"/>
        <w:rPr>
          <w:rFonts w:ascii="Arial" w:hAnsi="Arial" w:cs="Arial"/>
          <w:sz w:val="20"/>
          <w:szCs w:val="20"/>
        </w:rPr>
      </w:pPr>
      <w:r w:rsidRPr="00C7695A">
        <w:rPr>
          <w:rFonts w:ascii="Arial" w:hAnsi="Arial" w:cs="Arial"/>
          <w:sz w:val="20"/>
          <w:szCs w:val="20"/>
        </w:rPr>
        <w:t xml:space="preserve">In our study low income was associated </w:t>
      </w:r>
      <w:r w:rsidR="009D24AB" w:rsidRPr="00C7695A">
        <w:rPr>
          <w:rFonts w:ascii="Arial" w:hAnsi="Arial" w:cs="Arial"/>
          <w:sz w:val="20"/>
          <w:szCs w:val="20"/>
        </w:rPr>
        <w:t>with</w:t>
      </w:r>
      <w:r w:rsidRPr="00C7695A">
        <w:rPr>
          <w:rFonts w:ascii="Arial" w:hAnsi="Arial" w:cs="Arial"/>
          <w:sz w:val="20"/>
          <w:szCs w:val="20"/>
        </w:rPr>
        <w:t xml:space="preserve"> poorer quality of life. Lower income levels </w:t>
      </w:r>
      <w:r w:rsidR="005F5631" w:rsidRPr="00C7695A">
        <w:rPr>
          <w:rFonts w:ascii="Arial" w:hAnsi="Arial" w:cs="Arial"/>
          <w:sz w:val="20"/>
          <w:szCs w:val="20"/>
        </w:rPr>
        <w:t xml:space="preserve">were </w:t>
      </w:r>
      <w:r w:rsidRPr="00C7695A">
        <w:rPr>
          <w:rFonts w:ascii="Arial" w:hAnsi="Arial" w:cs="Arial"/>
          <w:sz w:val="20"/>
          <w:szCs w:val="20"/>
        </w:rPr>
        <w:t>linked to poorer health-related quality of life (</w:t>
      </w:r>
      <w:proofErr w:type="spellStart"/>
      <w:r w:rsidRPr="00C7695A">
        <w:rPr>
          <w:rFonts w:ascii="Arial" w:hAnsi="Arial" w:cs="Arial"/>
          <w:sz w:val="20"/>
          <w:szCs w:val="20"/>
        </w:rPr>
        <w:t>HRQoL</w:t>
      </w:r>
      <w:proofErr w:type="spellEnd"/>
      <w:r w:rsidRPr="00C7695A">
        <w:rPr>
          <w:rFonts w:ascii="Arial" w:hAnsi="Arial" w:cs="Arial"/>
          <w:sz w:val="20"/>
          <w:szCs w:val="20"/>
        </w:rPr>
        <w:t>) for individuals with type 2 diabetes [</w:t>
      </w:r>
      <w:r w:rsidR="00D43FE5" w:rsidRPr="005D31EA">
        <w:rPr>
          <w:rFonts w:ascii="Arial" w:hAnsi="Arial" w:cs="Arial"/>
          <w:sz w:val="20"/>
          <w:szCs w:val="20"/>
          <w:highlight w:val="yellow"/>
        </w:rPr>
        <w:t>2</w:t>
      </w:r>
      <w:r w:rsidR="005D31EA" w:rsidRPr="005D31EA">
        <w:rPr>
          <w:rFonts w:ascii="Arial" w:hAnsi="Arial" w:cs="Arial"/>
          <w:sz w:val="20"/>
          <w:szCs w:val="20"/>
          <w:highlight w:val="yellow"/>
        </w:rPr>
        <w:t>4</w:t>
      </w:r>
      <w:r w:rsidRPr="00C7695A">
        <w:rPr>
          <w:rFonts w:ascii="Arial" w:hAnsi="Arial" w:cs="Arial"/>
          <w:sz w:val="20"/>
          <w:szCs w:val="20"/>
        </w:rPr>
        <w:t xml:space="preserve">]. This is </w:t>
      </w:r>
      <w:r w:rsidR="005F5631" w:rsidRPr="00C7695A">
        <w:rPr>
          <w:rFonts w:ascii="Arial" w:hAnsi="Arial" w:cs="Arial"/>
          <w:sz w:val="20"/>
          <w:szCs w:val="20"/>
        </w:rPr>
        <w:t xml:space="preserve">probably </w:t>
      </w:r>
      <w:r w:rsidRPr="00C7695A">
        <w:rPr>
          <w:rFonts w:ascii="Arial" w:hAnsi="Arial" w:cs="Arial"/>
          <w:sz w:val="20"/>
          <w:szCs w:val="20"/>
        </w:rPr>
        <w:t xml:space="preserve">because </w:t>
      </w:r>
      <w:r w:rsidR="005F5631" w:rsidRPr="00C7695A">
        <w:rPr>
          <w:rFonts w:ascii="Arial" w:hAnsi="Arial" w:cs="Arial"/>
          <w:sz w:val="20"/>
          <w:szCs w:val="20"/>
        </w:rPr>
        <w:t xml:space="preserve">T2DM patients with </w:t>
      </w:r>
      <w:r w:rsidRPr="00C7695A">
        <w:rPr>
          <w:rFonts w:ascii="Arial" w:hAnsi="Arial" w:cs="Arial"/>
          <w:sz w:val="20"/>
          <w:szCs w:val="20"/>
        </w:rPr>
        <w:t>lower income may have limited access to healthcare, healthy foods, and diabetes management resources, ultimately impacting blood glucose control and o</w:t>
      </w:r>
      <w:r w:rsidR="00C24699" w:rsidRPr="00C7695A">
        <w:rPr>
          <w:rFonts w:ascii="Arial" w:hAnsi="Arial" w:cs="Arial"/>
          <w:sz w:val="20"/>
          <w:szCs w:val="20"/>
        </w:rPr>
        <w:t>verall well-being. Majority of the</w:t>
      </w:r>
      <w:r w:rsidRPr="00C7695A">
        <w:rPr>
          <w:rFonts w:ascii="Arial" w:hAnsi="Arial" w:cs="Arial"/>
          <w:sz w:val="20"/>
          <w:szCs w:val="20"/>
        </w:rPr>
        <w:t xml:space="preserve"> study participants had monthly income below 100000frs CFA which might significantly reduce their ability to afford a better living condition that promote healthy feeding and control of diabetes </w:t>
      </w:r>
      <w:r w:rsidRPr="00C7695A">
        <w:rPr>
          <w:rFonts w:ascii="Arial" w:hAnsi="Arial" w:cs="Arial"/>
          <w:sz w:val="20"/>
          <w:szCs w:val="20"/>
        </w:rPr>
        <w:lastRenderedPageBreak/>
        <w:t xml:space="preserve">mellitus. </w:t>
      </w:r>
      <w:r w:rsidR="00C24699" w:rsidRPr="00C7695A">
        <w:rPr>
          <w:rFonts w:ascii="Arial" w:hAnsi="Arial" w:cs="Arial"/>
          <w:sz w:val="20"/>
          <w:szCs w:val="20"/>
        </w:rPr>
        <w:t>This is exacerbated by the fact that following the Cameroon health system, a vast majority of the patients do out of pocket settle</w:t>
      </w:r>
      <w:r w:rsidR="009E2839" w:rsidRPr="00C7695A">
        <w:rPr>
          <w:rFonts w:ascii="Arial" w:hAnsi="Arial" w:cs="Arial"/>
          <w:sz w:val="20"/>
          <w:szCs w:val="20"/>
        </w:rPr>
        <w:t>ment of</w:t>
      </w:r>
      <w:r w:rsidR="00CD11DF" w:rsidRPr="00C7695A">
        <w:rPr>
          <w:rFonts w:ascii="Arial" w:hAnsi="Arial" w:cs="Arial"/>
          <w:sz w:val="20"/>
          <w:szCs w:val="20"/>
        </w:rPr>
        <w:t xml:space="preserve"> </w:t>
      </w:r>
      <w:r w:rsidR="00C24699" w:rsidRPr="00C7695A">
        <w:rPr>
          <w:rFonts w:ascii="Arial" w:hAnsi="Arial" w:cs="Arial"/>
          <w:sz w:val="20"/>
          <w:szCs w:val="20"/>
        </w:rPr>
        <w:t>their health bills.</w:t>
      </w:r>
    </w:p>
    <w:p w14:paraId="32BA16C6" w14:textId="77777777" w:rsidR="0049518E" w:rsidRDefault="0049518E" w:rsidP="00943BBB">
      <w:pPr>
        <w:spacing w:after="0" w:line="360" w:lineRule="auto"/>
        <w:jc w:val="both"/>
        <w:rPr>
          <w:rFonts w:ascii="Arial" w:eastAsia="Calibri" w:hAnsi="Arial" w:cs="Arial"/>
          <w:b/>
          <w:bCs/>
          <w:sz w:val="20"/>
          <w:szCs w:val="20"/>
        </w:rPr>
      </w:pPr>
    </w:p>
    <w:p w14:paraId="7AAB8E09" w14:textId="6314DEF4" w:rsidR="00943BBB" w:rsidRPr="00C7695A" w:rsidRDefault="00943BBB" w:rsidP="00943BBB">
      <w:pPr>
        <w:spacing w:after="0" w:line="360" w:lineRule="auto"/>
        <w:jc w:val="both"/>
        <w:rPr>
          <w:rFonts w:ascii="Arial" w:eastAsia="Calibri" w:hAnsi="Arial" w:cs="Arial"/>
          <w:sz w:val="20"/>
          <w:szCs w:val="20"/>
        </w:rPr>
      </w:pPr>
      <w:r w:rsidRPr="00C7695A">
        <w:rPr>
          <w:rFonts w:ascii="Arial" w:eastAsia="Calibri" w:hAnsi="Arial" w:cs="Arial"/>
          <w:b/>
          <w:bCs/>
          <w:sz w:val="20"/>
          <w:szCs w:val="20"/>
        </w:rPr>
        <w:t>Conclusion:</w:t>
      </w:r>
      <w:r w:rsidRPr="00C7695A">
        <w:rPr>
          <w:rFonts w:ascii="Arial" w:eastAsia="Calibri" w:hAnsi="Arial" w:cs="Arial"/>
          <w:sz w:val="20"/>
          <w:szCs w:val="20"/>
        </w:rPr>
        <w:t xml:space="preserve"> About one third of T2DM patients in the </w:t>
      </w:r>
      <w:proofErr w:type="spellStart"/>
      <w:r w:rsidRPr="00C7695A">
        <w:rPr>
          <w:rFonts w:ascii="Arial" w:eastAsia="Calibri" w:hAnsi="Arial" w:cs="Arial"/>
          <w:sz w:val="20"/>
          <w:szCs w:val="20"/>
        </w:rPr>
        <w:t>Buea</w:t>
      </w:r>
      <w:proofErr w:type="spellEnd"/>
      <w:r w:rsidRPr="00C7695A">
        <w:rPr>
          <w:rFonts w:ascii="Arial" w:eastAsia="Calibri" w:hAnsi="Arial" w:cs="Arial"/>
          <w:sz w:val="20"/>
          <w:szCs w:val="20"/>
        </w:rPr>
        <w:t xml:space="preserve"> Regional Hospital had a poor quality of life in all domains. Factors affecting the QoL ranged from the duration of the disease, the age of patients, physical exercise, gender and the presence of comorbidities. These findings provide context-specific evidence to guide interventions aimed at improving the QoL of type 2 diabetic patients in Cameroon. </w:t>
      </w:r>
    </w:p>
    <w:p w14:paraId="67E404CB" w14:textId="0822B639" w:rsidR="00A026AE" w:rsidRDefault="00A026AE" w:rsidP="00B750E6">
      <w:pPr>
        <w:spacing w:after="0" w:line="360" w:lineRule="auto"/>
        <w:jc w:val="both"/>
        <w:rPr>
          <w:rFonts w:ascii="Arial" w:eastAsia="Calibri" w:hAnsi="Arial" w:cs="Arial"/>
          <w:sz w:val="20"/>
          <w:szCs w:val="20"/>
        </w:rPr>
      </w:pPr>
    </w:p>
    <w:p w14:paraId="5334014E" w14:textId="77777777" w:rsidR="00725AB9" w:rsidRPr="00C7695A" w:rsidRDefault="00725AB9" w:rsidP="00725AB9">
      <w:pPr>
        <w:spacing w:after="0" w:line="360" w:lineRule="auto"/>
        <w:jc w:val="both"/>
        <w:rPr>
          <w:rFonts w:ascii="Arial" w:eastAsia="Calibri" w:hAnsi="Arial" w:cs="Arial"/>
          <w:b/>
          <w:bCs/>
          <w:sz w:val="20"/>
          <w:szCs w:val="20"/>
          <w:lang w:val="en-GB"/>
        </w:rPr>
      </w:pPr>
      <w:bookmarkStart w:id="53" w:name="_Toc110309172"/>
    </w:p>
    <w:bookmarkEnd w:id="53"/>
    <w:p w14:paraId="46ADF5D3" w14:textId="02411008" w:rsidR="00597E1C" w:rsidRPr="00597E1C" w:rsidRDefault="003B6412" w:rsidP="00597E1C">
      <w:pPr>
        <w:spacing w:after="0" w:line="360" w:lineRule="auto"/>
        <w:ind w:left="-142"/>
        <w:jc w:val="both"/>
        <w:rPr>
          <w:rFonts w:ascii="Arial" w:hAnsi="Arial" w:cs="Arial"/>
        </w:rPr>
      </w:pPr>
      <w:r w:rsidRPr="00597E1C">
        <w:rPr>
          <w:rFonts w:ascii="Arial" w:hAnsi="Arial" w:cs="Arial"/>
          <w:b/>
          <w:bCs/>
          <w:color w:val="000000" w:themeColor="text1"/>
        </w:rPr>
        <w:t xml:space="preserve">Ethical </w:t>
      </w:r>
      <w:bookmarkStart w:id="54" w:name="_Toc145012782"/>
      <w:bookmarkStart w:id="55" w:name="_Toc155873213"/>
      <w:r w:rsidR="00F46145">
        <w:rPr>
          <w:rFonts w:ascii="Arial" w:hAnsi="Arial" w:cs="Arial"/>
          <w:b/>
          <w:bCs/>
          <w:color w:val="000000" w:themeColor="text1"/>
        </w:rPr>
        <w:t>Approval and consent</w:t>
      </w:r>
    </w:p>
    <w:p w14:paraId="1ABC7FA3" w14:textId="77777777" w:rsidR="00597E1C" w:rsidRDefault="00597E1C" w:rsidP="00597E1C">
      <w:pPr>
        <w:spacing w:after="0" w:line="360" w:lineRule="auto"/>
        <w:ind w:left="-142"/>
        <w:jc w:val="both"/>
        <w:rPr>
          <w:rFonts w:ascii="Arial" w:eastAsia="Calibri" w:hAnsi="Arial" w:cs="Arial"/>
          <w:bCs/>
          <w:color w:val="000000" w:themeColor="text1"/>
          <w:sz w:val="20"/>
          <w:szCs w:val="20"/>
        </w:rPr>
      </w:pPr>
      <w:r w:rsidRPr="00597E1C">
        <w:rPr>
          <w:rFonts w:ascii="Arial" w:eastAsia="Calibri" w:hAnsi="Arial" w:cs="Arial"/>
          <w:bCs/>
          <w:color w:val="000000" w:themeColor="text1"/>
          <w:sz w:val="20"/>
          <w:szCs w:val="20"/>
        </w:rPr>
        <w:t xml:space="preserve">Ethical clearance was obtained from the Institutional Review Board of the Faculty of Health Sciences, University of </w:t>
      </w:r>
      <w:proofErr w:type="spellStart"/>
      <w:r w:rsidRPr="00597E1C">
        <w:rPr>
          <w:rFonts w:ascii="Arial" w:eastAsia="Calibri" w:hAnsi="Arial" w:cs="Arial"/>
          <w:bCs/>
          <w:color w:val="000000" w:themeColor="text1"/>
          <w:sz w:val="20"/>
          <w:szCs w:val="20"/>
        </w:rPr>
        <w:t>Buea</w:t>
      </w:r>
      <w:proofErr w:type="spellEnd"/>
      <w:r w:rsidRPr="00597E1C">
        <w:rPr>
          <w:rFonts w:ascii="Arial" w:eastAsia="Calibri" w:hAnsi="Arial" w:cs="Arial"/>
          <w:bCs/>
          <w:color w:val="000000" w:themeColor="text1"/>
          <w:sz w:val="20"/>
          <w:szCs w:val="20"/>
        </w:rPr>
        <w:t xml:space="preserve"> and from the Regional Delegation of Public Health South West Region. Administrative authorizations were obtained from the Regional Delegation of Public Health South West Region and the </w:t>
      </w:r>
      <w:proofErr w:type="spellStart"/>
      <w:r w:rsidRPr="00597E1C">
        <w:rPr>
          <w:rFonts w:ascii="Arial" w:eastAsia="Calibri" w:hAnsi="Arial" w:cs="Arial"/>
          <w:bCs/>
          <w:color w:val="000000" w:themeColor="text1"/>
          <w:sz w:val="20"/>
          <w:szCs w:val="20"/>
        </w:rPr>
        <w:t>Buea</w:t>
      </w:r>
      <w:proofErr w:type="spellEnd"/>
      <w:r w:rsidRPr="00597E1C">
        <w:rPr>
          <w:rFonts w:ascii="Arial" w:eastAsia="Calibri" w:hAnsi="Arial" w:cs="Arial"/>
          <w:bCs/>
          <w:color w:val="000000" w:themeColor="text1"/>
          <w:sz w:val="20"/>
          <w:szCs w:val="20"/>
        </w:rPr>
        <w:t xml:space="preserve"> Regional Hospital.  All the respondents signed a consent form before being enrolled into the study.</w:t>
      </w:r>
      <w:bookmarkEnd w:id="54"/>
      <w:bookmarkEnd w:id="55"/>
      <w:r w:rsidRPr="00597E1C">
        <w:rPr>
          <w:rFonts w:ascii="Arial" w:hAnsi="Arial" w:cs="Arial"/>
          <w:sz w:val="20"/>
          <w:szCs w:val="20"/>
        </w:rPr>
        <w:t xml:space="preserve"> </w:t>
      </w:r>
      <w:r w:rsidRPr="00597E1C">
        <w:rPr>
          <w:rFonts w:ascii="Arial" w:eastAsia="Calibri" w:hAnsi="Arial" w:cs="Arial"/>
          <w:bCs/>
          <w:color w:val="000000" w:themeColor="text1"/>
          <w:sz w:val="20"/>
          <w:szCs w:val="20"/>
        </w:rPr>
        <w:t>Participation was voluntary, and respondents were assured of confidentiality through anonymized questionnaires. Data were stored securely with access limited to the research team.</w:t>
      </w:r>
    </w:p>
    <w:p w14:paraId="157F3E1C" w14:textId="77777777" w:rsidR="000E2206" w:rsidRDefault="000E2206" w:rsidP="00597E1C">
      <w:pPr>
        <w:spacing w:after="0" w:line="360" w:lineRule="auto"/>
        <w:ind w:left="-142"/>
        <w:jc w:val="both"/>
        <w:rPr>
          <w:rFonts w:ascii="Arial" w:eastAsia="Calibri" w:hAnsi="Arial" w:cs="Arial"/>
          <w:bCs/>
          <w:color w:val="000000" w:themeColor="text1"/>
          <w:sz w:val="20"/>
          <w:szCs w:val="20"/>
        </w:rPr>
      </w:pPr>
    </w:p>
    <w:p w14:paraId="52E74ABB" w14:textId="77777777" w:rsidR="000E2206" w:rsidRPr="000E2206" w:rsidRDefault="000E2206" w:rsidP="000E2206">
      <w:pPr>
        <w:spacing w:after="0" w:line="360" w:lineRule="auto"/>
        <w:ind w:left="-142"/>
        <w:jc w:val="both"/>
        <w:rPr>
          <w:rFonts w:ascii="Arial" w:hAnsi="Arial" w:cs="Arial"/>
          <w:sz w:val="20"/>
          <w:szCs w:val="20"/>
        </w:rPr>
      </w:pPr>
      <w:r w:rsidRPr="00020CD1">
        <w:rPr>
          <w:rFonts w:ascii="Arial" w:hAnsi="Arial" w:cs="Arial"/>
          <w:sz w:val="20"/>
          <w:szCs w:val="20"/>
          <w:highlight w:val="yellow"/>
        </w:rPr>
        <w:t>COMPETING INTERESTS DISCLAIMER:</w:t>
      </w:r>
    </w:p>
    <w:p w14:paraId="065EEC32" w14:textId="71FAC55E" w:rsidR="000E2206" w:rsidRDefault="000E2206" w:rsidP="000E2206">
      <w:pPr>
        <w:spacing w:after="0" w:line="360" w:lineRule="auto"/>
        <w:ind w:left="-142"/>
        <w:jc w:val="both"/>
        <w:rPr>
          <w:rFonts w:ascii="Arial" w:hAnsi="Arial" w:cs="Arial"/>
          <w:sz w:val="20"/>
          <w:szCs w:val="20"/>
        </w:rPr>
      </w:pPr>
      <w:r w:rsidRPr="000E2206">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6BCA8487" w14:textId="534B250E" w:rsidR="00EC2F70" w:rsidRDefault="00EC2F70" w:rsidP="000E2206">
      <w:pPr>
        <w:spacing w:after="0" w:line="360" w:lineRule="auto"/>
        <w:ind w:left="-142"/>
        <w:jc w:val="both"/>
        <w:rPr>
          <w:rFonts w:ascii="Arial" w:hAnsi="Arial" w:cs="Arial"/>
          <w:sz w:val="20"/>
          <w:szCs w:val="20"/>
        </w:rPr>
      </w:pPr>
    </w:p>
    <w:p w14:paraId="04D9673A" w14:textId="2359C715" w:rsidR="00EC2F70" w:rsidRDefault="00EC2F70" w:rsidP="000E2206">
      <w:pPr>
        <w:spacing w:after="0" w:line="360" w:lineRule="auto"/>
        <w:ind w:left="-142"/>
        <w:jc w:val="both"/>
        <w:rPr>
          <w:rFonts w:ascii="Arial" w:hAnsi="Arial" w:cs="Arial"/>
          <w:sz w:val="20"/>
          <w:szCs w:val="20"/>
        </w:rPr>
      </w:pPr>
    </w:p>
    <w:p w14:paraId="4DF22026" w14:textId="77777777" w:rsidR="00EC2F70" w:rsidRDefault="00EC2F70" w:rsidP="00EC2F70">
      <w:pPr>
        <w:rPr>
          <w:rFonts w:ascii="Calibri" w:eastAsia="Calibri" w:hAnsi="Calibri" w:cs="Times New Roman"/>
          <w:kern w:val="2"/>
          <w:highlight w:val="yellow"/>
        </w:rPr>
      </w:pPr>
      <w:bookmarkStart w:id="56" w:name="_Hlk204003461"/>
      <w:bookmarkStart w:id="57" w:name="_Hlk213070710"/>
      <w:r>
        <w:rPr>
          <w:rFonts w:ascii="Calibri" w:eastAsia="Calibri" w:hAnsi="Calibri" w:cs="Times New Roman"/>
          <w:kern w:val="2"/>
          <w:highlight w:val="yellow"/>
        </w:rPr>
        <w:t>Disclaimer (Artificial intelligence)</w:t>
      </w:r>
    </w:p>
    <w:p w14:paraId="09A9034D" w14:textId="12D9187C" w:rsidR="00EC2F70" w:rsidRDefault="00EC2F70" w:rsidP="00EC2F70">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bookmarkEnd w:id="56"/>
    <w:bookmarkEnd w:id="57"/>
    <w:p w14:paraId="46372E25" w14:textId="77777777" w:rsidR="00EC2F70" w:rsidRPr="00597E1C" w:rsidRDefault="00EC2F70" w:rsidP="000E2206">
      <w:pPr>
        <w:spacing w:after="0" w:line="360" w:lineRule="auto"/>
        <w:ind w:left="-142"/>
        <w:jc w:val="both"/>
        <w:rPr>
          <w:rFonts w:ascii="Arial" w:hAnsi="Arial" w:cs="Arial"/>
          <w:sz w:val="20"/>
          <w:szCs w:val="20"/>
        </w:rPr>
      </w:pPr>
    </w:p>
    <w:p w14:paraId="23A8EEBC" w14:textId="77777777" w:rsidR="00725AB9" w:rsidRPr="00597E1C" w:rsidRDefault="00725AB9" w:rsidP="00B750E6">
      <w:pPr>
        <w:spacing w:after="0" w:line="360" w:lineRule="auto"/>
        <w:jc w:val="both"/>
        <w:rPr>
          <w:rFonts w:ascii="Times New Roman" w:eastAsia="Calibri" w:hAnsi="Times New Roman" w:cs="Times New Roman"/>
          <w:sz w:val="24"/>
          <w:szCs w:val="24"/>
        </w:rPr>
      </w:pPr>
    </w:p>
    <w:p w14:paraId="496F3BF1" w14:textId="77777777" w:rsidR="00164F95" w:rsidRPr="00597E1C" w:rsidRDefault="00164F95" w:rsidP="00B750E6">
      <w:pPr>
        <w:pStyle w:val="Heading1"/>
        <w:spacing w:line="360" w:lineRule="auto"/>
        <w:rPr>
          <w:rFonts w:ascii="Arial" w:hAnsi="Arial" w:cs="Arial"/>
          <w:b/>
          <w:bCs/>
          <w:color w:val="auto"/>
          <w:sz w:val="22"/>
          <w:szCs w:val="22"/>
        </w:rPr>
      </w:pPr>
      <w:bookmarkStart w:id="58" w:name="_Toc201205722"/>
      <w:bookmarkEnd w:id="40"/>
      <w:r w:rsidRPr="00597E1C">
        <w:rPr>
          <w:rFonts w:ascii="Arial" w:hAnsi="Arial" w:cs="Arial"/>
          <w:b/>
          <w:bCs/>
          <w:color w:val="auto"/>
          <w:sz w:val="22"/>
          <w:szCs w:val="22"/>
        </w:rPr>
        <w:t>REFERENCE</w:t>
      </w:r>
      <w:bookmarkEnd w:id="58"/>
    </w:p>
    <w:p w14:paraId="4B5B6F75" w14:textId="2CB08DF3" w:rsidR="00164F95" w:rsidRPr="00CD4960" w:rsidRDefault="00164F95" w:rsidP="00B750E6">
      <w:pPr>
        <w:pStyle w:val="ListParagraph"/>
        <w:numPr>
          <w:ilvl w:val="0"/>
          <w:numId w:val="3"/>
        </w:numPr>
        <w:spacing w:after="0" w:line="360" w:lineRule="auto"/>
        <w:ind w:left="540"/>
        <w:jc w:val="both"/>
        <w:rPr>
          <w:rFonts w:ascii="Times New Roman" w:hAnsi="Times New Roman" w:cs="Times New Roman"/>
          <w:color w:val="000000" w:themeColor="text1"/>
          <w:sz w:val="24"/>
          <w:szCs w:val="24"/>
        </w:rPr>
      </w:pPr>
      <w:r w:rsidRPr="00CD4960">
        <w:rPr>
          <w:rFonts w:ascii="Times New Roman" w:hAnsi="Times New Roman" w:cs="Times New Roman"/>
          <w:color w:val="000000" w:themeColor="text1"/>
          <w:sz w:val="24"/>
          <w:szCs w:val="24"/>
          <w:shd w:val="clear" w:color="auto" w:fill="FFFFFF"/>
        </w:rPr>
        <w:t xml:space="preserve">Goyal R, </w:t>
      </w:r>
      <w:proofErr w:type="spellStart"/>
      <w:r w:rsidRPr="00CD4960">
        <w:rPr>
          <w:rFonts w:ascii="Times New Roman" w:hAnsi="Times New Roman" w:cs="Times New Roman"/>
          <w:color w:val="000000" w:themeColor="text1"/>
          <w:sz w:val="24"/>
          <w:szCs w:val="24"/>
          <w:shd w:val="clear" w:color="auto" w:fill="FFFFFF"/>
        </w:rPr>
        <w:t>Jialal</w:t>
      </w:r>
      <w:proofErr w:type="spellEnd"/>
      <w:r w:rsidRPr="00CD4960">
        <w:rPr>
          <w:rFonts w:ascii="Times New Roman" w:hAnsi="Times New Roman" w:cs="Times New Roman"/>
          <w:color w:val="000000" w:themeColor="text1"/>
          <w:sz w:val="24"/>
          <w:szCs w:val="24"/>
          <w:shd w:val="clear" w:color="auto" w:fill="FFFFFF"/>
        </w:rPr>
        <w:t xml:space="preserve"> I. Diabetes mellitus type 2. </w:t>
      </w:r>
      <w:proofErr w:type="spellStart"/>
      <w:r w:rsidRPr="00CD4960">
        <w:rPr>
          <w:rFonts w:ascii="Times New Roman" w:hAnsi="Times New Roman" w:cs="Times New Roman"/>
          <w:color w:val="000000" w:themeColor="text1"/>
          <w:sz w:val="24"/>
          <w:szCs w:val="24"/>
          <w:shd w:val="clear" w:color="auto" w:fill="FFFFFF"/>
        </w:rPr>
        <w:t>Ogurtsova</w:t>
      </w:r>
      <w:proofErr w:type="spellEnd"/>
      <w:r w:rsidRPr="00CD4960">
        <w:rPr>
          <w:rFonts w:ascii="Times New Roman" w:hAnsi="Times New Roman" w:cs="Times New Roman"/>
          <w:color w:val="000000" w:themeColor="text1"/>
          <w:sz w:val="24"/>
          <w:szCs w:val="24"/>
          <w:shd w:val="clear" w:color="auto" w:fill="FFFFFF"/>
        </w:rPr>
        <w:t xml:space="preserve"> K, da Rocha Fernandes JD, Huang Y, </w:t>
      </w:r>
      <w:proofErr w:type="spellStart"/>
      <w:r w:rsidRPr="00CD4960">
        <w:rPr>
          <w:rFonts w:ascii="Times New Roman" w:hAnsi="Times New Roman" w:cs="Times New Roman"/>
          <w:color w:val="000000" w:themeColor="text1"/>
          <w:sz w:val="24"/>
          <w:szCs w:val="24"/>
          <w:shd w:val="clear" w:color="auto" w:fill="FFFFFF"/>
        </w:rPr>
        <w:t>Linnenkamp</w:t>
      </w:r>
      <w:proofErr w:type="spellEnd"/>
      <w:r w:rsidRPr="00CD4960">
        <w:rPr>
          <w:rFonts w:ascii="Times New Roman" w:hAnsi="Times New Roman" w:cs="Times New Roman"/>
          <w:color w:val="000000" w:themeColor="text1"/>
          <w:sz w:val="24"/>
          <w:szCs w:val="24"/>
          <w:shd w:val="clear" w:color="auto" w:fill="FFFFFF"/>
        </w:rPr>
        <w:t xml:space="preserve"> U, </w:t>
      </w:r>
      <w:proofErr w:type="spellStart"/>
      <w:r w:rsidRPr="00CD4960">
        <w:rPr>
          <w:rFonts w:ascii="Times New Roman" w:hAnsi="Times New Roman" w:cs="Times New Roman"/>
          <w:color w:val="000000" w:themeColor="text1"/>
          <w:sz w:val="24"/>
          <w:szCs w:val="24"/>
          <w:shd w:val="clear" w:color="auto" w:fill="FFFFFF"/>
        </w:rPr>
        <w:t>Guariguata</w:t>
      </w:r>
      <w:proofErr w:type="spellEnd"/>
      <w:r w:rsidRPr="00CD4960">
        <w:rPr>
          <w:rFonts w:ascii="Times New Roman" w:hAnsi="Times New Roman" w:cs="Times New Roman"/>
          <w:color w:val="000000" w:themeColor="text1"/>
          <w:sz w:val="24"/>
          <w:szCs w:val="24"/>
          <w:shd w:val="clear" w:color="auto" w:fill="FFFFFF"/>
        </w:rPr>
        <w:t xml:space="preserve"> L, Cho NH, </w:t>
      </w:r>
      <w:proofErr w:type="spellStart"/>
      <w:r w:rsidRPr="00CD4960">
        <w:rPr>
          <w:rFonts w:ascii="Times New Roman" w:hAnsi="Times New Roman" w:cs="Times New Roman"/>
          <w:color w:val="000000" w:themeColor="text1"/>
          <w:sz w:val="24"/>
          <w:szCs w:val="24"/>
          <w:shd w:val="clear" w:color="auto" w:fill="FFFFFF"/>
        </w:rPr>
        <w:t>Cavan</w:t>
      </w:r>
      <w:proofErr w:type="spellEnd"/>
      <w:r w:rsidRPr="00CD4960">
        <w:rPr>
          <w:rFonts w:ascii="Times New Roman" w:hAnsi="Times New Roman" w:cs="Times New Roman"/>
          <w:color w:val="000000" w:themeColor="text1"/>
          <w:sz w:val="24"/>
          <w:szCs w:val="24"/>
          <w:shd w:val="clear" w:color="auto" w:fill="FFFFFF"/>
        </w:rPr>
        <w:t xml:space="preserve"> D, Shaw JE, </w:t>
      </w:r>
      <w:proofErr w:type="spellStart"/>
      <w:r w:rsidRPr="00CD4960">
        <w:rPr>
          <w:rFonts w:ascii="Times New Roman" w:hAnsi="Times New Roman" w:cs="Times New Roman"/>
          <w:color w:val="000000" w:themeColor="text1"/>
          <w:sz w:val="24"/>
          <w:szCs w:val="24"/>
          <w:shd w:val="clear" w:color="auto" w:fill="FFFFFF"/>
        </w:rPr>
        <w:t>Makaroff</w:t>
      </w:r>
      <w:proofErr w:type="spellEnd"/>
      <w:r w:rsidRPr="00CD4960">
        <w:rPr>
          <w:rFonts w:ascii="Times New Roman" w:hAnsi="Times New Roman" w:cs="Times New Roman"/>
          <w:color w:val="000000" w:themeColor="text1"/>
          <w:sz w:val="24"/>
          <w:szCs w:val="24"/>
          <w:shd w:val="clear" w:color="auto" w:fill="FFFFFF"/>
        </w:rPr>
        <w:t xml:space="preserve"> LE. IDF Diabetes Atlas: Global estimates for the prevalence of diabetes for 2015 and 2040. Diabetes research and clinical practice. 2017 Jun </w:t>
      </w:r>
      <w:r w:rsidR="00A026AE" w:rsidRPr="00CD4960">
        <w:rPr>
          <w:rFonts w:ascii="Times New Roman" w:hAnsi="Times New Roman" w:cs="Times New Roman"/>
          <w:color w:val="000000" w:themeColor="text1"/>
          <w:sz w:val="24"/>
          <w:szCs w:val="24"/>
          <w:shd w:val="clear" w:color="auto" w:fill="FFFFFF"/>
        </w:rPr>
        <w:t>1; 128:40</w:t>
      </w:r>
      <w:r w:rsidRPr="00CD4960">
        <w:rPr>
          <w:rFonts w:ascii="Times New Roman" w:hAnsi="Times New Roman" w:cs="Times New Roman"/>
          <w:color w:val="000000" w:themeColor="text1"/>
          <w:sz w:val="24"/>
          <w:szCs w:val="24"/>
          <w:shd w:val="clear" w:color="auto" w:fill="FFFFFF"/>
        </w:rPr>
        <w:t>-50.</w:t>
      </w:r>
    </w:p>
    <w:p w14:paraId="0DCFAC5B" w14:textId="77777777" w:rsidR="00164F95" w:rsidRPr="00CD4960" w:rsidRDefault="00164F95" w:rsidP="00B750E6">
      <w:pPr>
        <w:pStyle w:val="ListParagraph"/>
        <w:numPr>
          <w:ilvl w:val="0"/>
          <w:numId w:val="3"/>
        </w:numPr>
        <w:spacing w:after="0" w:line="360" w:lineRule="auto"/>
        <w:ind w:left="540"/>
        <w:jc w:val="both"/>
        <w:rPr>
          <w:rFonts w:ascii="Times New Roman" w:hAnsi="Times New Roman" w:cs="Times New Roman"/>
          <w:color w:val="000000" w:themeColor="text1"/>
          <w:sz w:val="24"/>
          <w:szCs w:val="24"/>
        </w:rPr>
      </w:pPr>
      <w:r w:rsidRPr="00CD4960">
        <w:rPr>
          <w:rFonts w:ascii="Times New Roman" w:hAnsi="Times New Roman" w:cs="Times New Roman"/>
          <w:color w:val="000000" w:themeColor="text1"/>
          <w:sz w:val="24"/>
          <w:szCs w:val="24"/>
          <w:shd w:val="clear" w:color="auto" w:fill="FFFFFF"/>
        </w:rPr>
        <w:lastRenderedPageBreak/>
        <w:t xml:space="preserve">Reed J, Bain S, </w:t>
      </w:r>
      <w:proofErr w:type="spellStart"/>
      <w:r w:rsidRPr="00CD4960">
        <w:rPr>
          <w:rFonts w:ascii="Times New Roman" w:hAnsi="Times New Roman" w:cs="Times New Roman"/>
          <w:color w:val="000000" w:themeColor="text1"/>
          <w:sz w:val="24"/>
          <w:szCs w:val="24"/>
          <w:shd w:val="clear" w:color="auto" w:fill="FFFFFF"/>
        </w:rPr>
        <w:t>Kanamarlapudi</w:t>
      </w:r>
      <w:proofErr w:type="spellEnd"/>
      <w:r w:rsidRPr="00CD4960">
        <w:rPr>
          <w:rFonts w:ascii="Times New Roman" w:hAnsi="Times New Roman" w:cs="Times New Roman"/>
          <w:color w:val="000000" w:themeColor="text1"/>
          <w:sz w:val="24"/>
          <w:szCs w:val="24"/>
          <w:shd w:val="clear" w:color="auto" w:fill="FFFFFF"/>
        </w:rPr>
        <w:t xml:space="preserve"> V. A review of current trends with type 2 diabetes epidemiology, </w:t>
      </w:r>
      <w:proofErr w:type="spellStart"/>
      <w:r w:rsidRPr="00CD4960">
        <w:rPr>
          <w:rFonts w:ascii="Times New Roman" w:hAnsi="Times New Roman" w:cs="Times New Roman"/>
          <w:color w:val="000000" w:themeColor="text1"/>
          <w:sz w:val="24"/>
          <w:szCs w:val="24"/>
          <w:shd w:val="clear" w:color="auto" w:fill="FFFFFF"/>
        </w:rPr>
        <w:t>aetiology</w:t>
      </w:r>
      <w:proofErr w:type="spellEnd"/>
      <w:r w:rsidRPr="00CD4960">
        <w:rPr>
          <w:rFonts w:ascii="Times New Roman" w:hAnsi="Times New Roman" w:cs="Times New Roman"/>
          <w:color w:val="000000" w:themeColor="text1"/>
          <w:sz w:val="24"/>
          <w:szCs w:val="24"/>
          <w:shd w:val="clear" w:color="auto" w:fill="FFFFFF"/>
        </w:rPr>
        <w:t>, pathogenesis, treatments and future perspectives. Diabetes, Metabolic Syndrome and Obesity. 2021 Aug 10:3567-602.</w:t>
      </w:r>
    </w:p>
    <w:p w14:paraId="5A724416" w14:textId="0626AC91" w:rsidR="00164F95" w:rsidRPr="008118B3" w:rsidRDefault="00164F95" w:rsidP="00B750E6">
      <w:pPr>
        <w:pStyle w:val="ListParagraph"/>
        <w:numPr>
          <w:ilvl w:val="0"/>
          <w:numId w:val="3"/>
        </w:numPr>
        <w:spacing w:after="0" w:line="360" w:lineRule="auto"/>
        <w:ind w:left="540"/>
        <w:jc w:val="both"/>
        <w:rPr>
          <w:rFonts w:ascii="Times New Roman" w:hAnsi="Times New Roman" w:cs="Times New Roman"/>
          <w:color w:val="000000" w:themeColor="text1"/>
          <w:sz w:val="24"/>
          <w:szCs w:val="24"/>
        </w:rPr>
      </w:pPr>
      <w:proofErr w:type="spellStart"/>
      <w:r w:rsidRPr="00CD4960">
        <w:rPr>
          <w:rFonts w:ascii="Times New Roman" w:hAnsi="Times New Roman" w:cs="Times New Roman"/>
          <w:color w:val="000000" w:themeColor="text1"/>
          <w:sz w:val="24"/>
          <w:szCs w:val="24"/>
          <w:shd w:val="clear" w:color="auto" w:fill="FFFFFF"/>
        </w:rPr>
        <w:t>Assah</w:t>
      </w:r>
      <w:proofErr w:type="spellEnd"/>
      <w:r w:rsidRPr="00CD4960">
        <w:rPr>
          <w:rFonts w:ascii="Times New Roman" w:hAnsi="Times New Roman" w:cs="Times New Roman"/>
          <w:color w:val="000000" w:themeColor="text1"/>
          <w:sz w:val="24"/>
          <w:szCs w:val="24"/>
          <w:shd w:val="clear" w:color="auto" w:fill="FFFFFF"/>
        </w:rPr>
        <w:t xml:space="preserve"> F, </w:t>
      </w:r>
      <w:proofErr w:type="spellStart"/>
      <w:r w:rsidRPr="00CD4960">
        <w:rPr>
          <w:rFonts w:ascii="Times New Roman" w:hAnsi="Times New Roman" w:cs="Times New Roman"/>
          <w:color w:val="000000" w:themeColor="text1"/>
          <w:sz w:val="24"/>
          <w:szCs w:val="24"/>
          <w:shd w:val="clear" w:color="auto" w:fill="FFFFFF"/>
        </w:rPr>
        <w:t>Mbanya</w:t>
      </w:r>
      <w:proofErr w:type="spellEnd"/>
      <w:r w:rsidRPr="00CD4960">
        <w:rPr>
          <w:rFonts w:ascii="Times New Roman" w:hAnsi="Times New Roman" w:cs="Times New Roman"/>
          <w:color w:val="000000" w:themeColor="text1"/>
          <w:sz w:val="24"/>
          <w:szCs w:val="24"/>
          <w:shd w:val="clear" w:color="auto" w:fill="FFFFFF"/>
        </w:rPr>
        <w:t xml:space="preserve"> JC. Diabetes in </w:t>
      </w:r>
      <w:proofErr w:type="spellStart"/>
      <w:r w:rsidRPr="00CD4960">
        <w:rPr>
          <w:rFonts w:ascii="Times New Roman" w:hAnsi="Times New Roman" w:cs="Times New Roman"/>
          <w:color w:val="000000" w:themeColor="text1"/>
          <w:sz w:val="24"/>
          <w:szCs w:val="24"/>
          <w:shd w:val="clear" w:color="auto" w:fill="FFFFFF"/>
        </w:rPr>
        <w:t>sub-saharan</w:t>
      </w:r>
      <w:proofErr w:type="spellEnd"/>
      <w:r w:rsidRPr="00CD4960">
        <w:rPr>
          <w:rFonts w:ascii="Times New Roman" w:hAnsi="Times New Roman" w:cs="Times New Roman"/>
          <w:color w:val="000000" w:themeColor="text1"/>
          <w:sz w:val="24"/>
          <w:szCs w:val="24"/>
          <w:shd w:val="clear" w:color="auto" w:fill="FFFFFF"/>
        </w:rPr>
        <w:t xml:space="preserve"> Africa. Diabetes mellitus in developing countries and underserved communities. 2017:33-48.</w:t>
      </w:r>
    </w:p>
    <w:p w14:paraId="6CAAEE0F" w14:textId="77777777" w:rsidR="00164F95" w:rsidRPr="00E84640" w:rsidRDefault="00164F95" w:rsidP="00B750E6">
      <w:pPr>
        <w:pStyle w:val="ListParagraph"/>
        <w:numPr>
          <w:ilvl w:val="0"/>
          <w:numId w:val="3"/>
        </w:numPr>
        <w:spacing w:after="0" w:line="360" w:lineRule="auto"/>
        <w:ind w:left="540"/>
        <w:jc w:val="both"/>
        <w:rPr>
          <w:rFonts w:ascii="Times New Roman" w:hAnsi="Times New Roman" w:cs="Times New Roman"/>
          <w:color w:val="000000" w:themeColor="text1"/>
          <w:sz w:val="24"/>
          <w:szCs w:val="24"/>
        </w:rPr>
      </w:pPr>
      <w:r w:rsidRPr="00CD4960">
        <w:rPr>
          <w:rFonts w:ascii="Times New Roman" w:hAnsi="Times New Roman" w:cs="Times New Roman"/>
          <w:color w:val="000000" w:themeColor="text1"/>
          <w:sz w:val="24"/>
          <w:szCs w:val="24"/>
        </w:rPr>
        <w:t xml:space="preserve">International Diabetic Federation (2021). </w:t>
      </w:r>
      <w:hyperlink r:id="rId10" w:history="1">
        <w:r w:rsidRPr="00CD4960">
          <w:rPr>
            <w:rStyle w:val="Hyperlink"/>
            <w:rFonts w:ascii="Times New Roman" w:hAnsi="Times New Roman" w:cs="Times New Roman"/>
            <w:color w:val="000000" w:themeColor="text1"/>
            <w:sz w:val="24"/>
            <w:szCs w:val="24"/>
          </w:rPr>
          <w:t>https://idf.org/our-network/regions-and-members/africa/members/cameroon</w:t>
        </w:r>
      </w:hyperlink>
    </w:p>
    <w:p w14:paraId="37A16A20" w14:textId="0C352A7C" w:rsidR="00E84640" w:rsidRPr="00C7179F" w:rsidRDefault="00C7179F" w:rsidP="00B750E6">
      <w:pPr>
        <w:pStyle w:val="ListParagraph"/>
        <w:numPr>
          <w:ilvl w:val="0"/>
          <w:numId w:val="3"/>
        </w:numPr>
        <w:spacing w:after="0" w:line="360" w:lineRule="auto"/>
        <w:ind w:left="540"/>
        <w:jc w:val="both"/>
        <w:rPr>
          <w:rFonts w:ascii="Times New Roman" w:hAnsi="Times New Roman" w:cs="Times New Roman"/>
          <w:color w:val="000000" w:themeColor="text1"/>
          <w:sz w:val="24"/>
          <w:szCs w:val="24"/>
        </w:rPr>
      </w:pPr>
      <w:r w:rsidRPr="00CD4960">
        <w:rPr>
          <w:rFonts w:ascii="Times New Roman" w:hAnsi="Times New Roman" w:cs="Times New Roman"/>
          <w:color w:val="000000" w:themeColor="text1"/>
          <w:sz w:val="24"/>
          <w:szCs w:val="24"/>
          <w:shd w:val="clear" w:color="auto" w:fill="FFFFFF"/>
        </w:rPr>
        <w:t xml:space="preserve">Jing X, Chen J, Dong Y, Han D, Zhao H, Wang X, Gao F, Li C, Cui Z, Liu Y, Ma J. Related factors of quality of life of type 2 diabetes patients: a systematic review and meta-analysis. Health and quality of life outcomes. 2018 </w:t>
      </w:r>
      <w:r w:rsidR="00A026AE" w:rsidRPr="00CD4960">
        <w:rPr>
          <w:rFonts w:ascii="Times New Roman" w:hAnsi="Times New Roman" w:cs="Times New Roman"/>
          <w:color w:val="000000" w:themeColor="text1"/>
          <w:sz w:val="24"/>
          <w:szCs w:val="24"/>
          <w:shd w:val="clear" w:color="auto" w:fill="FFFFFF"/>
        </w:rPr>
        <w:t>Dec; 16:1</w:t>
      </w:r>
      <w:r w:rsidRPr="00CD4960">
        <w:rPr>
          <w:rFonts w:ascii="Times New Roman" w:hAnsi="Times New Roman" w:cs="Times New Roman"/>
          <w:color w:val="000000" w:themeColor="text1"/>
          <w:sz w:val="24"/>
          <w:szCs w:val="24"/>
          <w:shd w:val="clear" w:color="auto" w:fill="FFFFFF"/>
        </w:rPr>
        <w:t>-4.</w:t>
      </w:r>
    </w:p>
    <w:p w14:paraId="2CA58F72" w14:textId="77777777" w:rsidR="00B94FDA" w:rsidRPr="00B94FDA" w:rsidRDefault="00E84640" w:rsidP="00B750E6">
      <w:pPr>
        <w:pStyle w:val="ListParagraph"/>
        <w:numPr>
          <w:ilvl w:val="0"/>
          <w:numId w:val="3"/>
        </w:numPr>
        <w:spacing w:after="0" w:line="360" w:lineRule="auto"/>
        <w:ind w:left="540"/>
        <w:jc w:val="both"/>
        <w:rPr>
          <w:rFonts w:ascii="Times New Roman" w:hAnsi="Times New Roman" w:cs="Times New Roman"/>
          <w:color w:val="000000" w:themeColor="text1"/>
          <w:sz w:val="24"/>
          <w:szCs w:val="24"/>
        </w:rPr>
      </w:pPr>
      <w:r w:rsidRPr="00CD4960">
        <w:rPr>
          <w:rFonts w:ascii="Times New Roman" w:hAnsi="Times New Roman" w:cs="Times New Roman"/>
          <w:color w:val="000000" w:themeColor="text1"/>
          <w:sz w:val="24"/>
          <w:szCs w:val="24"/>
          <w:shd w:val="clear" w:color="auto" w:fill="FFFFFF"/>
        </w:rPr>
        <w:t xml:space="preserve">Jain V, </w:t>
      </w:r>
      <w:proofErr w:type="spellStart"/>
      <w:r w:rsidRPr="00CD4960">
        <w:rPr>
          <w:rFonts w:ascii="Times New Roman" w:hAnsi="Times New Roman" w:cs="Times New Roman"/>
          <w:color w:val="000000" w:themeColor="text1"/>
          <w:sz w:val="24"/>
          <w:szCs w:val="24"/>
          <w:shd w:val="clear" w:color="auto" w:fill="FFFFFF"/>
        </w:rPr>
        <w:t>Shivkumar</w:t>
      </w:r>
      <w:proofErr w:type="spellEnd"/>
      <w:r w:rsidRPr="00CD4960">
        <w:rPr>
          <w:rFonts w:ascii="Times New Roman" w:hAnsi="Times New Roman" w:cs="Times New Roman"/>
          <w:color w:val="000000" w:themeColor="text1"/>
          <w:sz w:val="24"/>
          <w:szCs w:val="24"/>
          <w:shd w:val="clear" w:color="auto" w:fill="FFFFFF"/>
        </w:rPr>
        <w:t xml:space="preserve"> S, Gupta O. Health-related quality of life (</w:t>
      </w:r>
      <w:proofErr w:type="spellStart"/>
      <w:r w:rsidRPr="00CD4960">
        <w:rPr>
          <w:rFonts w:ascii="Times New Roman" w:hAnsi="Times New Roman" w:cs="Times New Roman"/>
          <w:color w:val="000000" w:themeColor="text1"/>
          <w:sz w:val="24"/>
          <w:szCs w:val="24"/>
          <w:shd w:val="clear" w:color="auto" w:fill="FFFFFF"/>
        </w:rPr>
        <w:t>hr-qol</w:t>
      </w:r>
      <w:proofErr w:type="spellEnd"/>
      <w:r w:rsidRPr="00CD4960">
        <w:rPr>
          <w:rFonts w:ascii="Times New Roman" w:hAnsi="Times New Roman" w:cs="Times New Roman"/>
          <w:color w:val="000000" w:themeColor="text1"/>
          <w:sz w:val="24"/>
          <w:szCs w:val="24"/>
          <w:shd w:val="clear" w:color="auto" w:fill="FFFFFF"/>
        </w:rPr>
        <w:t>) in patients with type 2 diabetes mellitus. North American journal of medical sciences. 2014 Feb;6(2):96.</w:t>
      </w:r>
    </w:p>
    <w:p w14:paraId="7238C9E2" w14:textId="12F84DF7" w:rsidR="00CC55C8" w:rsidRPr="00CC55C8" w:rsidRDefault="0076768D" w:rsidP="00CC55C8">
      <w:pPr>
        <w:pStyle w:val="ListParagraph"/>
        <w:numPr>
          <w:ilvl w:val="0"/>
          <w:numId w:val="3"/>
        </w:numPr>
        <w:spacing w:after="0"/>
        <w:jc w:val="both"/>
        <w:rPr>
          <w:rFonts w:ascii="Times New Roman" w:hAnsi="Times New Roman" w:cs="Times New Roman"/>
        </w:rPr>
      </w:pPr>
      <w:r w:rsidRPr="00CC55C8">
        <w:rPr>
          <w:rFonts w:ascii="Times New Roman" w:hAnsi="Times New Roman" w:cs="Times New Roman"/>
          <w:highlight w:val="yellow"/>
        </w:rPr>
        <w:t xml:space="preserve">Patil </w:t>
      </w:r>
      <w:r w:rsidR="00CC55C8" w:rsidRPr="00CC55C8">
        <w:rPr>
          <w:rFonts w:ascii="Times New Roman" w:hAnsi="Times New Roman" w:cs="Times New Roman"/>
          <w:highlight w:val="yellow"/>
        </w:rPr>
        <w:t xml:space="preserve">S, </w:t>
      </w:r>
      <w:r w:rsidRPr="00CC55C8">
        <w:rPr>
          <w:rFonts w:ascii="Times New Roman" w:hAnsi="Times New Roman" w:cs="Times New Roman"/>
          <w:highlight w:val="yellow"/>
        </w:rPr>
        <w:t xml:space="preserve">Patil </w:t>
      </w:r>
      <w:r w:rsidR="00CC55C8" w:rsidRPr="00CC55C8">
        <w:rPr>
          <w:rFonts w:ascii="Times New Roman" w:hAnsi="Times New Roman" w:cs="Times New Roman"/>
          <w:highlight w:val="yellow"/>
        </w:rPr>
        <w:t xml:space="preserve">Y, and </w:t>
      </w:r>
      <w:r w:rsidRPr="00CC55C8">
        <w:rPr>
          <w:rFonts w:ascii="Times New Roman" w:hAnsi="Times New Roman" w:cs="Times New Roman"/>
          <w:highlight w:val="yellow"/>
        </w:rPr>
        <w:t xml:space="preserve">Patil </w:t>
      </w:r>
      <w:r w:rsidR="00CC55C8" w:rsidRPr="00CC55C8">
        <w:rPr>
          <w:rFonts w:ascii="Times New Roman" w:hAnsi="Times New Roman" w:cs="Times New Roman"/>
          <w:highlight w:val="yellow"/>
        </w:rPr>
        <w:t xml:space="preserve">S. K, “Assessment of quality of life in type 2 diabetes mellitus patients using World Health Organization quality of life-BREF questionnaire and appraisal of diabetes scale – A cross-sectional study,” Italian Journal of Medicine, </w:t>
      </w:r>
      <w:r w:rsidRPr="00CC55C8">
        <w:rPr>
          <w:rFonts w:ascii="Times New Roman" w:hAnsi="Times New Roman" w:cs="Times New Roman"/>
          <w:highlight w:val="yellow"/>
        </w:rPr>
        <w:t>2021</w:t>
      </w:r>
      <w:r>
        <w:rPr>
          <w:rFonts w:ascii="Times New Roman" w:hAnsi="Times New Roman" w:cs="Times New Roman"/>
          <w:highlight w:val="yellow"/>
        </w:rPr>
        <w:t xml:space="preserve">, </w:t>
      </w:r>
      <w:r w:rsidR="00CC55C8" w:rsidRPr="00CC55C8">
        <w:rPr>
          <w:rFonts w:ascii="Times New Roman" w:hAnsi="Times New Roman" w:cs="Times New Roman"/>
          <w:highlight w:val="yellow"/>
        </w:rPr>
        <w:t>15</w:t>
      </w:r>
      <w:r>
        <w:rPr>
          <w:rFonts w:ascii="Times New Roman" w:hAnsi="Times New Roman" w:cs="Times New Roman"/>
          <w:highlight w:val="yellow"/>
        </w:rPr>
        <w:t>:</w:t>
      </w:r>
      <w:r w:rsidR="00CC55C8" w:rsidRPr="00CC55C8">
        <w:rPr>
          <w:rFonts w:ascii="Times New Roman" w:hAnsi="Times New Roman" w:cs="Times New Roman"/>
          <w:highlight w:val="yellow"/>
        </w:rPr>
        <w:t>3, 164–</w:t>
      </w:r>
      <w:proofErr w:type="gramStart"/>
      <w:r w:rsidR="00CC55C8" w:rsidRPr="00CC55C8">
        <w:rPr>
          <w:rFonts w:ascii="Times New Roman" w:hAnsi="Times New Roman" w:cs="Times New Roman"/>
          <w:highlight w:val="yellow"/>
        </w:rPr>
        <w:t>169,  https://doi.org/10.4081/itjm.2021.1444</w:t>
      </w:r>
      <w:proofErr w:type="gramEnd"/>
    </w:p>
    <w:p w14:paraId="338A8315" w14:textId="1226C4B0" w:rsidR="00B94FDA" w:rsidRPr="003A79CB" w:rsidRDefault="00164F95" w:rsidP="00B750E6">
      <w:pPr>
        <w:pStyle w:val="ListParagraph"/>
        <w:numPr>
          <w:ilvl w:val="0"/>
          <w:numId w:val="3"/>
        </w:numPr>
        <w:spacing w:after="0" w:line="360" w:lineRule="auto"/>
        <w:ind w:left="540"/>
        <w:jc w:val="both"/>
      </w:pPr>
      <w:r w:rsidRPr="00032FEC">
        <w:rPr>
          <w:rFonts w:ascii="Times New Roman" w:hAnsi="Times New Roman" w:cs="Times New Roman"/>
          <w:color w:val="000000" w:themeColor="text1"/>
          <w:sz w:val="24"/>
          <w:szCs w:val="24"/>
          <w:lang w:val="fr-CM"/>
        </w:rPr>
        <w:t xml:space="preserve">Richmond TS, Guo W, </w:t>
      </w:r>
      <w:proofErr w:type="spellStart"/>
      <w:r w:rsidRPr="00032FEC">
        <w:rPr>
          <w:rFonts w:ascii="Times New Roman" w:hAnsi="Times New Roman" w:cs="Times New Roman"/>
          <w:color w:val="000000" w:themeColor="text1"/>
          <w:sz w:val="24"/>
          <w:szCs w:val="24"/>
          <w:lang w:val="fr-CM"/>
        </w:rPr>
        <w:t>Ackerson</w:t>
      </w:r>
      <w:proofErr w:type="spellEnd"/>
      <w:r w:rsidRPr="00032FEC">
        <w:rPr>
          <w:rFonts w:ascii="Times New Roman" w:hAnsi="Times New Roman" w:cs="Times New Roman"/>
          <w:color w:val="000000" w:themeColor="text1"/>
          <w:sz w:val="24"/>
          <w:szCs w:val="24"/>
          <w:lang w:val="fr-CM"/>
        </w:rPr>
        <w:t xml:space="preserve"> T, Hollander J, Gracias V, Robinson K, et al. </w:t>
      </w:r>
      <w:r w:rsidRPr="00B94FDA">
        <w:rPr>
          <w:rFonts w:ascii="Times New Roman" w:hAnsi="Times New Roman" w:cs="Times New Roman"/>
          <w:color w:val="000000" w:themeColor="text1"/>
          <w:sz w:val="24"/>
          <w:szCs w:val="24"/>
        </w:rPr>
        <w:t>The Effect of Post-</w:t>
      </w:r>
      <w:r w:rsidR="00A026AE" w:rsidRPr="00B94FDA">
        <w:rPr>
          <w:rFonts w:ascii="Times New Roman" w:hAnsi="Times New Roman" w:cs="Times New Roman"/>
          <w:color w:val="000000" w:themeColor="text1"/>
          <w:sz w:val="24"/>
          <w:szCs w:val="24"/>
        </w:rPr>
        <w:t>Injury</w:t>
      </w:r>
      <w:r w:rsidRPr="00B94FDA">
        <w:rPr>
          <w:rFonts w:ascii="Times New Roman" w:hAnsi="Times New Roman" w:cs="Times New Roman"/>
          <w:color w:val="000000" w:themeColor="text1"/>
          <w:sz w:val="24"/>
          <w:szCs w:val="24"/>
        </w:rPr>
        <w:t xml:space="preserve"> Depression on Quality of Life following Minor Injury. J </w:t>
      </w:r>
      <w:proofErr w:type="spellStart"/>
      <w:r w:rsidRPr="00B94FDA">
        <w:rPr>
          <w:rFonts w:ascii="Times New Roman" w:hAnsi="Times New Roman" w:cs="Times New Roman"/>
          <w:color w:val="000000" w:themeColor="text1"/>
          <w:sz w:val="24"/>
          <w:szCs w:val="24"/>
        </w:rPr>
        <w:t>Nurs</w:t>
      </w:r>
      <w:proofErr w:type="spellEnd"/>
      <w:r w:rsidRPr="00B94FDA">
        <w:rPr>
          <w:rFonts w:ascii="Times New Roman" w:hAnsi="Times New Roman" w:cs="Times New Roman"/>
          <w:color w:val="000000" w:themeColor="text1"/>
          <w:sz w:val="24"/>
          <w:szCs w:val="24"/>
        </w:rPr>
        <w:t xml:space="preserve"> </w:t>
      </w:r>
      <w:proofErr w:type="spellStart"/>
      <w:r w:rsidRPr="00B94FDA">
        <w:rPr>
          <w:rFonts w:ascii="Times New Roman" w:hAnsi="Times New Roman" w:cs="Times New Roman"/>
          <w:color w:val="000000" w:themeColor="text1"/>
          <w:sz w:val="24"/>
          <w:szCs w:val="24"/>
        </w:rPr>
        <w:t>Scholarsh</w:t>
      </w:r>
      <w:proofErr w:type="spellEnd"/>
      <w:r w:rsidRPr="00B94FDA">
        <w:rPr>
          <w:rFonts w:ascii="Times New Roman" w:hAnsi="Times New Roman" w:cs="Times New Roman"/>
          <w:color w:val="000000" w:themeColor="text1"/>
          <w:sz w:val="24"/>
          <w:szCs w:val="24"/>
        </w:rPr>
        <w:t xml:space="preserve"> Off </w:t>
      </w:r>
      <w:proofErr w:type="spellStart"/>
      <w:r w:rsidRPr="00B94FDA">
        <w:rPr>
          <w:rFonts w:ascii="Times New Roman" w:hAnsi="Times New Roman" w:cs="Times New Roman"/>
          <w:color w:val="000000" w:themeColor="text1"/>
          <w:sz w:val="24"/>
          <w:szCs w:val="24"/>
        </w:rPr>
        <w:t>Publ</w:t>
      </w:r>
      <w:proofErr w:type="spellEnd"/>
      <w:r w:rsidRPr="00B94FDA">
        <w:rPr>
          <w:rFonts w:ascii="Times New Roman" w:hAnsi="Times New Roman" w:cs="Times New Roman"/>
          <w:color w:val="000000" w:themeColor="text1"/>
          <w:sz w:val="24"/>
          <w:szCs w:val="24"/>
        </w:rPr>
        <w:t xml:space="preserve"> Sigma Theta Tau Int Honor Soc </w:t>
      </w:r>
      <w:proofErr w:type="spellStart"/>
      <w:r w:rsidRPr="00B94FDA">
        <w:rPr>
          <w:rFonts w:ascii="Times New Roman" w:hAnsi="Times New Roman" w:cs="Times New Roman"/>
          <w:color w:val="000000" w:themeColor="text1"/>
          <w:sz w:val="24"/>
          <w:szCs w:val="24"/>
        </w:rPr>
        <w:t>Nurs</w:t>
      </w:r>
      <w:proofErr w:type="spellEnd"/>
      <w:r w:rsidRPr="00B94FDA">
        <w:rPr>
          <w:rFonts w:ascii="Times New Roman" w:hAnsi="Times New Roman" w:cs="Times New Roman"/>
          <w:color w:val="000000" w:themeColor="text1"/>
          <w:sz w:val="24"/>
          <w:szCs w:val="24"/>
        </w:rPr>
        <w:t xml:space="preserve"> Sigma Theta Tau. 2014 Mar 46(2):116–24.</w:t>
      </w:r>
      <w:r w:rsidR="00B94FDA" w:rsidRPr="00B94FDA">
        <w:rPr>
          <w:rFonts w:ascii="Times New Roman" w:hAnsi="Times New Roman" w:cs="Times New Roman"/>
          <w:color w:val="000000" w:themeColor="text1"/>
          <w:sz w:val="24"/>
          <w:szCs w:val="24"/>
        </w:rPr>
        <w:t xml:space="preserve"> </w:t>
      </w:r>
    </w:p>
    <w:p w14:paraId="58F2EE7D" w14:textId="35F5879E" w:rsidR="005D31EA" w:rsidRPr="005D31EA" w:rsidRDefault="003A79CB" w:rsidP="005A5ACB">
      <w:pPr>
        <w:pStyle w:val="ListParagraph"/>
        <w:numPr>
          <w:ilvl w:val="0"/>
          <w:numId w:val="3"/>
        </w:numPr>
        <w:spacing w:after="0" w:line="360" w:lineRule="auto"/>
        <w:jc w:val="both"/>
        <w:rPr>
          <w:rFonts w:ascii="Times New Roman" w:hAnsi="Times New Roman" w:cs="Times New Roman"/>
        </w:rPr>
      </w:pPr>
      <w:proofErr w:type="spellStart"/>
      <w:r w:rsidRPr="005D31EA">
        <w:rPr>
          <w:rFonts w:ascii="Times New Roman" w:hAnsi="Times New Roman" w:cs="Times New Roman"/>
          <w:color w:val="222222"/>
          <w:shd w:val="clear" w:color="auto" w:fill="FFFFFF"/>
        </w:rPr>
        <w:t>Negsang</w:t>
      </w:r>
      <w:proofErr w:type="spellEnd"/>
      <w:r w:rsidRPr="005D31EA">
        <w:rPr>
          <w:rFonts w:ascii="Times New Roman" w:hAnsi="Times New Roman" w:cs="Times New Roman"/>
          <w:color w:val="222222"/>
          <w:shd w:val="clear" w:color="auto" w:fill="FFFFFF"/>
        </w:rPr>
        <w:t xml:space="preserve"> AS, Nicholas T, </w:t>
      </w:r>
      <w:proofErr w:type="spellStart"/>
      <w:r w:rsidRPr="005D31EA">
        <w:rPr>
          <w:rFonts w:ascii="Times New Roman" w:hAnsi="Times New Roman" w:cs="Times New Roman"/>
          <w:color w:val="222222"/>
          <w:shd w:val="clear" w:color="auto" w:fill="FFFFFF"/>
        </w:rPr>
        <w:t>Assob</w:t>
      </w:r>
      <w:proofErr w:type="spellEnd"/>
      <w:r w:rsidRPr="005D31EA">
        <w:rPr>
          <w:rFonts w:ascii="Times New Roman" w:hAnsi="Times New Roman" w:cs="Times New Roman"/>
          <w:color w:val="222222"/>
          <w:shd w:val="clear" w:color="auto" w:fill="FFFFFF"/>
        </w:rPr>
        <w:t xml:space="preserve"> JC, </w:t>
      </w:r>
      <w:proofErr w:type="spellStart"/>
      <w:r w:rsidRPr="005D31EA">
        <w:rPr>
          <w:rFonts w:ascii="Times New Roman" w:hAnsi="Times New Roman" w:cs="Times New Roman"/>
          <w:color w:val="222222"/>
          <w:shd w:val="clear" w:color="auto" w:fill="FFFFFF"/>
        </w:rPr>
        <w:t>Nji</w:t>
      </w:r>
      <w:proofErr w:type="spellEnd"/>
      <w:r w:rsidRPr="005D31EA">
        <w:rPr>
          <w:rFonts w:ascii="Times New Roman" w:hAnsi="Times New Roman" w:cs="Times New Roman"/>
          <w:color w:val="222222"/>
          <w:shd w:val="clear" w:color="auto" w:fill="FFFFFF"/>
        </w:rPr>
        <w:t xml:space="preserve"> KE, Omer N. Knowledge, Practices and Experiences of Type II Diabetic Patients on Self-Care Management at the Limbe and </w:t>
      </w:r>
      <w:proofErr w:type="spellStart"/>
      <w:r w:rsidRPr="005D31EA">
        <w:rPr>
          <w:rFonts w:ascii="Times New Roman" w:hAnsi="Times New Roman" w:cs="Times New Roman"/>
          <w:color w:val="222222"/>
          <w:shd w:val="clear" w:color="auto" w:fill="FFFFFF"/>
        </w:rPr>
        <w:t>Buea</w:t>
      </w:r>
      <w:proofErr w:type="spellEnd"/>
      <w:r w:rsidRPr="005D31EA">
        <w:rPr>
          <w:rFonts w:ascii="Times New Roman" w:hAnsi="Times New Roman" w:cs="Times New Roman"/>
          <w:color w:val="222222"/>
          <w:shd w:val="clear" w:color="auto" w:fill="FFFFFF"/>
        </w:rPr>
        <w:t xml:space="preserve"> Treatment Centers. Journal of Environmental Science and Public Health. 2023;7(3):123-30.</w:t>
      </w:r>
      <w:r w:rsidR="005D31EA" w:rsidRPr="005D31EA">
        <w:t xml:space="preserve"> </w:t>
      </w:r>
    </w:p>
    <w:p w14:paraId="77FC5910" w14:textId="6392F892" w:rsidR="00B94FDA" w:rsidRPr="005D31EA" w:rsidRDefault="006C3652" w:rsidP="005D31EA">
      <w:pPr>
        <w:pStyle w:val="ListParagraph"/>
        <w:numPr>
          <w:ilvl w:val="0"/>
          <w:numId w:val="3"/>
        </w:numPr>
        <w:spacing w:after="0" w:line="360" w:lineRule="auto"/>
        <w:ind w:left="540"/>
        <w:jc w:val="both"/>
      </w:pPr>
      <w:hyperlink r:id="rId11" w:history="1">
        <w:r w:rsidR="005D31EA" w:rsidRPr="00A35133">
          <w:rPr>
            <w:rStyle w:val="Hyperlink"/>
            <w:rFonts w:ascii="Times New Roman" w:hAnsi="Times New Roman" w:cs="Times New Roman"/>
            <w:sz w:val="24"/>
            <w:szCs w:val="24"/>
          </w:rPr>
          <w:t>https://www.who.int/publications/i/item/WHOQOL-BREF</w:t>
        </w:r>
      </w:hyperlink>
    </w:p>
    <w:p w14:paraId="0E47FFE5" w14:textId="77777777" w:rsidR="00B94FDA" w:rsidRPr="00B94FDA" w:rsidRDefault="00B94FDA" w:rsidP="00B750E6">
      <w:pPr>
        <w:pStyle w:val="ListParagraph"/>
        <w:numPr>
          <w:ilvl w:val="0"/>
          <w:numId w:val="3"/>
        </w:numPr>
        <w:spacing w:after="0" w:line="360" w:lineRule="auto"/>
        <w:ind w:left="540"/>
        <w:jc w:val="both"/>
      </w:pPr>
      <w:r w:rsidRPr="00B94FDA">
        <w:rPr>
          <w:rFonts w:ascii="Times New Roman" w:hAnsi="Times New Roman" w:cs="Times New Roman"/>
          <w:color w:val="000000" w:themeColor="text1"/>
          <w:sz w:val="24"/>
          <w:szCs w:val="24"/>
        </w:rPr>
        <w:t>Patil S, Patil Y, Patil SK. Assessment of quality of life in type 2 diabetes mellitus patients using World Health Organization quality of life-BREF questionnaire and appraisal of diabetes scale-a cross-sectional study. Italian Journal of Medicine. 2021 Oct 5;15(3).</w:t>
      </w:r>
    </w:p>
    <w:p w14:paraId="6CAB9C77" w14:textId="5DF3EF23" w:rsidR="005C054A" w:rsidRPr="00297E73" w:rsidRDefault="005C054A" w:rsidP="00B750E6">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032FEC">
        <w:rPr>
          <w:rFonts w:ascii="Times New Roman" w:hAnsi="Times New Roman" w:cs="Times New Roman"/>
          <w:sz w:val="24"/>
          <w:szCs w:val="24"/>
          <w:lang w:val="fr-CM"/>
        </w:rPr>
        <w:t xml:space="preserve">Patel B, </w:t>
      </w:r>
      <w:proofErr w:type="spellStart"/>
      <w:r w:rsidRPr="00032FEC">
        <w:rPr>
          <w:rFonts w:ascii="Times New Roman" w:hAnsi="Times New Roman" w:cs="Times New Roman"/>
          <w:sz w:val="24"/>
          <w:szCs w:val="24"/>
          <w:lang w:val="fr-CM"/>
        </w:rPr>
        <w:t>Oza</w:t>
      </w:r>
      <w:proofErr w:type="spellEnd"/>
      <w:r w:rsidRPr="00032FEC">
        <w:rPr>
          <w:rFonts w:ascii="Times New Roman" w:hAnsi="Times New Roman" w:cs="Times New Roman"/>
          <w:sz w:val="24"/>
          <w:szCs w:val="24"/>
          <w:lang w:val="fr-CM"/>
        </w:rPr>
        <w:t xml:space="preserve"> B, Patel K, et al. </w:t>
      </w:r>
      <w:r w:rsidRPr="00876176">
        <w:rPr>
          <w:rFonts w:ascii="Times New Roman" w:hAnsi="Times New Roman" w:cs="Times New Roman"/>
          <w:sz w:val="24"/>
          <w:szCs w:val="24"/>
        </w:rPr>
        <w:t>Health related quality of</w:t>
      </w:r>
      <w:r w:rsidR="00992CB7">
        <w:rPr>
          <w:rFonts w:ascii="Times New Roman" w:hAnsi="Times New Roman" w:cs="Times New Roman"/>
          <w:sz w:val="24"/>
          <w:szCs w:val="24"/>
        </w:rPr>
        <w:t xml:space="preserve"> </w:t>
      </w:r>
      <w:r w:rsidRPr="00876176">
        <w:rPr>
          <w:rFonts w:ascii="Times New Roman" w:hAnsi="Times New Roman" w:cs="Times New Roman"/>
          <w:sz w:val="24"/>
          <w:szCs w:val="24"/>
        </w:rPr>
        <w:t>life in type-2 diabetic patients in Western India using</w:t>
      </w:r>
      <w:r w:rsidR="00992CB7">
        <w:rPr>
          <w:rFonts w:ascii="Times New Roman" w:hAnsi="Times New Roman" w:cs="Times New Roman"/>
          <w:sz w:val="24"/>
          <w:szCs w:val="24"/>
        </w:rPr>
        <w:t xml:space="preserve"> </w:t>
      </w:r>
      <w:r w:rsidRPr="00876176">
        <w:rPr>
          <w:rFonts w:ascii="Times New Roman" w:hAnsi="Times New Roman" w:cs="Times New Roman"/>
          <w:sz w:val="24"/>
          <w:szCs w:val="24"/>
        </w:rPr>
        <w:t>World Health Organization Quality of Life–BREF and</w:t>
      </w:r>
      <w:r w:rsidR="00992CB7">
        <w:rPr>
          <w:rFonts w:ascii="Times New Roman" w:hAnsi="Times New Roman" w:cs="Times New Roman"/>
          <w:sz w:val="24"/>
          <w:szCs w:val="24"/>
        </w:rPr>
        <w:t xml:space="preserve"> </w:t>
      </w:r>
      <w:r w:rsidRPr="00876176">
        <w:rPr>
          <w:rFonts w:ascii="Times New Roman" w:hAnsi="Times New Roman" w:cs="Times New Roman"/>
          <w:sz w:val="24"/>
          <w:szCs w:val="24"/>
        </w:rPr>
        <w:t>appraisal of diabetes scale. Int J Diabetes Dev Ctries</w:t>
      </w:r>
      <w:r w:rsidR="00A026AE" w:rsidRPr="00876176">
        <w:rPr>
          <w:rFonts w:ascii="Times New Roman" w:hAnsi="Times New Roman" w:cs="Times New Roman"/>
          <w:sz w:val="24"/>
          <w:szCs w:val="24"/>
        </w:rPr>
        <w:t>2014; 34:100</w:t>
      </w:r>
      <w:r w:rsidRPr="00876176">
        <w:rPr>
          <w:rFonts w:ascii="Times New Roman" w:hAnsi="Times New Roman" w:cs="Times New Roman"/>
          <w:sz w:val="24"/>
          <w:szCs w:val="24"/>
        </w:rPr>
        <w:t>-7</w:t>
      </w:r>
    </w:p>
    <w:p w14:paraId="5E755B36" w14:textId="2B5AA6C8" w:rsidR="005C054A" w:rsidRPr="003B4F24" w:rsidRDefault="005C054A" w:rsidP="00B750E6">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810556">
        <w:rPr>
          <w:rFonts w:ascii="Times New Roman" w:hAnsi="Times New Roman" w:cs="Times New Roman"/>
          <w:sz w:val="24"/>
          <w:szCs w:val="24"/>
        </w:rPr>
        <w:t xml:space="preserve">Cox WM, Blount JP, Crowe PA, Singh SP. Diabetic patients’ alcohol use and quality of life: relationships with prescribed treatment compliance among older males. Alcohol Clin Exp Res. </w:t>
      </w:r>
      <w:r w:rsidR="00A026AE" w:rsidRPr="00810556">
        <w:rPr>
          <w:rFonts w:ascii="Times New Roman" w:hAnsi="Times New Roman" w:cs="Times New Roman"/>
          <w:sz w:val="24"/>
          <w:szCs w:val="24"/>
        </w:rPr>
        <w:t>1996; 20:327</w:t>
      </w:r>
      <w:r w:rsidRPr="00810556">
        <w:rPr>
          <w:rFonts w:ascii="Times New Roman" w:hAnsi="Times New Roman" w:cs="Times New Roman"/>
          <w:sz w:val="24"/>
          <w:szCs w:val="24"/>
        </w:rPr>
        <w:t>–31</w:t>
      </w:r>
    </w:p>
    <w:p w14:paraId="6548C4A5" w14:textId="080271D6" w:rsidR="00992CB7" w:rsidRPr="003B4F24" w:rsidRDefault="00992CB7" w:rsidP="00B750E6">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3B4F24">
        <w:rPr>
          <w:rFonts w:ascii="Times New Roman" w:hAnsi="Times New Roman" w:cs="Times New Roman"/>
          <w:sz w:val="24"/>
          <w:szCs w:val="24"/>
        </w:rPr>
        <w:lastRenderedPageBreak/>
        <w:t>Bani-Issa W. Evaluation of the health-related quality of</w:t>
      </w:r>
      <w:r>
        <w:rPr>
          <w:rFonts w:ascii="Times New Roman" w:hAnsi="Times New Roman" w:cs="Times New Roman"/>
          <w:sz w:val="24"/>
          <w:szCs w:val="24"/>
        </w:rPr>
        <w:t xml:space="preserve"> </w:t>
      </w:r>
      <w:r w:rsidRPr="003B4F24">
        <w:rPr>
          <w:rFonts w:ascii="Times New Roman" w:hAnsi="Times New Roman" w:cs="Times New Roman"/>
          <w:sz w:val="24"/>
          <w:szCs w:val="24"/>
        </w:rPr>
        <w:t>life of Emirati people with diabetes: integration of so-</w:t>
      </w:r>
      <w:proofErr w:type="spellStart"/>
      <w:r w:rsidRPr="003B4F24">
        <w:rPr>
          <w:rFonts w:ascii="Times New Roman" w:hAnsi="Times New Roman" w:cs="Times New Roman"/>
          <w:sz w:val="24"/>
          <w:szCs w:val="24"/>
        </w:rPr>
        <w:t>ciodemographic</w:t>
      </w:r>
      <w:proofErr w:type="spellEnd"/>
      <w:r w:rsidRPr="003B4F24">
        <w:rPr>
          <w:rFonts w:ascii="Times New Roman" w:hAnsi="Times New Roman" w:cs="Times New Roman"/>
          <w:sz w:val="24"/>
          <w:szCs w:val="24"/>
        </w:rPr>
        <w:t xml:space="preserve"> and disease related variables. East</w:t>
      </w:r>
      <w:r>
        <w:rPr>
          <w:rFonts w:ascii="Times New Roman" w:hAnsi="Times New Roman" w:cs="Times New Roman"/>
          <w:sz w:val="24"/>
          <w:szCs w:val="24"/>
        </w:rPr>
        <w:t xml:space="preserve"> </w:t>
      </w:r>
      <w:proofErr w:type="spellStart"/>
      <w:r w:rsidRPr="003B4F24">
        <w:rPr>
          <w:rFonts w:ascii="Times New Roman" w:hAnsi="Times New Roman" w:cs="Times New Roman"/>
          <w:sz w:val="24"/>
          <w:szCs w:val="24"/>
        </w:rPr>
        <w:t>Mediterr</w:t>
      </w:r>
      <w:proofErr w:type="spellEnd"/>
      <w:r w:rsidRPr="003B4F24">
        <w:rPr>
          <w:rFonts w:ascii="Times New Roman" w:hAnsi="Times New Roman" w:cs="Times New Roman"/>
          <w:sz w:val="24"/>
          <w:szCs w:val="24"/>
        </w:rPr>
        <w:t xml:space="preserve"> Health J </w:t>
      </w:r>
      <w:r w:rsidR="00A026AE" w:rsidRPr="003B4F24">
        <w:rPr>
          <w:rFonts w:ascii="Times New Roman" w:hAnsi="Times New Roman" w:cs="Times New Roman"/>
          <w:sz w:val="24"/>
          <w:szCs w:val="24"/>
        </w:rPr>
        <w:t>2011; 17:825</w:t>
      </w:r>
      <w:r w:rsidRPr="003B4F24">
        <w:rPr>
          <w:rFonts w:ascii="Times New Roman" w:hAnsi="Times New Roman" w:cs="Times New Roman"/>
          <w:sz w:val="24"/>
          <w:szCs w:val="24"/>
        </w:rPr>
        <w:t>-30.</w:t>
      </w:r>
      <w:r w:rsidR="00A026AE" w:rsidRPr="003B4F24">
        <w:rPr>
          <w:rFonts w:ascii="Times New Roman" w:hAnsi="Times New Roman" w:cs="Times New Roman"/>
          <w:sz w:val="24"/>
          <w:szCs w:val="24"/>
        </w:rPr>
        <w:t xml:space="preserve">10. </w:t>
      </w:r>
      <w:proofErr w:type="spellStart"/>
      <w:r w:rsidR="00A026AE" w:rsidRPr="003B4F24">
        <w:rPr>
          <w:rFonts w:ascii="Times New Roman" w:hAnsi="Times New Roman" w:cs="Times New Roman"/>
          <w:sz w:val="24"/>
          <w:szCs w:val="24"/>
        </w:rPr>
        <w:t>Borrott</w:t>
      </w:r>
      <w:proofErr w:type="spellEnd"/>
      <w:r w:rsidRPr="003B4F24">
        <w:rPr>
          <w:rFonts w:ascii="Times New Roman" w:hAnsi="Times New Roman" w:cs="Times New Roman"/>
          <w:sz w:val="24"/>
          <w:szCs w:val="24"/>
        </w:rPr>
        <w:t xml:space="preserve"> N, Bush R.</w:t>
      </w:r>
    </w:p>
    <w:p w14:paraId="33ACE5C1" w14:textId="5C0C3AA5" w:rsidR="00992CB7" w:rsidRDefault="00992CB7" w:rsidP="00B750E6">
      <w:pPr>
        <w:pStyle w:val="ListParagraph"/>
        <w:numPr>
          <w:ilvl w:val="0"/>
          <w:numId w:val="3"/>
        </w:numPr>
        <w:spacing w:after="0" w:line="360" w:lineRule="auto"/>
        <w:jc w:val="both"/>
        <w:rPr>
          <w:rFonts w:ascii="Times New Roman" w:hAnsi="Times New Roman" w:cs="Times New Roman"/>
          <w:sz w:val="24"/>
          <w:szCs w:val="24"/>
        </w:rPr>
      </w:pPr>
      <w:proofErr w:type="spellStart"/>
      <w:r w:rsidRPr="003B4F24">
        <w:rPr>
          <w:rFonts w:ascii="Times New Roman" w:hAnsi="Times New Roman" w:cs="Times New Roman"/>
          <w:sz w:val="24"/>
          <w:szCs w:val="24"/>
        </w:rPr>
        <w:t>Borrott</w:t>
      </w:r>
      <w:proofErr w:type="spellEnd"/>
      <w:r w:rsidRPr="003B4F24">
        <w:rPr>
          <w:rFonts w:ascii="Times New Roman" w:hAnsi="Times New Roman" w:cs="Times New Roman"/>
          <w:sz w:val="24"/>
          <w:szCs w:val="24"/>
        </w:rPr>
        <w:t xml:space="preserve"> N, Bush R. Measuring quality of life among</w:t>
      </w:r>
      <w:r>
        <w:rPr>
          <w:rFonts w:ascii="Times New Roman" w:hAnsi="Times New Roman" w:cs="Times New Roman"/>
          <w:sz w:val="24"/>
          <w:szCs w:val="24"/>
        </w:rPr>
        <w:t xml:space="preserve"> </w:t>
      </w:r>
      <w:r w:rsidRPr="003B4F24">
        <w:rPr>
          <w:rFonts w:ascii="Times New Roman" w:hAnsi="Times New Roman" w:cs="Times New Roman"/>
          <w:sz w:val="24"/>
          <w:szCs w:val="24"/>
        </w:rPr>
        <w:t>those with type 2 diabetes in primary care. Queensland:</w:t>
      </w:r>
      <w:r>
        <w:rPr>
          <w:rFonts w:ascii="Times New Roman" w:hAnsi="Times New Roman" w:cs="Times New Roman"/>
          <w:sz w:val="24"/>
          <w:szCs w:val="24"/>
        </w:rPr>
        <w:t xml:space="preserve"> </w:t>
      </w:r>
      <w:r w:rsidRPr="003B4F24">
        <w:rPr>
          <w:rFonts w:ascii="Times New Roman" w:hAnsi="Times New Roman" w:cs="Times New Roman"/>
          <w:sz w:val="24"/>
          <w:szCs w:val="24"/>
        </w:rPr>
        <w:t>Healthy Communities Research Centre, University of</w:t>
      </w:r>
      <w:r>
        <w:rPr>
          <w:rFonts w:ascii="Times New Roman" w:hAnsi="Times New Roman" w:cs="Times New Roman"/>
          <w:sz w:val="24"/>
          <w:szCs w:val="24"/>
        </w:rPr>
        <w:t xml:space="preserve"> </w:t>
      </w:r>
      <w:r w:rsidRPr="003B4F24">
        <w:rPr>
          <w:rFonts w:ascii="Times New Roman" w:hAnsi="Times New Roman" w:cs="Times New Roman"/>
          <w:sz w:val="24"/>
          <w:szCs w:val="24"/>
        </w:rPr>
        <w:t>Queensland; 2008. pp 1-25.</w:t>
      </w:r>
    </w:p>
    <w:p w14:paraId="7E7577C5" w14:textId="77777777" w:rsidR="00992CB7" w:rsidRPr="00992CB7" w:rsidRDefault="00992CB7" w:rsidP="00B750E6">
      <w:pPr>
        <w:pStyle w:val="ListParagraph"/>
        <w:numPr>
          <w:ilvl w:val="0"/>
          <w:numId w:val="3"/>
        </w:numPr>
        <w:spacing w:after="0" w:line="360" w:lineRule="auto"/>
        <w:jc w:val="both"/>
        <w:rPr>
          <w:rFonts w:ascii="Times New Roman" w:hAnsi="Times New Roman" w:cs="Times New Roman"/>
          <w:sz w:val="24"/>
          <w:szCs w:val="24"/>
        </w:rPr>
      </w:pPr>
      <w:proofErr w:type="spellStart"/>
      <w:r w:rsidRPr="00992CB7">
        <w:rPr>
          <w:rFonts w:ascii="Times New Roman" w:hAnsi="Times New Roman" w:cs="Times New Roman"/>
          <w:color w:val="222222"/>
          <w:sz w:val="24"/>
          <w:szCs w:val="24"/>
          <w:shd w:val="clear" w:color="auto" w:fill="FFFFFF"/>
        </w:rPr>
        <w:t>Wonde</w:t>
      </w:r>
      <w:proofErr w:type="spellEnd"/>
      <w:r w:rsidRPr="00992CB7">
        <w:rPr>
          <w:rFonts w:ascii="Times New Roman" w:hAnsi="Times New Roman" w:cs="Times New Roman"/>
          <w:color w:val="222222"/>
          <w:sz w:val="24"/>
          <w:szCs w:val="24"/>
          <w:shd w:val="clear" w:color="auto" w:fill="FFFFFF"/>
        </w:rPr>
        <w:t xml:space="preserve"> TE, </w:t>
      </w:r>
      <w:proofErr w:type="spellStart"/>
      <w:r w:rsidRPr="00992CB7">
        <w:rPr>
          <w:rFonts w:ascii="Times New Roman" w:hAnsi="Times New Roman" w:cs="Times New Roman"/>
          <w:color w:val="222222"/>
          <w:sz w:val="24"/>
          <w:szCs w:val="24"/>
          <w:shd w:val="clear" w:color="auto" w:fill="FFFFFF"/>
        </w:rPr>
        <w:t>Ayene</w:t>
      </w:r>
      <w:proofErr w:type="spellEnd"/>
      <w:r w:rsidRPr="00992CB7">
        <w:rPr>
          <w:rFonts w:ascii="Times New Roman" w:hAnsi="Times New Roman" w:cs="Times New Roman"/>
          <w:color w:val="222222"/>
          <w:sz w:val="24"/>
          <w:szCs w:val="24"/>
          <w:shd w:val="clear" w:color="auto" w:fill="FFFFFF"/>
        </w:rPr>
        <w:t xml:space="preserve"> TR, </w:t>
      </w:r>
      <w:proofErr w:type="spellStart"/>
      <w:r w:rsidRPr="00992CB7">
        <w:rPr>
          <w:rFonts w:ascii="Times New Roman" w:hAnsi="Times New Roman" w:cs="Times New Roman"/>
          <w:color w:val="222222"/>
          <w:sz w:val="24"/>
          <w:szCs w:val="24"/>
          <w:shd w:val="clear" w:color="auto" w:fill="FFFFFF"/>
        </w:rPr>
        <w:t>Moges</w:t>
      </w:r>
      <w:proofErr w:type="spellEnd"/>
      <w:r w:rsidRPr="00992CB7">
        <w:rPr>
          <w:rFonts w:ascii="Times New Roman" w:hAnsi="Times New Roman" w:cs="Times New Roman"/>
          <w:color w:val="222222"/>
          <w:sz w:val="24"/>
          <w:szCs w:val="24"/>
          <w:shd w:val="clear" w:color="auto" w:fill="FFFFFF"/>
        </w:rPr>
        <w:t xml:space="preserve"> NA, </w:t>
      </w:r>
      <w:proofErr w:type="spellStart"/>
      <w:r w:rsidRPr="00992CB7">
        <w:rPr>
          <w:rFonts w:ascii="Times New Roman" w:hAnsi="Times New Roman" w:cs="Times New Roman"/>
          <w:color w:val="222222"/>
          <w:sz w:val="24"/>
          <w:szCs w:val="24"/>
          <w:shd w:val="clear" w:color="auto" w:fill="FFFFFF"/>
        </w:rPr>
        <w:t>Bazezew</w:t>
      </w:r>
      <w:proofErr w:type="spellEnd"/>
      <w:r w:rsidRPr="00992CB7">
        <w:rPr>
          <w:rFonts w:ascii="Times New Roman" w:hAnsi="Times New Roman" w:cs="Times New Roman"/>
          <w:color w:val="222222"/>
          <w:sz w:val="24"/>
          <w:szCs w:val="24"/>
          <w:shd w:val="clear" w:color="auto" w:fill="FFFFFF"/>
        </w:rPr>
        <w:t xml:space="preserve"> Y. Health-related quality of life and associated factors among type 2 diabetic adult patients in Debre Markos Referral Hospital, Northwest Ethiopia. </w:t>
      </w:r>
      <w:proofErr w:type="spellStart"/>
      <w:r w:rsidRPr="00992CB7">
        <w:rPr>
          <w:rFonts w:ascii="Times New Roman" w:hAnsi="Times New Roman" w:cs="Times New Roman"/>
          <w:color w:val="222222"/>
          <w:sz w:val="24"/>
          <w:szCs w:val="24"/>
          <w:shd w:val="clear" w:color="auto" w:fill="FFFFFF"/>
        </w:rPr>
        <w:t>Heliyon</w:t>
      </w:r>
      <w:proofErr w:type="spellEnd"/>
      <w:r w:rsidRPr="00992CB7">
        <w:rPr>
          <w:rFonts w:ascii="Times New Roman" w:hAnsi="Times New Roman" w:cs="Times New Roman"/>
          <w:color w:val="222222"/>
          <w:sz w:val="24"/>
          <w:szCs w:val="24"/>
          <w:shd w:val="clear" w:color="auto" w:fill="FFFFFF"/>
        </w:rPr>
        <w:t>. 2022 Aug 1;8(8).</w:t>
      </w:r>
      <w:r w:rsidRPr="00992CB7">
        <w:rPr>
          <w:rFonts w:ascii="Times New Roman" w:hAnsi="Times New Roman" w:cs="Times New Roman"/>
          <w:sz w:val="24"/>
          <w:szCs w:val="24"/>
        </w:rPr>
        <w:t xml:space="preserve"> </w:t>
      </w:r>
    </w:p>
    <w:p w14:paraId="5E6D4080" w14:textId="72E1F245" w:rsidR="00992CB7" w:rsidRPr="00992CB7" w:rsidRDefault="00992CB7" w:rsidP="00B750E6">
      <w:pPr>
        <w:pStyle w:val="ListParagraph"/>
        <w:numPr>
          <w:ilvl w:val="0"/>
          <w:numId w:val="3"/>
        </w:numPr>
        <w:spacing w:after="0" w:line="360" w:lineRule="auto"/>
        <w:jc w:val="both"/>
        <w:rPr>
          <w:rFonts w:ascii="Times New Roman" w:hAnsi="Times New Roman" w:cs="Times New Roman"/>
          <w:sz w:val="24"/>
          <w:szCs w:val="24"/>
        </w:rPr>
      </w:pPr>
      <w:proofErr w:type="spellStart"/>
      <w:r w:rsidRPr="0003182B">
        <w:rPr>
          <w:rFonts w:ascii="Times New Roman" w:hAnsi="Times New Roman" w:cs="Times New Roman"/>
          <w:sz w:val="24"/>
          <w:szCs w:val="24"/>
        </w:rPr>
        <w:t>Andualem</w:t>
      </w:r>
      <w:proofErr w:type="spellEnd"/>
      <w:r w:rsidRPr="0003182B">
        <w:rPr>
          <w:rFonts w:ascii="Times New Roman" w:hAnsi="Times New Roman" w:cs="Times New Roman"/>
          <w:sz w:val="24"/>
          <w:szCs w:val="24"/>
        </w:rPr>
        <w:t xml:space="preserve"> </w:t>
      </w:r>
      <w:proofErr w:type="spellStart"/>
      <w:r w:rsidRPr="0003182B">
        <w:rPr>
          <w:rFonts w:ascii="Times New Roman" w:hAnsi="Times New Roman" w:cs="Times New Roman"/>
          <w:sz w:val="24"/>
          <w:szCs w:val="24"/>
        </w:rPr>
        <w:t>Yalew</w:t>
      </w:r>
      <w:proofErr w:type="spellEnd"/>
      <w:r w:rsidRPr="0003182B">
        <w:rPr>
          <w:rFonts w:ascii="Times New Roman" w:hAnsi="Times New Roman" w:cs="Times New Roman"/>
          <w:sz w:val="24"/>
          <w:szCs w:val="24"/>
        </w:rPr>
        <w:t xml:space="preserve"> </w:t>
      </w:r>
      <w:proofErr w:type="spellStart"/>
      <w:r w:rsidRPr="0003182B">
        <w:rPr>
          <w:rFonts w:ascii="Times New Roman" w:hAnsi="Times New Roman" w:cs="Times New Roman"/>
          <w:sz w:val="24"/>
          <w:szCs w:val="24"/>
        </w:rPr>
        <w:t>Aschalew</w:t>
      </w:r>
      <w:proofErr w:type="spellEnd"/>
      <w:r w:rsidRPr="0003182B">
        <w:rPr>
          <w:rFonts w:ascii="Times New Roman" w:hAnsi="Times New Roman" w:cs="Times New Roman"/>
          <w:sz w:val="24"/>
          <w:szCs w:val="24"/>
        </w:rPr>
        <w:t xml:space="preserve">, </w:t>
      </w:r>
      <w:proofErr w:type="spellStart"/>
      <w:r w:rsidRPr="0003182B">
        <w:rPr>
          <w:rFonts w:ascii="Times New Roman" w:hAnsi="Times New Roman" w:cs="Times New Roman"/>
          <w:sz w:val="24"/>
          <w:szCs w:val="24"/>
        </w:rPr>
        <w:t>M.Y.a.A.M</w:t>
      </w:r>
      <w:proofErr w:type="spellEnd"/>
      <w:r w:rsidRPr="0003182B">
        <w:rPr>
          <w:rFonts w:ascii="Times New Roman" w:hAnsi="Times New Roman" w:cs="Times New Roman"/>
          <w:sz w:val="24"/>
          <w:szCs w:val="24"/>
        </w:rPr>
        <w:t>.</w:t>
      </w:r>
      <w:r>
        <w:rPr>
          <w:rFonts w:ascii="Times New Roman" w:hAnsi="Times New Roman" w:cs="Times New Roman"/>
          <w:sz w:val="24"/>
          <w:szCs w:val="24"/>
        </w:rPr>
        <w:t xml:space="preserve"> </w:t>
      </w:r>
      <w:r w:rsidRPr="0003182B">
        <w:rPr>
          <w:rFonts w:ascii="Times New Roman" w:hAnsi="Times New Roman" w:cs="Times New Roman"/>
          <w:sz w:val="24"/>
          <w:szCs w:val="24"/>
        </w:rPr>
        <w:t>Health-related Quality of Life and</w:t>
      </w:r>
      <w:r>
        <w:rPr>
          <w:rFonts w:ascii="Times New Roman" w:hAnsi="Times New Roman" w:cs="Times New Roman"/>
          <w:sz w:val="24"/>
          <w:szCs w:val="24"/>
        </w:rPr>
        <w:t xml:space="preserve"> </w:t>
      </w:r>
      <w:r w:rsidRPr="0003182B">
        <w:rPr>
          <w:rFonts w:ascii="Times New Roman" w:hAnsi="Times New Roman" w:cs="Times New Roman"/>
          <w:sz w:val="24"/>
          <w:szCs w:val="24"/>
        </w:rPr>
        <w:t>Associated Factors Among Patients with Diabetes Mellitus at the University of</w:t>
      </w:r>
      <w:r>
        <w:rPr>
          <w:rFonts w:ascii="Times New Roman" w:hAnsi="Times New Roman" w:cs="Times New Roman"/>
          <w:sz w:val="24"/>
          <w:szCs w:val="24"/>
        </w:rPr>
        <w:t xml:space="preserve"> </w:t>
      </w:r>
      <w:r w:rsidRPr="0003182B">
        <w:rPr>
          <w:rFonts w:ascii="Times New Roman" w:hAnsi="Times New Roman" w:cs="Times New Roman"/>
          <w:sz w:val="24"/>
          <w:szCs w:val="24"/>
        </w:rPr>
        <w:t>Gondar Referral Hospital</w:t>
      </w:r>
      <w:r>
        <w:rPr>
          <w:rFonts w:ascii="Times New Roman" w:hAnsi="Times New Roman" w:cs="Times New Roman"/>
          <w:sz w:val="24"/>
          <w:szCs w:val="24"/>
        </w:rPr>
        <w:t xml:space="preserve"> </w:t>
      </w:r>
      <w:r w:rsidRPr="0003182B">
        <w:rPr>
          <w:rFonts w:ascii="Times New Roman" w:hAnsi="Times New Roman" w:cs="Times New Roman"/>
          <w:sz w:val="24"/>
          <w:szCs w:val="24"/>
        </w:rPr>
        <w:t>18 (2020), p. 62</w:t>
      </w:r>
    </w:p>
    <w:p w14:paraId="205044F8" w14:textId="77777777" w:rsidR="00992CB7" w:rsidRPr="000E3F01" w:rsidRDefault="00992CB7" w:rsidP="00B750E6">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0E3F01">
        <w:rPr>
          <w:rFonts w:ascii="Times New Roman" w:hAnsi="Times New Roman" w:cs="Times New Roman"/>
          <w:sz w:val="24"/>
          <w:szCs w:val="24"/>
        </w:rPr>
        <w:t xml:space="preserve">  </w:t>
      </w:r>
      <w:proofErr w:type="spellStart"/>
      <w:r w:rsidRPr="000E3F01">
        <w:rPr>
          <w:rFonts w:ascii="Times New Roman" w:hAnsi="Times New Roman" w:cs="Times New Roman"/>
          <w:sz w:val="24"/>
          <w:szCs w:val="24"/>
        </w:rPr>
        <w:t>Imayama</w:t>
      </w:r>
      <w:proofErr w:type="spellEnd"/>
      <w:r w:rsidRPr="000E3F01">
        <w:rPr>
          <w:rFonts w:ascii="Times New Roman" w:hAnsi="Times New Roman" w:cs="Times New Roman"/>
          <w:sz w:val="24"/>
          <w:szCs w:val="24"/>
        </w:rPr>
        <w:t xml:space="preserve"> P.R, </w:t>
      </w:r>
      <w:proofErr w:type="spellStart"/>
      <w:r w:rsidRPr="000E3F01">
        <w:rPr>
          <w:rFonts w:ascii="Times New Roman" w:hAnsi="Times New Roman" w:cs="Times New Roman"/>
          <w:sz w:val="24"/>
          <w:szCs w:val="24"/>
        </w:rPr>
        <w:t>Courneya</w:t>
      </w:r>
      <w:proofErr w:type="spellEnd"/>
      <w:r w:rsidRPr="000E3F01">
        <w:rPr>
          <w:rFonts w:ascii="Times New Roman" w:hAnsi="Times New Roman" w:cs="Times New Roman"/>
          <w:sz w:val="24"/>
          <w:szCs w:val="24"/>
        </w:rPr>
        <w:t xml:space="preserve"> I, K.S, Johnson J.A. Determinants of quality of life in type 2 diabetes population: the inclusion of personality Qual Life, 20 (4) (2011), pp. 551-558</w:t>
      </w:r>
    </w:p>
    <w:p w14:paraId="4272A919" w14:textId="77777777" w:rsidR="00992CB7" w:rsidRPr="00BE57C6" w:rsidRDefault="00992CB7" w:rsidP="00B750E6">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876176">
        <w:rPr>
          <w:rFonts w:ascii="Times New Roman" w:eastAsia="Times New Roman" w:hAnsi="Times New Roman" w:cs="Times New Roman"/>
          <w:kern w:val="0"/>
          <w:sz w:val="24"/>
          <w:szCs w:val="24"/>
          <w14:ligatures w14:val="none"/>
        </w:rPr>
        <w:t>Feyisa</w:t>
      </w:r>
      <w:r w:rsidRPr="00041479">
        <w:rPr>
          <w:rFonts w:ascii="Times New Roman" w:eastAsia="Times New Roman" w:hAnsi="Times New Roman" w:cs="Times New Roman"/>
          <w:kern w:val="0"/>
          <w:sz w:val="24"/>
          <w:szCs w:val="24"/>
          <w14:ligatures w14:val="none"/>
        </w:rPr>
        <w:t xml:space="preserve"> </w:t>
      </w:r>
      <w:r w:rsidRPr="00876176">
        <w:rPr>
          <w:rFonts w:ascii="Times New Roman" w:eastAsia="Times New Roman" w:hAnsi="Times New Roman" w:cs="Times New Roman"/>
          <w:kern w:val="0"/>
          <w:sz w:val="24"/>
          <w:szCs w:val="24"/>
          <w14:ligatures w14:val="none"/>
        </w:rPr>
        <w:t xml:space="preserve">B.R., </w:t>
      </w:r>
      <w:proofErr w:type="spellStart"/>
      <w:r w:rsidRPr="00876176">
        <w:rPr>
          <w:rFonts w:ascii="Times New Roman" w:eastAsia="Times New Roman" w:hAnsi="Times New Roman" w:cs="Times New Roman"/>
          <w:kern w:val="0"/>
          <w:sz w:val="24"/>
          <w:szCs w:val="24"/>
          <w14:ligatures w14:val="none"/>
        </w:rPr>
        <w:t>Yilma</w:t>
      </w:r>
      <w:proofErr w:type="spellEnd"/>
      <w:r w:rsidRPr="00041479">
        <w:rPr>
          <w:rFonts w:ascii="Times New Roman" w:eastAsia="Times New Roman" w:hAnsi="Times New Roman" w:cs="Times New Roman"/>
          <w:kern w:val="0"/>
          <w:sz w:val="24"/>
          <w:szCs w:val="24"/>
          <w14:ligatures w14:val="none"/>
        </w:rPr>
        <w:t xml:space="preserve"> </w:t>
      </w:r>
      <w:r w:rsidRPr="00876176">
        <w:rPr>
          <w:rFonts w:ascii="Times New Roman" w:eastAsia="Times New Roman" w:hAnsi="Times New Roman" w:cs="Times New Roman"/>
          <w:kern w:val="0"/>
          <w:sz w:val="24"/>
          <w:szCs w:val="24"/>
          <w14:ligatures w14:val="none"/>
        </w:rPr>
        <w:t xml:space="preserve">M.T., </w:t>
      </w:r>
      <w:proofErr w:type="spellStart"/>
      <w:r w:rsidRPr="00876176">
        <w:rPr>
          <w:rFonts w:ascii="Times New Roman" w:eastAsia="Times New Roman" w:hAnsi="Times New Roman" w:cs="Times New Roman"/>
          <w:kern w:val="0"/>
          <w:sz w:val="24"/>
          <w:szCs w:val="24"/>
          <w14:ligatures w14:val="none"/>
        </w:rPr>
        <w:t>Tolessa</w:t>
      </w:r>
      <w:proofErr w:type="spellEnd"/>
      <w:r>
        <w:rPr>
          <w:rFonts w:ascii="Times New Roman" w:eastAsia="Times New Roman" w:hAnsi="Times New Roman" w:cs="Times New Roman"/>
          <w:sz w:val="24"/>
          <w:szCs w:val="24"/>
        </w:rPr>
        <w:t xml:space="preserve"> </w:t>
      </w:r>
      <w:proofErr w:type="spellStart"/>
      <w:r w:rsidRPr="00876176">
        <w:rPr>
          <w:rFonts w:ascii="Times New Roman" w:eastAsia="Times New Roman" w:hAnsi="Times New Roman" w:cs="Times New Roman"/>
          <w:kern w:val="0"/>
          <w:sz w:val="24"/>
          <w:szCs w:val="24"/>
          <w14:ligatures w14:val="none"/>
        </w:rPr>
        <w:t>B.E.J.m</w:t>
      </w:r>
      <w:proofErr w:type="spellEnd"/>
      <w:r w:rsidRPr="00876176">
        <w:rPr>
          <w:rFonts w:ascii="Times New Roman" w:eastAsia="Times New Roman" w:hAnsi="Times New Roman" w:cs="Times New Roman"/>
          <w:kern w:val="0"/>
          <w:sz w:val="24"/>
          <w:szCs w:val="24"/>
          <w14:ligatures w14:val="none"/>
        </w:rPr>
        <w:t>. Predictors of Health-Related Quality of Life</w:t>
      </w:r>
      <w:r>
        <w:rPr>
          <w:rFonts w:ascii="Times New Roman" w:eastAsia="Times New Roman" w:hAnsi="Times New Roman" w:cs="Times New Roman"/>
          <w:sz w:val="24"/>
          <w:szCs w:val="24"/>
        </w:rPr>
        <w:t xml:space="preserve"> </w:t>
      </w:r>
      <w:r w:rsidRPr="00876176">
        <w:rPr>
          <w:rFonts w:ascii="Times New Roman" w:eastAsia="Times New Roman" w:hAnsi="Times New Roman" w:cs="Times New Roman"/>
          <w:kern w:val="0"/>
          <w:sz w:val="24"/>
          <w:szCs w:val="24"/>
          <w14:ligatures w14:val="none"/>
        </w:rPr>
        <w:t xml:space="preserve">Among Diabetic Patients on Follow up at </w:t>
      </w:r>
      <w:proofErr w:type="spellStart"/>
      <w:r w:rsidRPr="00876176">
        <w:rPr>
          <w:rFonts w:ascii="Times New Roman" w:eastAsia="Times New Roman" w:hAnsi="Times New Roman" w:cs="Times New Roman"/>
          <w:kern w:val="0"/>
          <w:sz w:val="24"/>
          <w:szCs w:val="24"/>
          <w14:ligatures w14:val="none"/>
        </w:rPr>
        <w:t>Nekemte</w:t>
      </w:r>
      <w:proofErr w:type="spellEnd"/>
      <w:r w:rsidRPr="00876176">
        <w:rPr>
          <w:rFonts w:ascii="Times New Roman" w:eastAsia="Times New Roman" w:hAnsi="Times New Roman" w:cs="Times New Roman"/>
          <w:kern w:val="0"/>
          <w:sz w:val="24"/>
          <w:szCs w:val="24"/>
          <w14:ligatures w14:val="none"/>
        </w:rPr>
        <w:t xml:space="preserve"> Specialized Hospital, Western Ethiopia</w:t>
      </w:r>
      <w:r>
        <w:rPr>
          <w:rFonts w:ascii="Times New Roman" w:eastAsia="Times New Roman" w:hAnsi="Times New Roman" w:cs="Times New Roman"/>
          <w:sz w:val="24"/>
          <w:szCs w:val="24"/>
        </w:rPr>
        <w:t xml:space="preserve">: </w:t>
      </w:r>
      <w:r w:rsidRPr="00876176">
        <w:rPr>
          <w:rFonts w:ascii="Times New Roman" w:eastAsia="Times New Roman" w:hAnsi="Times New Roman" w:cs="Times New Roman"/>
          <w:kern w:val="0"/>
          <w:sz w:val="24"/>
          <w:szCs w:val="24"/>
          <w14:ligatures w14:val="none"/>
        </w:rPr>
        <w:t>A Cross-Sectional Study</w:t>
      </w:r>
      <w:r>
        <w:rPr>
          <w:rFonts w:ascii="Times New Roman" w:eastAsia="Times New Roman" w:hAnsi="Times New Roman" w:cs="Times New Roman"/>
          <w:sz w:val="24"/>
          <w:szCs w:val="24"/>
        </w:rPr>
        <w:t xml:space="preserve"> </w:t>
      </w:r>
      <w:r w:rsidRPr="00876176">
        <w:rPr>
          <w:rFonts w:ascii="Times New Roman" w:eastAsia="Times New Roman" w:hAnsi="Times New Roman" w:cs="Times New Roman"/>
          <w:kern w:val="0"/>
          <w:sz w:val="24"/>
          <w:szCs w:val="24"/>
          <w14:ligatures w14:val="none"/>
        </w:rPr>
        <w:t>(2019), p. 19013516</w:t>
      </w:r>
    </w:p>
    <w:p w14:paraId="43CDF71A" w14:textId="77777777" w:rsidR="00992CB7" w:rsidRDefault="00992CB7" w:rsidP="00B750E6">
      <w:pPr>
        <w:pStyle w:val="ListParagraph"/>
        <w:numPr>
          <w:ilvl w:val="0"/>
          <w:numId w:val="3"/>
        </w:numPr>
        <w:spacing w:after="0" w:line="360" w:lineRule="auto"/>
        <w:jc w:val="both"/>
        <w:rPr>
          <w:rFonts w:ascii="Times New Roman" w:hAnsi="Times New Roman" w:cs="Times New Roman"/>
          <w:color w:val="000000" w:themeColor="text1"/>
          <w:sz w:val="24"/>
          <w:szCs w:val="24"/>
        </w:rPr>
      </w:pPr>
      <w:proofErr w:type="spellStart"/>
      <w:r w:rsidRPr="00BE57C6">
        <w:rPr>
          <w:rFonts w:ascii="Times New Roman" w:hAnsi="Times New Roman" w:cs="Times New Roman"/>
          <w:color w:val="000000" w:themeColor="text1"/>
          <w:sz w:val="24"/>
          <w:szCs w:val="24"/>
        </w:rPr>
        <w:t>Alaofè</w:t>
      </w:r>
      <w:proofErr w:type="spellEnd"/>
      <w:r w:rsidRPr="00BE57C6">
        <w:rPr>
          <w:rFonts w:ascii="Times New Roman" w:hAnsi="Times New Roman" w:cs="Times New Roman"/>
          <w:color w:val="000000" w:themeColor="text1"/>
          <w:sz w:val="24"/>
          <w:szCs w:val="24"/>
        </w:rPr>
        <w:t xml:space="preserve"> H, </w:t>
      </w:r>
      <w:proofErr w:type="spellStart"/>
      <w:r w:rsidRPr="00BE57C6">
        <w:rPr>
          <w:rFonts w:ascii="Times New Roman" w:hAnsi="Times New Roman" w:cs="Times New Roman"/>
          <w:color w:val="000000" w:themeColor="text1"/>
          <w:sz w:val="24"/>
          <w:szCs w:val="24"/>
        </w:rPr>
        <w:t>Amoussa</w:t>
      </w:r>
      <w:proofErr w:type="spellEnd"/>
      <w:r w:rsidRPr="00BE57C6">
        <w:rPr>
          <w:rFonts w:ascii="Times New Roman" w:hAnsi="Times New Roman" w:cs="Times New Roman"/>
          <w:color w:val="000000" w:themeColor="text1"/>
          <w:sz w:val="24"/>
          <w:szCs w:val="24"/>
        </w:rPr>
        <w:t xml:space="preserve"> </w:t>
      </w:r>
      <w:proofErr w:type="spellStart"/>
      <w:r w:rsidRPr="00BE57C6">
        <w:rPr>
          <w:rFonts w:ascii="Times New Roman" w:hAnsi="Times New Roman" w:cs="Times New Roman"/>
          <w:color w:val="000000" w:themeColor="text1"/>
          <w:sz w:val="24"/>
          <w:szCs w:val="24"/>
        </w:rPr>
        <w:t>Hounkpatin</w:t>
      </w:r>
      <w:proofErr w:type="spellEnd"/>
      <w:r w:rsidRPr="00BE57C6">
        <w:rPr>
          <w:rFonts w:ascii="Times New Roman" w:hAnsi="Times New Roman" w:cs="Times New Roman"/>
          <w:color w:val="000000" w:themeColor="text1"/>
          <w:sz w:val="24"/>
          <w:szCs w:val="24"/>
        </w:rPr>
        <w:t xml:space="preserve"> W, </w:t>
      </w:r>
      <w:proofErr w:type="spellStart"/>
      <w:r w:rsidRPr="00BE57C6">
        <w:rPr>
          <w:rFonts w:ascii="Times New Roman" w:hAnsi="Times New Roman" w:cs="Times New Roman"/>
          <w:color w:val="000000" w:themeColor="text1"/>
          <w:sz w:val="24"/>
          <w:szCs w:val="24"/>
        </w:rPr>
        <w:t>Djrolo</w:t>
      </w:r>
      <w:proofErr w:type="spellEnd"/>
      <w:r w:rsidRPr="00BE57C6">
        <w:rPr>
          <w:rFonts w:ascii="Times New Roman" w:hAnsi="Times New Roman" w:cs="Times New Roman"/>
          <w:color w:val="000000" w:themeColor="text1"/>
          <w:sz w:val="24"/>
          <w:szCs w:val="24"/>
        </w:rPr>
        <w:t xml:space="preserve"> F, </w:t>
      </w:r>
      <w:proofErr w:type="spellStart"/>
      <w:r w:rsidRPr="00BE57C6">
        <w:rPr>
          <w:rFonts w:ascii="Times New Roman" w:hAnsi="Times New Roman" w:cs="Times New Roman"/>
          <w:color w:val="000000" w:themeColor="text1"/>
          <w:sz w:val="24"/>
          <w:szCs w:val="24"/>
        </w:rPr>
        <w:t>Ehiri</w:t>
      </w:r>
      <w:proofErr w:type="spellEnd"/>
      <w:r w:rsidRPr="00BE57C6">
        <w:rPr>
          <w:rFonts w:ascii="Times New Roman" w:hAnsi="Times New Roman" w:cs="Times New Roman"/>
          <w:color w:val="000000" w:themeColor="text1"/>
          <w:sz w:val="24"/>
          <w:szCs w:val="24"/>
        </w:rPr>
        <w:t xml:space="preserve"> J, Rosales C. Factors Associated with Quality of Life in Patients with Type 2 Diabetes of South Benin: A Cross-Sectional Study. Int J Environ Res Public Health. 2022 Feb 18;19(4):2360. </w:t>
      </w:r>
      <w:proofErr w:type="spellStart"/>
      <w:r w:rsidRPr="00BE57C6">
        <w:rPr>
          <w:rFonts w:ascii="Times New Roman" w:hAnsi="Times New Roman" w:cs="Times New Roman"/>
          <w:color w:val="000000" w:themeColor="text1"/>
          <w:sz w:val="24"/>
          <w:szCs w:val="24"/>
        </w:rPr>
        <w:t>doi</w:t>
      </w:r>
      <w:proofErr w:type="spellEnd"/>
      <w:r w:rsidRPr="00BE57C6">
        <w:rPr>
          <w:rFonts w:ascii="Times New Roman" w:hAnsi="Times New Roman" w:cs="Times New Roman"/>
          <w:color w:val="000000" w:themeColor="text1"/>
          <w:sz w:val="24"/>
          <w:szCs w:val="24"/>
        </w:rPr>
        <w:t>: 10.3390/ijerph19042360. PMID: 35206551; PMCID: PMC8871979</w:t>
      </w:r>
    </w:p>
    <w:p w14:paraId="0A2CA913" w14:textId="77777777" w:rsidR="00714B14" w:rsidRPr="00714B14" w:rsidRDefault="00992CB7" w:rsidP="00B750E6">
      <w:pPr>
        <w:pStyle w:val="ListParagraph"/>
        <w:numPr>
          <w:ilvl w:val="0"/>
          <w:numId w:val="3"/>
        </w:numPr>
        <w:spacing w:after="0" w:line="360" w:lineRule="auto"/>
        <w:jc w:val="both"/>
        <w:rPr>
          <w:rFonts w:ascii="Times New Roman" w:hAnsi="Times New Roman" w:cs="Times New Roman"/>
          <w:sz w:val="24"/>
          <w:szCs w:val="24"/>
        </w:rPr>
      </w:pPr>
      <w:r w:rsidRPr="00571C04">
        <w:rPr>
          <w:rFonts w:ascii="Times New Roman" w:hAnsi="Times New Roman" w:cs="Times New Roman"/>
          <w:color w:val="222222"/>
          <w:sz w:val="24"/>
          <w:szCs w:val="24"/>
          <w:shd w:val="clear" w:color="auto" w:fill="FFFFFF"/>
        </w:rPr>
        <w:t xml:space="preserve">Innes KE, </w:t>
      </w:r>
      <w:proofErr w:type="spellStart"/>
      <w:r w:rsidRPr="00571C04">
        <w:rPr>
          <w:rFonts w:ascii="Times New Roman" w:hAnsi="Times New Roman" w:cs="Times New Roman"/>
          <w:color w:val="222222"/>
          <w:sz w:val="24"/>
          <w:szCs w:val="24"/>
          <w:shd w:val="clear" w:color="auto" w:fill="FFFFFF"/>
        </w:rPr>
        <w:t>Selfe</w:t>
      </w:r>
      <w:proofErr w:type="spellEnd"/>
      <w:r w:rsidRPr="00571C04">
        <w:rPr>
          <w:rFonts w:ascii="Times New Roman" w:hAnsi="Times New Roman" w:cs="Times New Roman"/>
          <w:color w:val="222222"/>
          <w:sz w:val="24"/>
          <w:szCs w:val="24"/>
          <w:shd w:val="clear" w:color="auto" w:fill="FFFFFF"/>
        </w:rPr>
        <w:t xml:space="preserve"> TK. Yoga for adults with type 2 diabetes: a systematic review of controlled trials. Journal of diabetes research. 2016;2016(1):6979370.</w:t>
      </w:r>
    </w:p>
    <w:p w14:paraId="4023E936" w14:textId="77777777" w:rsidR="00714B14" w:rsidRDefault="00D57D27" w:rsidP="00B750E6">
      <w:pPr>
        <w:pStyle w:val="ListParagraph"/>
        <w:numPr>
          <w:ilvl w:val="0"/>
          <w:numId w:val="3"/>
        </w:numPr>
        <w:spacing w:after="0" w:line="360" w:lineRule="auto"/>
        <w:jc w:val="both"/>
        <w:rPr>
          <w:rFonts w:ascii="Times New Roman" w:hAnsi="Times New Roman" w:cs="Times New Roman"/>
          <w:sz w:val="24"/>
          <w:szCs w:val="24"/>
        </w:rPr>
      </w:pPr>
      <w:r w:rsidRPr="00714B14">
        <w:rPr>
          <w:rFonts w:ascii="Times New Roman" w:hAnsi="Times New Roman" w:cs="Times New Roman"/>
          <w:sz w:val="24"/>
          <w:szCs w:val="24"/>
        </w:rPr>
        <w:t xml:space="preserve">Jain V., </w:t>
      </w:r>
      <w:proofErr w:type="spellStart"/>
      <w:r w:rsidRPr="00714B14">
        <w:rPr>
          <w:rFonts w:ascii="Times New Roman" w:hAnsi="Times New Roman" w:cs="Times New Roman"/>
          <w:sz w:val="24"/>
          <w:szCs w:val="24"/>
        </w:rPr>
        <w:t>Shivkumar</w:t>
      </w:r>
      <w:proofErr w:type="spellEnd"/>
      <w:r w:rsidRPr="00714B14">
        <w:rPr>
          <w:rFonts w:ascii="Times New Roman" w:hAnsi="Times New Roman" w:cs="Times New Roman"/>
          <w:sz w:val="24"/>
          <w:szCs w:val="24"/>
        </w:rPr>
        <w:t xml:space="preserve"> S., Gupta O. Health-related quality of life (</w:t>
      </w:r>
      <w:proofErr w:type="spellStart"/>
      <w:r w:rsidRPr="00714B14">
        <w:rPr>
          <w:rFonts w:ascii="Times New Roman" w:hAnsi="Times New Roman" w:cs="Times New Roman"/>
          <w:sz w:val="24"/>
          <w:szCs w:val="24"/>
        </w:rPr>
        <w:t>hr-qol</w:t>
      </w:r>
      <w:proofErr w:type="spellEnd"/>
      <w:r w:rsidRPr="00714B14">
        <w:rPr>
          <w:rFonts w:ascii="Times New Roman" w:hAnsi="Times New Roman" w:cs="Times New Roman"/>
          <w:sz w:val="24"/>
          <w:szCs w:val="24"/>
        </w:rPr>
        <w:t>) in patients with type 2 diabetes mellitus. N. Am. J. Med. Sci., 6 (2) (2014), p. 96</w:t>
      </w:r>
      <w:r w:rsidR="00714B14" w:rsidRPr="00714B14">
        <w:rPr>
          <w:rFonts w:ascii="Times New Roman" w:hAnsi="Times New Roman" w:cs="Times New Roman"/>
          <w:sz w:val="24"/>
          <w:szCs w:val="24"/>
        </w:rPr>
        <w:t xml:space="preserve"> </w:t>
      </w:r>
    </w:p>
    <w:p w14:paraId="7D842B15" w14:textId="32D1E380" w:rsidR="00D57D27" w:rsidRPr="00714B14" w:rsidRDefault="00714B14" w:rsidP="00B750E6">
      <w:pPr>
        <w:pStyle w:val="ListParagraph"/>
        <w:numPr>
          <w:ilvl w:val="0"/>
          <w:numId w:val="3"/>
        </w:numPr>
        <w:spacing w:after="0" w:line="360" w:lineRule="auto"/>
        <w:jc w:val="both"/>
        <w:rPr>
          <w:rFonts w:ascii="Times New Roman" w:hAnsi="Times New Roman" w:cs="Times New Roman"/>
          <w:sz w:val="24"/>
          <w:szCs w:val="24"/>
        </w:rPr>
      </w:pPr>
      <w:r w:rsidRPr="00714B14">
        <w:rPr>
          <w:rFonts w:ascii="Times New Roman" w:hAnsi="Times New Roman" w:cs="Times New Roman"/>
          <w:sz w:val="24"/>
          <w:szCs w:val="24"/>
        </w:rPr>
        <w:t>Abubakar K.S, Assessment of health-related quality of life of type II diabetes mellitus patients attending general outpatient clinic of the JOS university teaching hospital JOS (2014)</w:t>
      </w:r>
    </w:p>
    <w:p w14:paraId="698587AF" w14:textId="2479810C" w:rsidR="005C054A" w:rsidRDefault="00D57D27" w:rsidP="00B750E6">
      <w:pPr>
        <w:pStyle w:val="ListParagraph"/>
        <w:numPr>
          <w:ilvl w:val="0"/>
          <w:numId w:val="3"/>
        </w:numPr>
        <w:spacing w:after="0" w:line="360" w:lineRule="auto"/>
        <w:jc w:val="both"/>
      </w:pPr>
      <w:proofErr w:type="spellStart"/>
      <w:r w:rsidRPr="00A67BE2">
        <w:rPr>
          <w:rFonts w:ascii="Times New Roman" w:hAnsi="Times New Roman" w:cs="Times New Roman"/>
          <w:sz w:val="24"/>
          <w:szCs w:val="24"/>
        </w:rPr>
        <w:t>Semerci</w:t>
      </w:r>
      <w:proofErr w:type="spellEnd"/>
      <w:r w:rsidRPr="00A67BE2">
        <w:rPr>
          <w:rFonts w:ascii="Times New Roman" w:hAnsi="Times New Roman" w:cs="Times New Roman"/>
          <w:sz w:val="24"/>
          <w:szCs w:val="24"/>
        </w:rPr>
        <w:t xml:space="preserve"> </w:t>
      </w:r>
      <w:proofErr w:type="spellStart"/>
      <w:r w:rsidRPr="00A67BE2">
        <w:rPr>
          <w:rFonts w:ascii="Times New Roman" w:hAnsi="Times New Roman" w:cs="Times New Roman"/>
          <w:sz w:val="24"/>
          <w:szCs w:val="24"/>
        </w:rPr>
        <w:t>Çakmak</w:t>
      </w:r>
      <w:proofErr w:type="spellEnd"/>
      <w:r w:rsidRPr="00A67BE2">
        <w:rPr>
          <w:rFonts w:ascii="Times New Roman" w:hAnsi="Times New Roman" w:cs="Times New Roman"/>
          <w:sz w:val="24"/>
          <w:szCs w:val="24"/>
        </w:rPr>
        <w:t xml:space="preserve">, V., </w:t>
      </w:r>
      <w:proofErr w:type="spellStart"/>
      <w:r w:rsidRPr="00A67BE2">
        <w:rPr>
          <w:rFonts w:ascii="Times New Roman" w:hAnsi="Times New Roman" w:cs="Times New Roman"/>
          <w:sz w:val="24"/>
          <w:szCs w:val="24"/>
        </w:rPr>
        <w:t>Sönmez</w:t>
      </w:r>
      <w:proofErr w:type="spellEnd"/>
      <w:r w:rsidRPr="00A67BE2">
        <w:rPr>
          <w:rFonts w:ascii="Times New Roman" w:hAnsi="Times New Roman" w:cs="Times New Roman"/>
          <w:sz w:val="24"/>
          <w:szCs w:val="24"/>
        </w:rPr>
        <w:t xml:space="preserve"> Sari, E. &amp; </w:t>
      </w:r>
      <w:proofErr w:type="spellStart"/>
      <w:r w:rsidRPr="00A67BE2">
        <w:rPr>
          <w:rFonts w:ascii="Times New Roman" w:hAnsi="Times New Roman" w:cs="Times New Roman"/>
          <w:sz w:val="24"/>
          <w:szCs w:val="24"/>
        </w:rPr>
        <w:t>Çetinkaya</w:t>
      </w:r>
      <w:proofErr w:type="spellEnd"/>
      <w:r w:rsidRPr="00A67BE2">
        <w:rPr>
          <w:rFonts w:ascii="Times New Roman" w:hAnsi="Times New Roman" w:cs="Times New Roman"/>
          <w:sz w:val="24"/>
          <w:szCs w:val="24"/>
        </w:rPr>
        <w:t xml:space="preserve"> </w:t>
      </w:r>
      <w:proofErr w:type="spellStart"/>
      <w:r w:rsidRPr="00A67BE2">
        <w:rPr>
          <w:rFonts w:ascii="Times New Roman" w:hAnsi="Times New Roman" w:cs="Times New Roman"/>
          <w:sz w:val="24"/>
          <w:szCs w:val="24"/>
        </w:rPr>
        <w:t>Özdemir</w:t>
      </w:r>
      <w:proofErr w:type="spellEnd"/>
      <w:r w:rsidRPr="00A67BE2">
        <w:rPr>
          <w:rFonts w:ascii="Times New Roman" w:hAnsi="Times New Roman" w:cs="Times New Roman"/>
          <w:sz w:val="24"/>
          <w:szCs w:val="24"/>
        </w:rPr>
        <w:t xml:space="preserve">, S. Experiences of adults with type 2 diabetes mellitus with low socioeconomic status: a qualitative study. </w:t>
      </w:r>
      <w:r w:rsidRPr="00A67BE2">
        <w:rPr>
          <w:rFonts w:ascii="Times New Roman" w:hAnsi="Times New Roman" w:cs="Times New Roman"/>
          <w:i/>
          <w:iCs/>
          <w:sz w:val="24"/>
          <w:szCs w:val="24"/>
        </w:rPr>
        <w:t>BMC Public Health</w:t>
      </w:r>
      <w:r w:rsidRPr="00A67BE2">
        <w:rPr>
          <w:rFonts w:ascii="Times New Roman" w:hAnsi="Times New Roman" w:cs="Times New Roman"/>
          <w:sz w:val="24"/>
          <w:szCs w:val="24"/>
        </w:rPr>
        <w:t xml:space="preserve"> </w:t>
      </w:r>
      <w:r w:rsidRPr="00A67BE2">
        <w:rPr>
          <w:rFonts w:ascii="Times New Roman" w:hAnsi="Times New Roman" w:cs="Times New Roman"/>
          <w:b/>
          <w:bCs/>
          <w:sz w:val="24"/>
          <w:szCs w:val="24"/>
        </w:rPr>
        <w:t>25</w:t>
      </w:r>
      <w:r w:rsidRPr="00A67BE2">
        <w:rPr>
          <w:rFonts w:ascii="Times New Roman" w:hAnsi="Times New Roman" w:cs="Times New Roman"/>
          <w:sz w:val="24"/>
          <w:szCs w:val="24"/>
        </w:rPr>
        <w:t xml:space="preserve">, 381 (2025). </w:t>
      </w:r>
      <w:hyperlink r:id="rId12" w:history="1">
        <w:r w:rsidRPr="00B73D33">
          <w:rPr>
            <w:rStyle w:val="Hyperlink"/>
            <w:rFonts w:ascii="Times New Roman" w:hAnsi="Times New Roman" w:cs="Times New Roman"/>
            <w:sz w:val="24"/>
            <w:szCs w:val="24"/>
          </w:rPr>
          <w:t>https://doi.org/10.1186/s12889-025-21582-</w:t>
        </w:r>
      </w:hyperlink>
    </w:p>
    <w:p w14:paraId="4B1CBF72" w14:textId="77777777" w:rsidR="00511707" w:rsidRPr="00B94FDA" w:rsidRDefault="00511707" w:rsidP="00511707">
      <w:pPr>
        <w:pStyle w:val="ListParagraph"/>
        <w:spacing w:after="0" w:line="360" w:lineRule="auto"/>
        <w:jc w:val="both"/>
      </w:pPr>
    </w:p>
    <w:p w14:paraId="65181B1C" w14:textId="77777777" w:rsidR="00A50856" w:rsidRDefault="00A50856" w:rsidP="00B750E6">
      <w:pPr>
        <w:spacing w:line="360" w:lineRule="auto"/>
        <w:rPr>
          <w:rFonts w:ascii="Times New Roman" w:hAnsi="Times New Roman" w:cs="Times New Roman"/>
          <w:color w:val="000000" w:themeColor="text1"/>
          <w:kern w:val="2"/>
          <w:sz w:val="24"/>
          <w:szCs w:val="24"/>
          <w14:ligatures w14:val="standardContextual"/>
        </w:rPr>
      </w:pPr>
    </w:p>
    <w:p w14:paraId="7ADEC3FB" w14:textId="77777777" w:rsidR="00472356" w:rsidRDefault="00472356" w:rsidP="00B750E6">
      <w:pPr>
        <w:spacing w:line="360" w:lineRule="auto"/>
        <w:rPr>
          <w:rFonts w:ascii="Times New Roman" w:hAnsi="Times New Roman" w:cs="Times New Roman"/>
          <w:color w:val="000000" w:themeColor="text1"/>
          <w:kern w:val="2"/>
          <w:sz w:val="24"/>
          <w:szCs w:val="24"/>
          <w14:ligatures w14:val="standardContextual"/>
        </w:rPr>
      </w:pPr>
    </w:p>
    <w:p w14:paraId="4CDB1246" w14:textId="77777777" w:rsidR="00472356" w:rsidRDefault="00472356" w:rsidP="00B750E6">
      <w:pPr>
        <w:spacing w:line="360" w:lineRule="auto"/>
        <w:rPr>
          <w:rFonts w:ascii="Times New Roman" w:hAnsi="Times New Roman" w:cs="Times New Roman"/>
          <w:color w:val="000000" w:themeColor="text1"/>
          <w:kern w:val="2"/>
          <w:sz w:val="24"/>
          <w:szCs w:val="24"/>
          <w14:ligatures w14:val="standardContextual"/>
        </w:rPr>
      </w:pPr>
    </w:p>
    <w:p w14:paraId="23A7934D" w14:textId="77777777" w:rsidR="00472356" w:rsidRDefault="00472356" w:rsidP="00B750E6">
      <w:pPr>
        <w:spacing w:line="360" w:lineRule="auto"/>
        <w:rPr>
          <w:rFonts w:ascii="Times New Roman" w:hAnsi="Times New Roman" w:cs="Times New Roman"/>
          <w:color w:val="000000" w:themeColor="text1"/>
          <w:kern w:val="2"/>
          <w:sz w:val="24"/>
          <w:szCs w:val="24"/>
          <w14:ligatures w14:val="standardContextual"/>
        </w:rPr>
      </w:pPr>
    </w:p>
    <w:p w14:paraId="742CA6BB" w14:textId="77777777" w:rsidR="00472356" w:rsidRDefault="00472356" w:rsidP="00B750E6">
      <w:pPr>
        <w:spacing w:line="360" w:lineRule="auto"/>
        <w:rPr>
          <w:rFonts w:ascii="Times New Roman" w:hAnsi="Times New Roman" w:cs="Times New Roman"/>
          <w:color w:val="000000" w:themeColor="text1"/>
          <w:kern w:val="2"/>
          <w:sz w:val="24"/>
          <w:szCs w:val="24"/>
          <w14:ligatures w14:val="standardContextual"/>
        </w:rPr>
      </w:pPr>
    </w:p>
    <w:p w14:paraId="0C8898C2" w14:textId="77777777" w:rsidR="00472356" w:rsidRDefault="00472356" w:rsidP="00B750E6">
      <w:pPr>
        <w:spacing w:line="360" w:lineRule="auto"/>
        <w:rPr>
          <w:rFonts w:ascii="Times New Roman" w:hAnsi="Times New Roman" w:cs="Times New Roman"/>
          <w:b/>
          <w:bCs/>
          <w:sz w:val="24"/>
          <w:szCs w:val="24"/>
        </w:rPr>
      </w:pPr>
    </w:p>
    <w:sectPr w:rsidR="0047235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1D7BC" w14:textId="77777777" w:rsidR="006C3652" w:rsidRDefault="006C3652" w:rsidP="006662A5">
      <w:pPr>
        <w:spacing w:after="0" w:line="240" w:lineRule="auto"/>
      </w:pPr>
      <w:r>
        <w:separator/>
      </w:r>
    </w:p>
  </w:endnote>
  <w:endnote w:type="continuationSeparator" w:id="0">
    <w:p w14:paraId="6FFEBF90" w14:textId="77777777" w:rsidR="006C3652" w:rsidRDefault="006C3652" w:rsidP="0066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F9323" w14:textId="77777777" w:rsidR="005A5ACB" w:rsidRDefault="005A5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EA825" w14:textId="77777777" w:rsidR="005A5ACB" w:rsidRDefault="005A5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1EF2B" w14:textId="77777777" w:rsidR="005A5ACB" w:rsidRDefault="005A5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63FB7" w14:textId="77777777" w:rsidR="006C3652" w:rsidRDefault="006C3652" w:rsidP="006662A5">
      <w:pPr>
        <w:spacing w:after="0" w:line="240" w:lineRule="auto"/>
      </w:pPr>
      <w:r>
        <w:separator/>
      </w:r>
    </w:p>
  </w:footnote>
  <w:footnote w:type="continuationSeparator" w:id="0">
    <w:p w14:paraId="08B05673" w14:textId="77777777" w:rsidR="006C3652" w:rsidRDefault="006C3652" w:rsidP="00666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E15EB" w14:textId="7C042FC9" w:rsidR="005A5ACB" w:rsidRDefault="006C3652">
    <w:pPr>
      <w:pStyle w:val="Header"/>
    </w:pPr>
    <w:r>
      <w:rPr>
        <w:noProof/>
      </w:rPr>
      <w:pict w14:anchorId="2704B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62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35E5A" w14:textId="1D94D5F9" w:rsidR="005A5ACB" w:rsidRDefault="006C3652">
    <w:pPr>
      <w:pStyle w:val="Header"/>
    </w:pPr>
    <w:r>
      <w:rPr>
        <w:noProof/>
      </w:rPr>
      <w:pict w14:anchorId="4B15C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62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91196" w14:textId="1F49A63A" w:rsidR="005A5ACB" w:rsidRDefault="006C3652">
    <w:pPr>
      <w:pStyle w:val="Header"/>
    </w:pPr>
    <w:r>
      <w:rPr>
        <w:noProof/>
      </w:rPr>
      <w:pict w14:anchorId="6B405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62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5C4"/>
    <w:multiLevelType w:val="hybridMultilevel"/>
    <w:tmpl w:val="8BCA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E57FE"/>
    <w:multiLevelType w:val="hybridMultilevel"/>
    <w:tmpl w:val="D86ADACA"/>
    <w:lvl w:ilvl="0" w:tplc="D38A0DA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442CE6"/>
    <w:multiLevelType w:val="hybridMultilevel"/>
    <w:tmpl w:val="9B6297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AB1362"/>
    <w:multiLevelType w:val="hybridMultilevel"/>
    <w:tmpl w:val="90B6FDCE"/>
    <w:lvl w:ilvl="0" w:tplc="D38A0D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42213"/>
    <w:multiLevelType w:val="hybridMultilevel"/>
    <w:tmpl w:val="F384B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C2294"/>
    <w:multiLevelType w:val="hybridMultilevel"/>
    <w:tmpl w:val="5F1E9526"/>
    <w:lvl w:ilvl="0" w:tplc="E65E5E3C">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6B01B5"/>
    <w:multiLevelType w:val="hybridMultilevel"/>
    <w:tmpl w:val="3E94185C"/>
    <w:lvl w:ilvl="0" w:tplc="E65E5E3C">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DA2431"/>
    <w:multiLevelType w:val="hybridMultilevel"/>
    <w:tmpl w:val="2954F6F0"/>
    <w:lvl w:ilvl="0" w:tplc="E65E5E3C">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E95693"/>
    <w:multiLevelType w:val="hybridMultilevel"/>
    <w:tmpl w:val="05EEEE72"/>
    <w:lvl w:ilvl="0" w:tplc="D38A0DA0">
      <w:start w:val="2"/>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942585"/>
    <w:multiLevelType w:val="hybridMultilevel"/>
    <w:tmpl w:val="F0FC85D0"/>
    <w:lvl w:ilvl="0" w:tplc="D38A0DA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E75A2A"/>
    <w:multiLevelType w:val="hybridMultilevel"/>
    <w:tmpl w:val="79682CB0"/>
    <w:lvl w:ilvl="0" w:tplc="079C6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9C43CD"/>
    <w:multiLevelType w:val="hybridMultilevel"/>
    <w:tmpl w:val="9A74F100"/>
    <w:lvl w:ilvl="0" w:tplc="E65E5E3C">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3D05C7"/>
    <w:multiLevelType w:val="multilevel"/>
    <w:tmpl w:val="C6C4080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537FB"/>
    <w:multiLevelType w:val="multilevel"/>
    <w:tmpl w:val="A8E2864E"/>
    <w:lvl w:ilvl="0">
      <w:start w:val="2"/>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54D3839"/>
    <w:multiLevelType w:val="multilevel"/>
    <w:tmpl w:val="254D3839"/>
    <w:lvl w:ilvl="0">
      <w:start w:val="1"/>
      <w:numFmt w:val="lowerRoman"/>
      <w:lvlText w:val="%1)"/>
      <w:lvlJc w:val="left"/>
      <w:pPr>
        <w:ind w:left="720" w:hanging="360"/>
      </w:pPr>
      <w:rPr>
        <w:rFonts w:ascii="Times New Roman" w:eastAsia="Calibri" w:hAnsi="Times New Roman" w:cs="Calibr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193203"/>
    <w:multiLevelType w:val="multilevel"/>
    <w:tmpl w:val="7854CFB0"/>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3F4617"/>
    <w:multiLevelType w:val="hybridMultilevel"/>
    <w:tmpl w:val="54408244"/>
    <w:lvl w:ilvl="0" w:tplc="E65E5E3C">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DD435A"/>
    <w:multiLevelType w:val="hybridMultilevel"/>
    <w:tmpl w:val="502C0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46B30"/>
    <w:multiLevelType w:val="hybridMultilevel"/>
    <w:tmpl w:val="DCC2BBFC"/>
    <w:lvl w:ilvl="0" w:tplc="D38A0DA0">
      <w:start w:val="2"/>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A064B3"/>
    <w:multiLevelType w:val="hybridMultilevel"/>
    <w:tmpl w:val="EF60BCB6"/>
    <w:lvl w:ilvl="0" w:tplc="E65E5E3C">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6E2FCC"/>
    <w:multiLevelType w:val="hybridMultilevel"/>
    <w:tmpl w:val="9B62972E"/>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B60735"/>
    <w:multiLevelType w:val="hybridMultilevel"/>
    <w:tmpl w:val="79682C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C256523"/>
    <w:multiLevelType w:val="hybridMultilevel"/>
    <w:tmpl w:val="77266AF8"/>
    <w:lvl w:ilvl="0" w:tplc="E65E5E3C">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6214D3"/>
    <w:multiLevelType w:val="hybridMultilevel"/>
    <w:tmpl w:val="28246B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191C0E"/>
    <w:multiLevelType w:val="hybridMultilevel"/>
    <w:tmpl w:val="B228178E"/>
    <w:lvl w:ilvl="0" w:tplc="13F0605A">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068E6"/>
    <w:multiLevelType w:val="hybridMultilevel"/>
    <w:tmpl w:val="137A7D76"/>
    <w:lvl w:ilvl="0" w:tplc="E65E5E3C">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74079A"/>
    <w:multiLevelType w:val="hybridMultilevel"/>
    <w:tmpl w:val="ED3845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C3B679F"/>
    <w:multiLevelType w:val="multilevel"/>
    <w:tmpl w:val="00C00BEE"/>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A76EFE"/>
    <w:multiLevelType w:val="multilevel"/>
    <w:tmpl w:val="C67E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E350DE"/>
    <w:multiLevelType w:val="multilevel"/>
    <w:tmpl w:val="4E42B3B4"/>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D0214EF"/>
    <w:multiLevelType w:val="multilevel"/>
    <w:tmpl w:val="7D0214EF"/>
    <w:lvl w:ilvl="0">
      <w:start w:val="1"/>
      <w:numFmt w:val="lowerRoman"/>
      <w:lvlText w:val="%1."/>
      <w:lvlJc w:val="left"/>
      <w:pPr>
        <w:tabs>
          <w:tab w:val="left" w:pos="425"/>
        </w:tabs>
        <w:ind w:left="425" w:hanging="65"/>
      </w:pPr>
      <w:rPr>
        <w:rFonts w:ascii="Times New Roman" w:eastAsia="Calibri" w:hAnsi="Times New Roman"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Courier New" w:hAnsi="Courier New"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Courier New" w:hAnsi="Courier New" w:hint="default"/>
      </w:rPr>
    </w:lvl>
    <w:lvl w:ilvl="8">
      <w:start w:val="1"/>
      <w:numFmt w:val="lowerRoman"/>
      <w:lvlText w:val="%9."/>
      <w:lvlJc w:val="left"/>
      <w:pPr>
        <w:tabs>
          <w:tab w:val="left" w:pos="425"/>
        </w:tabs>
        <w:ind w:left="425" w:firstLine="5695"/>
      </w:pPr>
      <w:rPr>
        <w:rFonts w:ascii="Wingdings" w:hAnsi="Wingdings" w:hint="default"/>
      </w:rPr>
    </w:lvl>
  </w:abstractNum>
  <w:num w:numId="1">
    <w:abstractNumId w:val="10"/>
  </w:num>
  <w:num w:numId="2">
    <w:abstractNumId w:val="21"/>
  </w:num>
  <w:num w:numId="3">
    <w:abstractNumId w:val="4"/>
  </w:num>
  <w:num w:numId="4">
    <w:abstractNumId w:val="28"/>
  </w:num>
  <w:num w:numId="5">
    <w:abstractNumId w:val="24"/>
  </w:num>
  <w:num w:numId="6">
    <w:abstractNumId w:val="9"/>
  </w:num>
  <w:num w:numId="7">
    <w:abstractNumId w:val="30"/>
  </w:num>
  <w:num w:numId="8">
    <w:abstractNumId w:val="14"/>
  </w:num>
  <w:num w:numId="9">
    <w:abstractNumId w:val="19"/>
  </w:num>
  <w:num w:numId="10">
    <w:abstractNumId w:val="6"/>
  </w:num>
  <w:num w:numId="11">
    <w:abstractNumId w:val="22"/>
  </w:num>
  <w:num w:numId="12">
    <w:abstractNumId w:val="7"/>
  </w:num>
  <w:num w:numId="13">
    <w:abstractNumId w:val="11"/>
  </w:num>
  <w:num w:numId="14">
    <w:abstractNumId w:val="5"/>
  </w:num>
  <w:num w:numId="15">
    <w:abstractNumId w:val="25"/>
  </w:num>
  <w:num w:numId="16">
    <w:abstractNumId w:val="16"/>
  </w:num>
  <w:num w:numId="17">
    <w:abstractNumId w:val="26"/>
  </w:num>
  <w:num w:numId="18">
    <w:abstractNumId w:val="0"/>
  </w:num>
  <w:num w:numId="19">
    <w:abstractNumId w:val="3"/>
  </w:num>
  <w:num w:numId="20">
    <w:abstractNumId w:val="15"/>
  </w:num>
  <w:num w:numId="21">
    <w:abstractNumId w:val="8"/>
  </w:num>
  <w:num w:numId="22">
    <w:abstractNumId w:val="18"/>
  </w:num>
  <w:num w:numId="23">
    <w:abstractNumId w:val="1"/>
  </w:num>
  <w:num w:numId="24">
    <w:abstractNumId w:val="27"/>
  </w:num>
  <w:num w:numId="25">
    <w:abstractNumId w:val="2"/>
  </w:num>
  <w:num w:numId="26">
    <w:abstractNumId w:val="23"/>
  </w:num>
  <w:num w:numId="27">
    <w:abstractNumId w:val="12"/>
  </w:num>
  <w:num w:numId="28">
    <w:abstractNumId w:val="29"/>
  </w:num>
  <w:num w:numId="29">
    <w:abstractNumId w:val="13"/>
  </w:num>
  <w:num w:numId="30">
    <w:abstractNumId w:val="20"/>
  </w:num>
  <w:num w:numId="3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O0MDa0MDUztDS3MDJW0lEKTi0uzszPAykwrAUAx2T6pSwAAAA="/>
  </w:docVars>
  <w:rsids>
    <w:rsidRoot w:val="00481AA4"/>
    <w:rsid w:val="00004D84"/>
    <w:rsid w:val="000077AC"/>
    <w:rsid w:val="00016FF9"/>
    <w:rsid w:val="000203FF"/>
    <w:rsid w:val="00020CD1"/>
    <w:rsid w:val="0003162D"/>
    <w:rsid w:val="00032FEC"/>
    <w:rsid w:val="000433FE"/>
    <w:rsid w:val="0004554A"/>
    <w:rsid w:val="0004766C"/>
    <w:rsid w:val="00050502"/>
    <w:rsid w:val="00051835"/>
    <w:rsid w:val="00053ACF"/>
    <w:rsid w:val="0005411C"/>
    <w:rsid w:val="00054504"/>
    <w:rsid w:val="00056E16"/>
    <w:rsid w:val="00060601"/>
    <w:rsid w:val="00072B4B"/>
    <w:rsid w:val="00075454"/>
    <w:rsid w:val="0007748D"/>
    <w:rsid w:val="00090B29"/>
    <w:rsid w:val="000972C3"/>
    <w:rsid w:val="000A09D1"/>
    <w:rsid w:val="000B43C0"/>
    <w:rsid w:val="000C4475"/>
    <w:rsid w:val="000D13B4"/>
    <w:rsid w:val="000D2970"/>
    <w:rsid w:val="000D7A1E"/>
    <w:rsid w:val="000E1BE1"/>
    <w:rsid w:val="000E1C3D"/>
    <w:rsid w:val="000E2206"/>
    <w:rsid w:val="000E4566"/>
    <w:rsid w:val="001023C5"/>
    <w:rsid w:val="00104B97"/>
    <w:rsid w:val="00105F96"/>
    <w:rsid w:val="00116468"/>
    <w:rsid w:val="001241D4"/>
    <w:rsid w:val="00132BC2"/>
    <w:rsid w:val="001340CE"/>
    <w:rsid w:val="001421CA"/>
    <w:rsid w:val="001462A6"/>
    <w:rsid w:val="00147B0E"/>
    <w:rsid w:val="001518C5"/>
    <w:rsid w:val="001573F7"/>
    <w:rsid w:val="00161C9E"/>
    <w:rsid w:val="00164F95"/>
    <w:rsid w:val="00165178"/>
    <w:rsid w:val="001708C9"/>
    <w:rsid w:val="00172855"/>
    <w:rsid w:val="00173B19"/>
    <w:rsid w:val="00174049"/>
    <w:rsid w:val="00176D4B"/>
    <w:rsid w:val="001951BF"/>
    <w:rsid w:val="001979CD"/>
    <w:rsid w:val="001A286A"/>
    <w:rsid w:val="001B14F5"/>
    <w:rsid w:val="001B60F4"/>
    <w:rsid w:val="001C01D5"/>
    <w:rsid w:val="001C1068"/>
    <w:rsid w:val="001D155B"/>
    <w:rsid w:val="001D6D39"/>
    <w:rsid w:val="001E3C83"/>
    <w:rsid w:val="001E3FFE"/>
    <w:rsid w:val="001E6352"/>
    <w:rsid w:val="001F0A4D"/>
    <w:rsid w:val="001F22D6"/>
    <w:rsid w:val="001F2607"/>
    <w:rsid w:val="001F3970"/>
    <w:rsid w:val="001F5654"/>
    <w:rsid w:val="001F6E5A"/>
    <w:rsid w:val="002074FA"/>
    <w:rsid w:val="002100D3"/>
    <w:rsid w:val="00211263"/>
    <w:rsid w:val="00212232"/>
    <w:rsid w:val="00214C36"/>
    <w:rsid w:val="00215577"/>
    <w:rsid w:val="0021782A"/>
    <w:rsid w:val="00221897"/>
    <w:rsid w:val="00221D54"/>
    <w:rsid w:val="002247BB"/>
    <w:rsid w:val="00226053"/>
    <w:rsid w:val="00240C86"/>
    <w:rsid w:val="00242368"/>
    <w:rsid w:val="002446C7"/>
    <w:rsid w:val="0024630B"/>
    <w:rsid w:val="00246CA6"/>
    <w:rsid w:val="00247840"/>
    <w:rsid w:val="002505F7"/>
    <w:rsid w:val="00251DFC"/>
    <w:rsid w:val="00256681"/>
    <w:rsid w:val="0026680C"/>
    <w:rsid w:val="00266B45"/>
    <w:rsid w:val="00273983"/>
    <w:rsid w:val="002750FF"/>
    <w:rsid w:val="00277053"/>
    <w:rsid w:val="00283059"/>
    <w:rsid w:val="0029367F"/>
    <w:rsid w:val="00295319"/>
    <w:rsid w:val="00295902"/>
    <w:rsid w:val="00295A75"/>
    <w:rsid w:val="002A2607"/>
    <w:rsid w:val="002B18E6"/>
    <w:rsid w:val="002B20E1"/>
    <w:rsid w:val="002B4FE8"/>
    <w:rsid w:val="002B7878"/>
    <w:rsid w:val="002C05FD"/>
    <w:rsid w:val="002C4881"/>
    <w:rsid w:val="002D54F7"/>
    <w:rsid w:val="002D747A"/>
    <w:rsid w:val="002D7561"/>
    <w:rsid w:val="002E031E"/>
    <w:rsid w:val="002E1ABF"/>
    <w:rsid w:val="002E4E97"/>
    <w:rsid w:val="002F1672"/>
    <w:rsid w:val="002F1F0B"/>
    <w:rsid w:val="002F364B"/>
    <w:rsid w:val="00311A79"/>
    <w:rsid w:val="00313200"/>
    <w:rsid w:val="003157FF"/>
    <w:rsid w:val="00316295"/>
    <w:rsid w:val="00316A90"/>
    <w:rsid w:val="0032036F"/>
    <w:rsid w:val="0032754D"/>
    <w:rsid w:val="00330FB0"/>
    <w:rsid w:val="003339DD"/>
    <w:rsid w:val="003345C8"/>
    <w:rsid w:val="00336152"/>
    <w:rsid w:val="003362B6"/>
    <w:rsid w:val="00340F2F"/>
    <w:rsid w:val="0034193D"/>
    <w:rsid w:val="003442C7"/>
    <w:rsid w:val="00345732"/>
    <w:rsid w:val="00352332"/>
    <w:rsid w:val="0035251D"/>
    <w:rsid w:val="00371119"/>
    <w:rsid w:val="0037452A"/>
    <w:rsid w:val="003756AC"/>
    <w:rsid w:val="00375C96"/>
    <w:rsid w:val="00380B26"/>
    <w:rsid w:val="0038246F"/>
    <w:rsid w:val="0038556B"/>
    <w:rsid w:val="00386822"/>
    <w:rsid w:val="00387782"/>
    <w:rsid w:val="00396311"/>
    <w:rsid w:val="003A5392"/>
    <w:rsid w:val="003A647B"/>
    <w:rsid w:val="003A79CB"/>
    <w:rsid w:val="003B244F"/>
    <w:rsid w:val="003B27B6"/>
    <w:rsid w:val="003B39A9"/>
    <w:rsid w:val="003B53F8"/>
    <w:rsid w:val="003B608C"/>
    <w:rsid w:val="003B6412"/>
    <w:rsid w:val="003B7480"/>
    <w:rsid w:val="003D12CA"/>
    <w:rsid w:val="003E597D"/>
    <w:rsid w:val="003E5DC9"/>
    <w:rsid w:val="003E787D"/>
    <w:rsid w:val="003F012F"/>
    <w:rsid w:val="003F0893"/>
    <w:rsid w:val="003F54FE"/>
    <w:rsid w:val="004048FD"/>
    <w:rsid w:val="004113EE"/>
    <w:rsid w:val="004122AD"/>
    <w:rsid w:val="00412C67"/>
    <w:rsid w:val="00430669"/>
    <w:rsid w:val="00437FA7"/>
    <w:rsid w:val="00440DF0"/>
    <w:rsid w:val="004418D2"/>
    <w:rsid w:val="00441F6D"/>
    <w:rsid w:val="0044201F"/>
    <w:rsid w:val="00443BC0"/>
    <w:rsid w:val="00445EBA"/>
    <w:rsid w:val="00460F68"/>
    <w:rsid w:val="00461D97"/>
    <w:rsid w:val="00462349"/>
    <w:rsid w:val="004628AD"/>
    <w:rsid w:val="00463F03"/>
    <w:rsid w:val="00464EBA"/>
    <w:rsid w:val="00472356"/>
    <w:rsid w:val="00476EB9"/>
    <w:rsid w:val="00480DD6"/>
    <w:rsid w:val="00481AA4"/>
    <w:rsid w:val="0049215D"/>
    <w:rsid w:val="00493D85"/>
    <w:rsid w:val="00495101"/>
    <w:rsid w:val="0049518E"/>
    <w:rsid w:val="004A39DA"/>
    <w:rsid w:val="004A3F69"/>
    <w:rsid w:val="004A6846"/>
    <w:rsid w:val="004B023B"/>
    <w:rsid w:val="004D2C4C"/>
    <w:rsid w:val="004D4C0A"/>
    <w:rsid w:val="004D5A4D"/>
    <w:rsid w:val="004F693D"/>
    <w:rsid w:val="005059C7"/>
    <w:rsid w:val="00506D12"/>
    <w:rsid w:val="005076FA"/>
    <w:rsid w:val="0051011E"/>
    <w:rsid w:val="00511707"/>
    <w:rsid w:val="00512802"/>
    <w:rsid w:val="00512824"/>
    <w:rsid w:val="00514B03"/>
    <w:rsid w:val="00522DA6"/>
    <w:rsid w:val="00527DF6"/>
    <w:rsid w:val="00530A4A"/>
    <w:rsid w:val="00531C64"/>
    <w:rsid w:val="005336C4"/>
    <w:rsid w:val="00534694"/>
    <w:rsid w:val="00537FEE"/>
    <w:rsid w:val="00540632"/>
    <w:rsid w:val="00550300"/>
    <w:rsid w:val="005509D8"/>
    <w:rsid w:val="00551767"/>
    <w:rsid w:val="005524B2"/>
    <w:rsid w:val="0055560B"/>
    <w:rsid w:val="005658EF"/>
    <w:rsid w:val="005715F6"/>
    <w:rsid w:val="00580CF0"/>
    <w:rsid w:val="005816D4"/>
    <w:rsid w:val="00586FF0"/>
    <w:rsid w:val="0059081C"/>
    <w:rsid w:val="00593AEC"/>
    <w:rsid w:val="00594BB6"/>
    <w:rsid w:val="00594FD2"/>
    <w:rsid w:val="00597E1C"/>
    <w:rsid w:val="005A2F91"/>
    <w:rsid w:val="005A3C0D"/>
    <w:rsid w:val="005A56E2"/>
    <w:rsid w:val="005A5ACB"/>
    <w:rsid w:val="005B65CF"/>
    <w:rsid w:val="005B7BDA"/>
    <w:rsid w:val="005C0097"/>
    <w:rsid w:val="005C054A"/>
    <w:rsid w:val="005C0EF6"/>
    <w:rsid w:val="005C69E3"/>
    <w:rsid w:val="005D1776"/>
    <w:rsid w:val="005D301F"/>
    <w:rsid w:val="005D31EA"/>
    <w:rsid w:val="005E3EF5"/>
    <w:rsid w:val="005E7A9F"/>
    <w:rsid w:val="005F4010"/>
    <w:rsid w:val="005F5631"/>
    <w:rsid w:val="00604413"/>
    <w:rsid w:val="006048AD"/>
    <w:rsid w:val="006052F5"/>
    <w:rsid w:val="00605364"/>
    <w:rsid w:val="0061378D"/>
    <w:rsid w:val="00614854"/>
    <w:rsid w:val="00615B97"/>
    <w:rsid w:val="00615EAE"/>
    <w:rsid w:val="00620B57"/>
    <w:rsid w:val="00631EBE"/>
    <w:rsid w:val="00634EF7"/>
    <w:rsid w:val="00636A6B"/>
    <w:rsid w:val="006414E1"/>
    <w:rsid w:val="0064483C"/>
    <w:rsid w:val="0064632B"/>
    <w:rsid w:val="00647F7A"/>
    <w:rsid w:val="00655931"/>
    <w:rsid w:val="006616F8"/>
    <w:rsid w:val="006662A5"/>
    <w:rsid w:val="00670E13"/>
    <w:rsid w:val="00673A6A"/>
    <w:rsid w:val="00675F3E"/>
    <w:rsid w:val="00681EA6"/>
    <w:rsid w:val="00684DFD"/>
    <w:rsid w:val="0068572B"/>
    <w:rsid w:val="00687F42"/>
    <w:rsid w:val="00695001"/>
    <w:rsid w:val="006A1287"/>
    <w:rsid w:val="006A2269"/>
    <w:rsid w:val="006A50C9"/>
    <w:rsid w:val="006B09DD"/>
    <w:rsid w:val="006B0EA4"/>
    <w:rsid w:val="006B0EF3"/>
    <w:rsid w:val="006B6BFF"/>
    <w:rsid w:val="006C1359"/>
    <w:rsid w:val="006C3652"/>
    <w:rsid w:val="006D05F5"/>
    <w:rsid w:val="006D0EAC"/>
    <w:rsid w:val="006D2A9E"/>
    <w:rsid w:val="006D4943"/>
    <w:rsid w:val="006D761A"/>
    <w:rsid w:val="006E0BA9"/>
    <w:rsid w:val="006E1EE5"/>
    <w:rsid w:val="006E3996"/>
    <w:rsid w:val="006E6722"/>
    <w:rsid w:val="006F4476"/>
    <w:rsid w:val="006F4BB3"/>
    <w:rsid w:val="006F5436"/>
    <w:rsid w:val="007019BE"/>
    <w:rsid w:val="00703807"/>
    <w:rsid w:val="00703C7C"/>
    <w:rsid w:val="00706C1B"/>
    <w:rsid w:val="007101F1"/>
    <w:rsid w:val="00714B14"/>
    <w:rsid w:val="00720F6D"/>
    <w:rsid w:val="00721288"/>
    <w:rsid w:val="007213A5"/>
    <w:rsid w:val="00721742"/>
    <w:rsid w:val="00722983"/>
    <w:rsid w:val="0072302F"/>
    <w:rsid w:val="00723624"/>
    <w:rsid w:val="00725AB9"/>
    <w:rsid w:val="00727B77"/>
    <w:rsid w:val="00727BDB"/>
    <w:rsid w:val="00740CE3"/>
    <w:rsid w:val="0074110C"/>
    <w:rsid w:val="007446C4"/>
    <w:rsid w:val="007461D4"/>
    <w:rsid w:val="00747848"/>
    <w:rsid w:val="0075060B"/>
    <w:rsid w:val="00754EDD"/>
    <w:rsid w:val="00754F45"/>
    <w:rsid w:val="007564A7"/>
    <w:rsid w:val="0075709F"/>
    <w:rsid w:val="00760FD6"/>
    <w:rsid w:val="0076768D"/>
    <w:rsid w:val="007741A0"/>
    <w:rsid w:val="007769AB"/>
    <w:rsid w:val="00780B62"/>
    <w:rsid w:val="007836A3"/>
    <w:rsid w:val="00784910"/>
    <w:rsid w:val="007849FE"/>
    <w:rsid w:val="00785F63"/>
    <w:rsid w:val="00787453"/>
    <w:rsid w:val="007979C4"/>
    <w:rsid w:val="007A04E8"/>
    <w:rsid w:val="007A3012"/>
    <w:rsid w:val="007A41E9"/>
    <w:rsid w:val="007A576C"/>
    <w:rsid w:val="007A7051"/>
    <w:rsid w:val="007B2C16"/>
    <w:rsid w:val="007B44ED"/>
    <w:rsid w:val="007C0F24"/>
    <w:rsid w:val="007C151E"/>
    <w:rsid w:val="007C1607"/>
    <w:rsid w:val="007C249A"/>
    <w:rsid w:val="007C73AA"/>
    <w:rsid w:val="007E5E1B"/>
    <w:rsid w:val="008017AB"/>
    <w:rsid w:val="008018DF"/>
    <w:rsid w:val="00805411"/>
    <w:rsid w:val="00806306"/>
    <w:rsid w:val="00806EE3"/>
    <w:rsid w:val="008118B3"/>
    <w:rsid w:val="00811B0C"/>
    <w:rsid w:val="00817BC6"/>
    <w:rsid w:val="00820F09"/>
    <w:rsid w:val="00822380"/>
    <w:rsid w:val="00823288"/>
    <w:rsid w:val="008242C5"/>
    <w:rsid w:val="008278E6"/>
    <w:rsid w:val="00831663"/>
    <w:rsid w:val="008334AA"/>
    <w:rsid w:val="00834C8C"/>
    <w:rsid w:val="00846825"/>
    <w:rsid w:val="00851634"/>
    <w:rsid w:val="008620B2"/>
    <w:rsid w:val="00863F6A"/>
    <w:rsid w:val="008802E7"/>
    <w:rsid w:val="008851C7"/>
    <w:rsid w:val="008951DF"/>
    <w:rsid w:val="00895589"/>
    <w:rsid w:val="008A043D"/>
    <w:rsid w:val="008A17C9"/>
    <w:rsid w:val="008B590E"/>
    <w:rsid w:val="008C2D80"/>
    <w:rsid w:val="008D4D2E"/>
    <w:rsid w:val="008D75DE"/>
    <w:rsid w:val="008E112B"/>
    <w:rsid w:val="008E2B05"/>
    <w:rsid w:val="008F1F89"/>
    <w:rsid w:val="009007C1"/>
    <w:rsid w:val="00906581"/>
    <w:rsid w:val="00907202"/>
    <w:rsid w:val="009132D8"/>
    <w:rsid w:val="00913F5E"/>
    <w:rsid w:val="00915DC1"/>
    <w:rsid w:val="0092453D"/>
    <w:rsid w:val="00925AEC"/>
    <w:rsid w:val="00925EA9"/>
    <w:rsid w:val="00926671"/>
    <w:rsid w:val="00926ACB"/>
    <w:rsid w:val="00930158"/>
    <w:rsid w:val="00932625"/>
    <w:rsid w:val="00932E55"/>
    <w:rsid w:val="00932EF3"/>
    <w:rsid w:val="009405E8"/>
    <w:rsid w:val="00943BBB"/>
    <w:rsid w:val="00945B1E"/>
    <w:rsid w:val="00950927"/>
    <w:rsid w:val="00953C8C"/>
    <w:rsid w:val="009574FE"/>
    <w:rsid w:val="00957AF1"/>
    <w:rsid w:val="00971BEE"/>
    <w:rsid w:val="00973230"/>
    <w:rsid w:val="009760D4"/>
    <w:rsid w:val="0097614D"/>
    <w:rsid w:val="00976425"/>
    <w:rsid w:val="00977EF5"/>
    <w:rsid w:val="00985AF1"/>
    <w:rsid w:val="00985D19"/>
    <w:rsid w:val="00992CB7"/>
    <w:rsid w:val="009974DC"/>
    <w:rsid w:val="009B09A5"/>
    <w:rsid w:val="009B384F"/>
    <w:rsid w:val="009D1FFE"/>
    <w:rsid w:val="009D2230"/>
    <w:rsid w:val="009D24AB"/>
    <w:rsid w:val="009E2839"/>
    <w:rsid w:val="009E3D76"/>
    <w:rsid w:val="009F0D13"/>
    <w:rsid w:val="009F2104"/>
    <w:rsid w:val="009F25AC"/>
    <w:rsid w:val="009F467C"/>
    <w:rsid w:val="009F61F7"/>
    <w:rsid w:val="00A0004B"/>
    <w:rsid w:val="00A026AE"/>
    <w:rsid w:val="00A07795"/>
    <w:rsid w:val="00A1128B"/>
    <w:rsid w:val="00A14FA8"/>
    <w:rsid w:val="00A157FE"/>
    <w:rsid w:val="00A16023"/>
    <w:rsid w:val="00A21FE0"/>
    <w:rsid w:val="00A23F35"/>
    <w:rsid w:val="00A3267A"/>
    <w:rsid w:val="00A41AA5"/>
    <w:rsid w:val="00A440E3"/>
    <w:rsid w:val="00A45516"/>
    <w:rsid w:val="00A470BD"/>
    <w:rsid w:val="00A47857"/>
    <w:rsid w:val="00A50856"/>
    <w:rsid w:val="00A52AFD"/>
    <w:rsid w:val="00A55106"/>
    <w:rsid w:val="00A5677B"/>
    <w:rsid w:val="00A56BE0"/>
    <w:rsid w:val="00A5792D"/>
    <w:rsid w:val="00A606A4"/>
    <w:rsid w:val="00A63B0D"/>
    <w:rsid w:val="00A64CD1"/>
    <w:rsid w:val="00A65FD6"/>
    <w:rsid w:val="00A66664"/>
    <w:rsid w:val="00A7091F"/>
    <w:rsid w:val="00A74CA3"/>
    <w:rsid w:val="00A75D75"/>
    <w:rsid w:val="00A82ABE"/>
    <w:rsid w:val="00A847DA"/>
    <w:rsid w:val="00A8591D"/>
    <w:rsid w:val="00AA2CDF"/>
    <w:rsid w:val="00AB6806"/>
    <w:rsid w:val="00AC67DA"/>
    <w:rsid w:val="00AC6A85"/>
    <w:rsid w:val="00AD20BE"/>
    <w:rsid w:val="00AD28B3"/>
    <w:rsid w:val="00AD3C8D"/>
    <w:rsid w:val="00AD6DA6"/>
    <w:rsid w:val="00AE6B85"/>
    <w:rsid w:val="00AE790A"/>
    <w:rsid w:val="00AF136E"/>
    <w:rsid w:val="00B013E6"/>
    <w:rsid w:val="00B01E21"/>
    <w:rsid w:val="00B1327F"/>
    <w:rsid w:val="00B149D7"/>
    <w:rsid w:val="00B155C0"/>
    <w:rsid w:val="00B20A8F"/>
    <w:rsid w:val="00B22C31"/>
    <w:rsid w:val="00B260B8"/>
    <w:rsid w:val="00B26ADB"/>
    <w:rsid w:val="00B26B87"/>
    <w:rsid w:val="00B33A99"/>
    <w:rsid w:val="00B348CA"/>
    <w:rsid w:val="00B420C6"/>
    <w:rsid w:val="00B51AF3"/>
    <w:rsid w:val="00B51EC5"/>
    <w:rsid w:val="00B5300D"/>
    <w:rsid w:val="00B53ACF"/>
    <w:rsid w:val="00B57777"/>
    <w:rsid w:val="00B72E12"/>
    <w:rsid w:val="00B7308C"/>
    <w:rsid w:val="00B750E6"/>
    <w:rsid w:val="00B75E89"/>
    <w:rsid w:val="00B81B28"/>
    <w:rsid w:val="00B82020"/>
    <w:rsid w:val="00B83FF4"/>
    <w:rsid w:val="00B877A4"/>
    <w:rsid w:val="00B90955"/>
    <w:rsid w:val="00B94FDA"/>
    <w:rsid w:val="00B965B4"/>
    <w:rsid w:val="00BA077A"/>
    <w:rsid w:val="00BA18BB"/>
    <w:rsid w:val="00BA2859"/>
    <w:rsid w:val="00BB17AE"/>
    <w:rsid w:val="00BB3C71"/>
    <w:rsid w:val="00BC0BDD"/>
    <w:rsid w:val="00BC2FEB"/>
    <w:rsid w:val="00BD1279"/>
    <w:rsid w:val="00BD1894"/>
    <w:rsid w:val="00BD1D8B"/>
    <w:rsid w:val="00BE0EAD"/>
    <w:rsid w:val="00BE1E85"/>
    <w:rsid w:val="00BE3635"/>
    <w:rsid w:val="00BE42C7"/>
    <w:rsid w:val="00BF020B"/>
    <w:rsid w:val="00BF074C"/>
    <w:rsid w:val="00BF308C"/>
    <w:rsid w:val="00BF33AF"/>
    <w:rsid w:val="00BF4735"/>
    <w:rsid w:val="00C14C17"/>
    <w:rsid w:val="00C15949"/>
    <w:rsid w:val="00C23F16"/>
    <w:rsid w:val="00C24699"/>
    <w:rsid w:val="00C32CF1"/>
    <w:rsid w:val="00C32E22"/>
    <w:rsid w:val="00C36DD1"/>
    <w:rsid w:val="00C4175D"/>
    <w:rsid w:val="00C42BEC"/>
    <w:rsid w:val="00C42DDD"/>
    <w:rsid w:val="00C442B8"/>
    <w:rsid w:val="00C518B7"/>
    <w:rsid w:val="00C62BDA"/>
    <w:rsid w:val="00C7179F"/>
    <w:rsid w:val="00C7695A"/>
    <w:rsid w:val="00C8250E"/>
    <w:rsid w:val="00C84311"/>
    <w:rsid w:val="00C9130B"/>
    <w:rsid w:val="00C921E8"/>
    <w:rsid w:val="00C92AA5"/>
    <w:rsid w:val="00CA021A"/>
    <w:rsid w:val="00CA0603"/>
    <w:rsid w:val="00CA3CF8"/>
    <w:rsid w:val="00CA5D21"/>
    <w:rsid w:val="00CA6C08"/>
    <w:rsid w:val="00CB0B37"/>
    <w:rsid w:val="00CB130F"/>
    <w:rsid w:val="00CB638C"/>
    <w:rsid w:val="00CB6A8C"/>
    <w:rsid w:val="00CB77BE"/>
    <w:rsid w:val="00CC2641"/>
    <w:rsid w:val="00CC32E0"/>
    <w:rsid w:val="00CC55C8"/>
    <w:rsid w:val="00CD11DF"/>
    <w:rsid w:val="00CD4960"/>
    <w:rsid w:val="00CD6D99"/>
    <w:rsid w:val="00CE1C14"/>
    <w:rsid w:val="00CE6A37"/>
    <w:rsid w:val="00CE78F0"/>
    <w:rsid w:val="00CE7905"/>
    <w:rsid w:val="00CF6324"/>
    <w:rsid w:val="00D014C6"/>
    <w:rsid w:val="00D10CBC"/>
    <w:rsid w:val="00D268D5"/>
    <w:rsid w:val="00D31BDA"/>
    <w:rsid w:val="00D32344"/>
    <w:rsid w:val="00D33743"/>
    <w:rsid w:val="00D37BC2"/>
    <w:rsid w:val="00D40566"/>
    <w:rsid w:val="00D43DFB"/>
    <w:rsid w:val="00D43FE5"/>
    <w:rsid w:val="00D44B26"/>
    <w:rsid w:val="00D53CF4"/>
    <w:rsid w:val="00D54C18"/>
    <w:rsid w:val="00D556C2"/>
    <w:rsid w:val="00D55BF5"/>
    <w:rsid w:val="00D57D27"/>
    <w:rsid w:val="00D617BF"/>
    <w:rsid w:val="00D61DD9"/>
    <w:rsid w:val="00D64FCF"/>
    <w:rsid w:val="00D8101D"/>
    <w:rsid w:val="00D824BE"/>
    <w:rsid w:val="00D8396C"/>
    <w:rsid w:val="00D84487"/>
    <w:rsid w:val="00D90C62"/>
    <w:rsid w:val="00D91B83"/>
    <w:rsid w:val="00D92068"/>
    <w:rsid w:val="00D96C01"/>
    <w:rsid w:val="00D97AB2"/>
    <w:rsid w:val="00DA1330"/>
    <w:rsid w:val="00DA20F4"/>
    <w:rsid w:val="00DA2387"/>
    <w:rsid w:val="00DC101B"/>
    <w:rsid w:val="00DC662A"/>
    <w:rsid w:val="00DC70C9"/>
    <w:rsid w:val="00DD028B"/>
    <w:rsid w:val="00DD2511"/>
    <w:rsid w:val="00DE2757"/>
    <w:rsid w:val="00DE4AFD"/>
    <w:rsid w:val="00DF4418"/>
    <w:rsid w:val="00E07BB4"/>
    <w:rsid w:val="00E11422"/>
    <w:rsid w:val="00E12C01"/>
    <w:rsid w:val="00E13448"/>
    <w:rsid w:val="00E137CF"/>
    <w:rsid w:val="00E13D3E"/>
    <w:rsid w:val="00E13E0D"/>
    <w:rsid w:val="00E17E42"/>
    <w:rsid w:val="00E25C52"/>
    <w:rsid w:val="00E344CA"/>
    <w:rsid w:val="00E359D2"/>
    <w:rsid w:val="00E37016"/>
    <w:rsid w:val="00E40C39"/>
    <w:rsid w:val="00E430BF"/>
    <w:rsid w:val="00E50F6F"/>
    <w:rsid w:val="00E51D5A"/>
    <w:rsid w:val="00E526F8"/>
    <w:rsid w:val="00E534BE"/>
    <w:rsid w:val="00E5457D"/>
    <w:rsid w:val="00E566ED"/>
    <w:rsid w:val="00E614E8"/>
    <w:rsid w:val="00E617FD"/>
    <w:rsid w:val="00E63400"/>
    <w:rsid w:val="00E65202"/>
    <w:rsid w:val="00E821FD"/>
    <w:rsid w:val="00E84640"/>
    <w:rsid w:val="00E8520A"/>
    <w:rsid w:val="00E90B82"/>
    <w:rsid w:val="00E95D12"/>
    <w:rsid w:val="00EA2A58"/>
    <w:rsid w:val="00EA5D00"/>
    <w:rsid w:val="00EC15CA"/>
    <w:rsid w:val="00EC2F70"/>
    <w:rsid w:val="00EC63AC"/>
    <w:rsid w:val="00EC6C30"/>
    <w:rsid w:val="00ED3AE3"/>
    <w:rsid w:val="00ED5283"/>
    <w:rsid w:val="00ED694A"/>
    <w:rsid w:val="00EE59D0"/>
    <w:rsid w:val="00EF2280"/>
    <w:rsid w:val="00EF2682"/>
    <w:rsid w:val="00EF28D1"/>
    <w:rsid w:val="00EF3572"/>
    <w:rsid w:val="00EF56F4"/>
    <w:rsid w:val="00F00EC0"/>
    <w:rsid w:val="00F07394"/>
    <w:rsid w:val="00F11739"/>
    <w:rsid w:val="00F2598D"/>
    <w:rsid w:val="00F261F3"/>
    <w:rsid w:val="00F27F31"/>
    <w:rsid w:val="00F42F86"/>
    <w:rsid w:val="00F43B83"/>
    <w:rsid w:val="00F46145"/>
    <w:rsid w:val="00F47F46"/>
    <w:rsid w:val="00F53E33"/>
    <w:rsid w:val="00F54481"/>
    <w:rsid w:val="00F55B44"/>
    <w:rsid w:val="00F751C3"/>
    <w:rsid w:val="00F80BB1"/>
    <w:rsid w:val="00F83B17"/>
    <w:rsid w:val="00F86A6E"/>
    <w:rsid w:val="00F87568"/>
    <w:rsid w:val="00F87602"/>
    <w:rsid w:val="00F9106A"/>
    <w:rsid w:val="00F9357E"/>
    <w:rsid w:val="00F9411F"/>
    <w:rsid w:val="00F97C1D"/>
    <w:rsid w:val="00FA0459"/>
    <w:rsid w:val="00FA0600"/>
    <w:rsid w:val="00FA2503"/>
    <w:rsid w:val="00FA7AB1"/>
    <w:rsid w:val="00FB23CE"/>
    <w:rsid w:val="00FB6844"/>
    <w:rsid w:val="00FC259F"/>
    <w:rsid w:val="00FC5845"/>
    <w:rsid w:val="00FD6540"/>
    <w:rsid w:val="00FE548C"/>
    <w:rsid w:val="00FE60FC"/>
    <w:rsid w:val="00FE682D"/>
    <w:rsid w:val="00FE79AF"/>
    <w:rsid w:val="00FF00D9"/>
    <w:rsid w:val="00FF19B6"/>
    <w:rsid w:val="00FF21B4"/>
    <w:rsid w:val="00FF2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25BCEF"/>
  <w15:chartTrackingRefBased/>
  <w15:docId w15:val="{BE5CD46C-F4C5-4404-AA69-E00658F4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053"/>
  </w:style>
  <w:style w:type="paragraph" w:styleId="Heading1">
    <w:name w:val="heading 1"/>
    <w:basedOn w:val="Normal"/>
    <w:next w:val="Normal"/>
    <w:link w:val="Heading1Char"/>
    <w:uiPriority w:val="9"/>
    <w:qFormat/>
    <w:rsid w:val="008620B2"/>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620B2"/>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517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A50C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836A3"/>
    <w:pPr>
      <w:keepNext/>
      <w:keepLines/>
      <w:spacing w:before="200" w:after="0"/>
      <w:outlineLvl w:val="4"/>
    </w:pPr>
    <w:rPr>
      <w:rFonts w:asciiTheme="majorHAnsi" w:eastAsiaTheme="majorEastAsia" w:hAnsiTheme="majorHAnsi" w:cstheme="majorBidi"/>
      <w:b/>
      <w:color w:val="1F4D78" w:themeColor="accent1" w:themeShade="7F"/>
      <w:sz w:val="24"/>
    </w:rPr>
  </w:style>
  <w:style w:type="paragraph" w:styleId="Heading6">
    <w:name w:val="heading 6"/>
    <w:basedOn w:val="Normal"/>
    <w:next w:val="Normal"/>
    <w:link w:val="Heading6Char"/>
    <w:uiPriority w:val="9"/>
    <w:unhideWhenUsed/>
    <w:qFormat/>
    <w:rsid w:val="00214C3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14C3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14C3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14C3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0B2"/>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8620B2"/>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5176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A50C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836A3"/>
    <w:rPr>
      <w:rFonts w:asciiTheme="majorHAnsi" w:eastAsiaTheme="majorEastAsia" w:hAnsiTheme="majorHAnsi" w:cstheme="majorBidi"/>
      <w:b/>
      <w:color w:val="1F4D78" w:themeColor="accent1" w:themeShade="7F"/>
      <w:sz w:val="24"/>
    </w:rPr>
  </w:style>
  <w:style w:type="paragraph" w:styleId="ListParagraph">
    <w:name w:val="List Paragraph"/>
    <w:basedOn w:val="Normal"/>
    <w:link w:val="ListParagraphChar"/>
    <w:uiPriority w:val="34"/>
    <w:qFormat/>
    <w:rsid w:val="008620B2"/>
    <w:pPr>
      <w:ind w:left="720"/>
      <w:contextualSpacing/>
    </w:pPr>
    <w:rPr>
      <w:kern w:val="2"/>
      <w14:ligatures w14:val="standardContextual"/>
    </w:rPr>
  </w:style>
  <w:style w:type="character" w:customStyle="1" w:styleId="ListParagraphChar">
    <w:name w:val="List Paragraph Char"/>
    <w:basedOn w:val="DefaultParagraphFont"/>
    <w:link w:val="ListParagraph"/>
    <w:uiPriority w:val="34"/>
    <w:rsid w:val="004F693D"/>
    <w:rPr>
      <w:kern w:val="2"/>
      <w14:ligatures w14:val="standardContextual"/>
    </w:rPr>
  </w:style>
  <w:style w:type="character" w:styleId="Hyperlink">
    <w:name w:val="Hyperlink"/>
    <w:basedOn w:val="DefaultParagraphFont"/>
    <w:uiPriority w:val="99"/>
    <w:unhideWhenUsed/>
    <w:rsid w:val="00A8591D"/>
    <w:rPr>
      <w:color w:val="0563C1" w:themeColor="hyperlink"/>
      <w:u w:val="single"/>
    </w:rPr>
  </w:style>
  <w:style w:type="character" w:customStyle="1" w:styleId="ref-lnk">
    <w:name w:val="ref-lnk"/>
    <w:basedOn w:val="DefaultParagraphFont"/>
    <w:rsid w:val="00B420C6"/>
  </w:style>
  <w:style w:type="character" w:customStyle="1" w:styleId="off-screen">
    <w:name w:val="off-screen"/>
    <w:basedOn w:val="DefaultParagraphFont"/>
    <w:rsid w:val="00B420C6"/>
  </w:style>
  <w:style w:type="paragraph" w:styleId="Header">
    <w:name w:val="header"/>
    <w:basedOn w:val="Normal"/>
    <w:link w:val="HeaderChar"/>
    <w:uiPriority w:val="99"/>
    <w:unhideWhenUsed/>
    <w:qFormat/>
    <w:rsid w:val="00666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A5"/>
  </w:style>
  <w:style w:type="paragraph" w:styleId="Footer">
    <w:name w:val="footer"/>
    <w:basedOn w:val="Normal"/>
    <w:link w:val="FooterChar"/>
    <w:uiPriority w:val="99"/>
    <w:unhideWhenUsed/>
    <w:rsid w:val="00666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A5"/>
  </w:style>
  <w:style w:type="paragraph" w:styleId="Bibliography">
    <w:name w:val="Bibliography"/>
    <w:basedOn w:val="Normal"/>
    <w:next w:val="Normal"/>
    <w:uiPriority w:val="37"/>
    <w:unhideWhenUsed/>
    <w:rsid w:val="004F693D"/>
  </w:style>
  <w:style w:type="paragraph" w:styleId="Revision">
    <w:name w:val="Revision"/>
    <w:hidden/>
    <w:uiPriority w:val="99"/>
    <w:semiHidden/>
    <w:rsid w:val="00703C7C"/>
    <w:pPr>
      <w:spacing w:after="0" w:line="240" w:lineRule="auto"/>
    </w:pPr>
  </w:style>
  <w:style w:type="character" w:styleId="CommentReference">
    <w:name w:val="annotation reference"/>
    <w:basedOn w:val="DefaultParagraphFont"/>
    <w:uiPriority w:val="99"/>
    <w:semiHidden/>
    <w:unhideWhenUsed/>
    <w:rsid w:val="00273983"/>
    <w:rPr>
      <w:sz w:val="16"/>
      <w:szCs w:val="16"/>
    </w:rPr>
  </w:style>
  <w:style w:type="paragraph" w:styleId="CommentText">
    <w:name w:val="annotation text"/>
    <w:basedOn w:val="Normal"/>
    <w:link w:val="CommentTextChar"/>
    <w:uiPriority w:val="99"/>
    <w:unhideWhenUsed/>
    <w:rsid w:val="00273983"/>
    <w:pPr>
      <w:spacing w:line="240" w:lineRule="auto"/>
    </w:pPr>
    <w:rPr>
      <w:sz w:val="20"/>
      <w:szCs w:val="20"/>
    </w:rPr>
  </w:style>
  <w:style w:type="character" w:customStyle="1" w:styleId="CommentTextChar">
    <w:name w:val="Comment Text Char"/>
    <w:basedOn w:val="DefaultParagraphFont"/>
    <w:link w:val="CommentText"/>
    <w:uiPriority w:val="99"/>
    <w:rsid w:val="00273983"/>
    <w:rPr>
      <w:sz w:val="20"/>
      <w:szCs w:val="20"/>
    </w:rPr>
  </w:style>
  <w:style w:type="paragraph" w:styleId="CommentSubject">
    <w:name w:val="annotation subject"/>
    <w:basedOn w:val="CommentText"/>
    <w:next w:val="CommentText"/>
    <w:link w:val="CommentSubjectChar"/>
    <w:uiPriority w:val="99"/>
    <w:semiHidden/>
    <w:unhideWhenUsed/>
    <w:rsid w:val="00273983"/>
    <w:rPr>
      <w:b/>
      <w:bCs/>
    </w:rPr>
  </w:style>
  <w:style w:type="character" w:customStyle="1" w:styleId="CommentSubjectChar">
    <w:name w:val="Comment Subject Char"/>
    <w:basedOn w:val="CommentTextChar"/>
    <w:link w:val="CommentSubject"/>
    <w:uiPriority w:val="99"/>
    <w:semiHidden/>
    <w:rsid w:val="00273983"/>
    <w:rPr>
      <w:b/>
      <w:bCs/>
      <w:sz w:val="20"/>
      <w:szCs w:val="20"/>
    </w:rPr>
  </w:style>
  <w:style w:type="paragraph" w:styleId="BalloonText">
    <w:name w:val="Balloon Text"/>
    <w:basedOn w:val="Normal"/>
    <w:link w:val="BalloonTextChar"/>
    <w:uiPriority w:val="99"/>
    <w:semiHidden/>
    <w:unhideWhenUsed/>
    <w:rsid w:val="007564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4A7"/>
    <w:rPr>
      <w:rFonts w:ascii="Segoe UI" w:hAnsi="Segoe UI" w:cs="Segoe UI"/>
      <w:sz w:val="18"/>
      <w:szCs w:val="18"/>
    </w:rPr>
  </w:style>
  <w:style w:type="character" w:styleId="HTMLCite">
    <w:name w:val="HTML Cite"/>
    <w:basedOn w:val="DefaultParagraphFont"/>
    <w:uiPriority w:val="99"/>
    <w:semiHidden/>
    <w:unhideWhenUsed/>
    <w:rsid w:val="00FF19B6"/>
    <w:rPr>
      <w:i/>
      <w:iCs/>
    </w:rPr>
  </w:style>
  <w:style w:type="paragraph" w:customStyle="1" w:styleId="p">
    <w:name w:val="p"/>
    <w:basedOn w:val="Normal"/>
    <w:rsid w:val="000433FE"/>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TOCHeading">
    <w:name w:val="TOC Heading"/>
    <w:basedOn w:val="Heading1"/>
    <w:next w:val="Normal"/>
    <w:uiPriority w:val="39"/>
    <w:unhideWhenUsed/>
    <w:qFormat/>
    <w:rsid w:val="0072298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E40C39"/>
    <w:pPr>
      <w:spacing w:after="100"/>
    </w:pPr>
  </w:style>
  <w:style w:type="paragraph" w:styleId="TOC2">
    <w:name w:val="toc 2"/>
    <w:basedOn w:val="Normal"/>
    <w:next w:val="Normal"/>
    <w:autoRedefine/>
    <w:uiPriority w:val="39"/>
    <w:unhideWhenUsed/>
    <w:rsid w:val="00E40C39"/>
    <w:pPr>
      <w:spacing w:after="100"/>
      <w:ind w:left="220"/>
    </w:pPr>
  </w:style>
  <w:style w:type="paragraph" w:styleId="TOC3">
    <w:name w:val="toc 3"/>
    <w:basedOn w:val="Normal"/>
    <w:next w:val="Normal"/>
    <w:autoRedefine/>
    <w:uiPriority w:val="39"/>
    <w:unhideWhenUsed/>
    <w:rsid w:val="00932E55"/>
    <w:pPr>
      <w:tabs>
        <w:tab w:val="right" w:leader="dot" w:pos="9350"/>
      </w:tabs>
      <w:spacing w:after="100"/>
    </w:pPr>
    <w:rPr>
      <w:rFonts w:ascii="Times New Roman" w:hAnsi="Times New Roman" w:cs="Times New Roman"/>
      <w:noProof/>
      <w:lang w:val="en-GB"/>
    </w:rPr>
  </w:style>
  <w:style w:type="paragraph" w:customStyle="1" w:styleId="EndNoteBibliographyTitle">
    <w:name w:val="EndNote Bibliography Title"/>
    <w:basedOn w:val="Normal"/>
    <w:link w:val="EndNoteBibliographyTitleCar"/>
    <w:rsid w:val="007836A3"/>
    <w:pPr>
      <w:spacing w:after="0"/>
      <w:jc w:val="center"/>
    </w:pPr>
    <w:rPr>
      <w:rFonts w:ascii="Calibri" w:hAnsi="Calibri" w:cs="Calibri"/>
      <w:b/>
      <w:noProof/>
      <w:kern w:val="2"/>
      <w:sz w:val="24"/>
      <w14:ligatures w14:val="standardContextual"/>
    </w:rPr>
  </w:style>
  <w:style w:type="character" w:customStyle="1" w:styleId="EndNoteBibliographyTitleCar">
    <w:name w:val="EndNote Bibliography Title Car"/>
    <w:basedOn w:val="ListParagraphChar"/>
    <w:link w:val="EndNoteBibliographyTitle"/>
    <w:rsid w:val="007836A3"/>
    <w:rPr>
      <w:rFonts w:ascii="Calibri" w:hAnsi="Calibri" w:cs="Calibri"/>
      <w:b/>
      <w:noProof/>
      <w:kern w:val="2"/>
      <w:sz w:val="24"/>
      <w14:ligatures w14:val="standardContextual"/>
    </w:rPr>
  </w:style>
  <w:style w:type="paragraph" w:customStyle="1" w:styleId="EndNoteBibliography">
    <w:name w:val="EndNote Bibliography"/>
    <w:basedOn w:val="Normal"/>
    <w:link w:val="EndNoteBibliographyCar"/>
    <w:rsid w:val="007836A3"/>
    <w:pPr>
      <w:spacing w:line="240" w:lineRule="auto"/>
    </w:pPr>
    <w:rPr>
      <w:rFonts w:ascii="Calibri" w:hAnsi="Calibri" w:cs="Calibri"/>
      <w:b/>
      <w:noProof/>
      <w:kern w:val="2"/>
      <w:sz w:val="24"/>
      <w14:ligatures w14:val="standardContextual"/>
    </w:rPr>
  </w:style>
  <w:style w:type="character" w:customStyle="1" w:styleId="EndNoteBibliographyCar">
    <w:name w:val="EndNote Bibliography Car"/>
    <w:basedOn w:val="ListParagraphChar"/>
    <w:link w:val="EndNoteBibliography"/>
    <w:rsid w:val="007836A3"/>
    <w:rPr>
      <w:rFonts w:ascii="Calibri" w:hAnsi="Calibri" w:cs="Calibri"/>
      <w:b/>
      <w:noProof/>
      <w:kern w:val="2"/>
      <w:sz w:val="24"/>
      <w14:ligatures w14:val="standardContextual"/>
    </w:rPr>
  </w:style>
  <w:style w:type="table" w:styleId="TableGrid">
    <w:name w:val="Table Grid"/>
    <w:basedOn w:val="TableNormal"/>
    <w:uiPriority w:val="39"/>
    <w:rsid w:val="00783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yl5">
    <w:name w:val="_5yl5"/>
    <w:basedOn w:val="DefaultParagraphFont"/>
    <w:rsid w:val="007836A3"/>
  </w:style>
  <w:style w:type="paragraph" w:styleId="NormalWeb">
    <w:name w:val="Normal (Web)"/>
    <w:basedOn w:val="Normal"/>
    <w:uiPriority w:val="99"/>
    <w:unhideWhenUsed/>
    <w:rsid w:val="007836A3"/>
    <w:pPr>
      <w:spacing w:before="100" w:beforeAutospacing="1" w:after="100" w:afterAutospacing="1" w:line="240" w:lineRule="auto"/>
    </w:pPr>
    <w:rPr>
      <w:rFonts w:ascii="Times New Roman" w:eastAsia="Times New Roman" w:hAnsi="Times New Roman" w:cs="Times New Roman"/>
      <w:b/>
      <w:sz w:val="24"/>
      <w:szCs w:val="24"/>
    </w:rPr>
  </w:style>
  <w:style w:type="character" w:customStyle="1" w:styleId="mi">
    <w:name w:val="mi"/>
    <w:basedOn w:val="DefaultParagraphFont"/>
    <w:rsid w:val="007836A3"/>
  </w:style>
  <w:style w:type="character" w:customStyle="1" w:styleId="mo">
    <w:name w:val="mo"/>
    <w:basedOn w:val="DefaultParagraphFont"/>
    <w:rsid w:val="007836A3"/>
  </w:style>
  <w:style w:type="character" w:customStyle="1" w:styleId="mn">
    <w:name w:val="mn"/>
    <w:basedOn w:val="DefaultParagraphFont"/>
    <w:rsid w:val="007836A3"/>
  </w:style>
  <w:style w:type="character" w:customStyle="1" w:styleId="NoSpacingChar">
    <w:name w:val="No Spacing Char"/>
    <w:basedOn w:val="DefaultParagraphFont"/>
    <w:link w:val="NoSpacing"/>
    <w:uiPriority w:val="1"/>
    <w:locked/>
    <w:rsid w:val="007836A3"/>
    <w:rPr>
      <w:rFonts w:ascii="Times New Roman" w:eastAsiaTheme="minorEastAsia" w:hAnsi="Times New Roman" w:cs="Times New Roman"/>
      <w:lang w:eastAsia="fr-FR"/>
    </w:rPr>
  </w:style>
  <w:style w:type="paragraph" w:styleId="NoSpacing">
    <w:name w:val="No Spacing"/>
    <w:link w:val="NoSpacingChar"/>
    <w:uiPriority w:val="1"/>
    <w:qFormat/>
    <w:rsid w:val="007836A3"/>
    <w:pPr>
      <w:spacing w:after="0" w:line="240" w:lineRule="auto"/>
    </w:pPr>
    <w:rPr>
      <w:rFonts w:ascii="Times New Roman" w:eastAsiaTheme="minorEastAsia" w:hAnsi="Times New Roman" w:cs="Times New Roman"/>
      <w:lang w:eastAsia="fr-FR"/>
    </w:rPr>
  </w:style>
  <w:style w:type="character" w:customStyle="1" w:styleId="hoenzb">
    <w:name w:val="hoenzb"/>
    <w:basedOn w:val="DefaultParagraphFont"/>
    <w:rsid w:val="007836A3"/>
  </w:style>
  <w:style w:type="paragraph" w:styleId="TOC4">
    <w:name w:val="toc 4"/>
    <w:basedOn w:val="Normal"/>
    <w:next w:val="Normal"/>
    <w:autoRedefine/>
    <w:uiPriority w:val="39"/>
    <w:unhideWhenUsed/>
    <w:rsid w:val="007836A3"/>
    <w:pPr>
      <w:spacing w:after="100" w:line="276" w:lineRule="auto"/>
      <w:ind w:left="660"/>
    </w:pPr>
    <w:rPr>
      <w:rFonts w:ascii="Times New Roman" w:eastAsiaTheme="minorEastAsia" w:hAnsi="Times New Roman"/>
      <w:b/>
      <w:sz w:val="24"/>
      <w:lang w:val="en-GB" w:eastAsia="en-GB"/>
    </w:rPr>
  </w:style>
  <w:style w:type="paragraph" w:styleId="TOC5">
    <w:name w:val="toc 5"/>
    <w:basedOn w:val="Normal"/>
    <w:next w:val="Normal"/>
    <w:autoRedefine/>
    <w:uiPriority w:val="39"/>
    <w:unhideWhenUsed/>
    <w:rsid w:val="007836A3"/>
    <w:pPr>
      <w:spacing w:after="100" w:line="276" w:lineRule="auto"/>
      <w:ind w:left="880"/>
    </w:pPr>
    <w:rPr>
      <w:rFonts w:ascii="Times New Roman" w:eastAsiaTheme="minorEastAsia" w:hAnsi="Times New Roman"/>
      <w:b/>
      <w:sz w:val="24"/>
      <w:lang w:val="en-GB" w:eastAsia="en-GB"/>
    </w:rPr>
  </w:style>
  <w:style w:type="paragraph" w:styleId="TOC6">
    <w:name w:val="toc 6"/>
    <w:basedOn w:val="Normal"/>
    <w:next w:val="Normal"/>
    <w:autoRedefine/>
    <w:uiPriority w:val="39"/>
    <w:unhideWhenUsed/>
    <w:rsid w:val="007836A3"/>
    <w:pPr>
      <w:spacing w:after="100" w:line="276" w:lineRule="auto"/>
      <w:ind w:left="1100"/>
    </w:pPr>
    <w:rPr>
      <w:rFonts w:ascii="Times New Roman" w:eastAsiaTheme="minorEastAsia" w:hAnsi="Times New Roman"/>
      <w:b/>
      <w:sz w:val="24"/>
      <w:lang w:val="en-GB" w:eastAsia="en-GB"/>
    </w:rPr>
  </w:style>
  <w:style w:type="paragraph" w:styleId="TOC7">
    <w:name w:val="toc 7"/>
    <w:basedOn w:val="Normal"/>
    <w:next w:val="Normal"/>
    <w:autoRedefine/>
    <w:uiPriority w:val="39"/>
    <w:unhideWhenUsed/>
    <w:rsid w:val="007836A3"/>
    <w:pPr>
      <w:spacing w:after="100" w:line="276" w:lineRule="auto"/>
      <w:ind w:left="1320"/>
    </w:pPr>
    <w:rPr>
      <w:rFonts w:ascii="Times New Roman" w:eastAsiaTheme="minorEastAsia" w:hAnsi="Times New Roman"/>
      <w:b/>
      <w:sz w:val="24"/>
      <w:lang w:val="en-GB" w:eastAsia="en-GB"/>
    </w:rPr>
  </w:style>
  <w:style w:type="paragraph" w:styleId="TOC8">
    <w:name w:val="toc 8"/>
    <w:basedOn w:val="Normal"/>
    <w:next w:val="Normal"/>
    <w:autoRedefine/>
    <w:uiPriority w:val="39"/>
    <w:unhideWhenUsed/>
    <w:rsid w:val="007836A3"/>
    <w:pPr>
      <w:spacing w:after="100" w:line="276" w:lineRule="auto"/>
      <w:ind w:left="1540"/>
    </w:pPr>
    <w:rPr>
      <w:rFonts w:ascii="Times New Roman" w:eastAsiaTheme="minorEastAsia" w:hAnsi="Times New Roman"/>
      <w:b/>
      <w:sz w:val="24"/>
      <w:lang w:val="en-GB" w:eastAsia="en-GB"/>
    </w:rPr>
  </w:style>
  <w:style w:type="paragraph" w:styleId="TOC9">
    <w:name w:val="toc 9"/>
    <w:basedOn w:val="Normal"/>
    <w:next w:val="Normal"/>
    <w:autoRedefine/>
    <w:uiPriority w:val="39"/>
    <w:unhideWhenUsed/>
    <w:rsid w:val="007836A3"/>
    <w:pPr>
      <w:spacing w:after="100" w:line="276" w:lineRule="auto"/>
      <w:ind w:left="1760"/>
    </w:pPr>
    <w:rPr>
      <w:rFonts w:ascii="Times New Roman" w:eastAsiaTheme="minorEastAsia" w:hAnsi="Times New Roman"/>
      <w:b/>
      <w:sz w:val="24"/>
      <w:lang w:val="en-GB" w:eastAsia="en-GB"/>
    </w:rPr>
  </w:style>
  <w:style w:type="paragraph" w:styleId="Caption">
    <w:name w:val="caption"/>
    <w:basedOn w:val="Normal"/>
    <w:next w:val="Normal"/>
    <w:uiPriority w:val="35"/>
    <w:unhideWhenUsed/>
    <w:qFormat/>
    <w:rsid w:val="007836A3"/>
    <w:pPr>
      <w:spacing w:after="200" w:line="240" w:lineRule="auto"/>
    </w:pPr>
    <w:rPr>
      <w:rFonts w:ascii="Times New Roman" w:hAnsi="Times New Roman"/>
      <w:bCs/>
      <w:color w:val="5B9BD5" w:themeColor="accent1"/>
      <w:sz w:val="18"/>
      <w:szCs w:val="18"/>
    </w:rPr>
  </w:style>
  <w:style w:type="paragraph" w:styleId="TableofFigures">
    <w:name w:val="table of figures"/>
    <w:basedOn w:val="Normal"/>
    <w:next w:val="Normal"/>
    <w:uiPriority w:val="99"/>
    <w:unhideWhenUsed/>
    <w:rsid w:val="007836A3"/>
    <w:pPr>
      <w:spacing w:after="0"/>
    </w:pPr>
    <w:rPr>
      <w:rFonts w:ascii="Times New Roman" w:hAnsi="Times New Roman"/>
      <w:b/>
      <w:sz w:val="24"/>
    </w:rPr>
  </w:style>
  <w:style w:type="paragraph" w:styleId="EndnoteText">
    <w:name w:val="endnote text"/>
    <w:basedOn w:val="Normal"/>
    <w:link w:val="EndnoteTextChar"/>
    <w:uiPriority w:val="99"/>
    <w:semiHidden/>
    <w:unhideWhenUsed/>
    <w:rsid w:val="007836A3"/>
    <w:pPr>
      <w:spacing w:after="0" w:line="240" w:lineRule="auto"/>
    </w:pPr>
    <w:rPr>
      <w:rFonts w:ascii="Times New Roman" w:hAnsi="Times New Roman"/>
      <w:b/>
      <w:sz w:val="20"/>
      <w:szCs w:val="20"/>
    </w:rPr>
  </w:style>
  <w:style w:type="character" w:customStyle="1" w:styleId="EndnoteTextChar">
    <w:name w:val="Endnote Text Char"/>
    <w:basedOn w:val="DefaultParagraphFont"/>
    <w:link w:val="EndnoteText"/>
    <w:uiPriority w:val="99"/>
    <w:semiHidden/>
    <w:rsid w:val="007836A3"/>
    <w:rPr>
      <w:rFonts w:ascii="Times New Roman" w:hAnsi="Times New Roman"/>
      <w:b/>
      <w:sz w:val="20"/>
      <w:szCs w:val="20"/>
    </w:rPr>
  </w:style>
  <w:style w:type="paragraph" w:customStyle="1" w:styleId="Default">
    <w:name w:val="Default"/>
    <w:rsid w:val="007836A3"/>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7836A3"/>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character" w:customStyle="1" w:styleId="uv3um">
    <w:name w:val="uv3um"/>
    <w:basedOn w:val="DefaultParagraphFont"/>
    <w:rsid w:val="007741A0"/>
  </w:style>
  <w:style w:type="character" w:styleId="Strong">
    <w:name w:val="Strong"/>
    <w:basedOn w:val="DefaultParagraphFont"/>
    <w:uiPriority w:val="22"/>
    <w:qFormat/>
    <w:rsid w:val="007741A0"/>
    <w:rPr>
      <w:b/>
      <w:bCs/>
    </w:rPr>
  </w:style>
  <w:style w:type="character" w:customStyle="1" w:styleId="gxzfx">
    <w:name w:val="gxzfx"/>
    <w:basedOn w:val="DefaultParagraphFont"/>
    <w:rsid w:val="007741A0"/>
  </w:style>
  <w:style w:type="character" w:customStyle="1" w:styleId="clox1e">
    <w:name w:val="clox1e"/>
    <w:basedOn w:val="DefaultParagraphFont"/>
    <w:rsid w:val="007741A0"/>
  </w:style>
  <w:style w:type="character" w:customStyle="1" w:styleId="sro">
    <w:name w:val="sro"/>
    <w:basedOn w:val="DefaultParagraphFont"/>
    <w:rsid w:val="00056E16"/>
  </w:style>
  <w:style w:type="table" w:customStyle="1" w:styleId="TableGrid1">
    <w:name w:val="Table Grid1"/>
    <w:basedOn w:val="TableNormal"/>
    <w:next w:val="TableGrid"/>
    <w:uiPriority w:val="59"/>
    <w:qFormat/>
    <w:rsid w:val="00A55106"/>
    <w:pPr>
      <w:spacing w:after="0" w:line="240" w:lineRule="auto"/>
    </w:pPr>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295A75"/>
    <w:pPr>
      <w:spacing w:after="0" w:line="240" w:lineRule="auto"/>
    </w:pPr>
    <w:rPr>
      <w:lang w:eastAsia="zh-C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uiPriority w:val="41"/>
    <w:rsid w:val="00295A75"/>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uiPriority w:val="9"/>
    <w:rsid w:val="00214C3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214C3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214C3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214C3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214C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4C3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14C3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4C3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214C3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14C3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214C36"/>
    <w:rPr>
      <w:i/>
      <w:iCs/>
      <w:color w:val="2E74B5" w:themeColor="accent1" w:themeShade="BF"/>
    </w:rPr>
  </w:style>
  <w:style w:type="paragraph" w:styleId="IntenseQuote">
    <w:name w:val="Intense Quote"/>
    <w:basedOn w:val="Normal"/>
    <w:next w:val="Normal"/>
    <w:link w:val="IntenseQuoteChar"/>
    <w:uiPriority w:val="30"/>
    <w:qFormat/>
    <w:rsid w:val="00214C3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C3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214C36"/>
    <w:rPr>
      <w:b/>
      <w:bCs/>
      <w:smallCaps/>
      <w:color w:val="2E74B5" w:themeColor="accent1" w:themeShade="BF"/>
      <w:spacing w:val="5"/>
    </w:rPr>
  </w:style>
  <w:style w:type="character" w:customStyle="1" w:styleId="UnresolvedMention1">
    <w:name w:val="Unresolved Mention1"/>
    <w:basedOn w:val="DefaultParagraphFont"/>
    <w:uiPriority w:val="99"/>
    <w:semiHidden/>
    <w:unhideWhenUsed/>
    <w:rsid w:val="00B94FDA"/>
    <w:rPr>
      <w:color w:val="605E5C"/>
      <w:shd w:val="clear" w:color="auto" w:fill="E1DFDD"/>
    </w:rPr>
  </w:style>
  <w:style w:type="paragraph" w:customStyle="1" w:styleId="msonormal0">
    <w:name w:val="msonormal"/>
    <w:basedOn w:val="Normal"/>
    <w:rsid w:val="008A17C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A17C9"/>
    <w:rPr>
      <w:color w:val="666666"/>
    </w:rPr>
  </w:style>
  <w:style w:type="character" w:styleId="UnresolvedMention">
    <w:name w:val="Unresolved Mention"/>
    <w:basedOn w:val="DefaultParagraphFont"/>
    <w:uiPriority w:val="99"/>
    <w:semiHidden/>
    <w:unhideWhenUsed/>
    <w:rsid w:val="00D84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73843">
      <w:bodyDiv w:val="1"/>
      <w:marLeft w:val="0"/>
      <w:marRight w:val="0"/>
      <w:marTop w:val="0"/>
      <w:marBottom w:val="0"/>
      <w:divBdr>
        <w:top w:val="none" w:sz="0" w:space="0" w:color="auto"/>
        <w:left w:val="none" w:sz="0" w:space="0" w:color="auto"/>
        <w:bottom w:val="none" w:sz="0" w:space="0" w:color="auto"/>
        <w:right w:val="none" w:sz="0" w:space="0" w:color="auto"/>
      </w:divBdr>
    </w:div>
    <w:div w:id="108747529">
      <w:bodyDiv w:val="1"/>
      <w:marLeft w:val="0"/>
      <w:marRight w:val="0"/>
      <w:marTop w:val="0"/>
      <w:marBottom w:val="0"/>
      <w:divBdr>
        <w:top w:val="none" w:sz="0" w:space="0" w:color="auto"/>
        <w:left w:val="none" w:sz="0" w:space="0" w:color="auto"/>
        <w:bottom w:val="none" w:sz="0" w:space="0" w:color="auto"/>
        <w:right w:val="none" w:sz="0" w:space="0" w:color="auto"/>
      </w:divBdr>
    </w:div>
    <w:div w:id="183441022">
      <w:bodyDiv w:val="1"/>
      <w:marLeft w:val="0"/>
      <w:marRight w:val="0"/>
      <w:marTop w:val="0"/>
      <w:marBottom w:val="0"/>
      <w:divBdr>
        <w:top w:val="none" w:sz="0" w:space="0" w:color="auto"/>
        <w:left w:val="none" w:sz="0" w:space="0" w:color="auto"/>
        <w:bottom w:val="none" w:sz="0" w:space="0" w:color="auto"/>
        <w:right w:val="none" w:sz="0" w:space="0" w:color="auto"/>
      </w:divBdr>
    </w:div>
    <w:div w:id="339625830">
      <w:bodyDiv w:val="1"/>
      <w:marLeft w:val="0"/>
      <w:marRight w:val="0"/>
      <w:marTop w:val="0"/>
      <w:marBottom w:val="0"/>
      <w:divBdr>
        <w:top w:val="none" w:sz="0" w:space="0" w:color="auto"/>
        <w:left w:val="none" w:sz="0" w:space="0" w:color="auto"/>
        <w:bottom w:val="none" w:sz="0" w:space="0" w:color="auto"/>
        <w:right w:val="none" w:sz="0" w:space="0" w:color="auto"/>
      </w:divBdr>
      <w:divsChild>
        <w:div w:id="84814480">
          <w:marLeft w:val="0"/>
          <w:marRight w:val="0"/>
          <w:marTop w:val="0"/>
          <w:marBottom w:val="0"/>
          <w:divBdr>
            <w:top w:val="none" w:sz="0" w:space="0" w:color="auto"/>
            <w:left w:val="none" w:sz="0" w:space="0" w:color="auto"/>
            <w:bottom w:val="none" w:sz="0" w:space="0" w:color="auto"/>
            <w:right w:val="none" w:sz="0" w:space="0" w:color="auto"/>
          </w:divBdr>
        </w:div>
        <w:div w:id="1620915731">
          <w:marLeft w:val="0"/>
          <w:marRight w:val="0"/>
          <w:marTop w:val="0"/>
          <w:marBottom w:val="0"/>
          <w:divBdr>
            <w:top w:val="none" w:sz="0" w:space="0" w:color="auto"/>
            <w:left w:val="none" w:sz="0" w:space="0" w:color="auto"/>
            <w:bottom w:val="none" w:sz="0" w:space="0" w:color="auto"/>
            <w:right w:val="none" w:sz="0" w:space="0" w:color="auto"/>
          </w:divBdr>
        </w:div>
        <w:div w:id="118957328">
          <w:marLeft w:val="0"/>
          <w:marRight w:val="0"/>
          <w:marTop w:val="0"/>
          <w:marBottom w:val="0"/>
          <w:divBdr>
            <w:top w:val="none" w:sz="0" w:space="0" w:color="auto"/>
            <w:left w:val="none" w:sz="0" w:space="0" w:color="auto"/>
            <w:bottom w:val="none" w:sz="0" w:space="0" w:color="auto"/>
            <w:right w:val="none" w:sz="0" w:space="0" w:color="auto"/>
          </w:divBdr>
        </w:div>
        <w:div w:id="2014140909">
          <w:marLeft w:val="0"/>
          <w:marRight w:val="0"/>
          <w:marTop w:val="0"/>
          <w:marBottom w:val="0"/>
          <w:divBdr>
            <w:top w:val="none" w:sz="0" w:space="0" w:color="auto"/>
            <w:left w:val="none" w:sz="0" w:space="0" w:color="auto"/>
            <w:bottom w:val="none" w:sz="0" w:space="0" w:color="auto"/>
            <w:right w:val="none" w:sz="0" w:space="0" w:color="auto"/>
          </w:divBdr>
        </w:div>
        <w:div w:id="2054694064">
          <w:marLeft w:val="0"/>
          <w:marRight w:val="0"/>
          <w:marTop w:val="0"/>
          <w:marBottom w:val="0"/>
          <w:divBdr>
            <w:top w:val="none" w:sz="0" w:space="0" w:color="auto"/>
            <w:left w:val="none" w:sz="0" w:space="0" w:color="auto"/>
            <w:bottom w:val="none" w:sz="0" w:space="0" w:color="auto"/>
            <w:right w:val="none" w:sz="0" w:space="0" w:color="auto"/>
          </w:divBdr>
        </w:div>
        <w:div w:id="91248393">
          <w:marLeft w:val="0"/>
          <w:marRight w:val="0"/>
          <w:marTop w:val="0"/>
          <w:marBottom w:val="0"/>
          <w:divBdr>
            <w:top w:val="none" w:sz="0" w:space="0" w:color="auto"/>
            <w:left w:val="none" w:sz="0" w:space="0" w:color="auto"/>
            <w:bottom w:val="none" w:sz="0" w:space="0" w:color="auto"/>
            <w:right w:val="none" w:sz="0" w:space="0" w:color="auto"/>
          </w:divBdr>
        </w:div>
      </w:divsChild>
    </w:div>
    <w:div w:id="580023859">
      <w:bodyDiv w:val="1"/>
      <w:marLeft w:val="0"/>
      <w:marRight w:val="0"/>
      <w:marTop w:val="0"/>
      <w:marBottom w:val="0"/>
      <w:divBdr>
        <w:top w:val="none" w:sz="0" w:space="0" w:color="auto"/>
        <w:left w:val="none" w:sz="0" w:space="0" w:color="auto"/>
        <w:bottom w:val="none" w:sz="0" w:space="0" w:color="auto"/>
        <w:right w:val="none" w:sz="0" w:space="0" w:color="auto"/>
      </w:divBdr>
    </w:div>
    <w:div w:id="694624592">
      <w:bodyDiv w:val="1"/>
      <w:marLeft w:val="0"/>
      <w:marRight w:val="0"/>
      <w:marTop w:val="0"/>
      <w:marBottom w:val="0"/>
      <w:divBdr>
        <w:top w:val="none" w:sz="0" w:space="0" w:color="auto"/>
        <w:left w:val="none" w:sz="0" w:space="0" w:color="auto"/>
        <w:bottom w:val="none" w:sz="0" w:space="0" w:color="auto"/>
        <w:right w:val="none" w:sz="0" w:space="0" w:color="auto"/>
      </w:divBdr>
      <w:divsChild>
        <w:div w:id="519468721">
          <w:marLeft w:val="0"/>
          <w:marRight w:val="0"/>
          <w:marTop w:val="0"/>
          <w:marBottom w:val="0"/>
          <w:divBdr>
            <w:top w:val="single" w:sz="2" w:space="0" w:color="E5E5E5"/>
            <w:left w:val="single" w:sz="2" w:space="0" w:color="E5E5E5"/>
            <w:bottom w:val="single" w:sz="2" w:space="0" w:color="E5E5E5"/>
            <w:right w:val="single" w:sz="2" w:space="0" w:color="E5E5E5"/>
          </w:divBdr>
          <w:divsChild>
            <w:div w:id="1792287442">
              <w:marLeft w:val="0"/>
              <w:marRight w:val="0"/>
              <w:marTop w:val="0"/>
              <w:marBottom w:val="0"/>
              <w:divBdr>
                <w:top w:val="single" w:sz="2" w:space="0" w:color="E5E5E5"/>
                <w:left w:val="single" w:sz="2" w:space="0" w:color="E5E5E5"/>
                <w:bottom w:val="single" w:sz="2" w:space="0" w:color="E5E5E5"/>
                <w:right w:val="single" w:sz="2" w:space="0" w:color="E5E5E5"/>
              </w:divBdr>
            </w:div>
            <w:div w:id="14251458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113985754">
          <w:marLeft w:val="0"/>
          <w:marRight w:val="0"/>
          <w:marTop w:val="0"/>
          <w:marBottom w:val="0"/>
          <w:divBdr>
            <w:top w:val="single" w:sz="2" w:space="0" w:color="E5E5E5"/>
            <w:left w:val="single" w:sz="2" w:space="0" w:color="E5E5E5"/>
            <w:bottom w:val="single" w:sz="2" w:space="0" w:color="E5E5E5"/>
            <w:right w:val="single" w:sz="2" w:space="0" w:color="E5E5E5"/>
          </w:divBdr>
          <w:divsChild>
            <w:div w:id="154998544">
              <w:marLeft w:val="0"/>
              <w:marRight w:val="0"/>
              <w:marTop w:val="0"/>
              <w:marBottom w:val="0"/>
              <w:divBdr>
                <w:top w:val="single" w:sz="2" w:space="0" w:color="E5E5E5"/>
                <w:left w:val="single" w:sz="2" w:space="0" w:color="E5E5E5"/>
                <w:bottom w:val="single" w:sz="2" w:space="0" w:color="E5E5E5"/>
                <w:right w:val="single" w:sz="2" w:space="0" w:color="E5E5E5"/>
              </w:divBdr>
            </w:div>
            <w:div w:id="1406563141">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627856520">
          <w:marLeft w:val="0"/>
          <w:marRight w:val="0"/>
          <w:marTop w:val="0"/>
          <w:marBottom w:val="0"/>
          <w:divBdr>
            <w:top w:val="single" w:sz="2" w:space="0" w:color="E5E5E5"/>
            <w:left w:val="single" w:sz="2" w:space="0" w:color="E5E5E5"/>
            <w:bottom w:val="single" w:sz="2" w:space="0" w:color="E5E5E5"/>
            <w:right w:val="single" w:sz="2" w:space="0" w:color="E5E5E5"/>
          </w:divBdr>
          <w:divsChild>
            <w:div w:id="851840635">
              <w:marLeft w:val="0"/>
              <w:marRight w:val="0"/>
              <w:marTop w:val="0"/>
              <w:marBottom w:val="0"/>
              <w:divBdr>
                <w:top w:val="single" w:sz="2" w:space="0" w:color="E5E5E5"/>
                <w:left w:val="single" w:sz="2" w:space="0" w:color="E5E5E5"/>
                <w:bottom w:val="single" w:sz="2" w:space="0" w:color="E5E5E5"/>
                <w:right w:val="single" w:sz="2" w:space="0" w:color="E5E5E5"/>
              </w:divBdr>
            </w:div>
            <w:div w:id="20703103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28022746">
      <w:bodyDiv w:val="1"/>
      <w:marLeft w:val="0"/>
      <w:marRight w:val="0"/>
      <w:marTop w:val="0"/>
      <w:marBottom w:val="0"/>
      <w:divBdr>
        <w:top w:val="none" w:sz="0" w:space="0" w:color="auto"/>
        <w:left w:val="none" w:sz="0" w:space="0" w:color="auto"/>
        <w:bottom w:val="none" w:sz="0" w:space="0" w:color="auto"/>
        <w:right w:val="none" w:sz="0" w:space="0" w:color="auto"/>
      </w:divBdr>
    </w:div>
    <w:div w:id="1159230596">
      <w:bodyDiv w:val="1"/>
      <w:marLeft w:val="0"/>
      <w:marRight w:val="0"/>
      <w:marTop w:val="0"/>
      <w:marBottom w:val="0"/>
      <w:divBdr>
        <w:top w:val="none" w:sz="0" w:space="0" w:color="auto"/>
        <w:left w:val="none" w:sz="0" w:space="0" w:color="auto"/>
        <w:bottom w:val="none" w:sz="0" w:space="0" w:color="auto"/>
        <w:right w:val="none" w:sz="0" w:space="0" w:color="auto"/>
      </w:divBdr>
      <w:divsChild>
        <w:div w:id="1987124868">
          <w:marLeft w:val="0"/>
          <w:marRight w:val="0"/>
          <w:marTop w:val="0"/>
          <w:marBottom w:val="0"/>
          <w:divBdr>
            <w:top w:val="none" w:sz="0" w:space="0" w:color="auto"/>
            <w:left w:val="none" w:sz="0" w:space="0" w:color="auto"/>
            <w:bottom w:val="none" w:sz="0" w:space="0" w:color="auto"/>
            <w:right w:val="none" w:sz="0" w:space="0" w:color="auto"/>
          </w:divBdr>
          <w:divsChild>
            <w:div w:id="867597045">
              <w:marLeft w:val="0"/>
              <w:marRight w:val="0"/>
              <w:marTop w:val="0"/>
              <w:marBottom w:val="0"/>
              <w:divBdr>
                <w:top w:val="none" w:sz="0" w:space="0" w:color="auto"/>
                <w:left w:val="none" w:sz="0" w:space="0" w:color="auto"/>
                <w:bottom w:val="none" w:sz="0" w:space="0" w:color="auto"/>
                <w:right w:val="none" w:sz="0" w:space="0" w:color="auto"/>
              </w:divBdr>
              <w:divsChild>
                <w:div w:id="1514110449">
                  <w:marLeft w:val="0"/>
                  <w:marRight w:val="0"/>
                  <w:marTop w:val="0"/>
                  <w:marBottom w:val="0"/>
                  <w:divBdr>
                    <w:top w:val="none" w:sz="0" w:space="0" w:color="auto"/>
                    <w:left w:val="none" w:sz="0" w:space="0" w:color="auto"/>
                    <w:bottom w:val="none" w:sz="0" w:space="0" w:color="auto"/>
                    <w:right w:val="none" w:sz="0" w:space="0" w:color="auto"/>
                  </w:divBdr>
                </w:div>
              </w:divsChild>
            </w:div>
            <w:div w:id="800225655">
              <w:marLeft w:val="0"/>
              <w:marRight w:val="0"/>
              <w:marTop w:val="0"/>
              <w:marBottom w:val="0"/>
              <w:divBdr>
                <w:top w:val="none" w:sz="0" w:space="0" w:color="auto"/>
                <w:left w:val="none" w:sz="0" w:space="0" w:color="auto"/>
                <w:bottom w:val="none" w:sz="0" w:space="0" w:color="auto"/>
                <w:right w:val="none" w:sz="0" w:space="0" w:color="auto"/>
              </w:divBdr>
            </w:div>
            <w:div w:id="1788229562">
              <w:marLeft w:val="0"/>
              <w:marRight w:val="0"/>
              <w:marTop w:val="0"/>
              <w:marBottom w:val="0"/>
              <w:divBdr>
                <w:top w:val="none" w:sz="0" w:space="0" w:color="auto"/>
                <w:left w:val="none" w:sz="0" w:space="0" w:color="auto"/>
                <w:bottom w:val="none" w:sz="0" w:space="0" w:color="auto"/>
                <w:right w:val="none" w:sz="0" w:space="0" w:color="auto"/>
              </w:divBdr>
            </w:div>
            <w:div w:id="76097719">
              <w:marLeft w:val="0"/>
              <w:marRight w:val="0"/>
              <w:marTop w:val="0"/>
              <w:marBottom w:val="0"/>
              <w:divBdr>
                <w:top w:val="none" w:sz="0" w:space="0" w:color="auto"/>
                <w:left w:val="none" w:sz="0" w:space="0" w:color="auto"/>
                <w:bottom w:val="none" w:sz="0" w:space="0" w:color="auto"/>
                <w:right w:val="none" w:sz="0" w:space="0" w:color="auto"/>
              </w:divBdr>
            </w:div>
            <w:div w:id="2139446830">
              <w:marLeft w:val="0"/>
              <w:marRight w:val="0"/>
              <w:marTop w:val="0"/>
              <w:marBottom w:val="0"/>
              <w:divBdr>
                <w:top w:val="none" w:sz="0" w:space="0" w:color="auto"/>
                <w:left w:val="none" w:sz="0" w:space="0" w:color="auto"/>
                <w:bottom w:val="none" w:sz="0" w:space="0" w:color="auto"/>
                <w:right w:val="none" w:sz="0" w:space="0" w:color="auto"/>
              </w:divBdr>
            </w:div>
            <w:div w:id="20134413">
              <w:marLeft w:val="0"/>
              <w:marRight w:val="0"/>
              <w:marTop w:val="0"/>
              <w:marBottom w:val="0"/>
              <w:divBdr>
                <w:top w:val="none" w:sz="0" w:space="0" w:color="auto"/>
                <w:left w:val="none" w:sz="0" w:space="0" w:color="auto"/>
                <w:bottom w:val="none" w:sz="0" w:space="0" w:color="auto"/>
                <w:right w:val="none" w:sz="0" w:space="0" w:color="auto"/>
              </w:divBdr>
            </w:div>
            <w:div w:id="646279487">
              <w:marLeft w:val="0"/>
              <w:marRight w:val="0"/>
              <w:marTop w:val="0"/>
              <w:marBottom w:val="0"/>
              <w:divBdr>
                <w:top w:val="none" w:sz="0" w:space="0" w:color="auto"/>
                <w:left w:val="none" w:sz="0" w:space="0" w:color="auto"/>
                <w:bottom w:val="none" w:sz="0" w:space="0" w:color="auto"/>
                <w:right w:val="none" w:sz="0" w:space="0" w:color="auto"/>
              </w:divBdr>
            </w:div>
            <w:div w:id="627128852">
              <w:marLeft w:val="0"/>
              <w:marRight w:val="0"/>
              <w:marTop w:val="0"/>
              <w:marBottom w:val="0"/>
              <w:divBdr>
                <w:top w:val="none" w:sz="0" w:space="0" w:color="auto"/>
                <w:left w:val="none" w:sz="0" w:space="0" w:color="auto"/>
                <w:bottom w:val="none" w:sz="0" w:space="0" w:color="auto"/>
                <w:right w:val="none" w:sz="0" w:space="0" w:color="auto"/>
              </w:divBdr>
            </w:div>
            <w:div w:id="1009212182">
              <w:marLeft w:val="0"/>
              <w:marRight w:val="0"/>
              <w:marTop w:val="0"/>
              <w:marBottom w:val="0"/>
              <w:divBdr>
                <w:top w:val="none" w:sz="0" w:space="0" w:color="auto"/>
                <w:left w:val="none" w:sz="0" w:space="0" w:color="auto"/>
                <w:bottom w:val="none" w:sz="0" w:space="0" w:color="auto"/>
                <w:right w:val="none" w:sz="0" w:space="0" w:color="auto"/>
              </w:divBdr>
            </w:div>
            <w:div w:id="2011981004">
              <w:marLeft w:val="0"/>
              <w:marRight w:val="0"/>
              <w:marTop w:val="0"/>
              <w:marBottom w:val="0"/>
              <w:divBdr>
                <w:top w:val="none" w:sz="0" w:space="0" w:color="auto"/>
                <w:left w:val="none" w:sz="0" w:space="0" w:color="auto"/>
                <w:bottom w:val="none" w:sz="0" w:space="0" w:color="auto"/>
                <w:right w:val="none" w:sz="0" w:space="0" w:color="auto"/>
              </w:divBdr>
            </w:div>
            <w:div w:id="2056853458">
              <w:marLeft w:val="0"/>
              <w:marRight w:val="0"/>
              <w:marTop w:val="0"/>
              <w:marBottom w:val="0"/>
              <w:divBdr>
                <w:top w:val="none" w:sz="0" w:space="0" w:color="auto"/>
                <w:left w:val="none" w:sz="0" w:space="0" w:color="auto"/>
                <w:bottom w:val="none" w:sz="0" w:space="0" w:color="auto"/>
                <w:right w:val="none" w:sz="0" w:space="0" w:color="auto"/>
              </w:divBdr>
            </w:div>
            <w:div w:id="1710951100">
              <w:marLeft w:val="0"/>
              <w:marRight w:val="0"/>
              <w:marTop w:val="0"/>
              <w:marBottom w:val="0"/>
              <w:divBdr>
                <w:top w:val="none" w:sz="0" w:space="0" w:color="auto"/>
                <w:left w:val="none" w:sz="0" w:space="0" w:color="auto"/>
                <w:bottom w:val="none" w:sz="0" w:space="0" w:color="auto"/>
                <w:right w:val="none" w:sz="0" w:space="0" w:color="auto"/>
              </w:divBdr>
            </w:div>
            <w:div w:id="344329942">
              <w:marLeft w:val="0"/>
              <w:marRight w:val="0"/>
              <w:marTop w:val="0"/>
              <w:marBottom w:val="0"/>
              <w:divBdr>
                <w:top w:val="none" w:sz="0" w:space="0" w:color="auto"/>
                <w:left w:val="none" w:sz="0" w:space="0" w:color="auto"/>
                <w:bottom w:val="none" w:sz="0" w:space="0" w:color="auto"/>
                <w:right w:val="none" w:sz="0" w:space="0" w:color="auto"/>
              </w:divBdr>
            </w:div>
            <w:div w:id="839850484">
              <w:marLeft w:val="0"/>
              <w:marRight w:val="0"/>
              <w:marTop w:val="0"/>
              <w:marBottom w:val="0"/>
              <w:divBdr>
                <w:top w:val="none" w:sz="0" w:space="0" w:color="auto"/>
                <w:left w:val="none" w:sz="0" w:space="0" w:color="auto"/>
                <w:bottom w:val="none" w:sz="0" w:space="0" w:color="auto"/>
                <w:right w:val="none" w:sz="0" w:space="0" w:color="auto"/>
              </w:divBdr>
            </w:div>
            <w:div w:id="964048000">
              <w:marLeft w:val="0"/>
              <w:marRight w:val="0"/>
              <w:marTop w:val="0"/>
              <w:marBottom w:val="0"/>
              <w:divBdr>
                <w:top w:val="none" w:sz="0" w:space="0" w:color="auto"/>
                <w:left w:val="none" w:sz="0" w:space="0" w:color="auto"/>
                <w:bottom w:val="none" w:sz="0" w:space="0" w:color="auto"/>
                <w:right w:val="none" w:sz="0" w:space="0" w:color="auto"/>
              </w:divBdr>
            </w:div>
            <w:div w:id="615870882">
              <w:marLeft w:val="0"/>
              <w:marRight w:val="0"/>
              <w:marTop w:val="0"/>
              <w:marBottom w:val="0"/>
              <w:divBdr>
                <w:top w:val="none" w:sz="0" w:space="0" w:color="auto"/>
                <w:left w:val="none" w:sz="0" w:space="0" w:color="auto"/>
                <w:bottom w:val="none" w:sz="0" w:space="0" w:color="auto"/>
                <w:right w:val="none" w:sz="0" w:space="0" w:color="auto"/>
              </w:divBdr>
            </w:div>
            <w:div w:id="1988822019">
              <w:marLeft w:val="0"/>
              <w:marRight w:val="0"/>
              <w:marTop w:val="0"/>
              <w:marBottom w:val="0"/>
              <w:divBdr>
                <w:top w:val="none" w:sz="0" w:space="0" w:color="auto"/>
                <w:left w:val="none" w:sz="0" w:space="0" w:color="auto"/>
                <w:bottom w:val="none" w:sz="0" w:space="0" w:color="auto"/>
                <w:right w:val="none" w:sz="0" w:space="0" w:color="auto"/>
              </w:divBdr>
            </w:div>
            <w:div w:id="1775318191">
              <w:marLeft w:val="0"/>
              <w:marRight w:val="0"/>
              <w:marTop w:val="0"/>
              <w:marBottom w:val="0"/>
              <w:divBdr>
                <w:top w:val="none" w:sz="0" w:space="0" w:color="auto"/>
                <w:left w:val="none" w:sz="0" w:space="0" w:color="auto"/>
                <w:bottom w:val="none" w:sz="0" w:space="0" w:color="auto"/>
                <w:right w:val="none" w:sz="0" w:space="0" w:color="auto"/>
              </w:divBdr>
            </w:div>
            <w:div w:id="711802738">
              <w:marLeft w:val="0"/>
              <w:marRight w:val="0"/>
              <w:marTop w:val="0"/>
              <w:marBottom w:val="0"/>
              <w:divBdr>
                <w:top w:val="none" w:sz="0" w:space="0" w:color="auto"/>
                <w:left w:val="none" w:sz="0" w:space="0" w:color="auto"/>
                <w:bottom w:val="none" w:sz="0" w:space="0" w:color="auto"/>
                <w:right w:val="none" w:sz="0" w:space="0" w:color="auto"/>
              </w:divBdr>
            </w:div>
            <w:div w:id="155462664">
              <w:marLeft w:val="0"/>
              <w:marRight w:val="0"/>
              <w:marTop w:val="0"/>
              <w:marBottom w:val="0"/>
              <w:divBdr>
                <w:top w:val="none" w:sz="0" w:space="0" w:color="auto"/>
                <w:left w:val="none" w:sz="0" w:space="0" w:color="auto"/>
                <w:bottom w:val="none" w:sz="0" w:space="0" w:color="auto"/>
                <w:right w:val="none" w:sz="0" w:space="0" w:color="auto"/>
              </w:divBdr>
            </w:div>
            <w:div w:id="973363187">
              <w:marLeft w:val="0"/>
              <w:marRight w:val="0"/>
              <w:marTop w:val="0"/>
              <w:marBottom w:val="0"/>
              <w:divBdr>
                <w:top w:val="none" w:sz="0" w:space="0" w:color="auto"/>
                <w:left w:val="none" w:sz="0" w:space="0" w:color="auto"/>
                <w:bottom w:val="none" w:sz="0" w:space="0" w:color="auto"/>
                <w:right w:val="none" w:sz="0" w:space="0" w:color="auto"/>
              </w:divBdr>
            </w:div>
            <w:div w:id="535852359">
              <w:marLeft w:val="0"/>
              <w:marRight w:val="0"/>
              <w:marTop w:val="0"/>
              <w:marBottom w:val="0"/>
              <w:divBdr>
                <w:top w:val="none" w:sz="0" w:space="0" w:color="auto"/>
                <w:left w:val="none" w:sz="0" w:space="0" w:color="auto"/>
                <w:bottom w:val="none" w:sz="0" w:space="0" w:color="auto"/>
                <w:right w:val="none" w:sz="0" w:space="0" w:color="auto"/>
              </w:divBdr>
            </w:div>
            <w:div w:id="1647591752">
              <w:marLeft w:val="0"/>
              <w:marRight w:val="0"/>
              <w:marTop w:val="0"/>
              <w:marBottom w:val="0"/>
              <w:divBdr>
                <w:top w:val="none" w:sz="0" w:space="0" w:color="auto"/>
                <w:left w:val="none" w:sz="0" w:space="0" w:color="auto"/>
                <w:bottom w:val="none" w:sz="0" w:space="0" w:color="auto"/>
                <w:right w:val="none" w:sz="0" w:space="0" w:color="auto"/>
              </w:divBdr>
            </w:div>
          </w:divsChild>
        </w:div>
        <w:div w:id="296180133">
          <w:marLeft w:val="0"/>
          <w:marRight w:val="0"/>
          <w:marTop w:val="0"/>
          <w:marBottom w:val="0"/>
          <w:divBdr>
            <w:top w:val="none" w:sz="0" w:space="0" w:color="auto"/>
            <w:left w:val="none" w:sz="0" w:space="0" w:color="auto"/>
            <w:bottom w:val="none" w:sz="0" w:space="0" w:color="auto"/>
            <w:right w:val="none" w:sz="0" w:space="0" w:color="auto"/>
          </w:divBdr>
          <w:divsChild>
            <w:div w:id="1407531821">
              <w:marLeft w:val="0"/>
              <w:marRight w:val="0"/>
              <w:marTop w:val="0"/>
              <w:marBottom w:val="0"/>
              <w:divBdr>
                <w:top w:val="none" w:sz="0" w:space="0" w:color="auto"/>
                <w:left w:val="none" w:sz="0" w:space="0" w:color="auto"/>
                <w:bottom w:val="none" w:sz="0" w:space="0" w:color="auto"/>
                <w:right w:val="none" w:sz="0" w:space="0" w:color="auto"/>
              </w:divBdr>
              <w:divsChild>
                <w:div w:id="895049173">
                  <w:marLeft w:val="0"/>
                  <w:marRight w:val="0"/>
                  <w:marTop w:val="0"/>
                  <w:marBottom w:val="0"/>
                  <w:divBdr>
                    <w:top w:val="none" w:sz="0" w:space="0" w:color="auto"/>
                    <w:left w:val="none" w:sz="0" w:space="0" w:color="auto"/>
                    <w:bottom w:val="none" w:sz="0" w:space="0" w:color="auto"/>
                    <w:right w:val="none" w:sz="0" w:space="0" w:color="auto"/>
                  </w:divBdr>
                </w:div>
              </w:divsChild>
            </w:div>
            <w:div w:id="1216895349">
              <w:marLeft w:val="0"/>
              <w:marRight w:val="0"/>
              <w:marTop w:val="0"/>
              <w:marBottom w:val="0"/>
              <w:divBdr>
                <w:top w:val="none" w:sz="0" w:space="0" w:color="auto"/>
                <w:left w:val="none" w:sz="0" w:space="0" w:color="auto"/>
                <w:bottom w:val="none" w:sz="0" w:space="0" w:color="auto"/>
                <w:right w:val="none" w:sz="0" w:space="0" w:color="auto"/>
              </w:divBdr>
            </w:div>
            <w:div w:id="64644087">
              <w:marLeft w:val="0"/>
              <w:marRight w:val="0"/>
              <w:marTop w:val="0"/>
              <w:marBottom w:val="0"/>
              <w:divBdr>
                <w:top w:val="none" w:sz="0" w:space="0" w:color="auto"/>
                <w:left w:val="none" w:sz="0" w:space="0" w:color="auto"/>
                <w:bottom w:val="none" w:sz="0" w:space="0" w:color="auto"/>
                <w:right w:val="none" w:sz="0" w:space="0" w:color="auto"/>
              </w:divBdr>
            </w:div>
            <w:div w:id="1850021692">
              <w:marLeft w:val="0"/>
              <w:marRight w:val="0"/>
              <w:marTop w:val="0"/>
              <w:marBottom w:val="0"/>
              <w:divBdr>
                <w:top w:val="none" w:sz="0" w:space="0" w:color="auto"/>
                <w:left w:val="none" w:sz="0" w:space="0" w:color="auto"/>
                <w:bottom w:val="none" w:sz="0" w:space="0" w:color="auto"/>
                <w:right w:val="none" w:sz="0" w:space="0" w:color="auto"/>
              </w:divBdr>
            </w:div>
            <w:div w:id="1547252276">
              <w:marLeft w:val="0"/>
              <w:marRight w:val="0"/>
              <w:marTop w:val="0"/>
              <w:marBottom w:val="0"/>
              <w:divBdr>
                <w:top w:val="none" w:sz="0" w:space="0" w:color="auto"/>
                <w:left w:val="none" w:sz="0" w:space="0" w:color="auto"/>
                <w:bottom w:val="none" w:sz="0" w:space="0" w:color="auto"/>
                <w:right w:val="none" w:sz="0" w:space="0" w:color="auto"/>
              </w:divBdr>
            </w:div>
            <w:div w:id="384989161">
              <w:marLeft w:val="0"/>
              <w:marRight w:val="0"/>
              <w:marTop w:val="0"/>
              <w:marBottom w:val="0"/>
              <w:divBdr>
                <w:top w:val="none" w:sz="0" w:space="0" w:color="auto"/>
                <w:left w:val="none" w:sz="0" w:space="0" w:color="auto"/>
                <w:bottom w:val="none" w:sz="0" w:space="0" w:color="auto"/>
                <w:right w:val="none" w:sz="0" w:space="0" w:color="auto"/>
              </w:divBdr>
            </w:div>
            <w:div w:id="1391029393">
              <w:marLeft w:val="0"/>
              <w:marRight w:val="0"/>
              <w:marTop w:val="0"/>
              <w:marBottom w:val="0"/>
              <w:divBdr>
                <w:top w:val="none" w:sz="0" w:space="0" w:color="auto"/>
                <w:left w:val="none" w:sz="0" w:space="0" w:color="auto"/>
                <w:bottom w:val="none" w:sz="0" w:space="0" w:color="auto"/>
                <w:right w:val="none" w:sz="0" w:space="0" w:color="auto"/>
              </w:divBdr>
            </w:div>
          </w:divsChild>
        </w:div>
        <w:div w:id="256252398">
          <w:marLeft w:val="0"/>
          <w:marRight w:val="0"/>
          <w:marTop w:val="0"/>
          <w:marBottom w:val="0"/>
          <w:divBdr>
            <w:top w:val="none" w:sz="0" w:space="0" w:color="auto"/>
            <w:left w:val="none" w:sz="0" w:space="0" w:color="auto"/>
            <w:bottom w:val="none" w:sz="0" w:space="0" w:color="auto"/>
            <w:right w:val="none" w:sz="0" w:space="0" w:color="auto"/>
          </w:divBdr>
          <w:divsChild>
            <w:div w:id="1352102895">
              <w:marLeft w:val="0"/>
              <w:marRight w:val="0"/>
              <w:marTop w:val="0"/>
              <w:marBottom w:val="0"/>
              <w:divBdr>
                <w:top w:val="none" w:sz="0" w:space="0" w:color="auto"/>
                <w:left w:val="none" w:sz="0" w:space="0" w:color="auto"/>
                <w:bottom w:val="none" w:sz="0" w:space="0" w:color="auto"/>
                <w:right w:val="none" w:sz="0" w:space="0" w:color="auto"/>
              </w:divBdr>
              <w:divsChild>
                <w:div w:id="730735987">
                  <w:marLeft w:val="0"/>
                  <w:marRight w:val="0"/>
                  <w:marTop w:val="0"/>
                  <w:marBottom w:val="0"/>
                  <w:divBdr>
                    <w:top w:val="none" w:sz="0" w:space="0" w:color="auto"/>
                    <w:left w:val="none" w:sz="0" w:space="0" w:color="auto"/>
                    <w:bottom w:val="none" w:sz="0" w:space="0" w:color="auto"/>
                    <w:right w:val="none" w:sz="0" w:space="0" w:color="auto"/>
                  </w:divBdr>
                </w:div>
              </w:divsChild>
            </w:div>
            <w:div w:id="1355114987">
              <w:marLeft w:val="0"/>
              <w:marRight w:val="0"/>
              <w:marTop w:val="0"/>
              <w:marBottom w:val="0"/>
              <w:divBdr>
                <w:top w:val="none" w:sz="0" w:space="0" w:color="auto"/>
                <w:left w:val="none" w:sz="0" w:space="0" w:color="auto"/>
                <w:bottom w:val="none" w:sz="0" w:space="0" w:color="auto"/>
                <w:right w:val="none" w:sz="0" w:space="0" w:color="auto"/>
              </w:divBdr>
            </w:div>
            <w:div w:id="2079596316">
              <w:marLeft w:val="0"/>
              <w:marRight w:val="0"/>
              <w:marTop w:val="0"/>
              <w:marBottom w:val="0"/>
              <w:divBdr>
                <w:top w:val="none" w:sz="0" w:space="0" w:color="auto"/>
                <w:left w:val="none" w:sz="0" w:space="0" w:color="auto"/>
                <w:bottom w:val="none" w:sz="0" w:space="0" w:color="auto"/>
                <w:right w:val="none" w:sz="0" w:space="0" w:color="auto"/>
              </w:divBdr>
            </w:div>
            <w:div w:id="275450082">
              <w:marLeft w:val="0"/>
              <w:marRight w:val="0"/>
              <w:marTop w:val="0"/>
              <w:marBottom w:val="0"/>
              <w:divBdr>
                <w:top w:val="none" w:sz="0" w:space="0" w:color="auto"/>
                <w:left w:val="none" w:sz="0" w:space="0" w:color="auto"/>
                <w:bottom w:val="none" w:sz="0" w:space="0" w:color="auto"/>
                <w:right w:val="none" w:sz="0" w:space="0" w:color="auto"/>
              </w:divBdr>
            </w:div>
            <w:div w:id="1385374767">
              <w:marLeft w:val="0"/>
              <w:marRight w:val="0"/>
              <w:marTop w:val="0"/>
              <w:marBottom w:val="0"/>
              <w:divBdr>
                <w:top w:val="none" w:sz="0" w:space="0" w:color="auto"/>
                <w:left w:val="none" w:sz="0" w:space="0" w:color="auto"/>
                <w:bottom w:val="none" w:sz="0" w:space="0" w:color="auto"/>
                <w:right w:val="none" w:sz="0" w:space="0" w:color="auto"/>
              </w:divBdr>
            </w:div>
            <w:div w:id="666254769">
              <w:marLeft w:val="0"/>
              <w:marRight w:val="0"/>
              <w:marTop w:val="0"/>
              <w:marBottom w:val="0"/>
              <w:divBdr>
                <w:top w:val="none" w:sz="0" w:space="0" w:color="auto"/>
                <w:left w:val="none" w:sz="0" w:space="0" w:color="auto"/>
                <w:bottom w:val="none" w:sz="0" w:space="0" w:color="auto"/>
                <w:right w:val="none" w:sz="0" w:space="0" w:color="auto"/>
              </w:divBdr>
            </w:div>
            <w:div w:id="1554150434">
              <w:marLeft w:val="0"/>
              <w:marRight w:val="0"/>
              <w:marTop w:val="0"/>
              <w:marBottom w:val="0"/>
              <w:divBdr>
                <w:top w:val="none" w:sz="0" w:space="0" w:color="auto"/>
                <w:left w:val="none" w:sz="0" w:space="0" w:color="auto"/>
                <w:bottom w:val="none" w:sz="0" w:space="0" w:color="auto"/>
                <w:right w:val="none" w:sz="0" w:space="0" w:color="auto"/>
              </w:divBdr>
            </w:div>
            <w:div w:id="1939169904">
              <w:marLeft w:val="0"/>
              <w:marRight w:val="0"/>
              <w:marTop w:val="0"/>
              <w:marBottom w:val="0"/>
              <w:divBdr>
                <w:top w:val="none" w:sz="0" w:space="0" w:color="auto"/>
                <w:left w:val="none" w:sz="0" w:space="0" w:color="auto"/>
                <w:bottom w:val="none" w:sz="0" w:space="0" w:color="auto"/>
                <w:right w:val="none" w:sz="0" w:space="0" w:color="auto"/>
              </w:divBdr>
            </w:div>
            <w:div w:id="310644629">
              <w:marLeft w:val="0"/>
              <w:marRight w:val="0"/>
              <w:marTop w:val="0"/>
              <w:marBottom w:val="0"/>
              <w:divBdr>
                <w:top w:val="none" w:sz="0" w:space="0" w:color="auto"/>
                <w:left w:val="none" w:sz="0" w:space="0" w:color="auto"/>
                <w:bottom w:val="none" w:sz="0" w:space="0" w:color="auto"/>
                <w:right w:val="none" w:sz="0" w:space="0" w:color="auto"/>
              </w:divBdr>
            </w:div>
            <w:div w:id="456215310">
              <w:marLeft w:val="0"/>
              <w:marRight w:val="0"/>
              <w:marTop w:val="0"/>
              <w:marBottom w:val="0"/>
              <w:divBdr>
                <w:top w:val="none" w:sz="0" w:space="0" w:color="auto"/>
                <w:left w:val="none" w:sz="0" w:space="0" w:color="auto"/>
                <w:bottom w:val="none" w:sz="0" w:space="0" w:color="auto"/>
                <w:right w:val="none" w:sz="0" w:space="0" w:color="auto"/>
              </w:divBdr>
            </w:div>
            <w:div w:id="1941254762">
              <w:marLeft w:val="0"/>
              <w:marRight w:val="0"/>
              <w:marTop w:val="0"/>
              <w:marBottom w:val="0"/>
              <w:divBdr>
                <w:top w:val="none" w:sz="0" w:space="0" w:color="auto"/>
                <w:left w:val="none" w:sz="0" w:space="0" w:color="auto"/>
                <w:bottom w:val="none" w:sz="0" w:space="0" w:color="auto"/>
                <w:right w:val="none" w:sz="0" w:space="0" w:color="auto"/>
              </w:divBdr>
            </w:div>
            <w:div w:id="458110794">
              <w:marLeft w:val="0"/>
              <w:marRight w:val="0"/>
              <w:marTop w:val="0"/>
              <w:marBottom w:val="0"/>
              <w:divBdr>
                <w:top w:val="none" w:sz="0" w:space="0" w:color="auto"/>
                <w:left w:val="none" w:sz="0" w:space="0" w:color="auto"/>
                <w:bottom w:val="none" w:sz="0" w:space="0" w:color="auto"/>
                <w:right w:val="none" w:sz="0" w:space="0" w:color="auto"/>
              </w:divBdr>
            </w:div>
            <w:div w:id="5992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17131">
      <w:bodyDiv w:val="1"/>
      <w:marLeft w:val="0"/>
      <w:marRight w:val="0"/>
      <w:marTop w:val="0"/>
      <w:marBottom w:val="0"/>
      <w:divBdr>
        <w:top w:val="none" w:sz="0" w:space="0" w:color="auto"/>
        <w:left w:val="none" w:sz="0" w:space="0" w:color="auto"/>
        <w:bottom w:val="none" w:sz="0" w:space="0" w:color="auto"/>
        <w:right w:val="none" w:sz="0" w:space="0" w:color="auto"/>
      </w:divBdr>
    </w:div>
    <w:div w:id="1339432228">
      <w:bodyDiv w:val="1"/>
      <w:marLeft w:val="0"/>
      <w:marRight w:val="0"/>
      <w:marTop w:val="0"/>
      <w:marBottom w:val="0"/>
      <w:divBdr>
        <w:top w:val="none" w:sz="0" w:space="0" w:color="auto"/>
        <w:left w:val="none" w:sz="0" w:space="0" w:color="auto"/>
        <w:bottom w:val="none" w:sz="0" w:space="0" w:color="auto"/>
        <w:right w:val="none" w:sz="0" w:space="0" w:color="auto"/>
      </w:divBdr>
      <w:divsChild>
        <w:div w:id="196235481">
          <w:marLeft w:val="0"/>
          <w:marRight w:val="0"/>
          <w:marTop w:val="0"/>
          <w:marBottom w:val="0"/>
          <w:divBdr>
            <w:top w:val="none" w:sz="0" w:space="0" w:color="auto"/>
            <w:left w:val="none" w:sz="0" w:space="0" w:color="auto"/>
            <w:bottom w:val="none" w:sz="0" w:space="0" w:color="auto"/>
            <w:right w:val="none" w:sz="0" w:space="0" w:color="auto"/>
          </w:divBdr>
          <w:divsChild>
            <w:div w:id="482502877">
              <w:marLeft w:val="0"/>
              <w:marRight w:val="0"/>
              <w:marTop w:val="0"/>
              <w:marBottom w:val="0"/>
              <w:divBdr>
                <w:top w:val="none" w:sz="0" w:space="0" w:color="auto"/>
                <w:left w:val="none" w:sz="0" w:space="0" w:color="auto"/>
                <w:bottom w:val="single" w:sz="6" w:space="0" w:color="231F20"/>
                <w:right w:val="none" w:sz="0" w:space="0" w:color="auto"/>
              </w:divBdr>
              <w:divsChild>
                <w:div w:id="1836531814">
                  <w:marLeft w:val="0"/>
                  <w:marRight w:val="0"/>
                  <w:marTop w:val="0"/>
                  <w:marBottom w:val="0"/>
                  <w:divBdr>
                    <w:top w:val="none" w:sz="0" w:space="0" w:color="auto"/>
                    <w:left w:val="none" w:sz="0" w:space="0" w:color="auto"/>
                    <w:bottom w:val="none" w:sz="0" w:space="0" w:color="auto"/>
                    <w:right w:val="none" w:sz="0" w:space="0" w:color="auto"/>
                  </w:divBdr>
                  <w:divsChild>
                    <w:div w:id="1763531435">
                      <w:marLeft w:val="0"/>
                      <w:marRight w:val="0"/>
                      <w:marTop w:val="0"/>
                      <w:marBottom w:val="0"/>
                      <w:divBdr>
                        <w:top w:val="none" w:sz="0" w:space="0" w:color="auto"/>
                        <w:left w:val="none" w:sz="0" w:space="0" w:color="auto"/>
                        <w:bottom w:val="none" w:sz="0" w:space="0" w:color="auto"/>
                        <w:right w:val="none" w:sz="0" w:space="0" w:color="auto"/>
                      </w:divBdr>
                      <w:divsChild>
                        <w:div w:id="464347756">
                          <w:marLeft w:val="0"/>
                          <w:marRight w:val="0"/>
                          <w:marTop w:val="0"/>
                          <w:marBottom w:val="0"/>
                          <w:divBdr>
                            <w:top w:val="none" w:sz="0" w:space="0" w:color="auto"/>
                            <w:left w:val="none" w:sz="0" w:space="0" w:color="auto"/>
                            <w:bottom w:val="none" w:sz="0" w:space="0" w:color="auto"/>
                            <w:right w:val="none" w:sz="0" w:space="0" w:color="auto"/>
                          </w:divBdr>
                        </w:div>
                        <w:div w:id="1924607007">
                          <w:marLeft w:val="0"/>
                          <w:marRight w:val="375"/>
                          <w:marTop w:val="0"/>
                          <w:marBottom w:val="0"/>
                          <w:divBdr>
                            <w:top w:val="none" w:sz="0" w:space="0" w:color="auto"/>
                            <w:left w:val="none" w:sz="0" w:space="0" w:color="auto"/>
                            <w:bottom w:val="none" w:sz="0" w:space="0" w:color="auto"/>
                            <w:right w:val="none" w:sz="0" w:space="0" w:color="auto"/>
                          </w:divBdr>
                        </w:div>
                        <w:div w:id="5133404">
                          <w:marLeft w:val="0"/>
                          <w:marRight w:val="0"/>
                          <w:marTop w:val="0"/>
                          <w:marBottom w:val="0"/>
                          <w:divBdr>
                            <w:top w:val="none" w:sz="0" w:space="0" w:color="auto"/>
                            <w:left w:val="none" w:sz="0" w:space="0" w:color="auto"/>
                            <w:bottom w:val="none" w:sz="0" w:space="0" w:color="auto"/>
                            <w:right w:val="none" w:sz="0" w:space="0" w:color="auto"/>
                          </w:divBdr>
                          <w:divsChild>
                            <w:div w:id="10280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567985">
          <w:marLeft w:val="0"/>
          <w:marRight w:val="0"/>
          <w:marTop w:val="0"/>
          <w:marBottom w:val="0"/>
          <w:divBdr>
            <w:top w:val="none" w:sz="0" w:space="0" w:color="auto"/>
            <w:left w:val="none" w:sz="0" w:space="0" w:color="auto"/>
            <w:bottom w:val="none" w:sz="0" w:space="0" w:color="auto"/>
            <w:right w:val="none" w:sz="0" w:space="0" w:color="auto"/>
          </w:divBdr>
          <w:divsChild>
            <w:div w:id="74672174">
              <w:marLeft w:val="0"/>
              <w:marRight w:val="0"/>
              <w:marTop w:val="0"/>
              <w:marBottom w:val="0"/>
              <w:divBdr>
                <w:top w:val="none" w:sz="0" w:space="0" w:color="auto"/>
                <w:left w:val="none" w:sz="0" w:space="0" w:color="auto"/>
                <w:bottom w:val="none" w:sz="0" w:space="0" w:color="auto"/>
                <w:right w:val="none" w:sz="0" w:space="0" w:color="auto"/>
              </w:divBdr>
              <w:divsChild>
                <w:div w:id="694575384">
                  <w:marLeft w:val="0"/>
                  <w:marRight w:val="0"/>
                  <w:marTop w:val="0"/>
                  <w:marBottom w:val="600"/>
                  <w:divBdr>
                    <w:top w:val="none" w:sz="0" w:space="0" w:color="auto"/>
                    <w:left w:val="none" w:sz="0" w:space="0" w:color="auto"/>
                    <w:bottom w:val="none" w:sz="0" w:space="0" w:color="auto"/>
                    <w:right w:val="none" w:sz="0" w:space="0" w:color="auto"/>
                  </w:divBdr>
                  <w:divsChild>
                    <w:div w:id="1872569548">
                      <w:marLeft w:val="0"/>
                      <w:marRight w:val="0"/>
                      <w:marTop w:val="0"/>
                      <w:marBottom w:val="0"/>
                      <w:divBdr>
                        <w:top w:val="none" w:sz="0" w:space="0" w:color="auto"/>
                        <w:left w:val="none" w:sz="0" w:space="0" w:color="auto"/>
                        <w:bottom w:val="none" w:sz="0" w:space="0" w:color="auto"/>
                        <w:right w:val="none" w:sz="0" w:space="0" w:color="auto"/>
                      </w:divBdr>
                      <w:divsChild>
                        <w:div w:id="51854657">
                          <w:marLeft w:val="0"/>
                          <w:marRight w:val="0"/>
                          <w:marTop w:val="0"/>
                          <w:marBottom w:val="0"/>
                          <w:divBdr>
                            <w:top w:val="none" w:sz="0" w:space="0" w:color="auto"/>
                            <w:left w:val="none" w:sz="0" w:space="0" w:color="auto"/>
                            <w:bottom w:val="none" w:sz="0" w:space="0" w:color="auto"/>
                            <w:right w:val="none" w:sz="0" w:space="0" w:color="auto"/>
                          </w:divBdr>
                          <w:divsChild>
                            <w:div w:id="867177769">
                              <w:marLeft w:val="0"/>
                              <w:marRight w:val="0"/>
                              <w:marTop w:val="0"/>
                              <w:marBottom w:val="0"/>
                              <w:divBdr>
                                <w:top w:val="none" w:sz="0" w:space="0" w:color="auto"/>
                                <w:left w:val="none" w:sz="0" w:space="0" w:color="auto"/>
                                <w:bottom w:val="none" w:sz="0" w:space="0" w:color="auto"/>
                                <w:right w:val="none" w:sz="0" w:space="0" w:color="auto"/>
                              </w:divBdr>
                              <w:divsChild>
                                <w:div w:id="1590459692">
                                  <w:marLeft w:val="0"/>
                                  <w:marRight w:val="0"/>
                                  <w:marTop w:val="0"/>
                                  <w:marBottom w:val="0"/>
                                  <w:divBdr>
                                    <w:top w:val="none" w:sz="0" w:space="0" w:color="auto"/>
                                    <w:left w:val="none" w:sz="0" w:space="0" w:color="auto"/>
                                    <w:bottom w:val="none" w:sz="0" w:space="0" w:color="auto"/>
                                    <w:right w:val="none" w:sz="0" w:space="0" w:color="auto"/>
                                  </w:divBdr>
                                  <w:divsChild>
                                    <w:div w:id="553081007">
                                      <w:marLeft w:val="0"/>
                                      <w:marRight w:val="0"/>
                                      <w:marTop w:val="0"/>
                                      <w:marBottom w:val="0"/>
                                      <w:divBdr>
                                        <w:top w:val="none" w:sz="0" w:space="0" w:color="auto"/>
                                        <w:left w:val="none" w:sz="0" w:space="0" w:color="auto"/>
                                        <w:bottom w:val="none" w:sz="0" w:space="0" w:color="auto"/>
                                        <w:right w:val="none" w:sz="0" w:space="0" w:color="auto"/>
                                      </w:divBdr>
                                    </w:div>
                                  </w:divsChild>
                                </w:div>
                                <w:div w:id="1044675749">
                                  <w:marLeft w:val="0"/>
                                  <w:marRight w:val="0"/>
                                  <w:marTop w:val="0"/>
                                  <w:marBottom w:val="0"/>
                                  <w:divBdr>
                                    <w:top w:val="none" w:sz="0" w:space="0" w:color="auto"/>
                                    <w:left w:val="none" w:sz="0" w:space="0" w:color="auto"/>
                                    <w:bottom w:val="none" w:sz="0" w:space="0" w:color="auto"/>
                                    <w:right w:val="none" w:sz="0" w:space="0" w:color="auto"/>
                                  </w:divBdr>
                                </w:div>
                                <w:div w:id="1650741965">
                                  <w:marLeft w:val="0"/>
                                  <w:marRight w:val="0"/>
                                  <w:marTop w:val="0"/>
                                  <w:marBottom w:val="0"/>
                                  <w:divBdr>
                                    <w:top w:val="none" w:sz="0" w:space="0" w:color="auto"/>
                                    <w:left w:val="none" w:sz="0" w:space="0" w:color="auto"/>
                                    <w:bottom w:val="none" w:sz="0" w:space="0" w:color="auto"/>
                                    <w:right w:val="none" w:sz="0" w:space="0" w:color="auto"/>
                                  </w:divBdr>
                                </w:div>
                              </w:divsChild>
                            </w:div>
                            <w:div w:id="779186864">
                              <w:marLeft w:val="0"/>
                              <w:marRight w:val="0"/>
                              <w:marTop w:val="0"/>
                              <w:marBottom w:val="0"/>
                              <w:divBdr>
                                <w:top w:val="none" w:sz="0" w:space="0" w:color="auto"/>
                                <w:left w:val="none" w:sz="0" w:space="0" w:color="auto"/>
                                <w:bottom w:val="none" w:sz="0" w:space="0" w:color="auto"/>
                                <w:right w:val="none" w:sz="0" w:space="0" w:color="auto"/>
                              </w:divBdr>
                              <w:divsChild>
                                <w:div w:id="809130972">
                                  <w:marLeft w:val="0"/>
                                  <w:marRight w:val="0"/>
                                  <w:marTop w:val="0"/>
                                  <w:marBottom w:val="0"/>
                                  <w:divBdr>
                                    <w:top w:val="none" w:sz="0" w:space="0" w:color="auto"/>
                                    <w:left w:val="none" w:sz="0" w:space="0" w:color="auto"/>
                                    <w:bottom w:val="none" w:sz="0" w:space="0" w:color="auto"/>
                                    <w:right w:val="none" w:sz="0" w:space="0" w:color="auto"/>
                                  </w:divBdr>
                                  <w:divsChild>
                                    <w:div w:id="1354770112">
                                      <w:marLeft w:val="0"/>
                                      <w:marRight w:val="0"/>
                                      <w:marTop w:val="0"/>
                                      <w:marBottom w:val="0"/>
                                      <w:divBdr>
                                        <w:top w:val="none" w:sz="0" w:space="0" w:color="auto"/>
                                        <w:left w:val="none" w:sz="0" w:space="0" w:color="auto"/>
                                        <w:bottom w:val="none" w:sz="0" w:space="0" w:color="auto"/>
                                        <w:right w:val="none" w:sz="0" w:space="0" w:color="auto"/>
                                      </w:divBdr>
                                    </w:div>
                                  </w:divsChild>
                                </w:div>
                                <w:div w:id="2006546666">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
                                  </w:divsChild>
                                </w:div>
                                <w:div w:id="1373110740">
                                  <w:marLeft w:val="0"/>
                                  <w:marRight w:val="0"/>
                                  <w:marTop w:val="0"/>
                                  <w:marBottom w:val="0"/>
                                  <w:divBdr>
                                    <w:top w:val="none" w:sz="0" w:space="0" w:color="auto"/>
                                    <w:left w:val="none" w:sz="0" w:space="0" w:color="auto"/>
                                    <w:bottom w:val="none" w:sz="0" w:space="0" w:color="auto"/>
                                    <w:right w:val="none" w:sz="0" w:space="0" w:color="auto"/>
                                  </w:divBdr>
                                </w:div>
                                <w:div w:id="926108568">
                                  <w:marLeft w:val="0"/>
                                  <w:marRight w:val="0"/>
                                  <w:marTop w:val="0"/>
                                  <w:marBottom w:val="0"/>
                                  <w:divBdr>
                                    <w:top w:val="none" w:sz="0" w:space="0" w:color="auto"/>
                                    <w:left w:val="none" w:sz="0" w:space="0" w:color="auto"/>
                                    <w:bottom w:val="none" w:sz="0" w:space="0" w:color="auto"/>
                                    <w:right w:val="none" w:sz="0" w:space="0" w:color="auto"/>
                                  </w:divBdr>
                                </w:div>
                                <w:div w:id="504907332">
                                  <w:marLeft w:val="0"/>
                                  <w:marRight w:val="0"/>
                                  <w:marTop w:val="0"/>
                                  <w:marBottom w:val="0"/>
                                  <w:divBdr>
                                    <w:top w:val="none" w:sz="0" w:space="0" w:color="auto"/>
                                    <w:left w:val="none" w:sz="0" w:space="0" w:color="auto"/>
                                    <w:bottom w:val="none" w:sz="0" w:space="0" w:color="auto"/>
                                    <w:right w:val="none" w:sz="0" w:space="0" w:color="auto"/>
                                  </w:divBdr>
                                </w:div>
                                <w:div w:id="1340498763">
                                  <w:marLeft w:val="0"/>
                                  <w:marRight w:val="0"/>
                                  <w:marTop w:val="0"/>
                                  <w:marBottom w:val="0"/>
                                  <w:divBdr>
                                    <w:top w:val="none" w:sz="0" w:space="0" w:color="auto"/>
                                    <w:left w:val="none" w:sz="0" w:space="0" w:color="auto"/>
                                    <w:bottom w:val="none" w:sz="0" w:space="0" w:color="auto"/>
                                    <w:right w:val="none" w:sz="0" w:space="0" w:color="auto"/>
                                  </w:divBdr>
                                </w:div>
                                <w:div w:id="1734422403">
                                  <w:marLeft w:val="0"/>
                                  <w:marRight w:val="0"/>
                                  <w:marTop w:val="0"/>
                                  <w:marBottom w:val="0"/>
                                  <w:divBdr>
                                    <w:top w:val="none" w:sz="0" w:space="0" w:color="auto"/>
                                    <w:left w:val="none" w:sz="0" w:space="0" w:color="auto"/>
                                    <w:bottom w:val="none" w:sz="0" w:space="0" w:color="auto"/>
                                    <w:right w:val="none" w:sz="0" w:space="0" w:color="auto"/>
                                  </w:divBdr>
                                </w:div>
                                <w:div w:id="951320818">
                                  <w:marLeft w:val="0"/>
                                  <w:marRight w:val="0"/>
                                  <w:marTop w:val="0"/>
                                  <w:marBottom w:val="0"/>
                                  <w:divBdr>
                                    <w:top w:val="none" w:sz="0" w:space="0" w:color="auto"/>
                                    <w:left w:val="none" w:sz="0" w:space="0" w:color="auto"/>
                                    <w:bottom w:val="none" w:sz="0" w:space="0" w:color="auto"/>
                                    <w:right w:val="none" w:sz="0" w:space="0" w:color="auto"/>
                                  </w:divBdr>
                                </w:div>
                                <w:div w:id="1261719601">
                                  <w:marLeft w:val="0"/>
                                  <w:marRight w:val="0"/>
                                  <w:marTop w:val="0"/>
                                  <w:marBottom w:val="0"/>
                                  <w:divBdr>
                                    <w:top w:val="none" w:sz="0" w:space="0" w:color="auto"/>
                                    <w:left w:val="none" w:sz="0" w:space="0" w:color="auto"/>
                                    <w:bottom w:val="none" w:sz="0" w:space="0" w:color="auto"/>
                                    <w:right w:val="none" w:sz="0" w:space="0" w:color="auto"/>
                                  </w:divBdr>
                                </w:div>
                                <w:div w:id="1381442420">
                                  <w:marLeft w:val="0"/>
                                  <w:marRight w:val="0"/>
                                  <w:marTop w:val="0"/>
                                  <w:marBottom w:val="0"/>
                                  <w:divBdr>
                                    <w:top w:val="none" w:sz="0" w:space="0" w:color="auto"/>
                                    <w:left w:val="none" w:sz="0" w:space="0" w:color="auto"/>
                                    <w:bottom w:val="none" w:sz="0" w:space="0" w:color="auto"/>
                                    <w:right w:val="none" w:sz="0" w:space="0" w:color="auto"/>
                                  </w:divBdr>
                                  <w:divsChild>
                                    <w:div w:id="847870019">
                                      <w:marLeft w:val="0"/>
                                      <w:marRight w:val="0"/>
                                      <w:marTop w:val="0"/>
                                      <w:marBottom w:val="0"/>
                                      <w:divBdr>
                                        <w:top w:val="none" w:sz="0" w:space="0" w:color="auto"/>
                                        <w:left w:val="none" w:sz="0" w:space="0" w:color="auto"/>
                                        <w:bottom w:val="none" w:sz="0" w:space="0" w:color="auto"/>
                                        <w:right w:val="none" w:sz="0" w:space="0" w:color="auto"/>
                                      </w:divBdr>
                                      <w:divsChild>
                                        <w:div w:id="1727491965">
                                          <w:marLeft w:val="0"/>
                                          <w:marRight w:val="0"/>
                                          <w:marTop w:val="0"/>
                                          <w:marBottom w:val="0"/>
                                          <w:divBdr>
                                            <w:top w:val="none" w:sz="0" w:space="0" w:color="auto"/>
                                            <w:left w:val="none" w:sz="0" w:space="0" w:color="auto"/>
                                            <w:bottom w:val="none" w:sz="0" w:space="0" w:color="auto"/>
                                            <w:right w:val="none" w:sz="0" w:space="0" w:color="auto"/>
                                          </w:divBdr>
                                          <w:divsChild>
                                            <w:div w:id="1642928130">
                                              <w:marLeft w:val="0"/>
                                              <w:marRight w:val="0"/>
                                              <w:marTop w:val="0"/>
                                              <w:marBottom w:val="0"/>
                                              <w:divBdr>
                                                <w:top w:val="none" w:sz="0" w:space="0" w:color="auto"/>
                                                <w:left w:val="none" w:sz="0" w:space="0" w:color="auto"/>
                                                <w:bottom w:val="none" w:sz="0" w:space="0" w:color="auto"/>
                                                <w:right w:val="none" w:sz="0" w:space="0" w:color="auto"/>
                                              </w:divBdr>
                                              <w:divsChild>
                                                <w:div w:id="721290850">
                                                  <w:marLeft w:val="0"/>
                                                  <w:marRight w:val="300"/>
                                                  <w:marTop w:val="0"/>
                                                  <w:marBottom w:val="0"/>
                                                  <w:divBdr>
                                                    <w:top w:val="none" w:sz="0" w:space="0" w:color="auto"/>
                                                    <w:left w:val="none" w:sz="0" w:space="0" w:color="auto"/>
                                                    <w:bottom w:val="none" w:sz="0" w:space="0" w:color="auto"/>
                                                    <w:right w:val="none" w:sz="0" w:space="0" w:color="auto"/>
                                                  </w:divBdr>
                                                  <w:divsChild>
                                                    <w:div w:id="33238097">
                                                      <w:marLeft w:val="0"/>
                                                      <w:marRight w:val="0"/>
                                                      <w:marTop w:val="0"/>
                                                      <w:marBottom w:val="0"/>
                                                      <w:divBdr>
                                                        <w:top w:val="none" w:sz="0" w:space="0" w:color="auto"/>
                                                        <w:left w:val="none" w:sz="0" w:space="0" w:color="auto"/>
                                                        <w:bottom w:val="none" w:sz="0" w:space="0" w:color="auto"/>
                                                        <w:right w:val="none" w:sz="0" w:space="0" w:color="auto"/>
                                                      </w:divBdr>
                                                    </w:div>
                                                  </w:divsChild>
                                                </w:div>
                                                <w:div w:id="387455868">
                                                  <w:marLeft w:val="0"/>
                                                  <w:marRight w:val="0"/>
                                                  <w:marTop w:val="0"/>
                                                  <w:marBottom w:val="0"/>
                                                  <w:divBdr>
                                                    <w:top w:val="none" w:sz="0" w:space="0" w:color="auto"/>
                                                    <w:left w:val="none" w:sz="0" w:space="0" w:color="auto"/>
                                                    <w:bottom w:val="none" w:sz="0" w:space="0" w:color="auto"/>
                                                    <w:right w:val="none" w:sz="0" w:space="0" w:color="auto"/>
                                                  </w:divBdr>
                                                  <w:divsChild>
                                                    <w:div w:id="1310087265">
                                                      <w:marLeft w:val="0"/>
                                                      <w:marRight w:val="0"/>
                                                      <w:marTop w:val="225"/>
                                                      <w:marBottom w:val="120"/>
                                                      <w:divBdr>
                                                        <w:top w:val="none" w:sz="0" w:space="0" w:color="auto"/>
                                                        <w:left w:val="none" w:sz="0" w:space="0" w:color="auto"/>
                                                        <w:bottom w:val="none" w:sz="0" w:space="0" w:color="auto"/>
                                                        <w:right w:val="none" w:sz="0" w:space="0" w:color="auto"/>
                                                      </w:divBdr>
                                                      <w:divsChild>
                                                        <w:div w:id="1570995978">
                                                          <w:marLeft w:val="0"/>
                                                          <w:marRight w:val="0"/>
                                                          <w:marTop w:val="0"/>
                                                          <w:marBottom w:val="0"/>
                                                          <w:divBdr>
                                                            <w:top w:val="none" w:sz="0" w:space="0" w:color="auto"/>
                                                            <w:left w:val="none" w:sz="0" w:space="0" w:color="auto"/>
                                                            <w:bottom w:val="none" w:sz="0" w:space="0" w:color="auto"/>
                                                            <w:right w:val="none" w:sz="0" w:space="0" w:color="auto"/>
                                                          </w:divBdr>
                                                        </w:div>
                                                        <w:div w:id="823738748">
                                                          <w:marLeft w:val="0"/>
                                                          <w:marRight w:val="0"/>
                                                          <w:marTop w:val="0"/>
                                                          <w:marBottom w:val="0"/>
                                                          <w:divBdr>
                                                            <w:top w:val="none" w:sz="0" w:space="0" w:color="auto"/>
                                                            <w:left w:val="none" w:sz="0" w:space="0" w:color="auto"/>
                                                            <w:bottom w:val="none" w:sz="0" w:space="0" w:color="auto"/>
                                                            <w:right w:val="none" w:sz="0" w:space="0" w:color="auto"/>
                                                          </w:divBdr>
                                                          <w:divsChild>
                                                            <w:div w:id="1794129725">
                                                              <w:marLeft w:val="0"/>
                                                              <w:marRight w:val="0"/>
                                                              <w:marTop w:val="0"/>
                                                              <w:marBottom w:val="0"/>
                                                              <w:divBdr>
                                                                <w:top w:val="none" w:sz="0" w:space="0" w:color="auto"/>
                                                                <w:left w:val="none" w:sz="0" w:space="0" w:color="auto"/>
                                                                <w:bottom w:val="none" w:sz="0" w:space="0" w:color="auto"/>
                                                                <w:right w:val="none" w:sz="0" w:space="0" w:color="auto"/>
                                                              </w:divBdr>
                                                              <w:divsChild>
                                                                <w:div w:id="121959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37550">
                                                          <w:marLeft w:val="0"/>
                                                          <w:marRight w:val="0"/>
                                                          <w:marTop w:val="0"/>
                                                          <w:marBottom w:val="0"/>
                                                          <w:divBdr>
                                                            <w:top w:val="none" w:sz="0" w:space="0" w:color="auto"/>
                                                            <w:left w:val="none" w:sz="0" w:space="0" w:color="auto"/>
                                                            <w:bottom w:val="none" w:sz="0" w:space="0" w:color="auto"/>
                                                            <w:right w:val="none" w:sz="0" w:space="0" w:color="auto"/>
                                                          </w:divBdr>
                                                          <w:divsChild>
                                                            <w:div w:id="1074088773">
                                                              <w:marLeft w:val="0"/>
                                                              <w:marRight w:val="0"/>
                                                              <w:marTop w:val="75"/>
                                                              <w:marBottom w:val="0"/>
                                                              <w:divBdr>
                                                                <w:top w:val="none" w:sz="0" w:space="0" w:color="auto"/>
                                                                <w:left w:val="none" w:sz="0" w:space="0" w:color="auto"/>
                                                                <w:bottom w:val="none" w:sz="0" w:space="0" w:color="auto"/>
                                                                <w:right w:val="none" w:sz="0" w:space="0" w:color="auto"/>
                                                              </w:divBdr>
                                                            </w:div>
                                                          </w:divsChild>
                                                        </w:div>
                                                        <w:div w:id="1734891895">
                                                          <w:marLeft w:val="0"/>
                                                          <w:marRight w:val="0"/>
                                                          <w:marTop w:val="0"/>
                                                          <w:marBottom w:val="0"/>
                                                          <w:divBdr>
                                                            <w:top w:val="none" w:sz="0" w:space="0" w:color="auto"/>
                                                            <w:left w:val="none" w:sz="0" w:space="0" w:color="auto"/>
                                                            <w:bottom w:val="none" w:sz="0" w:space="0" w:color="auto"/>
                                                            <w:right w:val="none" w:sz="0" w:space="0" w:color="auto"/>
                                                          </w:divBdr>
                                                          <w:divsChild>
                                                            <w:div w:id="1154487751">
                                                              <w:marLeft w:val="0"/>
                                                              <w:marRight w:val="0"/>
                                                              <w:marTop w:val="0"/>
                                                              <w:marBottom w:val="0"/>
                                                              <w:divBdr>
                                                                <w:top w:val="none" w:sz="0" w:space="0" w:color="auto"/>
                                                                <w:left w:val="none" w:sz="0" w:space="0" w:color="auto"/>
                                                                <w:bottom w:val="none" w:sz="0" w:space="0" w:color="auto"/>
                                                                <w:right w:val="none" w:sz="0" w:space="0" w:color="auto"/>
                                                              </w:divBdr>
                                                            </w:div>
                                                            <w:div w:id="27036029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624310692">
                                              <w:marLeft w:val="0"/>
                                              <w:marRight w:val="0"/>
                                              <w:marTop w:val="0"/>
                                              <w:marBottom w:val="0"/>
                                              <w:divBdr>
                                                <w:top w:val="none" w:sz="0" w:space="0" w:color="auto"/>
                                                <w:left w:val="none" w:sz="0" w:space="0" w:color="auto"/>
                                                <w:bottom w:val="none" w:sz="0" w:space="0" w:color="auto"/>
                                                <w:right w:val="none" w:sz="0" w:space="0" w:color="auto"/>
                                              </w:divBdr>
                                              <w:divsChild>
                                                <w:div w:id="55096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714087">
                              <w:marLeft w:val="0"/>
                              <w:marRight w:val="0"/>
                              <w:marTop w:val="0"/>
                              <w:marBottom w:val="0"/>
                              <w:divBdr>
                                <w:top w:val="none" w:sz="0" w:space="0" w:color="auto"/>
                                <w:left w:val="none" w:sz="0" w:space="0" w:color="auto"/>
                                <w:bottom w:val="none" w:sz="0" w:space="0" w:color="auto"/>
                                <w:right w:val="none" w:sz="0" w:space="0" w:color="auto"/>
                              </w:divBdr>
                              <w:divsChild>
                                <w:div w:id="1529370206">
                                  <w:marLeft w:val="0"/>
                                  <w:marRight w:val="0"/>
                                  <w:marTop w:val="0"/>
                                  <w:marBottom w:val="0"/>
                                  <w:divBdr>
                                    <w:top w:val="none" w:sz="0" w:space="0" w:color="auto"/>
                                    <w:left w:val="none" w:sz="0" w:space="0" w:color="auto"/>
                                    <w:bottom w:val="none" w:sz="0" w:space="0" w:color="auto"/>
                                    <w:right w:val="none" w:sz="0" w:space="0" w:color="auto"/>
                                  </w:divBdr>
                                  <w:divsChild>
                                    <w:div w:id="2097749066">
                                      <w:marLeft w:val="0"/>
                                      <w:marRight w:val="0"/>
                                      <w:marTop w:val="0"/>
                                      <w:marBottom w:val="0"/>
                                      <w:divBdr>
                                        <w:top w:val="none" w:sz="0" w:space="0" w:color="auto"/>
                                        <w:left w:val="none" w:sz="0" w:space="0" w:color="auto"/>
                                        <w:bottom w:val="none" w:sz="0" w:space="0" w:color="auto"/>
                                        <w:right w:val="none" w:sz="0" w:space="0" w:color="auto"/>
                                      </w:divBdr>
                                    </w:div>
                                  </w:divsChild>
                                </w:div>
                                <w:div w:id="1695422240">
                                  <w:marLeft w:val="0"/>
                                  <w:marRight w:val="0"/>
                                  <w:marTop w:val="0"/>
                                  <w:marBottom w:val="0"/>
                                  <w:divBdr>
                                    <w:top w:val="none" w:sz="0" w:space="0" w:color="auto"/>
                                    <w:left w:val="none" w:sz="0" w:space="0" w:color="auto"/>
                                    <w:bottom w:val="none" w:sz="0" w:space="0" w:color="auto"/>
                                    <w:right w:val="none" w:sz="0" w:space="0" w:color="auto"/>
                                  </w:divBdr>
                                </w:div>
                                <w:div w:id="631909745">
                                  <w:marLeft w:val="0"/>
                                  <w:marRight w:val="0"/>
                                  <w:marTop w:val="0"/>
                                  <w:marBottom w:val="0"/>
                                  <w:divBdr>
                                    <w:top w:val="none" w:sz="0" w:space="0" w:color="auto"/>
                                    <w:left w:val="none" w:sz="0" w:space="0" w:color="auto"/>
                                    <w:bottom w:val="none" w:sz="0" w:space="0" w:color="auto"/>
                                    <w:right w:val="none" w:sz="0" w:space="0" w:color="auto"/>
                                  </w:divBdr>
                                </w:div>
                                <w:div w:id="1529104776">
                                  <w:marLeft w:val="0"/>
                                  <w:marRight w:val="0"/>
                                  <w:marTop w:val="0"/>
                                  <w:marBottom w:val="0"/>
                                  <w:divBdr>
                                    <w:top w:val="none" w:sz="0" w:space="0" w:color="auto"/>
                                    <w:left w:val="none" w:sz="0" w:space="0" w:color="auto"/>
                                    <w:bottom w:val="none" w:sz="0" w:space="0" w:color="auto"/>
                                    <w:right w:val="none" w:sz="0" w:space="0" w:color="auto"/>
                                  </w:divBdr>
                                </w:div>
                                <w:div w:id="309334781">
                                  <w:marLeft w:val="0"/>
                                  <w:marRight w:val="0"/>
                                  <w:marTop w:val="0"/>
                                  <w:marBottom w:val="0"/>
                                  <w:divBdr>
                                    <w:top w:val="none" w:sz="0" w:space="0" w:color="auto"/>
                                    <w:left w:val="none" w:sz="0" w:space="0" w:color="auto"/>
                                    <w:bottom w:val="none" w:sz="0" w:space="0" w:color="auto"/>
                                    <w:right w:val="none" w:sz="0" w:space="0" w:color="auto"/>
                                  </w:divBdr>
                                </w:div>
                                <w:div w:id="2044014362">
                                  <w:marLeft w:val="0"/>
                                  <w:marRight w:val="0"/>
                                  <w:marTop w:val="0"/>
                                  <w:marBottom w:val="0"/>
                                  <w:divBdr>
                                    <w:top w:val="none" w:sz="0" w:space="0" w:color="auto"/>
                                    <w:left w:val="none" w:sz="0" w:space="0" w:color="auto"/>
                                    <w:bottom w:val="none" w:sz="0" w:space="0" w:color="auto"/>
                                    <w:right w:val="none" w:sz="0" w:space="0" w:color="auto"/>
                                  </w:divBdr>
                                </w:div>
                              </w:divsChild>
                            </w:div>
                            <w:div w:id="1926719688">
                              <w:marLeft w:val="0"/>
                              <w:marRight w:val="0"/>
                              <w:marTop w:val="0"/>
                              <w:marBottom w:val="0"/>
                              <w:divBdr>
                                <w:top w:val="none" w:sz="0" w:space="0" w:color="auto"/>
                                <w:left w:val="none" w:sz="0" w:space="0" w:color="auto"/>
                                <w:bottom w:val="none" w:sz="0" w:space="0" w:color="auto"/>
                                <w:right w:val="none" w:sz="0" w:space="0" w:color="auto"/>
                              </w:divBdr>
                              <w:divsChild>
                                <w:div w:id="1898977503">
                                  <w:marLeft w:val="0"/>
                                  <w:marRight w:val="0"/>
                                  <w:marTop w:val="0"/>
                                  <w:marBottom w:val="0"/>
                                  <w:divBdr>
                                    <w:top w:val="none" w:sz="0" w:space="0" w:color="auto"/>
                                    <w:left w:val="none" w:sz="0" w:space="0" w:color="auto"/>
                                    <w:bottom w:val="none" w:sz="0" w:space="0" w:color="auto"/>
                                    <w:right w:val="none" w:sz="0" w:space="0" w:color="auto"/>
                                  </w:divBdr>
                                  <w:divsChild>
                                    <w:div w:id="937060012">
                                      <w:marLeft w:val="0"/>
                                      <w:marRight w:val="0"/>
                                      <w:marTop w:val="0"/>
                                      <w:marBottom w:val="0"/>
                                      <w:divBdr>
                                        <w:top w:val="none" w:sz="0" w:space="0" w:color="auto"/>
                                        <w:left w:val="none" w:sz="0" w:space="0" w:color="auto"/>
                                        <w:bottom w:val="none" w:sz="0" w:space="0" w:color="auto"/>
                                        <w:right w:val="none" w:sz="0" w:space="0" w:color="auto"/>
                                      </w:divBdr>
                                    </w:div>
                                  </w:divsChild>
                                </w:div>
                                <w:div w:id="825781172">
                                  <w:marLeft w:val="0"/>
                                  <w:marRight w:val="0"/>
                                  <w:marTop w:val="0"/>
                                  <w:marBottom w:val="0"/>
                                  <w:divBdr>
                                    <w:top w:val="none" w:sz="0" w:space="0" w:color="auto"/>
                                    <w:left w:val="none" w:sz="0" w:space="0" w:color="auto"/>
                                    <w:bottom w:val="none" w:sz="0" w:space="0" w:color="auto"/>
                                    <w:right w:val="none" w:sz="0" w:space="0" w:color="auto"/>
                                  </w:divBdr>
                                </w:div>
                                <w:div w:id="289210653">
                                  <w:marLeft w:val="0"/>
                                  <w:marRight w:val="0"/>
                                  <w:marTop w:val="0"/>
                                  <w:marBottom w:val="0"/>
                                  <w:divBdr>
                                    <w:top w:val="none" w:sz="0" w:space="0" w:color="auto"/>
                                    <w:left w:val="none" w:sz="0" w:space="0" w:color="auto"/>
                                    <w:bottom w:val="none" w:sz="0" w:space="0" w:color="auto"/>
                                    <w:right w:val="none" w:sz="0" w:space="0" w:color="auto"/>
                                  </w:divBdr>
                                </w:div>
                                <w:div w:id="728042527">
                                  <w:marLeft w:val="0"/>
                                  <w:marRight w:val="0"/>
                                  <w:marTop w:val="0"/>
                                  <w:marBottom w:val="0"/>
                                  <w:divBdr>
                                    <w:top w:val="none" w:sz="0" w:space="0" w:color="auto"/>
                                    <w:left w:val="none" w:sz="0" w:space="0" w:color="auto"/>
                                    <w:bottom w:val="none" w:sz="0" w:space="0" w:color="auto"/>
                                    <w:right w:val="none" w:sz="0" w:space="0" w:color="auto"/>
                                  </w:divBdr>
                                </w:div>
                                <w:div w:id="512108396">
                                  <w:marLeft w:val="0"/>
                                  <w:marRight w:val="0"/>
                                  <w:marTop w:val="0"/>
                                  <w:marBottom w:val="0"/>
                                  <w:divBdr>
                                    <w:top w:val="none" w:sz="0" w:space="0" w:color="auto"/>
                                    <w:left w:val="none" w:sz="0" w:space="0" w:color="auto"/>
                                    <w:bottom w:val="none" w:sz="0" w:space="0" w:color="auto"/>
                                    <w:right w:val="none" w:sz="0" w:space="0" w:color="auto"/>
                                  </w:divBdr>
                                </w:div>
                                <w:div w:id="1543666503">
                                  <w:marLeft w:val="0"/>
                                  <w:marRight w:val="0"/>
                                  <w:marTop w:val="0"/>
                                  <w:marBottom w:val="0"/>
                                  <w:divBdr>
                                    <w:top w:val="none" w:sz="0" w:space="0" w:color="auto"/>
                                    <w:left w:val="none" w:sz="0" w:space="0" w:color="auto"/>
                                    <w:bottom w:val="none" w:sz="0" w:space="0" w:color="auto"/>
                                    <w:right w:val="none" w:sz="0" w:space="0" w:color="auto"/>
                                  </w:divBdr>
                                </w:div>
                                <w:div w:id="2125298213">
                                  <w:marLeft w:val="0"/>
                                  <w:marRight w:val="0"/>
                                  <w:marTop w:val="0"/>
                                  <w:marBottom w:val="0"/>
                                  <w:divBdr>
                                    <w:top w:val="none" w:sz="0" w:space="0" w:color="auto"/>
                                    <w:left w:val="none" w:sz="0" w:space="0" w:color="auto"/>
                                    <w:bottom w:val="none" w:sz="0" w:space="0" w:color="auto"/>
                                    <w:right w:val="none" w:sz="0" w:space="0" w:color="auto"/>
                                  </w:divBdr>
                                </w:div>
                                <w:div w:id="313799905">
                                  <w:marLeft w:val="0"/>
                                  <w:marRight w:val="0"/>
                                  <w:marTop w:val="0"/>
                                  <w:marBottom w:val="0"/>
                                  <w:divBdr>
                                    <w:top w:val="none" w:sz="0" w:space="0" w:color="auto"/>
                                    <w:left w:val="none" w:sz="0" w:space="0" w:color="auto"/>
                                    <w:bottom w:val="none" w:sz="0" w:space="0" w:color="auto"/>
                                    <w:right w:val="none" w:sz="0" w:space="0" w:color="auto"/>
                                  </w:divBdr>
                                </w:div>
                                <w:div w:id="1031877510">
                                  <w:marLeft w:val="0"/>
                                  <w:marRight w:val="0"/>
                                  <w:marTop w:val="0"/>
                                  <w:marBottom w:val="0"/>
                                  <w:divBdr>
                                    <w:top w:val="none" w:sz="0" w:space="0" w:color="auto"/>
                                    <w:left w:val="none" w:sz="0" w:space="0" w:color="auto"/>
                                    <w:bottom w:val="none" w:sz="0" w:space="0" w:color="auto"/>
                                    <w:right w:val="none" w:sz="0" w:space="0" w:color="auto"/>
                                  </w:divBdr>
                                </w:div>
                                <w:div w:id="631642245">
                                  <w:marLeft w:val="0"/>
                                  <w:marRight w:val="0"/>
                                  <w:marTop w:val="0"/>
                                  <w:marBottom w:val="0"/>
                                  <w:divBdr>
                                    <w:top w:val="none" w:sz="0" w:space="0" w:color="auto"/>
                                    <w:left w:val="none" w:sz="0" w:space="0" w:color="auto"/>
                                    <w:bottom w:val="none" w:sz="0" w:space="0" w:color="auto"/>
                                    <w:right w:val="none" w:sz="0" w:space="0" w:color="auto"/>
                                  </w:divBdr>
                                </w:div>
                                <w:div w:id="632293621">
                                  <w:marLeft w:val="0"/>
                                  <w:marRight w:val="0"/>
                                  <w:marTop w:val="0"/>
                                  <w:marBottom w:val="0"/>
                                  <w:divBdr>
                                    <w:top w:val="none" w:sz="0" w:space="0" w:color="auto"/>
                                    <w:left w:val="none" w:sz="0" w:space="0" w:color="auto"/>
                                    <w:bottom w:val="none" w:sz="0" w:space="0" w:color="auto"/>
                                    <w:right w:val="none" w:sz="0" w:space="0" w:color="auto"/>
                                  </w:divBdr>
                                </w:div>
                                <w:div w:id="547568745">
                                  <w:marLeft w:val="0"/>
                                  <w:marRight w:val="0"/>
                                  <w:marTop w:val="0"/>
                                  <w:marBottom w:val="0"/>
                                  <w:divBdr>
                                    <w:top w:val="none" w:sz="0" w:space="0" w:color="auto"/>
                                    <w:left w:val="none" w:sz="0" w:space="0" w:color="auto"/>
                                    <w:bottom w:val="none" w:sz="0" w:space="0" w:color="auto"/>
                                    <w:right w:val="none" w:sz="0" w:space="0" w:color="auto"/>
                                  </w:divBdr>
                                </w:div>
                                <w:div w:id="676080169">
                                  <w:marLeft w:val="0"/>
                                  <w:marRight w:val="0"/>
                                  <w:marTop w:val="0"/>
                                  <w:marBottom w:val="0"/>
                                  <w:divBdr>
                                    <w:top w:val="none" w:sz="0" w:space="0" w:color="auto"/>
                                    <w:left w:val="none" w:sz="0" w:space="0" w:color="auto"/>
                                    <w:bottom w:val="none" w:sz="0" w:space="0" w:color="auto"/>
                                    <w:right w:val="none" w:sz="0" w:space="0" w:color="auto"/>
                                  </w:divBdr>
                                </w:div>
                                <w:div w:id="26755212">
                                  <w:marLeft w:val="0"/>
                                  <w:marRight w:val="0"/>
                                  <w:marTop w:val="0"/>
                                  <w:marBottom w:val="0"/>
                                  <w:divBdr>
                                    <w:top w:val="none" w:sz="0" w:space="0" w:color="auto"/>
                                    <w:left w:val="none" w:sz="0" w:space="0" w:color="auto"/>
                                    <w:bottom w:val="none" w:sz="0" w:space="0" w:color="auto"/>
                                    <w:right w:val="none" w:sz="0" w:space="0" w:color="auto"/>
                                  </w:divBdr>
                                </w:div>
                                <w:div w:id="1293317995">
                                  <w:marLeft w:val="0"/>
                                  <w:marRight w:val="0"/>
                                  <w:marTop w:val="0"/>
                                  <w:marBottom w:val="0"/>
                                  <w:divBdr>
                                    <w:top w:val="none" w:sz="0" w:space="0" w:color="auto"/>
                                    <w:left w:val="none" w:sz="0" w:space="0" w:color="auto"/>
                                    <w:bottom w:val="none" w:sz="0" w:space="0" w:color="auto"/>
                                    <w:right w:val="none" w:sz="0" w:space="0" w:color="auto"/>
                                  </w:divBdr>
                                </w:div>
                                <w:div w:id="1756170049">
                                  <w:marLeft w:val="0"/>
                                  <w:marRight w:val="0"/>
                                  <w:marTop w:val="0"/>
                                  <w:marBottom w:val="0"/>
                                  <w:divBdr>
                                    <w:top w:val="none" w:sz="0" w:space="0" w:color="auto"/>
                                    <w:left w:val="none" w:sz="0" w:space="0" w:color="auto"/>
                                    <w:bottom w:val="none" w:sz="0" w:space="0" w:color="auto"/>
                                    <w:right w:val="none" w:sz="0" w:space="0" w:color="auto"/>
                                  </w:divBdr>
                                </w:div>
                                <w:div w:id="1068654713">
                                  <w:marLeft w:val="0"/>
                                  <w:marRight w:val="0"/>
                                  <w:marTop w:val="0"/>
                                  <w:marBottom w:val="0"/>
                                  <w:divBdr>
                                    <w:top w:val="none" w:sz="0" w:space="0" w:color="auto"/>
                                    <w:left w:val="none" w:sz="0" w:space="0" w:color="auto"/>
                                    <w:bottom w:val="none" w:sz="0" w:space="0" w:color="auto"/>
                                    <w:right w:val="none" w:sz="0" w:space="0" w:color="auto"/>
                                  </w:divBdr>
                                </w:div>
                                <w:div w:id="508638225">
                                  <w:marLeft w:val="0"/>
                                  <w:marRight w:val="0"/>
                                  <w:marTop w:val="0"/>
                                  <w:marBottom w:val="0"/>
                                  <w:divBdr>
                                    <w:top w:val="none" w:sz="0" w:space="0" w:color="auto"/>
                                    <w:left w:val="none" w:sz="0" w:space="0" w:color="auto"/>
                                    <w:bottom w:val="none" w:sz="0" w:space="0" w:color="auto"/>
                                    <w:right w:val="none" w:sz="0" w:space="0" w:color="auto"/>
                                  </w:divBdr>
                                </w:div>
                                <w:div w:id="1011222833">
                                  <w:marLeft w:val="0"/>
                                  <w:marRight w:val="0"/>
                                  <w:marTop w:val="0"/>
                                  <w:marBottom w:val="0"/>
                                  <w:divBdr>
                                    <w:top w:val="none" w:sz="0" w:space="0" w:color="auto"/>
                                    <w:left w:val="none" w:sz="0" w:space="0" w:color="auto"/>
                                    <w:bottom w:val="none" w:sz="0" w:space="0" w:color="auto"/>
                                    <w:right w:val="none" w:sz="0" w:space="0" w:color="auto"/>
                                  </w:divBdr>
                                </w:div>
                                <w:div w:id="628166581">
                                  <w:marLeft w:val="0"/>
                                  <w:marRight w:val="0"/>
                                  <w:marTop w:val="0"/>
                                  <w:marBottom w:val="0"/>
                                  <w:divBdr>
                                    <w:top w:val="none" w:sz="0" w:space="0" w:color="auto"/>
                                    <w:left w:val="none" w:sz="0" w:space="0" w:color="auto"/>
                                    <w:bottom w:val="none" w:sz="0" w:space="0" w:color="auto"/>
                                    <w:right w:val="none" w:sz="0" w:space="0" w:color="auto"/>
                                  </w:divBdr>
                                </w:div>
                                <w:div w:id="721292921">
                                  <w:marLeft w:val="0"/>
                                  <w:marRight w:val="0"/>
                                  <w:marTop w:val="0"/>
                                  <w:marBottom w:val="0"/>
                                  <w:divBdr>
                                    <w:top w:val="none" w:sz="0" w:space="0" w:color="auto"/>
                                    <w:left w:val="none" w:sz="0" w:space="0" w:color="auto"/>
                                    <w:bottom w:val="none" w:sz="0" w:space="0" w:color="auto"/>
                                    <w:right w:val="none" w:sz="0" w:space="0" w:color="auto"/>
                                  </w:divBdr>
                                </w:div>
                                <w:div w:id="886257556">
                                  <w:marLeft w:val="0"/>
                                  <w:marRight w:val="0"/>
                                  <w:marTop w:val="0"/>
                                  <w:marBottom w:val="0"/>
                                  <w:divBdr>
                                    <w:top w:val="none" w:sz="0" w:space="0" w:color="auto"/>
                                    <w:left w:val="none" w:sz="0" w:space="0" w:color="auto"/>
                                    <w:bottom w:val="none" w:sz="0" w:space="0" w:color="auto"/>
                                    <w:right w:val="none" w:sz="0" w:space="0" w:color="auto"/>
                                  </w:divBdr>
                                </w:div>
                                <w:div w:id="1356230156">
                                  <w:marLeft w:val="0"/>
                                  <w:marRight w:val="0"/>
                                  <w:marTop w:val="0"/>
                                  <w:marBottom w:val="0"/>
                                  <w:divBdr>
                                    <w:top w:val="none" w:sz="0" w:space="0" w:color="auto"/>
                                    <w:left w:val="none" w:sz="0" w:space="0" w:color="auto"/>
                                    <w:bottom w:val="none" w:sz="0" w:space="0" w:color="auto"/>
                                    <w:right w:val="none" w:sz="0" w:space="0" w:color="auto"/>
                                  </w:divBdr>
                                </w:div>
                                <w:div w:id="1907839703">
                                  <w:marLeft w:val="0"/>
                                  <w:marRight w:val="0"/>
                                  <w:marTop w:val="0"/>
                                  <w:marBottom w:val="0"/>
                                  <w:divBdr>
                                    <w:top w:val="none" w:sz="0" w:space="0" w:color="auto"/>
                                    <w:left w:val="none" w:sz="0" w:space="0" w:color="auto"/>
                                    <w:bottom w:val="none" w:sz="0" w:space="0" w:color="auto"/>
                                    <w:right w:val="none" w:sz="0" w:space="0" w:color="auto"/>
                                  </w:divBdr>
                                </w:div>
                                <w:div w:id="1407804151">
                                  <w:marLeft w:val="0"/>
                                  <w:marRight w:val="0"/>
                                  <w:marTop w:val="0"/>
                                  <w:marBottom w:val="0"/>
                                  <w:divBdr>
                                    <w:top w:val="none" w:sz="0" w:space="0" w:color="auto"/>
                                    <w:left w:val="none" w:sz="0" w:space="0" w:color="auto"/>
                                    <w:bottom w:val="none" w:sz="0" w:space="0" w:color="auto"/>
                                    <w:right w:val="none" w:sz="0" w:space="0" w:color="auto"/>
                                  </w:divBdr>
                                </w:div>
                                <w:div w:id="1173567632">
                                  <w:marLeft w:val="0"/>
                                  <w:marRight w:val="0"/>
                                  <w:marTop w:val="0"/>
                                  <w:marBottom w:val="0"/>
                                  <w:divBdr>
                                    <w:top w:val="none" w:sz="0" w:space="0" w:color="auto"/>
                                    <w:left w:val="none" w:sz="0" w:space="0" w:color="auto"/>
                                    <w:bottom w:val="none" w:sz="0" w:space="0" w:color="auto"/>
                                    <w:right w:val="none" w:sz="0" w:space="0" w:color="auto"/>
                                  </w:divBdr>
                                </w:div>
                                <w:div w:id="118651461">
                                  <w:marLeft w:val="0"/>
                                  <w:marRight w:val="0"/>
                                  <w:marTop w:val="0"/>
                                  <w:marBottom w:val="0"/>
                                  <w:divBdr>
                                    <w:top w:val="none" w:sz="0" w:space="0" w:color="auto"/>
                                    <w:left w:val="none" w:sz="0" w:space="0" w:color="auto"/>
                                    <w:bottom w:val="none" w:sz="0" w:space="0" w:color="auto"/>
                                    <w:right w:val="none" w:sz="0" w:space="0" w:color="auto"/>
                                  </w:divBdr>
                                </w:div>
                                <w:div w:id="1494948119">
                                  <w:marLeft w:val="0"/>
                                  <w:marRight w:val="0"/>
                                  <w:marTop w:val="0"/>
                                  <w:marBottom w:val="0"/>
                                  <w:divBdr>
                                    <w:top w:val="none" w:sz="0" w:space="0" w:color="auto"/>
                                    <w:left w:val="none" w:sz="0" w:space="0" w:color="auto"/>
                                    <w:bottom w:val="none" w:sz="0" w:space="0" w:color="auto"/>
                                    <w:right w:val="none" w:sz="0" w:space="0" w:color="auto"/>
                                  </w:divBdr>
                                </w:div>
                                <w:div w:id="110827055">
                                  <w:marLeft w:val="0"/>
                                  <w:marRight w:val="0"/>
                                  <w:marTop w:val="0"/>
                                  <w:marBottom w:val="0"/>
                                  <w:divBdr>
                                    <w:top w:val="none" w:sz="0" w:space="0" w:color="auto"/>
                                    <w:left w:val="none" w:sz="0" w:space="0" w:color="auto"/>
                                    <w:bottom w:val="none" w:sz="0" w:space="0" w:color="auto"/>
                                    <w:right w:val="none" w:sz="0" w:space="0" w:color="auto"/>
                                  </w:divBdr>
                                </w:div>
                                <w:div w:id="316229962">
                                  <w:marLeft w:val="0"/>
                                  <w:marRight w:val="0"/>
                                  <w:marTop w:val="0"/>
                                  <w:marBottom w:val="0"/>
                                  <w:divBdr>
                                    <w:top w:val="none" w:sz="0" w:space="0" w:color="auto"/>
                                    <w:left w:val="none" w:sz="0" w:space="0" w:color="auto"/>
                                    <w:bottom w:val="none" w:sz="0" w:space="0" w:color="auto"/>
                                    <w:right w:val="none" w:sz="0" w:space="0" w:color="auto"/>
                                  </w:divBdr>
                                </w:div>
                                <w:div w:id="858659602">
                                  <w:marLeft w:val="0"/>
                                  <w:marRight w:val="0"/>
                                  <w:marTop w:val="0"/>
                                  <w:marBottom w:val="0"/>
                                  <w:divBdr>
                                    <w:top w:val="none" w:sz="0" w:space="0" w:color="auto"/>
                                    <w:left w:val="none" w:sz="0" w:space="0" w:color="auto"/>
                                    <w:bottom w:val="none" w:sz="0" w:space="0" w:color="auto"/>
                                    <w:right w:val="none" w:sz="0" w:space="0" w:color="auto"/>
                                  </w:divBdr>
                                </w:div>
                                <w:div w:id="322398630">
                                  <w:marLeft w:val="0"/>
                                  <w:marRight w:val="0"/>
                                  <w:marTop w:val="0"/>
                                  <w:marBottom w:val="0"/>
                                  <w:divBdr>
                                    <w:top w:val="none" w:sz="0" w:space="0" w:color="auto"/>
                                    <w:left w:val="none" w:sz="0" w:space="0" w:color="auto"/>
                                    <w:bottom w:val="none" w:sz="0" w:space="0" w:color="auto"/>
                                    <w:right w:val="none" w:sz="0" w:space="0" w:color="auto"/>
                                  </w:divBdr>
                                </w:div>
                                <w:div w:id="706413201">
                                  <w:marLeft w:val="0"/>
                                  <w:marRight w:val="0"/>
                                  <w:marTop w:val="0"/>
                                  <w:marBottom w:val="0"/>
                                  <w:divBdr>
                                    <w:top w:val="none" w:sz="0" w:space="0" w:color="auto"/>
                                    <w:left w:val="none" w:sz="0" w:space="0" w:color="auto"/>
                                    <w:bottom w:val="none" w:sz="0" w:space="0" w:color="auto"/>
                                    <w:right w:val="none" w:sz="0" w:space="0" w:color="auto"/>
                                  </w:divBdr>
                                </w:div>
                              </w:divsChild>
                            </w:div>
                            <w:div w:id="892548817">
                              <w:marLeft w:val="0"/>
                              <w:marRight w:val="0"/>
                              <w:marTop w:val="0"/>
                              <w:marBottom w:val="0"/>
                              <w:divBdr>
                                <w:top w:val="none" w:sz="0" w:space="0" w:color="auto"/>
                                <w:left w:val="none" w:sz="0" w:space="0" w:color="auto"/>
                                <w:bottom w:val="none" w:sz="0" w:space="0" w:color="auto"/>
                                <w:right w:val="none" w:sz="0" w:space="0" w:color="auto"/>
                              </w:divBdr>
                              <w:divsChild>
                                <w:div w:id="62532432">
                                  <w:marLeft w:val="0"/>
                                  <w:marRight w:val="0"/>
                                  <w:marTop w:val="0"/>
                                  <w:marBottom w:val="0"/>
                                  <w:divBdr>
                                    <w:top w:val="none" w:sz="0" w:space="0" w:color="auto"/>
                                    <w:left w:val="none" w:sz="0" w:space="0" w:color="auto"/>
                                    <w:bottom w:val="none" w:sz="0" w:space="0" w:color="auto"/>
                                    <w:right w:val="none" w:sz="0" w:space="0" w:color="auto"/>
                                  </w:divBdr>
                                  <w:divsChild>
                                    <w:div w:id="1545293089">
                                      <w:marLeft w:val="0"/>
                                      <w:marRight w:val="0"/>
                                      <w:marTop w:val="0"/>
                                      <w:marBottom w:val="0"/>
                                      <w:divBdr>
                                        <w:top w:val="none" w:sz="0" w:space="0" w:color="auto"/>
                                        <w:left w:val="none" w:sz="0" w:space="0" w:color="auto"/>
                                        <w:bottom w:val="none" w:sz="0" w:space="0" w:color="auto"/>
                                        <w:right w:val="none" w:sz="0" w:space="0" w:color="auto"/>
                                      </w:divBdr>
                                    </w:div>
                                  </w:divsChild>
                                </w:div>
                                <w:div w:id="922183646">
                                  <w:marLeft w:val="0"/>
                                  <w:marRight w:val="0"/>
                                  <w:marTop w:val="0"/>
                                  <w:marBottom w:val="0"/>
                                  <w:divBdr>
                                    <w:top w:val="none" w:sz="0" w:space="0" w:color="auto"/>
                                    <w:left w:val="none" w:sz="0" w:space="0" w:color="auto"/>
                                    <w:bottom w:val="none" w:sz="0" w:space="0" w:color="auto"/>
                                    <w:right w:val="none" w:sz="0" w:space="0" w:color="auto"/>
                                  </w:divBdr>
                                </w:div>
                                <w:div w:id="1743679873">
                                  <w:marLeft w:val="0"/>
                                  <w:marRight w:val="0"/>
                                  <w:marTop w:val="0"/>
                                  <w:marBottom w:val="0"/>
                                  <w:divBdr>
                                    <w:top w:val="none" w:sz="0" w:space="0" w:color="auto"/>
                                    <w:left w:val="none" w:sz="0" w:space="0" w:color="auto"/>
                                    <w:bottom w:val="none" w:sz="0" w:space="0" w:color="auto"/>
                                    <w:right w:val="none" w:sz="0" w:space="0" w:color="auto"/>
                                  </w:divBdr>
                                </w:div>
                                <w:div w:id="151456906">
                                  <w:marLeft w:val="0"/>
                                  <w:marRight w:val="0"/>
                                  <w:marTop w:val="0"/>
                                  <w:marBottom w:val="0"/>
                                  <w:divBdr>
                                    <w:top w:val="none" w:sz="0" w:space="0" w:color="auto"/>
                                    <w:left w:val="none" w:sz="0" w:space="0" w:color="auto"/>
                                    <w:bottom w:val="none" w:sz="0" w:space="0" w:color="auto"/>
                                    <w:right w:val="none" w:sz="0" w:space="0" w:color="auto"/>
                                  </w:divBdr>
                                </w:div>
                                <w:div w:id="639458188">
                                  <w:marLeft w:val="0"/>
                                  <w:marRight w:val="0"/>
                                  <w:marTop w:val="0"/>
                                  <w:marBottom w:val="0"/>
                                  <w:divBdr>
                                    <w:top w:val="none" w:sz="0" w:space="0" w:color="auto"/>
                                    <w:left w:val="none" w:sz="0" w:space="0" w:color="auto"/>
                                    <w:bottom w:val="none" w:sz="0" w:space="0" w:color="auto"/>
                                    <w:right w:val="none" w:sz="0" w:space="0" w:color="auto"/>
                                  </w:divBdr>
                                </w:div>
                                <w:div w:id="711270992">
                                  <w:marLeft w:val="0"/>
                                  <w:marRight w:val="0"/>
                                  <w:marTop w:val="0"/>
                                  <w:marBottom w:val="0"/>
                                  <w:divBdr>
                                    <w:top w:val="none" w:sz="0" w:space="0" w:color="auto"/>
                                    <w:left w:val="none" w:sz="0" w:space="0" w:color="auto"/>
                                    <w:bottom w:val="none" w:sz="0" w:space="0" w:color="auto"/>
                                    <w:right w:val="none" w:sz="0" w:space="0" w:color="auto"/>
                                  </w:divBdr>
                                </w:div>
                                <w:div w:id="897013929">
                                  <w:marLeft w:val="0"/>
                                  <w:marRight w:val="0"/>
                                  <w:marTop w:val="0"/>
                                  <w:marBottom w:val="0"/>
                                  <w:divBdr>
                                    <w:top w:val="none" w:sz="0" w:space="0" w:color="auto"/>
                                    <w:left w:val="none" w:sz="0" w:space="0" w:color="auto"/>
                                    <w:bottom w:val="none" w:sz="0" w:space="0" w:color="auto"/>
                                    <w:right w:val="none" w:sz="0" w:space="0" w:color="auto"/>
                                  </w:divBdr>
                                </w:div>
                                <w:div w:id="17234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312265">
      <w:bodyDiv w:val="1"/>
      <w:marLeft w:val="0"/>
      <w:marRight w:val="0"/>
      <w:marTop w:val="0"/>
      <w:marBottom w:val="0"/>
      <w:divBdr>
        <w:top w:val="none" w:sz="0" w:space="0" w:color="auto"/>
        <w:left w:val="none" w:sz="0" w:space="0" w:color="auto"/>
        <w:bottom w:val="none" w:sz="0" w:space="0" w:color="auto"/>
        <w:right w:val="none" w:sz="0" w:space="0" w:color="auto"/>
      </w:divBdr>
      <w:divsChild>
        <w:div w:id="775055877">
          <w:marLeft w:val="0"/>
          <w:marRight w:val="0"/>
          <w:marTop w:val="0"/>
          <w:marBottom w:val="0"/>
          <w:divBdr>
            <w:top w:val="single" w:sz="6" w:space="0" w:color="EEEEEE"/>
            <w:left w:val="single" w:sz="6" w:space="0" w:color="EEEEEE"/>
            <w:bottom w:val="single" w:sz="6" w:space="0" w:color="EEEEEE"/>
            <w:right w:val="single" w:sz="6" w:space="0" w:color="EEEEEE"/>
          </w:divBdr>
          <w:divsChild>
            <w:div w:id="13703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56469">
      <w:bodyDiv w:val="1"/>
      <w:marLeft w:val="0"/>
      <w:marRight w:val="0"/>
      <w:marTop w:val="0"/>
      <w:marBottom w:val="0"/>
      <w:divBdr>
        <w:top w:val="none" w:sz="0" w:space="0" w:color="auto"/>
        <w:left w:val="none" w:sz="0" w:space="0" w:color="auto"/>
        <w:bottom w:val="none" w:sz="0" w:space="0" w:color="auto"/>
        <w:right w:val="none" w:sz="0" w:space="0" w:color="auto"/>
      </w:divBdr>
    </w:div>
    <w:div w:id="1746225715">
      <w:bodyDiv w:val="1"/>
      <w:marLeft w:val="0"/>
      <w:marRight w:val="0"/>
      <w:marTop w:val="0"/>
      <w:marBottom w:val="0"/>
      <w:divBdr>
        <w:top w:val="none" w:sz="0" w:space="0" w:color="auto"/>
        <w:left w:val="none" w:sz="0" w:space="0" w:color="auto"/>
        <w:bottom w:val="none" w:sz="0" w:space="0" w:color="auto"/>
        <w:right w:val="none" w:sz="0" w:space="0" w:color="auto"/>
      </w:divBdr>
      <w:divsChild>
        <w:div w:id="574173014">
          <w:marLeft w:val="0"/>
          <w:marRight w:val="0"/>
          <w:marTop w:val="0"/>
          <w:marBottom w:val="0"/>
          <w:divBdr>
            <w:top w:val="none" w:sz="0" w:space="0" w:color="auto"/>
            <w:left w:val="none" w:sz="0" w:space="0" w:color="auto"/>
            <w:bottom w:val="none" w:sz="0" w:space="0" w:color="auto"/>
            <w:right w:val="none" w:sz="0" w:space="0" w:color="auto"/>
          </w:divBdr>
          <w:divsChild>
            <w:div w:id="1135682580">
              <w:marLeft w:val="0"/>
              <w:marRight w:val="0"/>
              <w:marTop w:val="0"/>
              <w:marBottom w:val="0"/>
              <w:divBdr>
                <w:top w:val="none" w:sz="0" w:space="0" w:color="auto"/>
                <w:left w:val="none" w:sz="0" w:space="0" w:color="auto"/>
                <w:bottom w:val="none" w:sz="0" w:space="0" w:color="auto"/>
                <w:right w:val="none" w:sz="0" w:space="0" w:color="auto"/>
              </w:divBdr>
              <w:divsChild>
                <w:div w:id="28336673">
                  <w:marLeft w:val="0"/>
                  <w:marRight w:val="0"/>
                  <w:marTop w:val="0"/>
                  <w:marBottom w:val="0"/>
                  <w:divBdr>
                    <w:top w:val="none" w:sz="0" w:space="0" w:color="auto"/>
                    <w:left w:val="none" w:sz="0" w:space="0" w:color="auto"/>
                    <w:bottom w:val="none" w:sz="0" w:space="0" w:color="auto"/>
                    <w:right w:val="none" w:sz="0" w:space="0" w:color="auto"/>
                  </w:divBdr>
                  <w:divsChild>
                    <w:div w:id="895513282">
                      <w:marLeft w:val="0"/>
                      <w:marRight w:val="0"/>
                      <w:marTop w:val="0"/>
                      <w:marBottom w:val="0"/>
                      <w:divBdr>
                        <w:top w:val="none" w:sz="0" w:space="0" w:color="auto"/>
                        <w:left w:val="none" w:sz="0" w:space="0" w:color="auto"/>
                        <w:bottom w:val="none" w:sz="0" w:space="0" w:color="auto"/>
                        <w:right w:val="none" w:sz="0" w:space="0" w:color="auto"/>
                      </w:divBdr>
                      <w:divsChild>
                        <w:div w:id="264730257">
                          <w:marLeft w:val="0"/>
                          <w:marRight w:val="0"/>
                          <w:marTop w:val="0"/>
                          <w:marBottom w:val="0"/>
                          <w:divBdr>
                            <w:top w:val="none" w:sz="0" w:space="0" w:color="auto"/>
                            <w:left w:val="none" w:sz="0" w:space="0" w:color="auto"/>
                            <w:bottom w:val="none" w:sz="0" w:space="0" w:color="auto"/>
                            <w:right w:val="none" w:sz="0" w:space="0" w:color="auto"/>
                          </w:divBdr>
                          <w:divsChild>
                            <w:div w:id="431703892">
                              <w:marLeft w:val="0"/>
                              <w:marRight w:val="0"/>
                              <w:marTop w:val="0"/>
                              <w:marBottom w:val="0"/>
                              <w:divBdr>
                                <w:top w:val="none" w:sz="0" w:space="0" w:color="auto"/>
                                <w:left w:val="none" w:sz="0" w:space="0" w:color="auto"/>
                                <w:bottom w:val="none" w:sz="0" w:space="0" w:color="auto"/>
                                <w:right w:val="none" w:sz="0" w:space="0" w:color="auto"/>
                              </w:divBdr>
                              <w:divsChild>
                                <w:div w:id="2100254618">
                                  <w:marLeft w:val="0"/>
                                  <w:marRight w:val="0"/>
                                  <w:marTop w:val="0"/>
                                  <w:marBottom w:val="0"/>
                                  <w:divBdr>
                                    <w:top w:val="none" w:sz="0" w:space="0" w:color="auto"/>
                                    <w:left w:val="none" w:sz="0" w:space="0" w:color="auto"/>
                                    <w:bottom w:val="none" w:sz="0" w:space="0" w:color="auto"/>
                                    <w:right w:val="none" w:sz="0" w:space="0" w:color="auto"/>
                                  </w:divBdr>
                                  <w:divsChild>
                                    <w:div w:id="2019041465">
                                      <w:marLeft w:val="0"/>
                                      <w:marRight w:val="0"/>
                                      <w:marTop w:val="0"/>
                                      <w:marBottom w:val="0"/>
                                      <w:divBdr>
                                        <w:top w:val="none" w:sz="0" w:space="0" w:color="auto"/>
                                        <w:left w:val="none" w:sz="0" w:space="0" w:color="auto"/>
                                        <w:bottom w:val="none" w:sz="0" w:space="0" w:color="auto"/>
                                        <w:right w:val="none" w:sz="0" w:space="0" w:color="auto"/>
                                      </w:divBdr>
                                      <w:divsChild>
                                        <w:div w:id="547188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8958482">
                                  <w:marLeft w:val="0"/>
                                  <w:marRight w:val="0"/>
                                  <w:marTop w:val="0"/>
                                  <w:marBottom w:val="0"/>
                                  <w:divBdr>
                                    <w:top w:val="none" w:sz="0" w:space="0" w:color="auto"/>
                                    <w:left w:val="none" w:sz="0" w:space="0" w:color="auto"/>
                                    <w:bottom w:val="none" w:sz="0" w:space="0" w:color="auto"/>
                                    <w:right w:val="none" w:sz="0" w:space="0" w:color="auto"/>
                                  </w:divBdr>
                                  <w:divsChild>
                                    <w:div w:id="142964750">
                                      <w:marLeft w:val="0"/>
                                      <w:marRight w:val="0"/>
                                      <w:marTop w:val="0"/>
                                      <w:marBottom w:val="0"/>
                                      <w:divBdr>
                                        <w:top w:val="none" w:sz="0" w:space="0" w:color="auto"/>
                                        <w:left w:val="none" w:sz="0" w:space="0" w:color="auto"/>
                                        <w:bottom w:val="none" w:sz="0" w:space="0" w:color="auto"/>
                                        <w:right w:val="none" w:sz="0" w:space="0" w:color="auto"/>
                                      </w:divBdr>
                                    </w:div>
                                  </w:divsChild>
                                </w:div>
                                <w:div w:id="1571233984">
                                  <w:marLeft w:val="0"/>
                                  <w:marRight w:val="0"/>
                                  <w:marTop w:val="0"/>
                                  <w:marBottom w:val="0"/>
                                  <w:divBdr>
                                    <w:top w:val="none" w:sz="0" w:space="0" w:color="auto"/>
                                    <w:left w:val="none" w:sz="0" w:space="0" w:color="auto"/>
                                    <w:bottom w:val="none" w:sz="0" w:space="0" w:color="auto"/>
                                    <w:right w:val="none" w:sz="0" w:space="0" w:color="auto"/>
                                  </w:divBdr>
                                  <w:divsChild>
                                    <w:div w:id="899632483">
                                      <w:marLeft w:val="0"/>
                                      <w:marRight w:val="0"/>
                                      <w:marTop w:val="0"/>
                                      <w:marBottom w:val="0"/>
                                      <w:divBdr>
                                        <w:top w:val="none" w:sz="0" w:space="0" w:color="auto"/>
                                        <w:left w:val="none" w:sz="0" w:space="0" w:color="auto"/>
                                        <w:bottom w:val="none" w:sz="0" w:space="0" w:color="auto"/>
                                        <w:right w:val="none" w:sz="0" w:space="0" w:color="auto"/>
                                      </w:divBdr>
                                      <w:divsChild>
                                        <w:div w:id="9558679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27274148">
                                  <w:marLeft w:val="0"/>
                                  <w:marRight w:val="0"/>
                                  <w:marTop w:val="0"/>
                                  <w:marBottom w:val="0"/>
                                  <w:divBdr>
                                    <w:top w:val="none" w:sz="0" w:space="0" w:color="auto"/>
                                    <w:left w:val="none" w:sz="0" w:space="0" w:color="auto"/>
                                    <w:bottom w:val="none" w:sz="0" w:space="0" w:color="auto"/>
                                    <w:right w:val="none" w:sz="0" w:space="0" w:color="auto"/>
                                  </w:divBdr>
                                  <w:divsChild>
                                    <w:div w:id="20904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047661">
                      <w:marLeft w:val="0"/>
                      <w:marRight w:val="0"/>
                      <w:marTop w:val="0"/>
                      <w:marBottom w:val="0"/>
                      <w:divBdr>
                        <w:top w:val="none" w:sz="0" w:space="0" w:color="auto"/>
                        <w:left w:val="none" w:sz="0" w:space="0" w:color="auto"/>
                        <w:bottom w:val="none" w:sz="0" w:space="0" w:color="auto"/>
                        <w:right w:val="none" w:sz="0" w:space="0" w:color="auto"/>
                      </w:divBdr>
                      <w:divsChild>
                        <w:div w:id="1194071884">
                          <w:marLeft w:val="0"/>
                          <w:marRight w:val="0"/>
                          <w:marTop w:val="0"/>
                          <w:marBottom w:val="0"/>
                          <w:divBdr>
                            <w:top w:val="none" w:sz="0" w:space="0" w:color="auto"/>
                            <w:left w:val="none" w:sz="0" w:space="0" w:color="auto"/>
                            <w:bottom w:val="none" w:sz="0" w:space="0" w:color="auto"/>
                            <w:right w:val="none" w:sz="0" w:space="0" w:color="auto"/>
                          </w:divBdr>
                          <w:divsChild>
                            <w:div w:id="491483412">
                              <w:marLeft w:val="0"/>
                              <w:marRight w:val="0"/>
                              <w:marTop w:val="0"/>
                              <w:marBottom w:val="0"/>
                              <w:divBdr>
                                <w:top w:val="none" w:sz="0" w:space="0" w:color="auto"/>
                                <w:left w:val="none" w:sz="0" w:space="0" w:color="auto"/>
                                <w:bottom w:val="none" w:sz="0" w:space="0" w:color="auto"/>
                                <w:right w:val="none" w:sz="0" w:space="0" w:color="auto"/>
                              </w:divBdr>
                              <w:divsChild>
                                <w:div w:id="380449469">
                                  <w:marLeft w:val="0"/>
                                  <w:marRight w:val="0"/>
                                  <w:marTop w:val="0"/>
                                  <w:marBottom w:val="300"/>
                                  <w:divBdr>
                                    <w:top w:val="none" w:sz="0" w:space="0" w:color="auto"/>
                                    <w:left w:val="none" w:sz="0" w:space="0" w:color="auto"/>
                                    <w:bottom w:val="none" w:sz="0" w:space="0" w:color="auto"/>
                                    <w:right w:val="none" w:sz="0" w:space="0" w:color="auto"/>
                                  </w:divBdr>
                                  <w:divsChild>
                                    <w:div w:id="740567644">
                                      <w:marLeft w:val="0"/>
                                      <w:marRight w:val="0"/>
                                      <w:marTop w:val="0"/>
                                      <w:marBottom w:val="0"/>
                                      <w:divBdr>
                                        <w:top w:val="none" w:sz="0" w:space="0" w:color="auto"/>
                                        <w:left w:val="none" w:sz="0" w:space="0" w:color="auto"/>
                                        <w:bottom w:val="none" w:sz="0" w:space="0" w:color="auto"/>
                                        <w:right w:val="none" w:sz="0" w:space="0" w:color="auto"/>
                                      </w:divBdr>
                                      <w:divsChild>
                                        <w:div w:id="1414279563">
                                          <w:marLeft w:val="0"/>
                                          <w:marRight w:val="0"/>
                                          <w:marTop w:val="0"/>
                                          <w:marBottom w:val="0"/>
                                          <w:divBdr>
                                            <w:top w:val="none" w:sz="0" w:space="0" w:color="auto"/>
                                            <w:left w:val="none" w:sz="0" w:space="0" w:color="auto"/>
                                            <w:bottom w:val="none" w:sz="0" w:space="0" w:color="auto"/>
                                            <w:right w:val="none" w:sz="0" w:space="0" w:color="auto"/>
                                          </w:divBdr>
                                          <w:divsChild>
                                            <w:div w:id="1689405254">
                                              <w:marLeft w:val="0"/>
                                              <w:marRight w:val="0"/>
                                              <w:marTop w:val="0"/>
                                              <w:marBottom w:val="0"/>
                                              <w:divBdr>
                                                <w:top w:val="none" w:sz="0" w:space="0" w:color="auto"/>
                                                <w:left w:val="none" w:sz="0" w:space="0" w:color="auto"/>
                                                <w:bottom w:val="none" w:sz="0" w:space="0" w:color="auto"/>
                                                <w:right w:val="none" w:sz="0" w:space="0" w:color="auto"/>
                                              </w:divBdr>
                                              <w:divsChild>
                                                <w:div w:id="940920583">
                                                  <w:marLeft w:val="0"/>
                                                  <w:marRight w:val="0"/>
                                                  <w:marTop w:val="0"/>
                                                  <w:marBottom w:val="0"/>
                                                  <w:divBdr>
                                                    <w:top w:val="none" w:sz="0" w:space="0" w:color="auto"/>
                                                    <w:left w:val="none" w:sz="0" w:space="0" w:color="auto"/>
                                                    <w:bottom w:val="none" w:sz="0" w:space="0" w:color="auto"/>
                                                    <w:right w:val="none" w:sz="0" w:space="0" w:color="auto"/>
                                                  </w:divBdr>
                                                  <w:divsChild>
                                                    <w:div w:id="202863232">
                                                      <w:marLeft w:val="0"/>
                                                      <w:marRight w:val="0"/>
                                                      <w:marTop w:val="0"/>
                                                      <w:marBottom w:val="0"/>
                                                      <w:divBdr>
                                                        <w:top w:val="none" w:sz="0" w:space="0" w:color="auto"/>
                                                        <w:left w:val="none" w:sz="0" w:space="0" w:color="auto"/>
                                                        <w:bottom w:val="none" w:sz="0" w:space="0" w:color="auto"/>
                                                        <w:right w:val="none" w:sz="0" w:space="0" w:color="auto"/>
                                                      </w:divBdr>
                                                      <w:divsChild>
                                                        <w:div w:id="1997490038">
                                                          <w:marLeft w:val="0"/>
                                                          <w:marRight w:val="0"/>
                                                          <w:marTop w:val="0"/>
                                                          <w:marBottom w:val="0"/>
                                                          <w:divBdr>
                                                            <w:top w:val="none" w:sz="0" w:space="0" w:color="auto"/>
                                                            <w:left w:val="none" w:sz="0" w:space="0" w:color="auto"/>
                                                            <w:bottom w:val="none" w:sz="0" w:space="0" w:color="auto"/>
                                                            <w:right w:val="none" w:sz="0" w:space="0" w:color="auto"/>
                                                          </w:divBdr>
                                                          <w:divsChild>
                                                            <w:div w:id="386103374">
                                                              <w:marLeft w:val="0"/>
                                                              <w:marRight w:val="0"/>
                                                              <w:marTop w:val="0"/>
                                                              <w:marBottom w:val="60"/>
                                                              <w:divBdr>
                                                                <w:top w:val="none" w:sz="0" w:space="0" w:color="auto"/>
                                                                <w:left w:val="none" w:sz="0" w:space="0" w:color="auto"/>
                                                                <w:bottom w:val="none" w:sz="0" w:space="0" w:color="auto"/>
                                                                <w:right w:val="none" w:sz="0" w:space="0" w:color="auto"/>
                                                              </w:divBdr>
                                                            </w:div>
                                                            <w:div w:id="30110804">
                                                              <w:marLeft w:val="0"/>
                                                              <w:marRight w:val="0"/>
                                                              <w:marTop w:val="0"/>
                                                              <w:marBottom w:val="120"/>
                                                              <w:divBdr>
                                                                <w:top w:val="none" w:sz="0" w:space="0" w:color="auto"/>
                                                                <w:left w:val="none" w:sz="0" w:space="0" w:color="auto"/>
                                                                <w:bottom w:val="none" w:sz="0" w:space="0" w:color="auto"/>
                                                                <w:right w:val="none" w:sz="0" w:space="0" w:color="auto"/>
                                                              </w:divBdr>
                                                            </w:div>
                                                            <w:div w:id="182012212">
                                                              <w:marLeft w:val="0"/>
                                                              <w:marRight w:val="0"/>
                                                              <w:marTop w:val="0"/>
                                                              <w:marBottom w:val="0"/>
                                                              <w:divBdr>
                                                                <w:top w:val="none" w:sz="0" w:space="0" w:color="auto"/>
                                                                <w:left w:val="none" w:sz="0" w:space="0" w:color="auto"/>
                                                                <w:bottom w:val="none" w:sz="0" w:space="0" w:color="auto"/>
                                                                <w:right w:val="none" w:sz="0" w:space="0" w:color="auto"/>
                                                              </w:divBdr>
                                                              <w:divsChild>
                                                                <w:div w:id="1690908679">
                                                                  <w:marLeft w:val="0"/>
                                                                  <w:marRight w:val="0"/>
                                                                  <w:marTop w:val="0"/>
                                                                  <w:marBottom w:val="0"/>
                                                                  <w:divBdr>
                                                                    <w:top w:val="none" w:sz="0" w:space="0" w:color="auto"/>
                                                                    <w:left w:val="none" w:sz="0" w:space="0" w:color="auto"/>
                                                                    <w:bottom w:val="none" w:sz="0" w:space="0" w:color="auto"/>
                                                                    <w:right w:val="none" w:sz="0" w:space="0" w:color="auto"/>
                                                                  </w:divBdr>
                                                                  <w:divsChild>
                                                                    <w:div w:id="1153182722">
                                                                      <w:marLeft w:val="0"/>
                                                                      <w:marRight w:val="0"/>
                                                                      <w:marTop w:val="0"/>
                                                                      <w:marBottom w:val="0"/>
                                                                      <w:divBdr>
                                                                        <w:top w:val="none" w:sz="0" w:space="0" w:color="auto"/>
                                                                        <w:left w:val="none" w:sz="0" w:space="0" w:color="auto"/>
                                                                        <w:bottom w:val="none" w:sz="0" w:space="0" w:color="auto"/>
                                                                        <w:right w:val="none" w:sz="0" w:space="0" w:color="auto"/>
                                                                      </w:divBdr>
                                                                      <w:divsChild>
                                                                        <w:div w:id="1073311020">
                                                                          <w:marLeft w:val="0"/>
                                                                          <w:marRight w:val="0"/>
                                                                          <w:marTop w:val="0"/>
                                                                          <w:marBottom w:val="0"/>
                                                                          <w:divBdr>
                                                                            <w:top w:val="none" w:sz="0" w:space="0" w:color="auto"/>
                                                                            <w:left w:val="none" w:sz="0" w:space="0" w:color="auto"/>
                                                                            <w:bottom w:val="none" w:sz="0" w:space="0" w:color="auto"/>
                                                                            <w:right w:val="none" w:sz="0" w:space="0" w:color="auto"/>
                                                                          </w:divBdr>
                                                                          <w:divsChild>
                                                                            <w:div w:id="1606306826">
                                                                              <w:marLeft w:val="0"/>
                                                                              <w:marRight w:val="0"/>
                                                                              <w:marTop w:val="0"/>
                                                                              <w:marBottom w:val="0"/>
                                                                              <w:divBdr>
                                                                                <w:top w:val="none" w:sz="0" w:space="0" w:color="auto"/>
                                                                                <w:left w:val="none" w:sz="0" w:space="0" w:color="auto"/>
                                                                                <w:bottom w:val="none" w:sz="0" w:space="0" w:color="auto"/>
                                                                                <w:right w:val="none" w:sz="0" w:space="0" w:color="auto"/>
                                                                              </w:divBdr>
                                                                              <w:divsChild>
                                                                                <w:div w:id="19806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47816">
                                                                          <w:marLeft w:val="90"/>
                                                                          <w:marRight w:val="0"/>
                                                                          <w:marTop w:val="0"/>
                                                                          <w:marBottom w:val="0"/>
                                                                          <w:divBdr>
                                                                            <w:top w:val="none" w:sz="0" w:space="0" w:color="auto"/>
                                                                            <w:left w:val="none" w:sz="0" w:space="0" w:color="auto"/>
                                                                            <w:bottom w:val="none" w:sz="0" w:space="0" w:color="auto"/>
                                                                            <w:right w:val="none" w:sz="0" w:space="0" w:color="auto"/>
                                                                          </w:divBdr>
                                                                          <w:divsChild>
                                                                            <w:div w:id="14792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472950">
                                                          <w:marLeft w:val="0"/>
                                                          <w:marRight w:val="0"/>
                                                          <w:marTop w:val="0"/>
                                                          <w:marBottom w:val="0"/>
                                                          <w:divBdr>
                                                            <w:top w:val="none" w:sz="0" w:space="0" w:color="auto"/>
                                                            <w:left w:val="none" w:sz="0" w:space="0" w:color="auto"/>
                                                            <w:bottom w:val="none" w:sz="0" w:space="0" w:color="auto"/>
                                                            <w:right w:val="none" w:sz="0" w:space="0" w:color="auto"/>
                                                          </w:divBdr>
                                                          <w:divsChild>
                                                            <w:div w:id="159582017">
                                                              <w:marLeft w:val="0"/>
                                                              <w:marRight w:val="0"/>
                                                              <w:marTop w:val="0"/>
                                                              <w:marBottom w:val="60"/>
                                                              <w:divBdr>
                                                                <w:top w:val="none" w:sz="0" w:space="0" w:color="auto"/>
                                                                <w:left w:val="none" w:sz="0" w:space="0" w:color="auto"/>
                                                                <w:bottom w:val="none" w:sz="0" w:space="0" w:color="auto"/>
                                                                <w:right w:val="none" w:sz="0" w:space="0" w:color="auto"/>
                                                              </w:divBdr>
                                                            </w:div>
                                                            <w:div w:id="1200125782">
                                                              <w:marLeft w:val="0"/>
                                                              <w:marRight w:val="0"/>
                                                              <w:marTop w:val="0"/>
                                                              <w:marBottom w:val="120"/>
                                                              <w:divBdr>
                                                                <w:top w:val="none" w:sz="0" w:space="0" w:color="auto"/>
                                                                <w:left w:val="none" w:sz="0" w:space="0" w:color="auto"/>
                                                                <w:bottom w:val="none" w:sz="0" w:space="0" w:color="auto"/>
                                                                <w:right w:val="none" w:sz="0" w:space="0" w:color="auto"/>
                                                              </w:divBdr>
                                                            </w:div>
                                                            <w:div w:id="1096437005">
                                                              <w:marLeft w:val="0"/>
                                                              <w:marRight w:val="0"/>
                                                              <w:marTop w:val="0"/>
                                                              <w:marBottom w:val="0"/>
                                                              <w:divBdr>
                                                                <w:top w:val="none" w:sz="0" w:space="0" w:color="auto"/>
                                                                <w:left w:val="none" w:sz="0" w:space="0" w:color="auto"/>
                                                                <w:bottom w:val="none" w:sz="0" w:space="0" w:color="auto"/>
                                                                <w:right w:val="none" w:sz="0" w:space="0" w:color="auto"/>
                                                              </w:divBdr>
                                                              <w:divsChild>
                                                                <w:div w:id="421099643">
                                                                  <w:marLeft w:val="0"/>
                                                                  <w:marRight w:val="0"/>
                                                                  <w:marTop w:val="0"/>
                                                                  <w:marBottom w:val="0"/>
                                                                  <w:divBdr>
                                                                    <w:top w:val="none" w:sz="0" w:space="0" w:color="auto"/>
                                                                    <w:left w:val="none" w:sz="0" w:space="0" w:color="auto"/>
                                                                    <w:bottom w:val="none" w:sz="0" w:space="0" w:color="auto"/>
                                                                    <w:right w:val="none" w:sz="0" w:space="0" w:color="auto"/>
                                                                  </w:divBdr>
                                                                  <w:divsChild>
                                                                    <w:div w:id="529415753">
                                                                      <w:marLeft w:val="0"/>
                                                                      <w:marRight w:val="0"/>
                                                                      <w:marTop w:val="0"/>
                                                                      <w:marBottom w:val="0"/>
                                                                      <w:divBdr>
                                                                        <w:top w:val="none" w:sz="0" w:space="0" w:color="auto"/>
                                                                        <w:left w:val="none" w:sz="0" w:space="0" w:color="auto"/>
                                                                        <w:bottom w:val="none" w:sz="0" w:space="0" w:color="auto"/>
                                                                        <w:right w:val="none" w:sz="0" w:space="0" w:color="auto"/>
                                                                      </w:divBdr>
                                                                      <w:divsChild>
                                                                        <w:div w:id="2128620445">
                                                                          <w:marLeft w:val="0"/>
                                                                          <w:marRight w:val="0"/>
                                                                          <w:marTop w:val="0"/>
                                                                          <w:marBottom w:val="0"/>
                                                                          <w:divBdr>
                                                                            <w:top w:val="none" w:sz="0" w:space="0" w:color="auto"/>
                                                                            <w:left w:val="none" w:sz="0" w:space="0" w:color="auto"/>
                                                                            <w:bottom w:val="none" w:sz="0" w:space="0" w:color="auto"/>
                                                                            <w:right w:val="none" w:sz="0" w:space="0" w:color="auto"/>
                                                                          </w:divBdr>
                                                                          <w:divsChild>
                                                                            <w:div w:id="1255478817">
                                                                              <w:marLeft w:val="0"/>
                                                                              <w:marRight w:val="0"/>
                                                                              <w:marTop w:val="0"/>
                                                                              <w:marBottom w:val="0"/>
                                                                              <w:divBdr>
                                                                                <w:top w:val="none" w:sz="0" w:space="0" w:color="auto"/>
                                                                                <w:left w:val="none" w:sz="0" w:space="0" w:color="auto"/>
                                                                                <w:bottom w:val="none" w:sz="0" w:space="0" w:color="auto"/>
                                                                                <w:right w:val="none" w:sz="0" w:space="0" w:color="auto"/>
                                                                              </w:divBdr>
                                                                              <w:divsChild>
                                                                                <w:div w:id="14933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1795">
                                                                          <w:marLeft w:val="90"/>
                                                                          <w:marRight w:val="0"/>
                                                                          <w:marTop w:val="0"/>
                                                                          <w:marBottom w:val="0"/>
                                                                          <w:divBdr>
                                                                            <w:top w:val="none" w:sz="0" w:space="0" w:color="auto"/>
                                                                            <w:left w:val="none" w:sz="0" w:space="0" w:color="auto"/>
                                                                            <w:bottom w:val="none" w:sz="0" w:space="0" w:color="auto"/>
                                                                            <w:right w:val="none" w:sz="0" w:space="0" w:color="auto"/>
                                                                          </w:divBdr>
                                                                          <w:divsChild>
                                                                            <w:div w:id="11976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0320">
                                                          <w:marLeft w:val="0"/>
                                                          <w:marRight w:val="0"/>
                                                          <w:marTop w:val="0"/>
                                                          <w:marBottom w:val="0"/>
                                                          <w:divBdr>
                                                            <w:top w:val="none" w:sz="0" w:space="0" w:color="auto"/>
                                                            <w:left w:val="none" w:sz="0" w:space="0" w:color="auto"/>
                                                            <w:bottom w:val="none" w:sz="0" w:space="0" w:color="auto"/>
                                                            <w:right w:val="none" w:sz="0" w:space="0" w:color="auto"/>
                                                          </w:divBdr>
                                                          <w:divsChild>
                                                            <w:div w:id="419714986">
                                                              <w:marLeft w:val="0"/>
                                                              <w:marRight w:val="0"/>
                                                              <w:marTop w:val="0"/>
                                                              <w:marBottom w:val="60"/>
                                                              <w:divBdr>
                                                                <w:top w:val="none" w:sz="0" w:space="0" w:color="auto"/>
                                                                <w:left w:val="none" w:sz="0" w:space="0" w:color="auto"/>
                                                                <w:bottom w:val="none" w:sz="0" w:space="0" w:color="auto"/>
                                                                <w:right w:val="none" w:sz="0" w:space="0" w:color="auto"/>
                                                              </w:divBdr>
                                                            </w:div>
                                                            <w:div w:id="996375595">
                                                              <w:marLeft w:val="0"/>
                                                              <w:marRight w:val="0"/>
                                                              <w:marTop w:val="0"/>
                                                              <w:marBottom w:val="120"/>
                                                              <w:divBdr>
                                                                <w:top w:val="none" w:sz="0" w:space="0" w:color="auto"/>
                                                                <w:left w:val="none" w:sz="0" w:space="0" w:color="auto"/>
                                                                <w:bottom w:val="none" w:sz="0" w:space="0" w:color="auto"/>
                                                                <w:right w:val="none" w:sz="0" w:space="0" w:color="auto"/>
                                                              </w:divBdr>
                                                            </w:div>
                                                            <w:div w:id="872185104">
                                                              <w:marLeft w:val="0"/>
                                                              <w:marRight w:val="0"/>
                                                              <w:marTop w:val="0"/>
                                                              <w:marBottom w:val="0"/>
                                                              <w:divBdr>
                                                                <w:top w:val="none" w:sz="0" w:space="0" w:color="auto"/>
                                                                <w:left w:val="none" w:sz="0" w:space="0" w:color="auto"/>
                                                                <w:bottom w:val="none" w:sz="0" w:space="0" w:color="auto"/>
                                                                <w:right w:val="none" w:sz="0" w:space="0" w:color="auto"/>
                                                              </w:divBdr>
                                                              <w:divsChild>
                                                                <w:div w:id="95711108">
                                                                  <w:marLeft w:val="0"/>
                                                                  <w:marRight w:val="0"/>
                                                                  <w:marTop w:val="0"/>
                                                                  <w:marBottom w:val="0"/>
                                                                  <w:divBdr>
                                                                    <w:top w:val="none" w:sz="0" w:space="0" w:color="auto"/>
                                                                    <w:left w:val="none" w:sz="0" w:space="0" w:color="auto"/>
                                                                    <w:bottom w:val="none" w:sz="0" w:space="0" w:color="auto"/>
                                                                    <w:right w:val="none" w:sz="0" w:space="0" w:color="auto"/>
                                                                  </w:divBdr>
                                                                  <w:divsChild>
                                                                    <w:div w:id="1117145200">
                                                                      <w:marLeft w:val="0"/>
                                                                      <w:marRight w:val="0"/>
                                                                      <w:marTop w:val="0"/>
                                                                      <w:marBottom w:val="0"/>
                                                                      <w:divBdr>
                                                                        <w:top w:val="none" w:sz="0" w:space="0" w:color="auto"/>
                                                                        <w:left w:val="none" w:sz="0" w:space="0" w:color="auto"/>
                                                                        <w:bottom w:val="none" w:sz="0" w:space="0" w:color="auto"/>
                                                                        <w:right w:val="none" w:sz="0" w:space="0" w:color="auto"/>
                                                                      </w:divBdr>
                                                                      <w:divsChild>
                                                                        <w:div w:id="1162354922">
                                                                          <w:marLeft w:val="0"/>
                                                                          <w:marRight w:val="0"/>
                                                                          <w:marTop w:val="0"/>
                                                                          <w:marBottom w:val="0"/>
                                                                          <w:divBdr>
                                                                            <w:top w:val="none" w:sz="0" w:space="0" w:color="auto"/>
                                                                            <w:left w:val="none" w:sz="0" w:space="0" w:color="auto"/>
                                                                            <w:bottom w:val="none" w:sz="0" w:space="0" w:color="auto"/>
                                                                            <w:right w:val="none" w:sz="0" w:space="0" w:color="auto"/>
                                                                          </w:divBdr>
                                                                          <w:divsChild>
                                                                            <w:div w:id="1661888267">
                                                                              <w:marLeft w:val="0"/>
                                                                              <w:marRight w:val="0"/>
                                                                              <w:marTop w:val="0"/>
                                                                              <w:marBottom w:val="0"/>
                                                                              <w:divBdr>
                                                                                <w:top w:val="none" w:sz="0" w:space="0" w:color="auto"/>
                                                                                <w:left w:val="none" w:sz="0" w:space="0" w:color="auto"/>
                                                                                <w:bottom w:val="none" w:sz="0" w:space="0" w:color="auto"/>
                                                                                <w:right w:val="none" w:sz="0" w:space="0" w:color="auto"/>
                                                                              </w:divBdr>
                                                                              <w:divsChild>
                                                                                <w:div w:id="41146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12953">
                                                                          <w:marLeft w:val="90"/>
                                                                          <w:marRight w:val="0"/>
                                                                          <w:marTop w:val="0"/>
                                                                          <w:marBottom w:val="0"/>
                                                                          <w:divBdr>
                                                                            <w:top w:val="none" w:sz="0" w:space="0" w:color="auto"/>
                                                                            <w:left w:val="none" w:sz="0" w:space="0" w:color="auto"/>
                                                                            <w:bottom w:val="none" w:sz="0" w:space="0" w:color="auto"/>
                                                                            <w:right w:val="none" w:sz="0" w:space="0" w:color="auto"/>
                                                                          </w:divBdr>
                                                                          <w:divsChild>
                                                                            <w:div w:id="12031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803501">
                                                          <w:marLeft w:val="0"/>
                                                          <w:marRight w:val="0"/>
                                                          <w:marTop w:val="0"/>
                                                          <w:marBottom w:val="0"/>
                                                          <w:divBdr>
                                                            <w:top w:val="none" w:sz="0" w:space="0" w:color="auto"/>
                                                            <w:left w:val="none" w:sz="0" w:space="0" w:color="auto"/>
                                                            <w:bottom w:val="none" w:sz="0" w:space="0" w:color="auto"/>
                                                            <w:right w:val="none" w:sz="0" w:space="0" w:color="auto"/>
                                                          </w:divBdr>
                                                          <w:divsChild>
                                                            <w:div w:id="19197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31152">
          <w:marLeft w:val="0"/>
          <w:marRight w:val="0"/>
          <w:marTop w:val="0"/>
          <w:marBottom w:val="0"/>
          <w:divBdr>
            <w:top w:val="none" w:sz="0" w:space="0" w:color="auto"/>
            <w:left w:val="none" w:sz="0" w:space="0" w:color="auto"/>
            <w:bottom w:val="none" w:sz="0" w:space="0" w:color="auto"/>
            <w:right w:val="none" w:sz="0" w:space="0" w:color="auto"/>
          </w:divBdr>
          <w:divsChild>
            <w:div w:id="1888909060">
              <w:marLeft w:val="0"/>
              <w:marRight w:val="0"/>
              <w:marTop w:val="0"/>
              <w:marBottom w:val="0"/>
              <w:divBdr>
                <w:top w:val="none" w:sz="0" w:space="0" w:color="auto"/>
                <w:left w:val="none" w:sz="0" w:space="0" w:color="auto"/>
                <w:bottom w:val="none" w:sz="0" w:space="0" w:color="auto"/>
                <w:right w:val="none" w:sz="0" w:space="0" w:color="auto"/>
              </w:divBdr>
              <w:divsChild>
                <w:div w:id="2137216960">
                  <w:marLeft w:val="0"/>
                  <w:marRight w:val="0"/>
                  <w:marTop w:val="0"/>
                  <w:marBottom w:val="0"/>
                  <w:divBdr>
                    <w:top w:val="none" w:sz="0" w:space="0" w:color="auto"/>
                    <w:left w:val="none" w:sz="0" w:space="0" w:color="auto"/>
                    <w:bottom w:val="none" w:sz="0" w:space="0" w:color="auto"/>
                    <w:right w:val="none" w:sz="0" w:space="0" w:color="auto"/>
                  </w:divBdr>
                  <w:divsChild>
                    <w:div w:id="561447005">
                      <w:marLeft w:val="0"/>
                      <w:marRight w:val="0"/>
                      <w:marTop w:val="0"/>
                      <w:marBottom w:val="0"/>
                      <w:divBdr>
                        <w:top w:val="none" w:sz="0" w:space="0" w:color="auto"/>
                        <w:left w:val="none" w:sz="0" w:space="0" w:color="auto"/>
                        <w:bottom w:val="none" w:sz="0" w:space="0" w:color="auto"/>
                        <w:right w:val="none" w:sz="0" w:space="0" w:color="auto"/>
                      </w:divBdr>
                      <w:divsChild>
                        <w:div w:id="3891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86/s12889-025-2158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publications/i/item/WHOQOL-BRE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f.org/our-network/regions-and-members/africa/members/camero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3190971128609"/>
          <c:y val="3.4934503155261094E-2"/>
          <c:w val="0.85815886614173231"/>
          <c:h val="0.62072132566506222"/>
        </c:manualLayout>
      </c:layout>
      <c:barChart>
        <c:barDir val="col"/>
        <c:grouping val="clustered"/>
        <c:varyColors val="0"/>
        <c:ser>
          <c:idx val="0"/>
          <c:order val="0"/>
          <c:tx>
            <c:strRef>
              <c:f>Sheet8!$C$40</c:f>
              <c:strCache>
                <c:ptCount val="1"/>
                <c:pt idx="0">
                  <c:v>Percent</c:v>
                </c:pt>
              </c:strCache>
            </c:strRef>
          </c:tx>
          <c:spPr>
            <a:solidFill>
              <a:srgbClr val="00B050"/>
            </a:solidFill>
            <a:ln>
              <a:noFill/>
            </a:ln>
            <a:effectLst/>
          </c:spPr>
          <c:invertIfNegative val="0"/>
          <c:dPt>
            <c:idx val="0"/>
            <c:invertIfNegative val="0"/>
            <c:bubble3D val="0"/>
            <c:spPr>
              <a:solidFill>
                <a:srgbClr val="0070C0"/>
              </a:solidFill>
              <a:ln>
                <a:noFill/>
              </a:ln>
              <a:effectLst/>
            </c:spPr>
            <c:extLst>
              <c:ext xmlns:c16="http://schemas.microsoft.com/office/drawing/2014/chart" uri="{C3380CC4-5D6E-409C-BE32-E72D297353CC}">
                <c16:uniqueId val="{00000001-663F-46C3-B3A0-1170754CB9A3}"/>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663F-46C3-B3A0-1170754CB9A3}"/>
              </c:ext>
            </c:extLst>
          </c:dPt>
          <c:dPt>
            <c:idx val="2"/>
            <c:invertIfNegative val="0"/>
            <c:bubble3D val="0"/>
            <c:spPr>
              <a:solidFill>
                <a:schemeClr val="accent6">
                  <a:lumMod val="75000"/>
                </a:schemeClr>
              </a:solidFill>
              <a:ln>
                <a:noFill/>
              </a:ln>
              <a:effectLst/>
            </c:spPr>
            <c:extLst>
              <c:ext xmlns:c16="http://schemas.microsoft.com/office/drawing/2014/chart" uri="{C3380CC4-5D6E-409C-BE32-E72D297353CC}">
                <c16:uniqueId val="{00000005-663F-46C3-B3A0-1170754CB9A3}"/>
              </c:ext>
            </c:extLst>
          </c:dPt>
          <c:dPt>
            <c:idx val="3"/>
            <c:invertIfNegative val="0"/>
            <c:bubble3D val="0"/>
            <c:spPr>
              <a:solidFill>
                <a:srgbClr val="0070C0"/>
              </a:solidFill>
              <a:ln>
                <a:noFill/>
              </a:ln>
              <a:effectLst/>
            </c:spPr>
            <c:extLst>
              <c:ext xmlns:c16="http://schemas.microsoft.com/office/drawing/2014/chart" uri="{C3380CC4-5D6E-409C-BE32-E72D297353CC}">
                <c16:uniqueId val="{00000007-663F-46C3-B3A0-1170754CB9A3}"/>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9-663F-46C3-B3A0-1170754CB9A3}"/>
              </c:ext>
            </c:extLst>
          </c:dPt>
          <c:dPt>
            <c:idx val="5"/>
            <c:invertIfNegative val="0"/>
            <c:bubble3D val="0"/>
            <c:spPr>
              <a:solidFill>
                <a:schemeClr val="accent6">
                  <a:lumMod val="75000"/>
                </a:schemeClr>
              </a:solidFill>
              <a:ln>
                <a:noFill/>
              </a:ln>
              <a:effectLst/>
            </c:spPr>
            <c:extLst>
              <c:ext xmlns:c16="http://schemas.microsoft.com/office/drawing/2014/chart" uri="{C3380CC4-5D6E-409C-BE32-E72D297353CC}">
                <c16:uniqueId val="{0000000B-663F-46C3-B3A0-1170754CB9A3}"/>
              </c:ext>
            </c:extLst>
          </c:dPt>
          <c:dPt>
            <c:idx val="6"/>
            <c:invertIfNegative val="0"/>
            <c:bubble3D val="0"/>
            <c:spPr>
              <a:solidFill>
                <a:srgbClr val="0070C0"/>
              </a:solidFill>
              <a:ln>
                <a:noFill/>
              </a:ln>
              <a:effectLst/>
            </c:spPr>
            <c:extLst>
              <c:ext xmlns:c16="http://schemas.microsoft.com/office/drawing/2014/chart" uri="{C3380CC4-5D6E-409C-BE32-E72D297353CC}">
                <c16:uniqueId val="{0000000D-663F-46C3-B3A0-1170754CB9A3}"/>
              </c:ext>
            </c:extLst>
          </c:dPt>
          <c:dPt>
            <c:idx val="7"/>
            <c:invertIfNegative val="0"/>
            <c:bubble3D val="0"/>
            <c:spPr>
              <a:solidFill>
                <a:schemeClr val="accent2"/>
              </a:solidFill>
              <a:ln>
                <a:noFill/>
              </a:ln>
              <a:effectLst/>
            </c:spPr>
            <c:extLst>
              <c:ext xmlns:c16="http://schemas.microsoft.com/office/drawing/2014/chart" uri="{C3380CC4-5D6E-409C-BE32-E72D297353CC}">
                <c16:uniqueId val="{0000000F-663F-46C3-B3A0-1170754CB9A3}"/>
              </c:ext>
            </c:extLst>
          </c:dPt>
          <c:dPt>
            <c:idx val="8"/>
            <c:invertIfNegative val="0"/>
            <c:bubble3D val="0"/>
            <c:spPr>
              <a:solidFill>
                <a:schemeClr val="accent6">
                  <a:lumMod val="75000"/>
                </a:schemeClr>
              </a:solidFill>
              <a:ln>
                <a:noFill/>
              </a:ln>
              <a:effectLst/>
            </c:spPr>
            <c:extLst>
              <c:ext xmlns:c16="http://schemas.microsoft.com/office/drawing/2014/chart" uri="{C3380CC4-5D6E-409C-BE32-E72D297353CC}">
                <c16:uniqueId val="{00000011-663F-46C3-B3A0-1170754CB9A3}"/>
              </c:ext>
            </c:extLst>
          </c:dPt>
          <c:dPt>
            <c:idx val="9"/>
            <c:invertIfNegative val="0"/>
            <c:bubble3D val="0"/>
            <c:spPr>
              <a:solidFill>
                <a:srgbClr val="0070C0"/>
              </a:solidFill>
              <a:ln>
                <a:noFill/>
              </a:ln>
              <a:effectLst/>
            </c:spPr>
            <c:extLst>
              <c:ext xmlns:c16="http://schemas.microsoft.com/office/drawing/2014/chart" uri="{C3380CC4-5D6E-409C-BE32-E72D297353CC}">
                <c16:uniqueId val="{00000013-663F-46C3-B3A0-1170754CB9A3}"/>
              </c:ext>
            </c:extLst>
          </c:dPt>
          <c:dPt>
            <c:idx val="10"/>
            <c:invertIfNegative val="0"/>
            <c:bubble3D val="0"/>
            <c:spPr>
              <a:solidFill>
                <a:schemeClr val="accent2"/>
              </a:solidFill>
              <a:ln>
                <a:noFill/>
              </a:ln>
              <a:effectLst/>
            </c:spPr>
            <c:extLst>
              <c:ext xmlns:c16="http://schemas.microsoft.com/office/drawing/2014/chart" uri="{C3380CC4-5D6E-409C-BE32-E72D297353CC}">
                <c16:uniqueId val="{00000015-663F-46C3-B3A0-1170754CB9A3}"/>
              </c:ext>
            </c:extLst>
          </c:dPt>
          <c:dPt>
            <c:idx val="11"/>
            <c:invertIfNegative val="0"/>
            <c:bubble3D val="0"/>
            <c:spPr>
              <a:solidFill>
                <a:schemeClr val="accent6">
                  <a:lumMod val="75000"/>
                </a:schemeClr>
              </a:solidFill>
              <a:ln>
                <a:noFill/>
              </a:ln>
              <a:effectLst/>
            </c:spPr>
            <c:extLst>
              <c:ext xmlns:c16="http://schemas.microsoft.com/office/drawing/2014/chart" uri="{C3380CC4-5D6E-409C-BE32-E72D297353CC}">
                <c16:uniqueId val="{00000017-663F-46C3-B3A0-1170754CB9A3}"/>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Sheet8!$A$41:$B$52</c:f>
              <c:multiLvlStrCache>
                <c:ptCount val="12"/>
                <c:lvl>
                  <c:pt idx="0">
                    <c:v>High</c:v>
                  </c:pt>
                  <c:pt idx="1">
                    <c:v>Low</c:v>
                  </c:pt>
                  <c:pt idx="2">
                    <c:v>Moderate</c:v>
                  </c:pt>
                  <c:pt idx="3">
                    <c:v>High</c:v>
                  </c:pt>
                  <c:pt idx="4">
                    <c:v>Low</c:v>
                  </c:pt>
                  <c:pt idx="5">
                    <c:v>Moderate</c:v>
                  </c:pt>
                  <c:pt idx="6">
                    <c:v>High</c:v>
                  </c:pt>
                  <c:pt idx="7">
                    <c:v>Low</c:v>
                  </c:pt>
                  <c:pt idx="8">
                    <c:v>Moderate</c:v>
                  </c:pt>
                  <c:pt idx="9">
                    <c:v>High</c:v>
                  </c:pt>
                  <c:pt idx="10">
                    <c:v>Low</c:v>
                  </c:pt>
                  <c:pt idx="11">
                    <c:v>Moderate</c:v>
                  </c:pt>
                </c:lvl>
                <c:lvl>
                  <c:pt idx="0">
                    <c:v>Physical health cat</c:v>
                  </c:pt>
                  <c:pt idx="3">
                    <c:v>Psychological</c:v>
                  </c:pt>
                  <c:pt idx="6">
                    <c:v>Social relationship</c:v>
                  </c:pt>
                  <c:pt idx="9">
                    <c:v>Environmental </c:v>
                  </c:pt>
                </c:lvl>
              </c:multiLvlStrCache>
            </c:multiLvlStrRef>
          </c:cat>
          <c:val>
            <c:numRef>
              <c:f>Sheet8!$C$41:$C$52</c:f>
              <c:numCache>
                <c:formatCode>General</c:formatCode>
                <c:ptCount val="12"/>
                <c:pt idx="0">
                  <c:v>7.8</c:v>
                </c:pt>
                <c:pt idx="1">
                  <c:v>34.799999999999997</c:v>
                </c:pt>
                <c:pt idx="2">
                  <c:v>57.4</c:v>
                </c:pt>
                <c:pt idx="3">
                  <c:v>8.3000000000000007</c:v>
                </c:pt>
                <c:pt idx="4">
                  <c:v>33</c:v>
                </c:pt>
                <c:pt idx="5">
                  <c:v>58.7</c:v>
                </c:pt>
                <c:pt idx="6">
                  <c:v>32.200000000000003</c:v>
                </c:pt>
                <c:pt idx="7">
                  <c:v>34.299999999999997</c:v>
                </c:pt>
                <c:pt idx="8">
                  <c:v>33.5</c:v>
                </c:pt>
                <c:pt idx="9">
                  <c:v>32.6</c:v>
                </c:pt>
                <c:pt idx="10">
                  <c:v>22.2</c:v>
                </c:pt>
                <c:pt idx="11">
                  <c:v>45.2</c:v>
                </c:pt>
              </c:numCache>
            </c:numRef>
          </c:val>
          <c:extLst>
            <c:ext xmlns:c16="http://schemas.microsoft.com/office/drawing/2014/chart" uri="{C3380CC4-5D6E-409C-BE32-E72D297353CC}">
              <c16:uniqueId val="{00000018-663F-46C3-B3A0-1170754CB9A3}"/>
            </c:ext>
          </c:extLst>
        </c:ser>
        <c:dLbls>
          <c:showLegendKey val="0"/>
          <c:showVal val="0"/>
          <c:showCatName val="0"/>
          <c:showSerName val="0"/>
          <c:showPercent val="0"/>
          <c:showBubbleSize val="0"/>
        </c:dLbls>
        <c:gapWidth val="89"/>
        <c:overlap val="-27"/>
        <c:axId val="382024799"/>
        <c:axId val="382032959"/>
      </c:barChart>
      <c:catAx>
        <c:axId val="382024799"/>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t>QoL Domain</a:t>
                </a:r>
              </a:p>
            </c:rich>
          </c:tx>
          <c:layout>
            <c:manualLayout>
              <c:xMode val="edge"/>
              <c:yMode val="edge"/>
              <c:x val="0.47823885525173687"/>
              <c:y val="0.86851986509601864"/>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2032959"/>
        <c:crosses val="autoZero"/>
        <c:auto val="1"/>
        <c:lblAlgn val="ctr"/>
        <c:lblOffset val="100"/>
        <c:noMultiLvlLbl val="0"/>
      </c:catAx>
      <c:valAx>
        <c:axId val="382032959"/>
        <c:scaling>
          <c:orientation val="minMax"/>
          <c:max val="9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t>Percentage</a:t>
                </a:r>
              </a:p>
            </c:rich>
          </c:tx>
          <c:layout>
            <c:manualLayout>
              <c:xMode val="edge"/>
              <c:yMode val="edge"/>
              <c:x val="2.1080860892388455E-2"/>
              <c:y val="0.2458187726534182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2024799"/>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28EDC-FB40-44CF-A815-BB80BE54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17</Pages>
  <Words>4684</Words>
  <Characters>26704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1158</cp:lastModifiedBy>
  <cp:revision>54</cp:revision>
  <cp:lastPrinted>2025-02-24T06:13:00Z</cp:lastPrinted>
  <dcterms:created xsi:type="dcterms:W3CDTF">2025-10-26T14:49:00Z</dcterms:created>
  <dcterms:modified xsi:type="dcterms:W3CDTF">2025-11-14T06:27:00Z</dcterms:modified>
</cp:coreProperties>
</file>