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7AEE2" w14:textId="77777777" w:rsidR="00CC1CC8" w:rsidRPr="00AF6383" w:rsidRDefault="00CC1CC8" w:rsidP="007269E8">
      <w:pPr>
        <w:pStyle w:val="Quote"/>
        <w:rPr>
          <w:rFonts w:ascii="Arial" w:hAnsi="Arial" w:cs="Arial"/>
          <w:color w:val="000000" w:themeColor="text1"/>
        </w:rPr>
      </w:pPr>
      <w:r w:rsidRPr="00AF6383">
        <w:rPr>
          <w:rFonts w:ascii="Arial" w:hAnsi="Arial" w:cs="Arial"/>
          <w:color w:val="000000" w:themeColor="text1"/>
        </w:rPr>
        <w:t xml:space="preserve">Case Report             </w:t>
      </w:r>
    </w:p>
    <w:p w14:paraId="06E84DA8" w14:textId="77777777" w:rsidR="00CC1CC8" w:rsidRPr="00AF6383" w:rsidRDefault="00CC1CC8" w:rsidP="007269E8">
      <w:pPr>
        <w:pStyle w:val="Quote"/>
        <w:rPr>
          <w:rFonts w:ascii="Arial" w:hAnsi="Arial" w:cs="Arial"/>
          <w:color w:val="000000" w:themeColor="text1"/>
        </w:rPr>
      </w:pPr>
    </w:p>
    <w:p w14:paraId="0E411B61" w14:textId="089CEACC" w:rsidR="007269E8" w:rsidRPr="00AF6383" w:rsidRDefault="007269E8" w:rsidP="007269E8">
      <w:pPr>
        <w:pStyle w:val="Quote"/>
        <w:rPr>
          <w:rFonts w:ascii="Arial" w:hAnsi="Arial" w:cs="Arial"/>
          <w:color w:val="000000" w:themeColor="text1"/>
        </w:rPr>
      </w:pPr>
      <w:r w:rsidRPr="00AF6383">
        <w:rPr>
          <w:rFonts w:ascii="Arial" w:hAnsi="Arial" w:cs="Arial"/>
          <w:color w:val="000000" w:themeColor="text1"/>
        </w:rPr>
        <w:t>Incidental Ovarian Mass Leading to the Diagnosis of Krukenberg Tumor in a Young Woman Presenting with Bowel Obstruction</w:t>
      </w:r>
    </w:p>
    <w:p w14:paraId="1B6CCE50" w14:textId="77777777" w:rsidR="003D5BBC" w:rsidRPr="007269E8" w:rsidRDefault="003D5BBC" w:rsidP="003D5BBC">
      <w:pPr>
        <w:jc w:val="center"/>
        <w:rPr>
          <w:rFonts w:ascii="Arial" w:hAnsi="Arial" w:cs="Arial"/>
          <w:sz w:val="20"/>
          <w:szCs w:val="20"/>
        </w:rPr>
      </w:pPr>
    </w:p>
    <w:p w14:paraId="1388BAE6" w14:textId="0CCCC32E" w:rsidR="00CF6E43" w:rsidRPr="00AF6383" w:rsidRDefault="007269E8" w:rsidP="007269E8">
      <w:pPr>
        <w:rPr>
          <w:rFonts w:ascii="Arial" w:hAnsi="Arial" w:cs="Arial"/>
          <w:color w:val="000000" w:themeColor="text1"/>
        </w:rPr>
      </w:pPr>
      <w:r w:rsidRPr="00AF6383">
        <w:rPr>
          <w:rFonts w:ascii="Arial" w:hAnsi="Arial" w:cs="Arial"/>
          <w:color w:val="000000" w:themeColor="text1"/>
        </w:rPr>
        <w:t xml:space="preserve"> </w:t>
      </w:r>
    </w:p>
    <w:p w14:paraId="7F76BBAE" w14:textId="77777777" w:rsidR="00CF6E43" w:rsidRPr="00AF6383" w:rsidRDefault="00CF6E43" w:rsidP="00CF6E43">
      <w:pPr>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AF6383" w:rsidRPr="00AF6383" w14:paraId="017F6B12" w14:textId="77777777" w:rsidTr="00C50A1A">
        <w:tc>
          <w:tcPr>
            <w:tcW w:w="9576" w:type="dxa"/>
            <w:shd w:val="clear" w:color="auto" w:fill="F2F2F2"/>
          </w:tcPr>
          <w:p w14:paraId="090AEFE9" w14:textId="77777777" w:rsidR="00CF6E43" w:rsidRPr="00AF6383" w:rsidRDefault="00CF6E43" w:rsidP="00CF6E43">
            <w:pPr>
              <w:spacing w:line="276" w:lineRule="auto"/>
              <w:rPr>
                <w:rFonts w:ascii="Arial" w:hAnsi="Arial" w:cs="Arial"/>
                <w:color w:val="000000" w:themeColor="text1"/>
              </w:rPr>
            </w:pPr>
            <w:r w:rsidRPr="00AF6383">
              <w:rPr>
                <w:rFonts w:ascii="Arial" w:hAnsi="Arial" w:cs="Arial"/>
                <w:color w:val="000000" w:themeColor="text1"/>
              </w:rPr>
              <w:t>ABSTRACT</w:t>
            </w:r>
          </w:p>
          <w:p w14:paraId="0BD4BAF1" w14:textId="295E3813" w:rsidR="00990763" w:rsidRPr="00AF6383" w:rsidRDefault="00CF6E43" w:rsidP="00950750">
            <w:pPr>
              <w:spacing w:line="276" w:lineRule="auto"/>
              <w:rPr>
                <w:rFonts w:ascii="Arial" w:hAnsi="Arial" w:cs="Arial"/>
                <w:color w:val="000000" w:themeColor="text1"/>
              </w:rPr>
            </w:pPr>
            <w:r w:rsidRPr="00AF6383">
              <w:rPr>
                <w:rFonts w:ascii="Arial" w:hAnsi="Arial" w:cs="Arial"/>
                <w:color w:val="000000" w:themeColor="text1"/>
              </w:rPr>
              <w:t>Krukenberg tumors are rare metastatic ovarian cancers, predom</w:t>
            </w:r>
            <w:r w:rsidR="002A0B06" w:rsidRPr="00AF6383">
              <w:rPr>
                <w:rFonts w:ascii="Arial" w:hAnsi="Arial" w:cs="Arial"/>
                <w:color w:val="000000" w:themeColor="text1"/>
              </w:rPr>
              <w:t xml:space="preserve">inantly originating from gastric </w:t>
            </w:r>
            <w:r w:rsidRPr="00AF6383">
              <w:rPr>
                <w:rFonts w:ascii="Arial" w:hAnsi="Arial" w:cs="Arial"/>
                <w:color w:val="000000" w:themeColor="text1"/>
              </w:rPr>
              <w:t xml:space="preserve">adenocarcinoma.  They often show nonspecific gastrointestinal symptoms, which </w:t>
            </w:r>
            <w:r w:rsidR="005A70B5" w:rsidRPr="00AF6383">
              <w:rPr>
                <w:rFonts w:ascii="Arial" w:hAnsi="Arial" w:cs="Arial"/>
                <w:color w:val="000000" w:themeColor="text1"/>
              </w:rPr>
              <w:t>lead</w:t>
            </w:r>
            <w:r w:rsidRPr="00AF6383">
              <w:rPr>
                <w:rFonts w:ascii="Arial" w:hAnsi="Arial" w:cs="Arial"/>
                <w:color w:val="000000" w:themeColor="text1"/>
              </w:rPr>
              <w:t xml:space="preserve"> </w:t>
            </w:r>
            <w:r w:rsidR="00522034" w:rsidRPr="00AF6383">
              <w:rPr>
                <w:rFonts w:ascii="Arial" w:hAnsi="Arial" w:cs="Arial"/>
                <w:color w:val="000000" w:themeColor="text1"/>
              </w:rPr>
              <w:t>to a delayed diagnosis and a poor</w:t>
            </w:r>
            <w:r w:rsidRPr="00AF6383">
              <w:rPr>
                <w:rFonts w:ascii="Arial" w:hAnsi="Arial" w:cs="Arial"/>
                <w:color w:val="000000" w:themeColor="text1"/>
              </w:rPr>
              <w:t xml:space="preserve"> prognosis.</w:t>
            </w:r>
          </w:p>
          <w:p w14:paraId="7B147109" w14:textId="77777777" w:rsidR="00990763" w:rsidRPr="00AF6383" w:rsidRDefault="00990763" w:rsidP="00990763">
            <w:pPr>
              <w:spacing w:line="276" w:lineRule="auto"/>
              <w:rPr>
                <w:rFonts w:ascii="Arial" w:hAnsi="Arial" w:cs="Arial"/>
                <w:color w:val="000000" w:themeColor="text1"/>
              </w:rPr>
            </w:pPr>
            <w:r w:rsidRPr="00AF6383">
              <w:rPr>
                <w:rFonts w:ascii="Arial" w:hAnsi="Arial" w:cs="Arial"/>
                <w:color w:val="000000" w:themeColor="text1"/>
              </w:rPr>
              <w:t>This case report exemplifies the challenges associated with diagnostic delays of Krukenberg tumor, especially in distinguishing metastatic ovarian tumors from primary ovarian cancer, and the limited treatment options available in the advanced stages of the disease, which can affect patients' prognosis, even though it's poor.</w:t>
            </w:r>
          </w:p>
          <w:p w14:paraId="6403B596" w14:textId="1714963F" w:rsidR="00CF6E43" w:rsidRPr="00AF6383" w:rsidRDefault="00CF6E43" w:rsidP="00950750">
            <w:pPr>
              <w:spacing w:line="276" w:lineRule="auto"/>
              <w:rPr>
                <w:rFonts w:ascii="Arial" w:hAnsi="Arial" w:cs="Arial"/>
                <w:color w:val="000000" w:themeColor="text1"/>
              </w:rPr>
            </w:pPr>
            <w:r w:rsidRPr="00AF6383">
              <w:rPr>
                <w:rFonts w:ascii="Arial" w:hAnsi="Arial" w:cs="Arial"/>
                <w:color w:val="000000" w:themeColor="text1"/>
              </w:rPr>
              <w:t xml:space="preserve"> Case Presentation:</w:t>
            </w:r>
          </w:p>
          <w:p w14:paraId="14A2C780" w14:textId="24AAAEFC" w:rsidR="002C6484" w:rsidRPr="00AF6383" w:rsidRDefault="002C6484" w:rsidP="002C6484">
            <w:pPr>
              <w:rPr>
                <w:rFonts w:ascii="Arial" w:hAnsi="Arial" w:cs="Arial"/>
                <w:color w:val="000000" w:themeColor="text1"/>
              </w:rPr>
            </w:pPr>
            <w:r w:rsidRPr="00AF6383">
              <w:rPr>
                <w:rFonts w:ascii="Arial" w:hAnsi="Arial" w:cs="Arial"/>
                <w:color w:val="000000" w:themeColor="text1"/>
              </w:rPr>
              <w:t>A 29-year-old female of African descent was experiencing stomach pain and vomiting.  Imaging revealed bilateral ovarian neoplasms associated with ascites and intestinal obstruction. An exploratory laparotomy revealed fragile ovarian and omental tumors, which were subsequently excised.</w:t>
            </w:r>
          </w:p>
          <w:p w14:paraId="7D5A2117" w14:textId="2B19CFAC" w:rsidR="00CF6E43" w:rsidRPr="00AF6383" w:rsidRDefault="00CF6E43" w:rsidP="00CF6E43">
            <w:pPr>
              <w:spacing w:line="276" w:lineRule="auto"/>
              <w:rPr>
                <w:rFonts w:ascii="Arial" w:hAnsi="Arial" w:cs="Arial"/>
                <w:color w:val="000000" w:themeColor="text1"/>
              </w:rPr>
            </w:pPr>
            <w:r w:rsidRPr="00AF6383">
              <w:rPr>
                <w:rFonts w:ascii="Arial" w:hAnsi="Arial" w:cs="Arial"/>
                <w:color w:val="000000" w:themeColor="text1"/>
              </w:rPr>
              <w:t xml:space="preserve"> </w:t>
            </w:r>
            <w:r w:rsidR="00950750" w:rsidRPr="00AF6383">
              <w:rPr>
                <w:rFonts w:ascii="Arial" w:hAnsi="Arial" w:cs="Arial"/>
                <w:color w:val="000000" w:themeColor="text1"/>
              </w:rPr>
              <w:t xml:space="preserve">Histopathological analysis: Hematoxylin and Eosin revealed diffusely invasive growing cancerous tissue with granular and diffuse single distribution in which numerous </w:t>
            </w:r>
            <w:r w:rsidR="002C6484" w:rsidRPr="00AF6383">
              <w:rPr>
                <w:rFonts w:ascii="Arial" w:hAnsi="Arial" w:cs="Arial"/>
                <w:color w:val="000000" w:themeColor="text1"/>
              </w:rPr>
              <w:t>tumor</w:t>
            </w:r>
            <w:r w:rsidR="00950750" w:rsidRPr="00AF6383">
              <w:rPr>
                <w:rFonts w:ascii="Arial" w:hAnsi="Arial" w:cs="Arial"/>
                <w:color w:val="000000" w:themeColor="text1"/>
              </w:rPr>
              <w:t xml:space="preserve"> </w:t>
            </w:r>
            <w:r w:rsidR="00D4120D" w:rsidRPr="00AF6383">
              <w:rPr>
                <w:rFonts w:ascii="Arial" w:hAnsi="Arial" w:cs="Arial"/>
                <w:color w:val="000000" w:themeColor="text1"/>
              </w:rPr>
              <w:t>cells had</w:t>
            </w:r>
            <w:r w:rsidR="00E609A7" w:rsidRPr="00AF6383">
              <w:rPr>
                <w:rFonts w:ascii="Arial" w:hAnsi="Arial" w:cs="Arial"/>
                <w:color w:val="000000" w:themeColor="text1"/>
              </w:rPr>
              <w:t xml:space="preserve"> a signet–ring</w:t>
            </w:r>
            <w:r w:rsidR="00950750" w:rsidRPr="00AF6383">
              <w:rPr>
                <w:rFonts w:ascii="Arial" w:hAnsi="Arial" w:cs="Arial"/>
                <w:color w:val="000000" w:themeColor="text1"/>
              </w:rPr>
              <w:t xml:space="preserve"> appearance indicative of a Krukenberg tumor</w:t>
            </w:r>
            <w:r w:rsidRPr="00AF6383">
              <w:rPr>
                <w:rFonts w:ascii="Arial" w:hAnsi="Arial" w:cs="Arial"/>
                <w:color w:val="000000" w:themeColor="text1"/>
              </w:rPr>
              <w:t xml:space="preserve"> from the stomach.  Despite postoperative recovery and subsequent admission for treatment, the patient encountered recurrent obstruction and ultimately succumbed.</w:t>
            </w:r>
          </w:p>
          <w:p w14:paraId="45D72113" w14:textId="2101BFAC" w:rsidR="00611635" w:rsidRPr="00AF6383" w:rsidRDefault="00CF6E43" w:rsidP="00611635">
            <w:pPr>
              <w:spacing w:after="0" w:line="276" w:lineRule="auto"/>
              <w:rPr>
                <w:rFonts w:ascii="Arial" w:hAnsi="Arial" w:cs="Arial"/>
                <w:color w:val="000000" w:themeColor="text1"/>
              </w:rPr>
            </w:pPr>
            <w:r w:rsidRPr="00AF6383">
              <w:rPr>
                <w:rFonts w:ascii="Arial" w:hAnsi="Arial" w:cs="Arial"/>
                <w:color w:val="000000" w:themeColor="text1"/>
              </w:rPr>
              <w:t xml:space="preserve"> Discussion and Conclusion: </w:t>
            </w:r>
          </w:p>
          <w:p w14:paraId="6397CB07" w14:textId="77777777" w:rsidR="00611635" w:rsidRPr="00611635" w:rsidRDefault="00611635" w:rsidP="00611635">
            <w:pPr>
              <w:spacing w:after="0" w:line="240" w:lineRule="auto"/>
              <w:ind w:left="720" w:hanging="720"/>
              <w:rPr>
                <w:rFonts w:ascii="Arial" w:hAnsi="Arial" w:cs="Arial"/>
                <w:color w:val="000000" w:themeColor="text1"/>
              </w:rPr>
            </w:pPr>
            <w:r w:rsidRPr="00611635">
              <w:rPr>
                <w:rFonts w:ascii="Arial" w:hAnsi="Arial" w:cs="Arial"/>
                <w:color w:val="000000" w:themeColor="text1"/>
              </w:rPr>
              <w:t>When young women have bilateral ovarian masses and gastrointestinal symptoms</w:t>
            </w:r>
          </w:p>
          <w:p w14:paraId="5154B378" w14:textId="77777777" w:rsidR="00611635" w:rsidRPr="00611635" w:rsidRDefault="00611635" w:rsidP="00611635">
            <w:pPr>
              <w:spacing w:after="0" w:line="240" w:lineRule="auto"/>
              <w:ind w:left="720" w:hanging="720"/>
              <w:rPr>
                <w:rFonts w:ascii="Arial" w:hAnsi="Arial" w:cs="Arial"/>
                <w:color w:val="000000" w:themeColor="text1"/>
              </w:rPr>
            </w:pPr>
            <w:r w:rsidRPr="00611635">
              <w:rPr>
                <w:rFonts w:ascii="Arial" w:hAnsi="Arial" w:cs="Arial"/>
                <w:color w:val="000000" w:themeColor="text1"/>
              </w:rPr>
              <w:t>Krukenberg tumor should be a differential diagnosis. Timely diagnosis is warranted to</w:t>
            </w:r>
          </w:p>
          <w:p w14:paraId="3975D9F6" w14:textId="77777777" w:rsidR="00611635" w:rsidRPr="00611635" w:rsidRDefault="00611635" w:rsidP="00611635">
            <w:pPr>
              <w:spacing w:after="0" w:line="240" w:lineRule="auto"/>
              <w:ind w:left="720" w:hanging="720"/>
              <w:rPr>
                <w:rFonts w:ascii="Arial" w:hAnsi="Arial" w:cs="Arial"/>
                <w:color w:val="000000" w:themeColor="text1"/>
              </w:rPr>
            </w:pPr>
            <w:r w:rsidRPr="00611635">
              <w:rPr>
                <w:rFonts w:ascii="Arial" w:hAnsi="Arial" w:cs="Arial"/>
                <w:color w:val="000000" w:themeColor="text1"/>
              </w:rPr>
              <w:t xml:space="preserve">facilitate prompt surgical and oncological intervention. When diagnosing metastatic ovarian </w:t>
            </w:r>
          </w:p>
          <w:p w14:paraId="79378443" w14:textId="45383006" w:rsidR="00611635" w:rsidRPr="00AF6383" w:rsidRDefault="00611635" w:rsidP="00611635">
            <w:pPr>
              <w:spacing w:after="0" w:line="240" w:lineRule="auto"/>
              <w:ind w:left="720" w:hanging="720"/>
              <w:rPr>
                <w:rFonts w:ascii="Arial" w:hAnsi="Arial" w:cs="Arial"/>
                <w:color w:val="000000" w:themeColor="text1"/>
              </w:rPr>
            </w:pPr>
            <w:r>
              <w:rPr>
                <w:rFonts w:ascii="Arial" w:hAnsi="Arial" w:cs="Arial"/>
                <w:color w:val="000000" w:themeColor="text1"/>
              </w:rPr>
              <w:t xml:space="preserve">cancer, </w:t>
            </w:r>
            <w:r w:rsidRPr="00611635">
              <w:rPr>
                <w:rFonts w:ascii="Arial" w:hAnsi="Arial" w:cs="Arial"/>
                <w:color w:val="000000" w:themeColor="text1"/>
              </w:rPr>
              <w:t xml:space="preserve">immunohistochemistry, cytokeratin markers </w:t>
            </w:r>
            <w:r>
              <w:rPr>
                <w:rFonts w:ascii="Arial" w:hAnsi="Arial" w:cs="Arial"/>
                <w:color w:val="000000" w:themeColor="text1"/>
              </w:rPr>
              <w:t xml:space="preserve">CK20 and CK7 are </w:t>
            </w:r>
            <w:r w:rsidRPr="00611635">
              <w:rPr>
                <w:rFonts w:ascii="Arial" w:hAnsi="Arial" w:cs="Arial"/>
                <w:color w:val="000000" w:themeColor="text1"/>
              </w:rPr>
              <w:t xml:space="preserve">frequently </w:t>
            </w:r>
          </w:p>
          <w:p w14:paraId="40791DF7" w14:textId="61782340" w:rsidR="00CF6E43" w:rsidRPr="00AF6383" w:rsidRDefault="00611635" w:rsidP="00611635">
            <w:pPr>
              <w:spacing w:after="0" w:line="240" w:lineRule="auto"/>
              <w:rPr>
                <w:rFonts w:ascii="Arial" w:hAnsi="Arial" w:cs="Arial"/>
                <w:color w:val="000000" w:themeColor="text1"/>
              </w:rPr>
            </w:pPr>
            <w:r w:rsidRPr="00611635">
              <w:rPr>
                <w:rFonts w:ascii="Arial" w:hAnsi="Arial" w:cs="Arial"/>
                <w:color w:val="000000" w:themeColor="text1"/>
              </w:rPr>
              <w:t>used. A multidisciplinary approach is essential to enhance patient outcomes and improve quality of life, even in palliative care</w:t>
            </w:r>
            <w:r>
              <w:rPr>
                <w:rFonts w:ascii="Arial" w:hAnsi="Arial" w:cs="Arial"/>
                <w:color w:val="000000" w:themeColor="text1"/>
              </w:rPr>
              <w:t xml:space="preserve"> </w:t>
            </w:r>
            <w:r w:rsidRPr="00611635">
              <w:rPr>
                <w:rFonts w:ascii="Arial" w:hAnsi="Arial" w:cs="Arial"/>
                <w:color w:val="000000" w:themeColor="text1"/>
              </w:rPr>
              <w:t>settings.</w:t>
            </w:r>
          </w:p>
        </w:tc>
      </w:tr>
    </w:tbl>
    <w:p w14:paraId="103B38F4" w14:textId="77777777" w:rsidR="00CF6E43" w:rsidRPr="00AF6383" w:rsidRDefault="00CF6E43" w:rsidP="00CF6E43">
      <w:pPr>
        <w:rPr>
          <w:rFonts w:ascii="Arial" w:hAnsi="Arial" w:cs="Arial"/>
          <w:i/>
          <w:color w:val="000000" w:themeColor="text1"/>
        </w:rPr>
      </w:pPr>
    </w:p>
    <w:p w14:paraId="4B04B0F2" w14:textId="26686A18" w:rsidR="00CF6E43" w:rsidRPr="00AF6383" w:rsidRDefault="00CF6E43" w:rsidP="00CF6E43">
      <w:pPr>
        <w:spacing w:line="276" w:lineRule="auto"/>
        <w:rPr>
          <w:rFonts w:ascii="Arial" w:hAnsi="Arial" w:cs="Arial"/>
          <w:color w:val="000000" w:themeColor="text1"/>
          <w:shd w:val="clear" w:color="auto" w:fill="FFFFFF"/>
        </w:rPr>
      </w:pPr>
      <w:r w:rsidRPr="00AF6383">
        <w:rPr>
          <w:rFonts w:ascii="Arial" w:hAnsi="Arial" w:cs="Arial"/>
          <w:i/>
          <w:color w:val="000000" w:themeColor="text1"/>
        </w:rPr>
        <w:t xml:space="preserve">Keywords: </w:t>
      </w:r>
      <w:r w:rsidRPr="00AF6383">
        <w:rPr>
          <w:rFonts w:ascii="Arial" w:hAnsi="Arial" w:cs="Arial"/>
          <w:color w:val="000000" w:themeColor="text1"/>
          <w:shd w:val="clear" w:color="auto" w:fill="FFFFFF"/>
        </w:rPr>
        <w:t>Krukenberg tumor, ovarian cancer, colorectal cancer</w:t>
      </w:r>
    </w:p>
    <w:p w14:paraId="0EBADEE8" w14:textId="320628FF" w:rsidR="00902B90" w:rsidRPr="00AF6383" w:rsidRDefault="00902B90" w:rsidP="00CF6E43">
      <w:pPr>
        <w:spacing w:line="276" w:lineRule="auto"/>
        <w:rPr>
          <w:rFonts w:ascii="Arial" w:hAnsi="Arial" w:cs="Arial"/>
          <w:color w:val="000000" w:themeColor="text1"/>
          <w:shd w:val="clear" w:color="auto" w:fill="FFFFFF"/>
        </w:rPr>
      </w:pPr>
    </w:p>
    <w:p w14:paraId="315F99C0" w14:textId="77777777" w:rsidR="00902B90" w:rsidRPr="00AF6383" w:rsidRDefault="00902B90" w:rsidP="00CF6E43">
      <w:pPr>
        <w:spacing w:line="276" w:lineRule="auto"/>
        <w:rPr>
          <w:rFonts w:ascii="Arial" w:hAnsi="Arial" w:cs="Arial"/>
          <w:color w:val="000000" w:themeColor="text1"/>
          <w:shd w:val="clear" w:color="auto" w:fill="FFFFFF"/>
        </w:rPr>
      </w:pPr>
    </w:p>
    <w:p w14:paraId="0E05241F" w14:textId="77777777" w:rsidR="00EF60DA" w:rsidRPr="00AF6383" w:rsidRDefault="00EF60DA" w:rsidP="00CF6E43">
      <w:pPr>
        <w:spacing w:line="276" w:lineRule="auto"/>
        <w:rPr>
          <w:rFonts w:ascii="Arial" w:hAnsi="Arial" w:cs="Arial"/>
          <w:b/>
          <w:color w:val="1F4E79" w:themeColor="accent1" w:themeShade="80"/>
          <w:shd w:val="clear" w:color="auto" w:fill="FFFFFF"/>
        </w:rPr>
      </w:pPr>
    </w:p>
    <w:p w14:paraId="76478024" w14:textId="154D995A" w:rsidR="00EF2A3B" w:rsidRPr="00AF6383" w:rsidRDefault="00EF2A3B" w:rsidP="00EF2A3B">
      <w:pPr>
        <w:spacing w:line="276" w:lineRule="auto"/>
        <w:rPr>
          <w:rFonts w:ascii="Arial" w:hAnsi="Arial" w:cs="Arial"/>
          <w:b/>
          <w:color w:val="1F4E79" w:themeColor="accent1" w:themeShade="80"/>
          <w:shd w:val="clear" w:color="auto" w:fill="FFFFFF"/>
        </w:rPr>
      </w:pPr>
      <w:r w:rsidRPr="00AF6383">
        <w:rPr>
          <w:rFonts w:ascii="Arial" w:hAnsi="Arial" w:cs="Arial"/>
          <w:b/>
          <w:color w:val="1F4E79" w:themeColor="accent1" w:themeShade="80"/>
          <w:shd w:val="clear" w:color="auto" w:fill="FFFFFF"/>
        </w:rPr>
        <w:t>INTRODUCTION</w:t>
      </w:r>
    </w:p>
    <w:p w14:paraId="1308BC35" w14:textId="77777777" w:rsidR="00AF6383" w:rsidRP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 xml:space="preserve">A Krukenberg is a distinct tumor that generally refers to a metastatic carcinoma of the ovary. It is characterized by the presence of mucin-filled signet-ring cells, accounting for at least 10% of the tumor. The stomach is the primary site in the majority (70%) of Krukenberg tumor cases, followed by carcinoma of the colon, appendix, and breast. </w:t>
      </w:r>
    </w:p>
    <w:p w14:paraId="29CAB191" w14:textId="5EC3C094" w:rsidR="00AF6383" w:rsidRP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Krukenberg tumors pose a diagnostic challenge due to their vague symptomology. Abdominal pain, distension, and ascites are symptoms relating to ovarian involvement due to the mass effect.  Patients may also present with menstrual irregularities, wh</w:t>
      </w:r>
      <w:r>
        <w:rPr>
          <w:rFonts w:ascii="Arial" w:hAnsi="Arial" w:cs="Arial"/>
          <w:color w:val="000000" w:themeColor="text1"/>
          <w:shd w:val="clear" w:color="auto" w:fill="FFFFFF"/>
        </w:rPr>
        <w:t>ich may mimic other conditions.</w:t>
      </w:r>
    </w:p>
    <w:p w14:paraId="5A1B4CF4" w14:textId="2EA93BFC" w:rsidR="00AF6383" w:rsidRDefault="00AF6383" w:rsidP="00AF6383">
      <w:pPr>
        <w:spacing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These </w:t>
      </w:r>
      <w:r w:rsidRPr="00AF6383">
        <w:rPr>
          <w:rFonts w:ascii="Arial" w:hAnsi="Arial" w:cs="Arial"/>
          <w:color w:val="000000" w:themeColor="text1"/>
          <w:shd w:val="clear" w:color="auto" w:fill="FFFFFF"/>
        </w:rPr>
        <w:t>tumors typically manifest in women of reproductive age and mostly occur after 40 years. Metastatic ovarian tumors at a young age are sporadic. </w:t>
      </w:r>
    </w:p>
    <w:p w14:paraId="09C1EB98" w14:textId="1C91457B" w:rsidR="00AF6383" w:rsidRP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Most imaging features are non-specific, consisting of predominantly solid components or a mixture of cystic and solid areas. It is often difficult to differentiat</w:t>
      </w:r>
      <w:r>
        <w:rPr>
          <w:rFonts w:ascii="Arial" w:hAnsi="Arial" w:cs="Arial"/>
          <w:color w:val="000000" w:themeColor="text1"/>
          <w:shd w:val="clear" w:color="auto" w:fill="FFFFFF"/>
        </w:rPr>
        <w:t>e from other ovarian neoplasms.</w:t>
      </w:r>
    </w:p>
    <w:p w14:paraId="64640654" w14:textId="77777777" w:rsidR="00AF6383" w:rsidRP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Immunohistochemical staining is a crucial step to differentiate Krukenberg tumors from primary ovarian tumors. Because their clinical manifestations are often subtle, the diagnoses are usually missed.</w:t>
      </w:r>
    </w:p>
    <w:p w14:paraId="6C53AE9D" w14:textId="77777777" w:rsidR="00AF6383" w:rsidRP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The prognosis for Krukenberg tumors is poor. The reported incidence varies from 1% to 21%, with a higher percentage observed in Asian countries, attributable to an increased incidence of stomach cancer.</w:t>
      </w:r>
    </w:p>
    <w:p w14:paraId="5D00CA90" w14:textId="2D6F0B84" w:rsidR="00AF6383" w:rsidRDefault="00AF6383" w:rsidP="00AF6383">
      <w:pPr>
        <w:spacing w:line="276" w:lineRule="auto"/>
        <w:rPr>
          <w:rFonts w:ascii="Arial" w:hAnsi="Arial" w:cs="Arial"/>
          <w:color w:val="000000" w:themeColor="text1"/>
          <w:shd w:val="clear" w:color="auto" w:fill="FFFFFF"/>
        </w:rPr>
      </w:pPr>
      <w:r w:rsidRPr="00AF6383">
        <w:rPr>
          <w:rFonts w:ascii="Arial" w:hAnsi="Arial" w:cs="Arial"/>
          <w:color w:val="000000" w:themeColor="text1"/>
          <w:shd w:val="clear" w:color="auto" w:fill="FFFFFF"/>
        </w:rPr>
        <w:t>Despite the generally poor prognosis, numerous studies indicate that palliative surgical resection may confer a survival advantage in specific patients.</w:t>
      </w:r>
    </w:p>
    <w:p w14:paraId="18199927" w14:textId="29152A9C" w:rsidR="00AF6383" w:rsidRDefault="00AF6383" w:rsidP="00AF6383">
      <w:pPr>
        <w:spacing w:line="276" w:lineRule="auto"/>
        <w:rPr>
          <w:rFonts w:ascii="Arial" w:hAnsi="Arial" w:cs="Arial"/>
          <w:color w:val="000000" w:themeColor="text1"/>
          <w:shd w:val="clear" w:color="auto" w:fill="FFFFFF"/>
        </w:rPr>
      </w:pPr>
    </w:p>
    <w:p w14:paraId="2C107A6A" w14:textId="77777777" w:rsidR="00AF6383" w:rsidRPr="00AF6383" w:rsidRDefault="00AF6383" w:rsidP="00AF6383">
      <w:pPr>
        <w:spacing w:line="276" w:lineRule="auto"/>
        <w:rPr>
          <w:rFonts w:ascii="Arial" w:hAnsi="Arial" w:cs="Arial"/>
          <w:color w:val="000000" w:themeColor="text1"/>
          <w:shd w:val="clear" w:color="auto" w:fill="FFFFFF"/>
        </w:rPr>
      </w:pPr>
    </w:p>
    <w:p w14:paraId="798E6CF2" w14:textId="77777777" w:rsidR="00EF2A3B" w:rsidRPr="00AF6383" w:rsidRDefault="00EF2A3B" w:rsidP="00EF2A3B">
      <w:pPr>
        <w:spacing w:line="276" w:lineRule="auto"/>
        <w:rPr>
          <w:rFonts w:ascii="Arial" w:hAnsi="Arial" w:cs="Arial"/>
          <w:b/>
          <w:color w:val="1F4E79" w:themeColor="accent1" w:themeShade="80"/>
        </w:rPr>
      </w:pPr>
      <w:r w:rsidRPr="00AF6383">
        <w:rPr>
          <w:rFonts w:ascii="Arial" w:hAnsi="Arial" w:cs="Arial"/>
          <w:b/>
          <w:color w:val="1F4E79" w:themeColor="accent1" w:themeShade="80"/>
        </w:rPr>
        <w:t>PRESENTATION OF CASE</w:t>
      </w:r>
    </w:p>
    <w:p w14:paraId="67F67613" w14:textId="77777777" w:rsidR="00EF2A3B" w:rsidRPr="00AF6383" w:rsidRDefault="00EF2A3B" w:rsidP="00EF2A3B">
      <w:pPr>
        <w:spacing w:line="276" w:lineRule="auto"/>
        <w:rPr>
          <w:rFonts w:ascii="Arial" w:hAnsi="Arial" w:cs="Arial"/>
          <w:color w:val="000000" w:themeColor="text1"/>
        </w:rPr>
      </w:pPr>
    </w:p>
    <w:p w14:paraId="648C8834" w14:textId="5D241A13" w:rsidR="006069A1" w:rsidRPr="00AF6383" w:rsidRDefault="004F6DA9" w:rsidP="006069A1">
      <w:pPr>
        <w:rPr>
          <w:rFonts w:ascii="Arial" w:hAnsi="Arial" w:cs="Arial"/>
          <w:color w:val="000000" w:themeColor="text1"/>
          <w:shd w:val="clear" w:color="auto" w:fill="FFFFFF"/>
        </w:rPr>
      </w:pPr>
      <w:r w:rsidRPr="00AF6383">
        <w:rPr>
          <w:rFonts w:ascii="Arial" w:hAnsi="Arial" w:cs="Arial"/>
          <w:color w:val="000000" w:themeColor="text1"/>
        </w:rPr>
        <w:t xml:space="preserve">A </w:t>
      </w:r>
      <w:r w:rsidR="004C6CC1" w:rsidRPr="00AF6383">
        <w:rPr>
          <w:rFonts w:ascii="Arial" w:hAnsi="Arial" w:cs="Arial"/>
          <w:color w:val="000000" w:themeColor="text1"/>
        </w:rPr>
        <w:t>29-year-old</w:t>
      </w:r>
      <w:r w:rsidR="00EF2A3B" w:rsidRPr="00AF6383">
        <w:rPr>
          <w:rFonts w:ascii="Arial" w:hAnsi="Arial" w:cs="Arial"/>
          <w:color w:val="000000" w:themeColor="text1"/>
        </w:rPr>
        <w:t xml:space="preserve"> female</w:t>
      </w:r>
      <w:r w:rsidR="004C6CC1" w:rsidRPr="00AF6383">
        <w:rPr>
          <w:rFonts w:ascii="Arial" w:hAnsi="Arial" w:cs="Arial"/>
          <w:color w:val="000000" w:themeColor="text1"/>
        </w:rPr>
        <w:t xml:space="preserve"> of African descent,</w:t>
      </w:r>
      <w:r w:rsidR="00EF2A3B" w:rsidRPr="00AF6383">
        <w:rPr>
          <w:rFonts w:ascii="Arial" w:hAnsi="Arial" w:cs="Arial"/>
          <w:color w:val="000000" w:themeColor="text1"/>
        </w:rPr>
        <w:t xml:space="preserve"> Gravida 1 Para 1, was admitted via </w:t>
      </w:r>
      <w:r w:rsidR="004329C7" w:rsidRPr="00AF6383">
        <w:rPr>
          <w:rFonts w:ascii="Arial" w:hAnsi="Arial" w:cs="Arial"/>
          <w:color w:val="000000" w:themeColor="text1"/>
        </w:rPr>
        <w:t>the Accident</w:t>
      </w:r>
      <w:r w:rsidR="00F459F5" w:rsidRPr="00AF6383">
        <w:rPr>
          <w:rFonts w:ascii="Arial" w:hAnsi="Arial" w:cs="Arial"/>
          <w:color w:val="000000" w:themeColor="text1"/>
        </w:rPr>
        <w:t xml:space="preserve"> and </w:t>
      </w:r>
      <w:r w:rsidR="004329C7" w:rsidRPr="00AF6383">
        <w:rPr>
          <w:rFonts w:ascii="Arial" w:hAnsi="Arial" w:cs="Arial"/>
          <w:color w:val="000000" w:themeColor="text1"/>
        </w:rPr>
        <w:t>E</w:t>
      </w:r>
      <w:r w:rsidR="00EF2A3B" w:rsidRPr="00AF6383">
        <w:rPr>
          <w:rFonts w:ascii="Arial" w:hAnsi="Arial" w:cs="Arial"/>
          <w:color w:val="000000" w:themeColor="text1"/>
        </w:rPr>
        <w:t>mergency department to the general surgery ward with complaints of stoma</w:t>
      </w:r>
      <w:r w:rsidR="00F459F5" w:rsidRPr="00AF6383">
        <w:rPr>
          <w:rFonts w:ascii="Arial" w:hAnsi="Arial" w:cs="Arial"/>
          <w:color w:val="000000" w:themeColor="text1"/>
        </w:rPr>
        <w:t>ch pain, increasing distension for one month</w:t>
      </w:r>
      <w:r w:rsidR="002A4EF5" w:rsidRPr="00AF6383">
        <w:rPr>
          <w:rFonts w:ascii="Arial" w:hAnsi="Arial" w:cs="Arial"/>
          <w:color w:val="000000" w:themeColor="text1"/>
        </w:rPr>
        <w:t>,</w:t>
      </w:r>
      <w:r w:rsidR="00F459F5" w:rsidRPr="00AF6383">
        <w:rPr>
          <w:rFonts w:ascii="Arial" w:hAnsi="Arial" w:cs="Arial"/>
          <w:color w:val="000000" w:themeColor="text1"/>
        </w:rPr>
        <w:t xml:space="preserve"> and associated with </w:t>
      </w:r>
      <w:r w:rsidR="00EF2A3B" w:rsidRPr="00AF6383">
        <w:rPr>
          <w:rFonts w:ascii="Arial" w:hAnsi="Arial" w:cs="Arial"/>
          <w:color w:val="000000" w:themeColor="text1"/>
        </w:rPr>
        <w:t xml:space="preserve">vomiting and constipation persisting for several days. She additionally noted a decrease in weight and appetite during the past 5 months. </w:t>
      </w:r>
      <w:r w:rsidR="00EF2A3B" w:rsidRPr="00AF6383">
        <w:rPr>
          <w:rFonts w:ascii="Arial" w:hAnsi="Arial" w:cs="Arial"/>
          <w:color w:val="000000" w:themeColor="text1"/>
        </w:rPr>
        <w:br/>
      </w:r>
    </w:p>
    <w:p w14:paraId="181A5492" w14:textId="2EB5A478" w:rsidR="001214BB" w:rsidRPr="006B3227" w:rsidRDefault="001214BB" w:rsidP="001214BB">
      <w:pPr>
        <w:spacing w:after="120" w:line="240" w:lineRule="auto"/>
        <w:rPr>
          <w:rFonts w:ascii="Arial" w:eastAsia="Times New Roman" w:hAnsi="Arial" w:cs="Arial"/>
          <w:color w:val="000000" w:themeColor="text1"/>
        </w:rPr>
      </w:pPr>
      <w:r w:rsidRPr="001214BB">
        <w:rPr>
          <w:rFonts w:ascii="Arial" w:eastAsia="Times New Roman" w:hAnsi="Arial" w:cs="Arial"/>
          <w:color w:val="000000" w:themeColor="text1"/>
        </w:rPr>
        <w:t>The patient's past surgical history was significant for an appendectomy in February 2025 after presenting to the accident and emergency room with abdominal pain and vomiting</w:t>
      </w:r>
      <w:r w:rsidR="00753137" w:rsidRPr="00AF6383">
        <w:rPr>
          <w:rFonts w:ascii="Arial" w:eastAsia="Times New Roman" w:hAnsi="Arial" w:cs="Arial"/>
          <w:color w:val="000000" w:themeColor="text1"/>
        </w:rPr>
        <w:t>,</w:t>
      </w:r>
      <w:r w:rsidRPr="001214BB">
        <w:rPr>
          <w:rFonts w:ascii="Arial" w:eastAsia="Times New Roman" w:hAnsi="Arial" w:cs="Arial"/>
          <w:color w:val="000000" w:themeColor="text1"/>
        </w:rPr>
        <w:t xml:space="preserve"> with Contrast </w:t>
      </w:r>
      <w:r w:rsidR="002A4EF5" w:rsidRPr="00AF6383">
        <w:rPr>
          <w:rFonts w:ascii="Arial" w:eastAsia="Times New Roman" w:hAnsi="Arial" w:cs="Arial"/>
          <w:color w:val="000000" w:themeColor="text1"/>
        </w:rPr>
        <w:t>CT scan</w:t>
      </w:r>
      <w:r w:rsidRPr="001214BB">
        <w:rPr>
          <w:rFonts w:ascii="Arial" w:eastAsia="Times New Roman" w:hAnsi="Arial" w:cs="Arial"/>
          <w:color w:val="000000" w:themeColor="text1"/>
        </w:rPr>
        <w:t xml:space="preserve"> findings of an inflamed appendix and ovarian mass. She had no history of per vaginal bleeding or atypical vaginal discharges. On presentation to the accident and emergency room, she presented with signs of dehydration, a heart rate of 113 beats per minute, a blood </w:t>
      </w:r>
      <w:r w:rsidRPr="001214BB">
        <w:rPr>
          <w:rFonts w:ascii="Arial" w:eastAsia="Times New Roman" w:hAnsi="Arial" w:cs="Arial"/>
          <w:color w:val="000000" w:themeColor="text1"/>
        </w:rPr>
        <w:lastRenderedPageBreak/>
        <w:t xml:space="preserve">pressure reading </w:t>
      </w:r>
      <w:r w:rsidR="00753137" w:rsidRPr="00AF6383">
        <w:rPr>
          <w:rFonts w:ascii="Arial" w:eastAsia="Times New Roman" w:hAnsi="Arial" w:cs="Arial"/>
          <w:color w:val="000000" w:themeColor="text1"/>
        </w:rPr>
        <w:t xml:space="preserve">of </w:t>
      </w:r>
      <w:r w:rsidRPr="001214BB">
        <w:rPr>
          <w:rFonts w:ascii="Arial" w:eastAsia="Times New Roman" w:hAnsi="Arial" w:cs="Arial"/>
          <w:color w:val="000000" w:themeColor="text1"/>
        </w:rPr>
        <w:t xml:space="preserve">100/60mmHg, and </w:t>
      </w:r>
      <w:r w:rsidR="00753137" w:rsidRPr="00AF6383">
        <w:rPr>
          <w:rFonts w:ascii="Arial" w:eastAsia="Times New Roman" w:hAnsi="Arial" w:cs="Arial"/>
          <w:color w:val="000000" w:themeColor="text1"/>
        </w:rPr>
        <w:t xml:space="preserve">a </w:t>
      </w:r>
      <w:r w:rsidRPr="001214BB">
        <w:rPr>
          <w:rFonts w:ascii="Arial" w:eastAsia="Times New Roman" w:hAnsi="Arial" w:cs="Arial"/>
          <w:color w:val="000000" w:themeColor="text1"/>
        </w:rPr>
        <w:t xml:space="preserve">temperature of 35°C. The abdominal examination findings were significant for distension, generalized discomfort, and absent bowel sounds, with </w:t>
      </w:r>
      <w:r w:rsidRPr="006B3227">
        <w:rPr>
          <w:rFonts w:ascii="Arial" w:eastAsia="Times New Roman" w:hAnsi="Arial" w:cs="Arial"/>
          <w:color w:val="000000" w:themeColor="text1"/>
        </w:rPr>
        <w:t xml:space="preserve">no palpable </w:t>
      </w:r>
      <w:r w:rsidR="00753137" w:rsidRPr="006B3227">
        <w:rPr>
          <w:rFonts w:ascii="Arial" w:eastAsia="Times New Roman" w:hAnsi="Arial" w:cs="Arial"/>
          <w:color w:val="000000" w:themeColor="text1"/>
        </w:rPr>
        <w:t>organomegaly</w:t>
      </w:r>
      <w:r w:rsidRPr="006B3227">
        <w:rPr>
          <w:rFonts w:ascii="Arial" w:eastAsia="Times New Roman" w:hAnsi="Arial" w:cs="Arial"/>
          <w:color w:val="000000" w:themeColor="text1"/>
        </w:rPr>
        <w:t>.</w:t>
      </w:r>
    </w:p>
    <w:p w14:paraId="3625292A" w14:textId="77777777" w:rsidR="00741931" w:rsidRDefault="00EF2A3B" w:rsidP="00057EF5">
      <w:pPr>
        <w:spacing w:after="0" w:line="240" w:lineRule="auto"/>
        <w:rPr>
          <w:rFonts w:ascii="Arial" w:hAnsi="Arial" w:cs="Arial"/>
          <w:color w:val="000000" w:themeColor="text1"/>
        </w:rPr>
      </w:pPr>
      <w:r w:rsidRPr="006B3227">
        <w:rPr>
          <w:rFonts w:ascii="Arial" w:hAnsi="Arial" w:cs="Arial"/>
          <w:color w:val="000000" w:themeColor="text1"/>
        </w:rPr>
        <w:t xml:space="preserve">A </w:t>
      </w:r>
      <w:r w:rsidR="006B3227" w:rsidRPr="006B3227">
        <w:rPr>
          <w:rFonts w:ascii="Arial" w:hAnsi="Arial" w:cs="Arial"/>
          <w:color w:val="000000" w:themeColor="text1"/>
        </w:rPr>
        <w:t xml:space="preserve">20 cm mass arising from the </w:t>
      </w:r>
      <w:r w:rsidRPr="006B3227">
        <w:rPr>
          <w:rFonts w:ascii="Arial" w:hAnsi="Arial" w:cs="Arial"/>
          <w:color w:val="000000" w:themeColor="text1"/>
        </w:rPr>
        <w:t xml:space="preserve">pelvis </w:t>
      </w:r>
      <w:r w:rsidR="006B3227" w:rsidRPr="006B3227">
        <w:rPr>
          <w:rFonts w:ascii="Arial" w:hAnsi="Arial" w:cs="Arial"/>
          <w:color w:val="000000" w:themeColor="text1"/>
        </w:rPr>
        <w:t xml:space="preserve">was palpated during abdominal examination, a right adnexal mass was also palpated during bimanual </w:t>
      </w:r>
      <w:r w:rsidRPr="006B3227">
        <w:rPr>
          <w:rFonts w:ascii="Arial" w:hAnsi="Arial" w:cs="Arial"/>
          <w:color w:val="000000" w:themeColor="text1"/>
        </w:rPr>
        <w:t>examination.</w:t>
      </w:r>
      <w:r w:rsidRPr="006B3227">
        <w:rPr>
          <w:rFonts w:ascii="Arial" w:hAnsi="Arial" w:cs="Arial"/>
          <w:color w:val="000000" w:themeColor="text1"/>
        </w:rPr>
        <w:br/>
      </w:r>
    </w:p>
    <w:p w14:paraId="7D9EC95E" w14:textId="6BECACCB" w:rsidR="00741931" w:rsidRDefault="00EF2A3B" w:rsidP="00057EF5">
      <w:pPr>
        <w:spacing w:after="0" w:line="240" w:lineRule="auto"/>
        <w:rPr>
          <w:rFonts w:ascii="Arial" w:hAnsi="Arial" w:cs="Arial"/>
          <w:color w:val="000000" w:themeColor="text1"/>
        </w:rPr>
      </w:pPr>
      <w:r w:rsidRPr="006B3227">
        <w:rPr>
          <w:rFonts w:ascii="Arial" w:hAnsi="Arial" w:cs="Arial"/>
          <w:color w:val="000000" w:themeColor="text1"/>
        </w:rPr>
        <w:br/>
        <w:t>Laboratory examination</w:t>
      </w:r>
      <w:r w:rsidR="00436CFC" w:rsidRPr="006B3227">
        <w:rPr>
          <w:rFonts w:ascii="Arial" w:hAnsi="Arial" w:cs="Arial"/>
          <w:color w:val="000000" w:themeColor="text1"/>
        </w:rPr>
        <w:t>s revealed hemoglobin of 10.3 g/dL, white blood Cell count 9,200/mm³</w:t>
      </w:r>
      <w:r w:rsidRPr="006B3227">
        <w:rPr>
          <w:rFonts w:ascii="Arial" w:hAnsi="Arial" w:cs="Arial"/>
          <w:color w:val="000000" w:themeColor="text1"/>
        </w:rPr>
        <w:t>, and a</w:t>
      </w:r>
      <w:r w:rsidR="00741931">
        <w:rPr>
          <w:rFonts w:ascii="Arial" w:hAnsi="Arial" w:cs="Arial"/>
          <w:color w:val="000000" w:themeColor="text1"/>
        </w:rPr>
        <w:t xml:space="preserve"> platelet count of 456 × 10⁹/</w:t>
      </w:r>
      <w:proofErr w:type="spellStart"/>
      <w:proofErr w:type="gramStart"/>
      <w:r w:rsidR="00741931">
        <w:rPr>
          <w:rFonts w:ascii="Arial" w:hAnsi="Arial" w:cs="Arial"/>
          <w:color w:val="000000" w:themeColor="text1"/>
        </w:rPr>
        <w:t>L.</w:t>
      </w:r>
      <w:r w:rsidR="00741931" w:rsidRPr="00741931">
        <w:rPr>
          <w:rFonts w:ascii="Arial" w:hAnsi="Arial" w:cs="Arial"/>
          <w:color w:val="000000" w:themeColor="text1"/>
        </w:rPr>
        <w:t>Tumor</w:t>
      </w:r>
      <w:proofErr w:type="spellEnd"/>
      <w:proofErr w:type="gramEnd"/>
      <w:r w:rsidR="00741931" w:rsidRPr="00741931">
        <w:rPr>
          <w:rFonts w:ascii="Arial" w:hAnsi="Arial" w:cs="Arial"/>
          <w:color w:val="000000" w:themeColor="text1"/>
        </w:rPr>
        <w:t xml:space="preserve"> markers indicated mild elevations in CA-125 (60.6 U/mL) and CEA (4.37 ng/mL), with CA-19-9 (8.51 U/mL) and CA-15-3 within normal ranges.</w:t>
      </w:r>
    </w:p>
    <w:p w14:paraId="22C37312" w14:textId="369736F2" w:rsidR="00057EF5" w:rsidRPr="00AF6383" w:rsidRDefault="004329C7" w:rsidP="00057EF5">
      <w:pPr>
        <w:spacing w:after="0" w:line="240" w:lineRule="auto"/>
        <w:rPr>
          <w:rFonts w:ascii="Arial" w:eastAsia="Times New Roman" w:hAnsi="Arial" w:cs="Arial"/>
          <w:color w:val="000000" w:themeColor="text1"/>
        </w:rPr>
      </w:pPr>
      <w:r w:rsidRPr="006B3227">
        <w:rPr>
          <w:rFonts w:ascii="Arial" w:hAnsi="Arial" w:cs="Arial"/>
          <w:color w:val="000000" w:themeColor="text1"/>
        </w:rPr>
        <w:t>Urine beta HCG: N</w:t>
      </w:r>
      <w:r w:rsidR="00EF2A3B" w:rsidRPr="006B3227">
        <w:rPr>
          <w:rFonts w:ascii="Arial" w:hAnsi="Arial" w:cs="Arial"/>
          <w:color w:val="000000" w:themeColor="text1"/>
        </w:rPr>
        <w:t>e</w:t>
      </w:r>
      <w:r w:rsidR="005534DE" w:rsidRPr="006B3227">
        <w:rPr>
          <w:rFonts w:ascii="Arial" w:hAnsi="Arial" w:cs="Arial"/>
          <w:color w:val="000000" w:themeColor="text1"/>
        </w:rPr>
        <w:t>gative.</w:t>
      </w:r>
      <w:r w:rsidR="005534DE" w:rsidRPr="006B3227">
        <w:rPr>
          <w:rFonts w:ascii="Arial" w:hAnsi="Arial" w:cs="Arial"/>
          <w:color w:val="000000" w:themeColor="text1"/>
        </w:rPr>
        <w:br/>
      </w:r>
      <w:r w:rsidR="005534DE" w:rsidRPr="006B3227">
        <w:rPr>
          <w:rFonts w:ascii="Arial" w:hAnsi="Arial" w:cs="Arial"/>
          <w:color w:val="000000" w:themeColor="text1"/>
        </w:rPr>
        <w:br/>
        <w:t xml:space="preserve">Imaging investigations, </w:t>
      </w:r>
      <w:r w:rsidR="00EF2A3B" w:rsidRPr="006B3227">
        <w:rPr>
          <w:rFonts w:ascii="Arial" w:hAnsi="Arial" w:cs="Arial"/>
          <w:color w:val="000000" w:themeColor="text1"/>
        </w:rPr>
        <w:t xml:space="preserve">abdominal </w:t>
      </w:r>
      <w:r w:rsidR="00753137" w:rsidRPr="006B3227">
        <w:rPr>
          <w:rFonts w:ascii="Arial" w:hAnsi="Arial" w:cs="Arial"/>
          <w:color w:val="000000" w:themeColor="text1"/>
        </w:rPr>
        <w:t>x-ray</w:t>
      </w:r>
      <w:r w:rsidR="00EF2A3B" w:rsidRPr="006B3227">
        <w:rPr>
          <w:rFonts w:ascii="Arial" w:hAnsi="Arial" w:cs="Arial"/>
          <w:color w:val="000000" w:themeColor="text1"/>
        </w:rPr>
        <w:t xml:space="preserve"> revealed disten</w:t>
      </w:r>
      <w:r w:rsidR="00426921" w:rsidRPr="006B3227">
        <w:rPr>
          <w:rFonts w:ascii="Arial" w:hAnsi="Arial" w:cs="Arial"/>
          <w:color w:val="000000" w:themeColor="text1"/>
        </w:rPr>
        <w:t>ded bowel loops</w:t>
      </w:r>
      <w:r w:rsidR="00711D70">
        <w:rPr>
          <w:rFonts w:ascii="Arial" w:hAnsi="Arial" w:cs="Arial"/>
          <w:color w:val="000000" w:themeColor="text1"/>
        </w:rPr>
        <w:t>,</w:t>
      </w:r>
      <w:r w:rsidR="00426921" w:rsidRPr="006B3227">
        <w:rPr>
          <w:rFonts w:ascii="Arial" w:hAnsi="Arial" w:cs="Arial"/>
          <w:color w:val="000000" w:themeColor="text1"/>
        </w:rPr>
        <w:t xml:space="preserve"> </w:t>
      </w:r>
      <w:r w:rsidR="00764144">
        <w:rPr>
          <w:rFonts w:ascii="Arial" w:hAnsi="Arial" w:cs="Arial"/>
          <w:color w:val="000000" w:themeColor="text1"/>
        </w:rPr>
        <w:t xml:space="preserve">which </w:t>
      </w:r>
      <w:r w:rsidR="005534DE" w:rsidRPr="006B3227">
        <w:rPr>
          <w:rFonts w:ascii="Arial" w:hAnsi="Arial" w:cs="Arial"/>
          <w:color w:val="000000" w:themeColor="text1"/>
        </w:rPr>
        <w:t xml:space="preserve">are </w:t>
      </w:r>
      <w:r w:rsidR="00426921" w:rsidRPr="006B3227">
        <w:rPr>
          <w:rFonts w:ascii="Arial" w:hAnsi="Arial" w:cs="Arial"/>
          <w:color w:val="000000" w:themeColor="text1"/>
        </w:rPr>
        <w:t xml:space="preserve">indicative of </w:t>
      </w:r>
      <w:r w:rsidR="00EF2A3B" w:rsidRPr="006B3227">
        <w:rPr>
          <w:rFonts w:ascii="Arial" w:hAnsi="Arial" w:cs="Arial"/>
          <w:color w:val="000000" w:themeColor="text1"/>
        </w:rPr>
        <w:t xml:space="preserve">intestinal </w:t>
      </w:r>
      <w:r w:rsidR="00711D70">
        <w:rPr>
          <w:rFonts w:ascii="Arial" w:hAnsi="Arial" w:cs="Arial"/>
          <w:color w:val="000000" w:themeColor="text1"/>
        </w:rPr>
        <w:t>obstruction</w:t>
      </w:r>
      <w:r w:rsidR="00EF2A3B" w:rsidRPr="006B3227">
        <w:rPr>
          <w:rFonts w:ascii="Arial" w:hAnsi="Arial" w:cs="Arial"/>
          <w:color w:val="000000" w:themeColor="text1"/>
        </w:rPr>
        <w:t>.  Abdominal pelvis ultrasound</w:t>
      </w:r>
      <w:r w:rsidR="00753137" w:rsidRPr="006B3227">
        <w:rPr>
          <w:rFonts w:ascii="Arial" w:hAnsi="Arial" w:cs="Arial"/>
          <w:color w:val="000000" w:themeColor="text1"/>
        </w:rPr>
        <w:t>,</w:t>
      </w:r>
      <w:r w:rsidR="00EF2A3B" w:rsidRPr="006B3227">
        <w:rPr>
          <w:rFonts w:ascii="Arial" w:hAnsi="Arial" w:cs="Arial"/>
          <w:color w:val="000000" w:themeColor="text1"/>
        </w:rPr>
        <w:t xml:space="preserve"> anterior to the uterus</w:t>
      </w:r>
      <w:r w:rsidR="00806D3C" w:rsidRPr="006B3227">
        <w:rPr>
          <w:rFonts w:ascii="Arial" w:hAnsi="Arial" w:cs="Arial"/>
          <w:color w:val="000000" w:themeColor="text1"/>
        </w:rPr>
        <w:t>,</w:t>
      </w:r>
      <w:r w:rsidR="00EF2A3B" w:rsidRPr="006B3227">
        <w:rPr>
          <w:rFonts w:ascii="Arial" w:hAnsi="Arial" w:cs="Arial"/>
          <w:color w:val="000000" w:themeColor="text1"/>
        </w:rPr>
        <w:t xml:space="preserve"> focal hypoechoic lesion with irregular contours and heterogeneous echotexture due to isolated round anechoic structures with follicles. Mass measures approximately 13.92 cm x 8.51cm, involving the ovary and tubes extending into the cul-de-sac and Morrison space. </w:t>
      </w:r>
      <w:r w:rsidR="00057EF5" w:rsidRPr="006B3227">
        <w:rPr>
          <w:rFonts w:ascii="Arial" w:eastAsia="Times New Roman" w:hAnsi="Arial" w:cs="Arial"/>
          <w:color w:val="000000" w:themeColor="text1"/>
        </w:rPr>
        <w:t>A contrast-enhanced</w:t>
      </w:r>
      <w:r w:rsidR="00057EF5" w:rsidRPr="00AF6383">
        <w:rPr>
          <w:rFonts w:ascii="Arial" w:eastAsia="Times New Roman" w:hAnsi="Arial" w:cs="Arial"/>
          <w:color w:val="000000" w:themeColor="text1"/>
        </w:rPr>
        <w:t xml:space="preserve"> CT scan of the abdomen and pelvis showed that the small intestine loops were swollen and full of fluid, but there was no clear transition point. This could be due to tumor infiltration or external compression. </w:t>
      </w:r>
      <w:r w:rsidR="00F54E17" w:rsidRPr="00AF6383">
        <w:rPr>
          <w:rFonts w:ascii="Arial" w:eastAsia="Times New Roman" w:hAnsi="Arial" w:cs="Arial"/>
          <w:color w:val="000000" w:themeColor="text1"/>
        </w:rPr>
        <w:t>Heterogeneous intraperitoneal pelvic tumors measured</w:t>
      </w:r>
      <w:r w:rsidR="00057EF5" w:rsidRPr="00AF6383">
        <w:rPr>
          <w:rFonts w:ascii="Arial" w:eastAsia="Times New Roman" w:hAnsi="Arial" w:cs="Arial"/>
          <w:color w:val="000000" w:themeColor="text1"/>
        </w:rPr>
        <w:t xml:space="preserve"> 12.0 × 11.4 × 8.7 cm, together with extensive metastases and ascites, suggesting either ovarian malignancy or a source gastrointestinal tumor. Moderate left hydronephrosis was noted due to extrinsic compression.</w:t>
      </w:r>
    </w:p>
    <w:p w14:paraId="3F222DB1" w14:textId="77777777" w:rsidR="00057EF5" w:rsidRPr="00AF6383" w:rsidRDefault="00057EF5" w:rsidP="00057EF5">
      <w:pPr>
        <w:rPr>
          <w:rFonts w:ascii="Arial" w:hAnsi="Arial" w:cs="Arial"/>
          <w:color w:val="000000" w:themeColor="text1"/>
          <w:shd w:val="clear" w:color="auto" w:fill="FFFFFF"/>
        </w:rPr>
      </w:pPr>
    </w:p>
    <w:p w14:paraId="751CA1F9" w14:textId="69C0C07F" w:rsidR="00EF2A3B" w:rsidRPr="00AF6383" w:rsidRDefault="00057EF5" w:rsidP="0065708D">
      <w:pPr>
        <w:rPr>
          <w:rFonts w:ascii="Arial" w:hAnsi="Arial" w:cs="Arial"/>
          <w:color w:val="000000" w:themeColor="text1"/>
        </w:rPr>
      </w:pPr>
      <w:r w:rsidRPr="00AF6383">
        <w:rPr>
          <w:rFonts w:ascii="Arial" w:hAnsi="Arial" w:cs="Arial"/>
          <w:color w:val="000000" w:themeColor="text1"/>
        </w:rPr>
        <w:t>E</w:t>
      </w:r>
      <w:r w:rsidR="00EF2A3B" w:rsidRPr="00AF6383">
        <w:rPr>
          <w:rFonts w:ascii="Arial" w:hAnsi="Arial" w:cs="Arial"/>
          <w:color w:val="000000" w:themeColor="text1"/>
        </w:rPr>
        <w:t>nhanced CT of the abdomen and pelvis demonstrated distended, fluid-filled</w:t>
      </w:r>
      <w:r w:rsidRPr="00AF6383">
        <w:rPr>
          <w:rFonts w:ascii="Arial" w:hAnsi="Arial" w:cs="Arial"/>
          <w:color w:val="000000" w:themeColor="text1"/>
        </w:rPr>
        <w:t xml:space="preserve"> small intestinal loops with no clear points of </w:t>
      </w:r>
      <w:r w:rsidR="00AC49DF" w:rsidRPr="00AF6383">
        <w:rPr>
          <w:rFonts w:ascii="Arial" w:hAnsi="Arial" w:cs="Arial"/>
          <w:color w:val="000000" w:themeColor="text1"/>
        </w:rPr>
        <w:t>transition,</w:t>
      </w:r>
      <w:r w:rsidR="00EF2A3B" w:rsidRPr="00AF6383">
        <w:rPr>
          <w:rFonts w:ascii="Arial" w:hAnsi="Arial" w:cs="Arial"/>
          <w:color w:val="000000" w:themeColor="text1"/>
        </w:rPr>
        <w:t xml:space="preserve"> likely attributable to tumor infiltration or external compression. Heterogeneous intraperitoneal pelvic tumors of 12</w:t>
      </w:r>
      <w:r w:rsidRPr="00AF6383">
        <w:rPr>
          <w:rFonts w:ascii="Arial" w:hAnsi="Arial" w:cs="Arial"/>
          <w:color w:val="000000" w:themeColor="text1"/>
        </w:rPr>
        <w:t>.0 × 11.4 × 8.7 cm</w:t>
      </w:r>
      <w:r w:rsidR="00F54E17" w:rsidRPr="00AF6383">
        <w:rPr>
          <w:rFonts w:ascii="Arial" w:hAnsi="Arial" w:cs="Arial"/>
          <w:color w:val="000000" w:themeColor="text1"/>
        </w:rPr>
        <w:t>,</w:t>
      </w:r>
      <w:r w:rsidRPr="00AF6383">
        <w:rPr>
          <w:rFonts w:ascii="Arial" w:hAnsi="Arial" w:cs="Arial"/>
          <w:color w:val="000000" w:themeColor="text1"/>
        </w:rPr>
        <w:t xml:space="preserve"> with extensive peritoneal metastasis </w:t>
      </w:r>
      <w:r w:rsidR="00EF2A3B" w:rsidRPr="00AF6383">
        <w:rPr>
          <w:rFonts w:ascii="Arial" w:hAnsi="Arial" w:cs="Arial"/>
          <w:color w:val="000000" w:themeColor="text1"/>
        </w:rPr>
        <w:t xml:space="preserve">and ascites, </w:t>
      </w:r>
      <w:r w:rsidR="006164A8">
        <w:rPr>
          <w:rFonts w:ascii="Arial" w:hAnsi="Arial" w:cs="Arial"/>
          <w:color w:val="000000" w:themeColor="text1"/>
        </w:rPr>
        <w:t xml:space="preserve">are </w:t>
      </w:r>
      <w:r w:rsidR="00EF2A3B" w:rsidRPr="00AF6383">
        <w:rPr>
          <w:rFonts w:ascii="Arial" w:hAnsi="Arial" w:cs="Arial"/>
          <w:color w:val="000000" w:themeColor="text1"/>
        </w:rPr>
        <w:t>indicative of ovarian malignancy or a primary gastrointestinal tumor. Moderate left hydronephrosis was observed due to extrinsic compression.</w:t>
      </w:r>
      <w:r w:rsidR="00EF2A3B" w:rsidRPr="00AF6383">
        <w:rPr>
          <w:rFonts w:ascii="Arial" w:hAnsi="Arial" w:cs="Arial"/>
          <w:color w:val="000000" w:themeColor="text1"/>
        </w:rPr>
        <w:br/>
      </w:r>
      <w:r w:rsidR="00EF2A3B" w:rsidRPr="00AF6383">
        <w:rPr>
          <w:rFonts w:ascii="Arial" w:hAnsi="Arial" w:cs="Arial"/>
          <w:color w:val="000000" w:themeColor="text1"/>
        </w:rPr>
        <w:br/>
        <w:t>The patient underwent an exploratory laparotomy</w:t>
      </w:r>
      <w:r w:rsidR="00C359BE">
        <w:rPr>
          <w:rFonts w:ascii="Arial" w:hAnsi="Arial" w:cs="Arial"/>
          <w:color w:val="000000" w:themeColor="text1"/>
        </w:rPr>
        <w:t xml:space="preserve"> in June</w:t>
      </w:r>
      <w:r w:rsidR="00EF2A3B" w:rsidRPr="00AF6383">
        <w:rPr>
          <w:rFonts w:ascii="Arial" w:hAnsi="Arial" w:cs="Arial"/>
          <w:color w:val="000000" w:themeColor="text1"/>
        </w:rPr>
        <w:t>, during which 400 mL of serous peritoneal fluid was aspirated. During the operation, friable bilater</w:t>
      </w:r>
      <w:r w:rsidR="004F6DA9" w:rsidRPr="00AF6383">
        <w:rPr>
          <w:rFonts w:ascii="Arial" w:hAnsi="Arial" w:cs="Arial"/>
          <w:color w:val="000000" w:themeColor="text1"/>
        </w:rPr>
        <w:t>al ovarian masses were observed</w:t>
      </w:r>
      <w:r w:rsidR="00F54E17" w:rsidRPr="00AF6383">
        <w:rPr>
          <w:rFonts w:ascii="Arial" w:hAnsi="Arial" w:cs="Arial"/>
          <w:color w:val="000000" w:themeColor="text1"/>
        </w:rPr>
        <w:t>,</w:t>
      </w:r>
      <w:r w:rsidR="004F6DA9" w:rsidRPr="00AF6383">
        <w:rPr>
          <w:rFonts w:ascii="Arial" w:hAnsi="Arial" w:cs="Arial"/>
          <w:color w:val="000000" w:themeColor="text1"/>
        </w:rPr>
        <w:t xml:space="preserve"> </w:t>
      </w:r>
      <w:r w:rsidR="00EF2A3B" w:rsidRPr="00AF6383">
        <w:rPr>
          <w:rFonts w:ascii="Arial" w:hAnsi="Arial" w:cs="Arial"/>
          <w:color w:val="000000" w:themeColor="text1"/>
        </w:rPr>
        <w:t xml:space="preserve">the right ovary measuring 10 × 14 </w:t>
      </w:r>
      <w:r w:rsidR="004F6DA9" w:rsidRPr="00AF6383">
        <w:rPr>
          <w:rFonts w:ascii="Arial" w:hAnsi="Arial" w:cs="Arial"/>
          <w:color w:val="000000" w:themeColor="text1"/>
        </w:rPr>
        <w:t>cm and the left ovary 8 × 10 cm</w:t>
      </w:r>
      <w:r w:rsidR="00753137" w:rsidRPr="00AF6383">
        <w:rPr>
          <w:rFonts w:ascii="Arial" w:hAnsi="Arial" w:cs="Arial"/>
          <w:color w:val="000000" w:themeColor="text1"/>
        </w:rPr>
        <w:t>,</w:t>
      </w:r>
      <w:r w:rsidR="004F6DA9" w:rsidRPr="00AF6383">
        <w:rPr>
          <w:rFonts w:ascii="Arial" w:hAnsi="Arial" w:cs="Arial"/>
          <w:color w:val="000000" w:themeColor="text1"/>
        </w:rPr>
        <w:t xml:space="preserve"> </w:t>
      </w:r>
      <w:r w:rsidR="00EF2A3B" w:rsidRPr="00AF6383">
        <w:rPr>
          <w:rFonts w:ascii="Arial" w:hAnsi="Arial" w:cs="Arial"/>
          <w:color w:val="000000" w:themeColor="text1"/>
        </w:rPr>
        <w:t>accompanied by an omental mass (10 × 4 cm) adherent to the transverse colon, thicker bowel loops, nodular deposits on the diaphragm, and many peritoneal implants. The fallopian tubes were observed to be grossly normal. The procedures conducted comprised bilateral salpingo-oophorectomy, resection of the omental mass with partial omentectomy, and adhesiolys</w:t>
      </w:r>
      <w:r w:rsidR="009B0040" w:rsidRPr="00AF6383">
        <w:rPr>
          <w:rFonts w:ascii="Arial" w:hAnsi="Arial" w:cs="Arial"/>
          <w:color w:val="000000" w:themeColor="text1"/>
        </w:rPr>
        <w:t>is.</w:t>
      </w:r>
      <w:r w:rsidR="009B0040" w:rsidRPr="00AF6383">
        <w:rPr>
          <w:rFonts w:ascii="Arial" w:hAnsi="Arial" w:cs="Arial"/>
          <w:color w:val="000000" w:themeColor="text1"/>
        </w:rPr>
        <w:br/>
      </w:r>
      <w:r w:rsidR="009B0040" w:rsidRPr="00AF6383">
        <w:rPr>
          <w:rFonts w:ascii="Arial" w:hAnsi="Arial" w:cs="Arial"/>
          <w:color w:val="000000" w:themeColor="text1"/>
        </w:rPr>
        <w:br/>
        <w:t xml:space="preserve">Histopathological analysis: Hematoxylin and Eosin </w:t>
      </w:r>
      <w:r w:rsidR="00950750" w:rsidRPr="00AF6383">
        <w:rPr>
          <w:rFonts w:ascii="Arial" w:hAnsi="Arial" w:cs="Arial"/>
          <w:color w:val="000000" w:themeColor="text1"/>
        </w:rPr>
        <w:t>revealed</w:t>
      </w:r>
      <w:r w:rsidR="004C6CC1" w:rsidRPr="00AF6383">
        <w:rPr>
          <w:rFonts w:ascii="Arial" w:hAnsi="Arial" w:cs="Arial"/>
          <w:color w:val="000000" w:themeColor="text1"/>
        </w:rPr>
        <w:t xml:space="preserve"> diffusely invasive growing cancerous tissue with </w:t>
      </w:r>
      <w:r w:rsidR="00673424" w:rsidRPr="00AF6383">
        <w:rPr>
          <w:rFonts w:ascii="Arial" w:hAnsi="Arial" w:cs="Arial"/>
          <w:color w:val="000000" w:themeColor="text1"/>
        </w:rPr>
        <w:t>granular</w:t>
      </w:r>
      <w:r w:rsidR="004C6CC1" w:rsidRPr="00AF6383">
        <w:rPr>
          <w:rFonts w:ascii="Arial" w:hAnsi="Arial" w:cs="Arial"/>
          <w:color w:val="000000" w:themeColor="text1"/>
        </w:rPr>
        <w:t xml:space="preserve"> and diffuse single distribution in which numerous </w:t>
      </w:r>
      <w:r w:rsidR="00076787" w:rsidRPr="00AF6383">
        <w:rPr>
          <w:rFonts w:ascii="Arial" w:hAnsi="Arial" w:cs="Arial"/>
          <w:color w:val="000000" w:themeColor="text1"/>
        </w:rPr>
        <w:t>tumor</w:t>
      </w:r>
      <w:r w:rsidR="004C6CC1" w:rsidRPr="00AF6383">
        <w:rPr>
          <w:rFonts w:ascii="Arial" w:hAnsi="Arial" w:cs="Arial"/>
          <w:color w:val="000000" w:themeColor="text1"/>
        </w:rPr>
        <w:t xml:space="preserve"> cells had a </w:t>
      </w:r>
      <w:r w:rsidR="00D83139" w:rsidRPr="00AF6383">
        <w:rPr>
          <w:rFonts w:ascii="Arial" w:hAnsi="Arial" w:cs="Arial"/>
          <w:color w:val="000000" w:themeColor="text1"/>
        </w:rPr>
        <w:t>signet–ring</w:t>
      </w:r>
      <w:r w:rsidR="004C6CC1" w:rsidRPr="00AF6383">
        <w:rPr>
          <w:rFonts w:ascii="Arial" w:hAnsi="Arial" w:cs="Arial"/>
          <w:color w:val="000000" w:themeColor="text1"/>
        </w:rPr>
        <w:t xml:space="preserve"> appearance</w:t>
      </w:r>
      <w:r w:rsidR="00EF2A3B" w:rsidRPr="00AF6383">
        <w:rPr>
          <w:rFonts w:ascii="Arial" w:hAnsi="Arial" w:cs="Arial"/>
          <w:color w:val="000000" w:themeColor="text1"/>
        </w:rPr>
        <w:t xml:space="preserve"> indicative of a Krukenberg tumor of gastric origin, subsequently validated by endoscopic biopsy. Postoperatively, the patient exhibited satisfactory recovery and was thereafter referred to the oncology section for systemic chemotherapy. Regrettably, she was readmitted with recurring intestinal obstruction and subsequently succumbed to illness progression.</w:t>
      </w:r>
    </w:p>
    <w:p w14:paraId="667EBCF3" w14:textId="77777777" w:rsidR="00EF2A3B" w:rsidRPr="00AF6383" w:rsidRDefault="00EF2A3B" w:rsidP="00EF2A3B">
      <w:pPr>
        <w:spacing w:line="276" w:lineRule="auto"/>
        <w:rPr>
          <w:rFonts w:ascii="Arial" w:hAnsi="Arial" w:cs="Arial"/>
          <w:color w:val="000000" w:themeColor="text1"/>
        </w:rPr>
      </w:pPr>
      <w:r w:rsidRPr="00AF6383">
        <w:rPr>
          <w:rFonts w:ascii="Arial" w:hAnsi="Arial" w:cs="Arial"/>
          <w:noProof/>
          <w:color w:val="000000" w:themeColor="text1"/>
        </w:rPr>
        <w:lastRenderedPageBreak/>
        <w:drawing>
          <wp:anchor distT="0" distB="0" distL="114300" distR="114300" simplePos="0" relativeHeight="251659264" behindDoc="1" locked="0" layoutInCell="1" allowOverlap="1" wp14:anchorId="4B2DFE8A" wp14:editId="3E8AD504">
            <wp:simplePos x="0" y="0"/>
            <wp:positionH relativeFrom="column">
              <wp:posOffset>-215900</wp:posOffset>
            </wp:positionH>
            <wp:positionV relativeFrom="paragraph">
              <wp:posOffset>208915</wp:posOffset>
            </wp:positionV>
            <wp:extent cx="3016250" cy="2813050"/>
            <wp:effectExtent l="0" t="0" r="0" b="6350"/>
            <wp:wrapTight wrapText="bothSides">
              <wp:wrapPolygon edited="0">
                <wp:start x="0" y="0"/>
                <wp:lineTo x="0" y="21502"/>
                <wp:lineTo x="21418" y="21502"/>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62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39AE8" w14:textId="77777777" w:rsidR="00EF2A3B" w:rsidRPr="00AF6383" w:rsidRDefault="00EF2A3B" w:rsidP="00EF2A3B">
      <w:pPr>
        <w:spacing w:line="276" w:lineRule="auto"/>
        <w:jc w:val="center"/>
        <w:rPr>
          <w:rFonts w:ascii="Arial" w:hAnsi="Arial" w:cs="Arial"/>
          <w:color w:val="000000" w:themeColor="text1"/>
        </w:rPr>
      </w:pPr>
      <w:r w:rsidRPr="00AF6383">
        <w:rPr>
          <w:rFonts w:ascii="Arial" w:hAnsi="Arial" w:cs="Arial"/>
          <w:noProof/>
          <w:color w:val="000000" w:themeColor="text1"/>
        </w:rPr>
        <w:drawing>
          <wp:inline distT="0" distB="0" distL="0" distR="0" wp14:anchorId="6F1ACEF8" wp14:editId="7282FC19">
            <wp:extent cx="2762250" cy="284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844800"/>
                    </a:xfrm>
                    <a:prstGeom prst="rect">
                      <a:avLst/>
                    </a:prstGeom>
                    <a:noFill/>
                    <a:ln>
                      <a:noFill/>
                    </a:ln>
                  </pic:spPr>
                </pic:pic>
              </a:graphicData>
            </a:graphic>
          </wp:inline>
        </w:drawing>
      </w:r>
    </w:p>
    <w:p w14:paraId="1BFA8DF3" w14:textId="6C452143" w:rsidR="00EF2A3B" w:rsidRPr="00AF6383" w:rsidRDefault="00051BF4" w:rsidP="00EF2A3B">
      <w:pPr>
        <w:spacing w:line="276" w:lineRule="auto"/>
        <w:jc w:val="center"/>
        <w:rPr>
          <w:rFonts w:ascii="Arial" w:hAnsi="Arial" w:cs="Arial"/>
          <w:color w:val="000000" w:themeColor="text1"/>
        </w:rPr>
      </w:pPr>
      <w:r w:rsidRPr="00AF6383">
        <w:rPr>
          <w:rFonts w:ascii="Arial" w:hAnsi="Arial" w:cs="Arial"/>
          <w:color w:val="000000" w:themeColor="text1"/>
        </w:rPr>
        <w:t>Fig 1-</w:t>
      </w:r>
      <w:r w:rsidR="00EF2A3B" w:rsidRPr="00AF6383">
        <w:rPr>
          <w:rFonts w:ascii="Arial" w:hAnsi="Arial" w:cs="Arial"/>
          <w:color w:val="000000" w:themeColor="text1"/>
        </w:rPr>
        <w:t>CT Scan of abdomen and Pelvis</w:t>
      </w:r>
    </w:p>
    <w:p w14:paraId="76246AAE" w14:textId="77777777" w:rsidR="00EF2A3B" w:rsidRPr="00AF6383" w:rsidRDefault="00EF2A3B" w:rsidP="00EF2A3B">
      <w:pPr>
        <w:spacing w:line="276" w:lineRule="auto"/>
        <w:jc w:val="center"/>
        <w:rPr>
          <w:rFonts w:ascii="Arial" w:hAnsi="Arial" w:cs="Arial"/>
          <w:color w:val="000000" w:themeColor="text1"/>
        </w:rPr>
      </w:pPr>
    </w:p>
    <w:p w14:paraId="6E1D9962" w14:textId="77777777" w:rsidR="00EF2A3B" w:rsidRPr="00AF6383" w:rsidRDefault="00EF2A3B" w:rsidP="00EF2A3B">
      <w:pPr>
        <w:spacing w:line="276" w:lineRule="auto"/>
        <w:jc w:val="center"/>
        <w:rPr>
          <w:rFonts w:ascii="Arial" w:hAnsi="Arial" w:cs="Arial"/>
          <w:color w:val="000000" w:themeColor="text1"/>
        </w:rPr>
      </w:pPr>
    </w:p>
    <w:p w14:paraId="00922E54" w14:textId="77777777" w:rsidR="00EF2A3B" w:rsidRPr="00AF6383" w:rsidRDefault="00EF2A3B" w:rsidP="00EF2A3B">
      <w:pPr>
        <w:spacing w:line="276" w:lineRule="auto"/>
        <w:jc w:val="center"/>
        <w:rPr>
          <w:rFonts w:ascii="Arial" w:hAnsi="Arial" w:cs="Arial"/>
          <w:color w:val="000000" w:themeColor="text1"/>
        </w:rPr>
      </w:pPr>
    </w:p>
    <w:p w14:paraId="03080B62" w14:textId="77777777" w:rsidR="00EF2A3B" w:rsidRPr="00AF6383" w:rsidRDefault="00EF2A3B" w:rsidP="00EF2A3B">
      <w:pPr>
        <w:spacing w:line="276" w:lineRule="auto"/>
        <w:rPr>
          <w:rFonts w:ascii="Arial" w:hAnsi="Arial" w:cs="Arial"/>
          <w:color w:val="000000" w:themeColor="text1"/>
        </w:rPr>
      </w:pPr>
    </w:p>
    <w:p w14:paraId="66A97149" w14:textId="77777777" w:rsidR="00EF2A3B" w:rsidRPr="00AF6383" w:rsidRDefault="00EF2A3B" w:rsidP="00EF2A3B">
      <w:pPr>
        <w:spacing w:line="276" w:lineRule="auto"/>
        <w:jc w:val="center"/>
        <w:rPr>
          <w:rFonts w:ascii="Arial" w:hAnsi="Arial" w:cs="Arial"/>
          <w:noProof/>
          <w:color w:val="000000" w:themeColor="text1"/>
        </w:rPr>
      </w:pPr>
      <w:r w:rsidRPr="00AF6383">
        <w:rPr>
          <w:rFonts w:ascii="Arial" w:hAnsi="Arial" w:cs="Arial"/>
          <w:noProof/>
          <w:color w:val="000000" w:themeColor="text1"/>
        </w:rPr>
        <w:drawing>
          <wp:inline distT="0" distB="0" distL="0" distR="0" wp14:anchorId="260E3C9A" wp14:editId="0B379A9E">
            <wp:extent cx="3251200" cy="1841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r w:rsidRPr="00AF6383">
        <w:rPr>
          <w:rFonts w:ascii="Arial" w:hAnsi="Arial" w:cs="Arial"/>
          <w:noProof/>
          <w:color w:val="000000" w:themeColor="text1"/>
        </w:rPr>
        <w:drawing>
          <wp:inline distT="0" distB="0" distL="0" distR="0" wp14:anchorId="6F335B7D" wp14:editId="71ECB9A3">
            <wp:extent cx="2241550" cy="1866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550" cy="1866900"/>
                    </a:xfrm>
                    <a:prstGeom prst="rect">
                      <a:avLst/>
                    </a:prstGeom>
                    <a:noFill/>
                    <a:ln>
                      <a:noFill/>
                    </a:ln>
                  </pic:spPr>
                </pic:pic>
              </a:graphicData>
            </a:graphic>
          </wp:inline>
        </w:drawing>
      </w:r>
    </w:p>
    <w:p w14:paraId="0D6BFC30" w14:textId="26663120" w:rsidR="00EF2A3B" w:rsidRPr="00AF6383" w:rsidRDefault="00EF2A3B" w:rsidP="00EF2A3B">
      <w:pPr>
        <w:spacing w:line="276" w:lineRule="auto"/>
        <w:jc w:val="center"/>
        <w:rPr>
          <w:rFonts w:ascii="Arial" w:hAnsi="Arial" w:cs="Arial"/>
          <w:color w:val="000000" w:themeColor="text1"/>
        </w:rPr>
      </w:pPr>
      <w:r w:rsidRPr="00AF6383">
        <w:rPr>
          <w:rFonts w:ascii="Arial" w:hAnsi="Arial" w:cs="Arial"/>
          <w:color w:val="000000" w:themeColor="text1"/>
        </w:rPr>
        <w:t xml:space="preserve">Figure </w:t>
      </w:r>
      <w:r w:rsidR="002B088C" w:rsidRPr="00AF6383">
        <w:rPr>
          <w:rFonts w:ascii="Arial" w:hAnsi="Arial" w:cs="Arial"/>
          <w:color w:val="000000" w:themeColor="text1"/>
        </w:rPr>
        <w:t>2: Ovarian</w:t>
      </w:r>
      <w:r w:rsidRPr="00AF6383">
        <w:rPr>
          <w:rFonts w:ascii="Arial" w:hAnsi="Arial" w:cs="Arial"/>
          <w:color w:val="000000" w:themeColor="text1"/>
        </w:rPr>
        <w:t xml:space="preserve"> Mass with characteristic bosselated surface</w:t>
      </w:r>
    </w:p>
    <w:p w14:paraId="02B66F92" w14:textId="77777777" w:rsidR="00EF2A3B" w:rsidRPr="00AF6383" w:rsidRDefault="00EF2A3B" w:rsidP="00EF2A3B">
      <w:pPr>
        <w:spacing w:line="276" w:lineRule="auto"/>
        <w:jc w:val="center"/>
        <w:rPr>
          <w:rFonts w:ascii="Arial" w:hAnsi="Arial" w:cs="Arial"/>
          <w:color w:val="000000" w:themeColor="text1"/>
        </w:rPr>
      </w:pPr>
    </w:p>
    <w:p w14:paraId="2BE2D502" w14:textId="77777777" w:rsidR="00EF2A3B" w:rsidRPr="00AF6383" w:rsidRDefault="00EF2A3B" w:rsidP="00EF2A3B">
      <w:pPr>
        <w:spacing w:line="276" w:lineRule="auto"/>
        <w:jc w:val="center"/>
        <w:rPr>
          <w:rFonts w:ascii="Arial" w:hAnsi="Arial" w:cs="Arial"/>
          <w:color w:val="000000" w:themeColor="text1"/>
        </w:rPr>
      </w:pPr>
      <w:r w:rsidRPr="00AF6383">
        <w:rPr>
          <w:rFonts w:ascii="Arial" w:hAnsi="Arial" w:cs="Arial"/>
          <w:noProof/>
          <w:color w:val="000000" w:themeColor="text1"/>
        </w:rPr>
        <w:lastRenderedPageBreak/>
        <w:drawing>
          <wp:inline distT="0" distB="0" distL="0" distR="0" wp14:anchorId="48119040" wp14:editId="64D7C129">
            <wp:extent cx="2298700" cy="1905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1905000"/>
                    </a:xfrm>
                    <a:prstGeom prst="rect">
                      <a:avLst/>
                    </a:prstGeom>
                    <a:noFill/>
                    <a:ln>
                      <a:noFill/>
                    </a:ln>
                  </pic:spPr>
                </pic:pic>
              </a:graphicData>
            </a:graphic>
          </wp:inline>
        </w:drawing>
      </w:r>
    </w:p>
    <w:p w14:paraId="38128492" w14:textId="12AEB822" w:rsidR="00EF2A3B" w:rsidRPr="00AF6383" w:rsidRDefault="00EF2A3B" w:rsidP="00EF2A3B">
      <w:pPr>
        <w:spacing w:line="276" w:lineRule="auto"/>
        <w:jc w:val="center"/>
        <w:rPr>
          <w:rFonts w:ascii="Arial" w:hAnsi="Arial" w:cs="Arial"/>
          <w:color w:val="000000" w:themeColor="text1"/>
        </w:rPr>
      </w:pPr>
      <w:r w:rsidRPr="00AF6383">
        <w:rPr>
          <w:rFonts w:ascii="Arial" w:hAnsi="Arial" w:cs="Arial"/>
          <w:color w:val="000000" w:themeColor="text1"/>
        </w:rPr>
        <w:t xml:space="preserve">Figure 3: </w:t>
      </w:r>
      <w:r w:rsidR="006C725C" w:rsidRPr="00AF6383">
        <w:rPr>
          <w:rFonts w:ascii="Arial" w:hAnsi="Arial" w:cs="Arial"/>
          <w:color w:val="000000" w:themeColor="text1"/>
        </w:rPr>
        <w:t>Thickened,</w:t>
      </w:r>
      <w:r w:rsidRPr="00AF6383">
        <w:rPr>
          <w:rFonts w:ascii="Arial" w:hAnsi="Arial" w:cs="Arial"/>
          <w:color w:val="000000" w:themeColor="text1"/>
        </w:rPr>
        <w:t xml:space="preserve"> nodular omentum with multiple metastatic deposits</w:t>
      </w:r>
    </w:p>
    <w:p w14:paraId="3974B386" w14:textId="77777777" w:rsidR="00EF2A3B" w:rsidRPr="00AF6383" w:rsidRDefault="00EF2A3B" w:rsidP="00EF2A3B">
      <w:pPr>
        <w:spacing w:line="276" w:lineRule="auto"/>
        <w:jc w:val="center"/>
        <w:rPr>
          <w:rFonts w:ascii="Arial" w:hAnsi="Arial" w:cs="Arial"/>
          <w:color w:val="000000" w:themeColor="text1"/>
        </w:rPr>
      </w:pPr>
    </w:p>
    <w:p w14:paraId="4D17F764" w14:textId="77777777" w:rsidR="00EF2A3B" w:rsidRPr="00AF6383" w:rsidRDefault="00EF2A3B" w:rsidP="00EF2A3B">
      <w:pPr>
        <w:spacing w:line="276" w:lineRule="auto"/>
        <w:rPr>
          <w:rFonts w:ascii="Arial" w:hAnsi="Arial" w:cs="Arial"/>
          <w:color w:val="000000" w:themeColor="text1"/>
        </w:rPr>
      </w:pPr>
    </w:p>
    <w:p w14:paraId="2DAD845F" w14:textId="7A7633F9" w:rsidR="00E0237A" w:rsidRPr="00AF6383" w:rsidRDefault="00EF2A3B" w:rsidP="00EF2A3B">
      <w:pPr>
        <w:spacing w:line="276" w:lineRule="auto"/>
        <w:rPr>
          <w:rFonts w:ascii="Arial" w:hAnsi="Arial" w:cs="Arial"/>
          <w:color w:val="000000" w:themeColor="text1"/>
        </w:rPr>
      </w:pPr>
      <w:r w:rsidRPr="00B14301">
        <w:rPr>
          <w:rFonts w:ascii="Arial" w:hAnsi="Arial" w:cs="Arial"/>
          <w:b/>
          <w:color w:val="1F4E79" w:themeColor="accent1" w:themeShade="80"/>
        </w:rPr>
        <w:t>DISCUSSION</w:t>
      </w:r>
      <w:r w:rsidRPr="00AF6383">
        <w:rPr>
          <w:rFonts w:ascii="Arial" w:hAnsi="Arial" w:cs="Arial"/>
          <w:color w:val="000000" w:themeColor="text1"/>
        </w:rPr>
        <w:br/>
      </w:r>
      <w:r w:rsidRPr="00AF6383">
        <w:rPr>
          <w:rFonts w:ascii="Arial" w:hAnsi="Arial" w:cs="Arial"/>
          <w:color w:val="000000" w:themeColor="text1"/>
        </w:rPr>
        <w:br/>
      </w:r>
      <w:r w:rsidR="00CB4D45" w:rsidRPr="00AF6383">
        <w:rPr>
          <w:rFonts w:ascii="Arial" w:hAnsi="Arial" w:cs="Arial"/>
          <w:color w:val="000000" w:themeColor="text1"/>
        </w:rPr>
        <w:t xml:space="preserve">Krukenberg tumor is a rare metastatic malignancy of the ovary characterized by mucin-rich signet-ring adenocarcinoma that primarily arises from a gastrointestinal site in most cases and less commonly from other sites. </w:t>
      </w:r>
      <w:r w:rsidR="00774BEA" w:rsidRPr="00AF6383">
        <w:rPr>
          <w:rFonts w:ascii="Arial" w:hAnsi="Arial" w:cs="Arial"/>
          <w:color w:val="000000" w:themeColor="text1"/>
        </w:rPr>
        <w:t>H</w:t>
      </w:r>
      <w:r w:rsidRPr="00AF6383">
        <w:rPr>
          <w:rFonts w:ascii="Arial" w:hAnsi="Arial" w:cs="Arial"/>
          <w:color w:val="000000" w:themeColor="text1"/>
        </w:rPr>
        <w:t>owever</w:t>
      </w:r>
      <w:r w:rsidR="005773D6" w:rsidRPr="00AF6383">
        <w:rPr>
          <w:rFonts w:ascii="Arial" w:hAnsi="Arial" w:cs="Arial"/>
          <w:color w:val="000000" w:themeColor="text1"/>
        </w:rPr>
        <w:t>,</w:t>
      </w:r>
      <w:r w:rsidRPr="00AF6383">
        <w:rPr>
          <w:rFonts w:ascii="Arial" w:hAnsi="Arial" w:cs="Arial"/>
          <w:color w:val="000000" w:themeColor="text1"/>
        </w:rPr>
        <w:t xml:space="preserve"> additional origins may include the colon, appendix, breast, or gallbladder. They predominantly impact women in their reproductive age, differentiating them from primary epithelial ovarian malignancies, which are more prevalen</w:t>
      </w:r>
      <w:r w:rsidR="00EF2D10" w:rsidRPr="00AF6383">
        <w:rPr>
          <w:rFonts w:ascii="Arial" w:hAnsi="Arial" w:cs="Arial"/>
          <w:color w:val="000000" w:themeColor="text1"/>
        </w:rPr>
        <w:t xml:space="preserve">t in older women. The incidence of Krukenberg tumors varies from 1% to 21%. </w:t>
      </w:r>
    </w:p>
    <w:p w14:paraId="07173E83" w14:textId="6A2D9087" w:rsidR="005773D6" w:rsidRPr="00AF6383" w:rsidRDefault="005E2A15" w:rsidP="00C146A2">
      <w:pPr>
        <w:spacing w:after="0" w:line="240" w:lineRule="auto"/>
        <w:rPr>
          <w:rFonts w:ascii="Arial" w:hAnsi="Arial" w:cs="Arial"/>
          <w:color w:val="000000" w:themeColor="text1"/>
        </w:rPr>
      </w:pPr>
      <w:r w:rsidRPr="00AF6383">
        <w:rPr>
          <w:rFonts w:ascii="Arial" w:hAnsi="Arial" w:cs="Arial"/>
          <w:color w:val="000000" w:themeColor="text1"/>
        </w:rPr>
        <w:t xml:space="preserve">The spread </w:t>
      </w:r>
      <w:r w:rsidR="00E0237A" w:rsidRPr="00AF6383">
        <w:rPr>
          <w:rFonts w:ascii="Arial" w:hAnsi="Arial" w:cs="Arial"/>
          <w:color w:val="000000" w:themeColor="text1"/>
        </w:rPr>
        <w:t xml:space="preserve">of </w:t>
      </w:r>
      <w:r w:rsidR="00BF643A" w:rsidRPr="00AF6383">
        <w:rPr>
          <w:rFonts w:ascii="Arial" w:hAnsi="Arial" w:cs="Arial"/>
          <w:color w:val="000000" w:themeColor="text1"/>
        </w:rPr>
        <w:t>these</w:t>
      </w:r>
      <w:r w:rsidR="00E0237A" w:rsidRPr="00AF6383">
        <w:rPr>
          <w:rFonts w:ascii="Arial" w:hAnsi="Arial" w:cs="Arial"/>
          <w:color w:val="000000" w:themeColor="text1"/>
        </w:rPr>
        <w:t xml:space="preserve"> malignant</w:t>
      </w:r>
      <w:r w:rsidRPr="00AF6383">
        <w:rPr>
          <w:rFonts w:ascii="Arial" w:hAnsi="Arial" w:cs="Arial"/>
          <w:color w:val="000000" w:themeColor="text1"/>
        </w:rPr>
        <w:t xml:space="preserve"> tum</w:t>
      </w:r>
      <w:r w:rsidR="004F6451" w:rsidRPr="00AF6383">
        <w:rPr>
          <w:rFonts w:ascii="Arial" w:hAnsi="Arial" w:cs="Arial"/>
          <w:color w:val="000000" w:themeColor="text1"/>
        </w:rPr>
        <w:t>ors to the ovary can occur via l</w:t>
      </w:r>
      <w:r w:rsidRPr="00AF6383">
        <w:rPr>
          <w:rFonts w:ascii="Arial" w:hAnsi="Arial" w:cs="Arial"/>
          <w:color w:val="000000" w:themeColor="text1"/>
        </w:rPr>
        <w:t>ymphogenous</w:t>
      </w:r>
      <w:r w:rsidR="00E0237A" w:rsidRPr="00AF6383">
        <w:rPr>
          <w:rFonts w:ascii="Arial" w:hAnsi="Arial" w:cs="Arial"/>
          <w:color w:val="000000" w:themeColor="text1"/>
        </w:rPr>
        <w:t xml:space="preserve">, hematogenous, and transcoelomic pathways. </w:t>
      </w:r>
      <w:r w:rsidR="005773D6" w:rsidRPr="00AF6383">
        <w:rPr>
          <w:rFonts w:ascii="Arial" w:hAnsi="Arial" w:cs="Arial"/>
          <w:color w:val="000000" w:themeColor="text1"/>
        </w:rPr>
        <w:t xml:space="preserve"> </w:t>
      </w:r>
    </w:p>
    <w:p w14:paraId="279C90DC" w14:textId="77777777" w:rsidR="005773D6" w:rsidRPr="00AF6383" w:rsidRDefault="005773D6" w:rsidP="00C146A2">
      <w:pPr>
        <w:spacing w:after="0" w:line="240" w:lineRule="auto"/>
        <w:rPr>
          <w:rFonts w:ascii="Arial" w:hAnsi="Arial" w:cs="Arial"/>
          <w:color w:val="000000" w:themeColor="text1"/>
        </w:rPr>
      </w:pPr>
    </w:p>
    <w:p w14:paraId="07CFA75B" w14:textId="77777777" w:rsidR="00053550" w:rsidRPr="00AF6383" w:rsidRDefault="00CB4D45" w:rsidP="006B7289">
      <w:pPr>
        <w:rPr>
          <w:rFonts w:ascii="Arial" w:hAnsi="Arial" w:cs="Arial"/>
          <w:color w:val="000000" w:themeColor="text1"/>
        </w:rPr>
      </w:pPr>
      <w:r w:rsidRPr="00AF6383">
        <w:rPr>
          <w:rFonts w:ascii="Arial" w:hAnsi="Arial" w:cs="Arial"/>
          <w:color w:val="000000" w:themeColor="text1"/>
          <w:shd w:val="clear" w:color="auto" w:fill="FFFFFF"/>
        </w:rPr>
        <w:t xml:space="preserve">Krukenberg tumors are often bilateral and can be solid, cystic, or a combination. </w:t>
      </w:r>
      <w:r w:rsidR="00EF2A3B" w:rsidRPr="00AF6383">
        <w:rPr>
          <w:rFonts w:ascii="Arial" w:hAnsi="Arial" w:cs="Arial"/>
          <w:color w:val="000000" w:themeColor="text1"/>
        </w:rPr>
        <w:t xml:space="preserve">Signet ring cells with intracytoplasmic mucin are a histopathological feature of Krukenberg tumors. </w:t>
      </w:r>
    </w:p>
    <w:p w14:paraId="4635F306" w14:textId="6C722925" w:rsidR="006C367D" w:rsidRPr="00AF6383" w:rsidRDefault="006B7289" w:rsidP="006C367D">
      <w:pPr>
        <w:rPr>
          <w:rFonts w:ascii="Arial" w:hAnsi="Arial" w:cs="Arial"/>
          <w:color w:val="000000" w:themeColor="text1"/>
        </w:rPr>
      </w:pPr>
      <w:r w:rsidRPr="00AF6383">
        <w:rPr>
          <w:rFonts w:ascii="Arial" w:hAnsi="Arial" w:cs="Arial"/>
          <w:color w:val="000000" w:themeColor="text1"/>
          <w:shd w:val="clear" w:color="auto" w:fill="FFFFFF"/>
        </w:rPr>
        <w:t xml:space="preserve">Immunohistochemistry helps differentiate between primary ovarian cancer and Krukenberg. Primary Ovarian Cancer </w:t>
      </w:r>
      <w:r w:rsidR="00AF686F" w:rsidRPr="00AF6383">
        <w:rPr>
          <w:rFonts w:ascii="Arial" w:hAnsi="Arial" w:cs="Arial"/>
          <w:color w:val="000000" w:themeColor="text1"/>
          <w:shd w:val="clear" w:color="auto" w:fill="FFFFFF"/>
        </w:rPr>
        <w:t>Pattern Shows CK</w:t>
      </w:r>
      <w:r w:rsidRPr="00AF6383">
        <w:rPr>
          <w:rFonts w:ascii="Arial" w:hAnsi="Arial" w:cs="Arial"/>
          <w:color w:val="000000" w:themeColor="text1"/>
          <w:shd w:val="clear" w:color="auto" w:fill="FFFFFF"/>
        </w:rPr>
        <w:t>7+/CK20−</w:t>
      </w:r>
      <w:r w:rsidR="00AF686F" w:rsidRPr="00AF6383">
        <w:rPr>
          <w:rFonts w:ascii="Arial" w:hAnsi="Arial" w:cs="Arial"/>
          <w:color w:val="000000" w:themeColor="text1"/>
          <w:shd w:val="clear" w:color="auto" w:fill="FFFFFF"/>
        </w:rPr>
        <w:t>immunophenotype.</w:t>
      </w:r>
      <w:r w:rsidRPr="00AF6383">
        <w:rPr>
          <w:rFonts w:ascii="Arial" w:hAnsi="Arial" w:cs="Arial"/>
          <w:color w:val="000000" w:themeColor="text1"/>
          <w:shd w:val="clear" w:color="auto" w:fill="FFFFFF"/>
        </w:rPr>
        <w:t xml:space="preserve"> </w:t>
      </w:r>
      <w:r w:rsidR="00911611" w:rsidRPr="00AF6383">
        <w:rPr>
          <w:rFonts w:ascii="Arial" w:hAnsi="Arial" w:cs="Arial"/>
          <w:color w:val="000000" w:themeColor="text1"/>
          <w:shd w:val="clear" w:color="auto" w:fill="FFFFFF"/>
        </w:rPr>
        <w:t>Krukenberg Tumor</w:t>
      </w:r>
      <w:r w:rsidRPr="00AF6383">
        <w:rPr>
          <w:rFonts w:ascii="Arial" w:hAnsi="Arial" w:cs="Arial"/>
          <w:color w:val="000000" w:themeColor="text1"/>
          <w:shd w:val="clear" w:color="auto" w:fill="FFFFFF"/>
        </w:rPr>
        <w:t xml:space="preserve"> demonstrates either    CK7−/CK20+    or    CK7+/CK20+ immunophenotype</w:t>
      </w:r>
      <w:r w:rsidR="008A1BA5" w:rsidRPr="00AF6383">
        <w:rPr>
          <w:rFonts w:ascii="Arial" w:hAnsi="Arial" w:cs="Arial"/>
          <w:color w:val="000000" w:themeColor="text1"/>
          <w:shd w:val="clear" w:color="auto" w:fill="FFFFFF"/>
        </w:rPr>
        <w:t xml:space="preserve">. </w:t>
      </w:r>
      <w:r w:rsidRPr="00AF6383">
        <w:rPr>
          <w:rFonts w:ascii="Arial" w:hAnsi="Arial" w:cs="Arial"/>
          <w:color w:val="000000" w:themeColor="text1"/>
          <w:shd w:val="clear" w:color="auto" w:fill="FFFFFF"/>
        </w:rPr>
        <w:t>CK20   positivity particularly suggests gastrointestinal origin.</w:t>
      </w:r>
      <w:r w:rsidR="00EF2A3B" w:rsidRPr="00AF6383">
        <w:rPr>
          <w:rFonts w:ascii="Arial" w:hAnsi="Arial" w:cs="Arial"/>
          <w:color w:val="000000" w:themeColor="text1"/>
        </w:rPr>
        <w:br/>
      </w:r>
    </w:p>
    <w:p w14:paraId="0892D877" w14:textId="1173A793" w:rsidR="00E609A7" w:rsidRPr="00E609A7" w:rsidRDefault="00E609A7" w:rsidP="00E609A7">
      <w:pPr>
        <w:spacing w:after="120" w:line="240" w:lineRule="auto"/>
        <w:rPr>
          <w:rFonts w:ascii="Arial" w:eastAsia="Times New Roman" w:hAnsi="Arial" w:cs="Arial"/>
          <w:color w:val="000000" w:themeColor="text1"/>
        </w:rPr>
      </w:pPr>
      <w:r w:rsidRPr="00E609A7">
        <w:rPr>
          <w:rFonts w:ascii="Arial" w:eastAsia="Times New Roman" w:hAnsi="Arial" w:cs="Arial"/>
          <w:color w:val="000000" w:themeColor="text1"/>
        </w:rPr>
        <w:t>Krukenberg tumors pose a diagnostic challenge due to their vague symptomology. Abdominal pain, distension of the abdomen, and ascites are symptoms relating to ovarian involvement due to the mass effect.  Patients may also present with menstrual irregularities, which may mimic other conditions. Krukenberg tumors are frequently identified incidentally during</w:t>
      </w:r>
      <w:r w:rsidR="00B02DA3" w:rsidRPr="00AF6383">
        <w:rPr>
          <w:rFonts w:ascii="Arial" w:eastAsia="Times New Roman" w:hAnsi="Arial" w:cs="Arial"/>
          <w:color w:val="000000" w:themeColor="text1"/>
        </w:rPr>
        <w:t xml:space="preserve"> routine radiological</w:t>
      </w:r>
      <w:r w:rsidRPr="00E609A7">
        <w:rPr>
          <w:rFonts w:ascii="Arial" w:eastAsia="Times New Roman" w:hAnsi="Arial" w:cs="Arial"/>
          <w:color w:val="000000" w:themeColor="text1"/>
        </w:rPr>
        <w:t xml:space="preserve"> assessments or surgical procedures for intestinal obstructions or ascites.</w:t>
      </w:r>
    </w:p>
    <w:p w14:paraId="0648AC9B" w14:textId="5B8A652D" w:rsidR="002455F3" w:rsidRPr="00AF6383" w:rsidRDefault="00EF2A3B" w:rsidP="002455F3">
      <w:pPr>
        <w:spacing w:after="240"/>
        <w:rPr>
          <w:rFonts w:ascii="Arial" w:eastAsia="Times New Roman" w:hAnsi="Arial" w:cs="Arial"/>
          <w:color w:val="000000" w:themeColor="text1"/>
        </w:rPr>
      </w:pPr>
      <w:r w:rsidRPr="00AF6383">
        <w:rPr>
          <w:rFonts w:ascii="Arial" w:hAnsi="Arial" w:cs="Arial"/>
          <w:color w:val="000000" w:themeColor="text1"/>
        </w:rPr>
        <w:br/>
        <w:t>The patient had bilateral ovarian masses, ascites, omental involvement, and intestinal obstruction, which heightened suspicion for malignancy</w:t>
      </w:r>
      <w:r w:rsidR="00DD3A2B" w:rsidRPr="00AF6383">
        <w:rPr>
          <w:rFonts w:ascii="Arial" w:hAnsi="Arial" w:cs="Arial"/>
          <w:color w:val="000000" w:themeColor="text1"/>
        </w:rPr>
        <w:t xml:space="preserve"> after surgical intervention</w:t>
      </w:r>
      <w:r w:rsidRPr="00AF6383">
        <w:rPr>
          <w:rFonts w:ascii="Arial" w:hAnsi="Arial" w:cs="Arial"/>
          <w:color w:val="000000" w:themeColor="text1"/>
        </w:rPr>
        <w:t>, subsequently prov</w:t>
      </w:r>
      <w:r w:rsidR="00C16A2D" w:rsidRPr="00AF6383">
        <w:rPr>
          <w:rFonts w:ascii="Arial" w:hAnsi="Arial" w:cs="Arial"/>
          <w:color w:val="000000" w:themeColor="text1"/>
        </w:rPr>
        <w:t xml:space="preserve">en histopathologically </w:t>
      </w:r>
      <w:r w:rsidRPr="00AF6383">
        <w:rPr>
          <w:rFonts w:ascii="Arial" w:hAnsi="Arial" w:cs="Arial"/>
          <w:color w:val="000000" w:themeColor="text1"/>
        </w:rPr>
        <w:t xml:space="preserve">as metastatic signet ring cell adenocarcinoma of gastric origin. The diagnosis was further confirmed by endoscopic biopsies of the </w:t>
      </w:r>
      <w:r w:rsidR="005F00A1" w:rsidRPr="00AF6383">
        <w:rPr>
          <w:rFonts w:ascii="Arial" w:hAnsi="Arial" w:cs="Arial"/>
          <w:color w:val="000000" w:themeColor="text1"/>
        </w:rPr>
        <w:t>main stomach</w:t>
      </w:r>
      <w:r w:rsidRPr="00AF6383">
        <w:rPr>
          <w:rFonts w:ascii="Arial" w:hAnsi="Arial" w:cs="Arial"/>
          <w:color w:val="000000" w:themeColor="text1"/>
        </w:rPr>
        <w:t xml:space="preserve"> lesion.</w:t>
      </w:r>
      <w:r w:rsidRPr="00AF6383">
        <w:rPr>
          <w:rFonts w:ascii="Arial" w:hAnsi="Arial" w:cs="Arial"/>
          <w:color w:val="000000" w:themeColor="text1"/>
        </w:rPr>
        <w:br/>
      </w:r>
      <w:r w:rsidRPr="00AF6383">
        <w:rPr>
          <w:rFonts w:ascii="Arial" w:hAnsi="Arial" w:cs="Arial"/>
          <w:color w:val="000000" w:themeColor="text1"/>
        </w:rPr>
        <w:lastRenderedPageBreak/>
        <w:br/>
      </w:r>
      <w:r w:rsidR="002455F3" w:rsidRPr="00AF6383">
        <w:rPr>
          <w:rFonts w:ascii="Arial" w:eastAsia="Times New Roman" w:hAnsi="Arial" w:cs="Arial"/>
          <w:color w:val="000000" w:themeColor="text1"/>
        </w:rPr>
        <w:t>The prognosis for Krukenberg tumors is usually poor, primarily because there is no specific symptomatology. The majority of the cases are diagnosed at a late stage with extensive peritoneal involvement. The life expectancy after diagnosis is approximately 6 to 14 months; outcomes may vary depending on tumor location, disease severity, and treatment approach.</w:t>
      </w:r>
    </w:p>
    <w:p w14:paraId="2D125C26" w14:textId="3D90C8D8" w:rsidR="002455F3" w:rsidRPr="002455F3" w:rsidRDefault="002455F3" w:rsidP="002455F3">
      <w:pPr>
        <w:spacing w:after="120" w:line="240" w:lineRule="auto"/>
        <w:rPr>
          <w:rFonts w:ascii="Arial" w:eastAsia="Times New Roman" w:hAnsi="Arial" w:cs="Arial"/>
          <w:color w:val="000000" w:themeColor="text1"/>
        </w:rPr>
      </w:pPr>
      <w:r w:rsidRPr="002455F3">
        <w:rPr>
          <w:rFonts w:ascii="Arial" w:eastAsia="Times New Roman" w:hAnsi="Arial" w:cs="Arial"/>
          <w:color w:val="000000" w:themeColor="text1"/>
        </w:rPr>
        <w:t>Cytoreductive surgery is beneficial; it is thought to enhance chemotherapy responsiveness in patients with Krukenberg tumors. Despite the Cytoreductive surgery</w:t>
      </w:r>
      <w:r w:rsidRPr="00AF6383">
        <w:rPr>
          <w:rFonts w:ascii="Arial" w:eastAsia="Times New Roman" w:hAnsi="Arial" w:cs="Arial"/>
          <w:color w:val="000000" w:themeColor="text1"/>
        </w:rPr>
        <w:t xml:space="preserve"> in this case</w:t>
      </w:r>
      <w:r w:rsidRPr="002455F3">
        <w:rPr>
          <w:rFonts w:ascii="Arial" w:eastAsia="Times New Roman" w:hAnsi="Arial" w:cs="Arial"/>
          <w:color w:val="000000" w:themeColor="text1"/>
        </w:rPr>
        <w:t xml:space="preserve">, the </w:t>
      </w:r>
      <w:r w:rsidRPr="00AF6383">
        <w:rPr>
          <w:rFonts w:ascii="Arial" w:eastAsia="Times New Roman" w:hAnsi="Arial" w:cs="Arial"/>
          <w:color w:val="000000" w:themeColor="text1"/>
        </w:rPr>
        <w:t xml:space="preserve">patient’s </w:t>
      </w:r>
      <w:r w:rsidRPr="002455F3">
        <w:rPr>
          <w:rFonts w:ascii="Arial" w:eastAsia="Times New Roman" w:hAnsi="Arial" w:cs="Arial"/>
          <w:color w:val="000000" w:themeColor="text1"/>
        </w:rPr>
        <w:t>condition rapidly progressed, leading to multiple hospitalizations for intestinal obstruction, and eventually the p</w:t>
      </w:r>
      <w:r w:rsidRPr="00AF6383">
        <w:rPr>
          <w:rFonts w:ascii="Arial" w:eastAsia="Times New Roman" w:hAnsi="Arial" w:cs="Arial"/>
          <w:color w:val="000000" w:themeColor="text1"/>
        </w:rPr>
        <w:t>atient succumbed.</w:t>
      </w:r>
      <w:r w:rsidRPr="002455F3">
        <w:rPr>
          <w:rFonts w:ascii="Arial" w:eastAsia="Times New Roman" w:hAnsi="Arial" w:cs="Arial"/>
          <w:color w:val="000000" w:themeColor="text1"/>
        </w:rPr>
        <w:t xml:space="preserve"> This outcome demonstrates the aggressive nature of Krukenberg tumors and the limited therapeutic options available if substantial peritoneal dissemination has occurred.</w:t>
      </w:r>
    </w:p>
    <w:p w14:paraId="2B7A9DC2" w14:textId="73CE3756" w:rsidR="00EF2A3B" w:rsidRPr="00AF6383" w:rsidRDefault="00EF2A3B" w:rsidP="002455F3">
      <w:pPr>
        <w:spacing w:after="0" w:line="240" w:lineRule="auto"/>
        <w:rPr>
          <w:rFonts w:ascii="Arial" w:hAnsi="Arial" w:cs="Arial"/>
          <w:color w:val="000000" w:themeColor="text1"/>
        </w:rPr>
      </w:pPr>
    </w:p>
    <w:p w14:paraId="1A02DA92" w14:textId="77777777" w:rsidR="00EF2A3B" w:rsidRPr="00B14301" w:rsidRDefault="00EF2A3B" w:rsidP="00EF2A3B">
      <w:pPr>
        <w:spacing w:line="276" w:lineRule="auto"/>
        <w:rPr>
          <w:rFonts w:ascii="Arial" w:hAnsi="Arial" w:cs="Arial"/>
          <w:b/>
          <w:color w:val="1F4E79" w:themeColor="accent1" w:themeShade="80"/>
        </w:rPr>
      </w:pPr>
    </w:p>
    <w:p w14:paraId="7A87C444" w14:textId="77777777" w:rsidR="00EF2A3B" w:rsidRPr="00B14301" w:rsidRDefault="00EF2A3B" w:rsidP="00EF2A3B">
      <w:pPr>
        <w:spacing w:line="276" w:lineRule="auto"/>
        <w:rPr>
          <w:rFonts w:ascii="Arial" w:hAnsi="Arial" w:cs="Arial"/>
          <w:b/>
          <w:color w:val="1F4E79" w:themeColor="accent1" w:themeShade="80"/>
        </w:rPr>
      </w:pPr>
      <w:r w:rsidRPr="00B14301">
        <w:rPr>
          <w:rFonts w:ascii="Arial" w:hAnsi="Arial" w:cs="Arial"/>
          <w:b/>
          <w:color w:val="1F4E79" w:themeColor="accent1" w:themeShade="80"/>
        </w:rPr>
        <w:t>CONCLUSION</w:t>
      </w:r>
    </w:p>
    <w:p w14:paraId="45814B81" w14:textId="77777777" w:rsidR="00EF2A3B" w:rsidRPr="00AF6383" w:rsidRDefault="00EF2A3B" w:rsidP="00EF2A3B">
      <w:pPr>
        <w:spacing w:line="276" w:lineRule="auto"/>
        <w:rPr>
          <w:rFonts w:ascii="Arial" w:hAnsi="Arial" w:cs="Arial"/>
          <w:color w:val="000000" w:themeColor="text1"/>
        </w:rPr>
      </w:pPr>
    </w:p>
    <w:p w14:paraId="75C43515" w14:textId="77777777" w:rsidR="003268EB" w:rsidRPr="003268EB" w:rsidRDefault="003268EB" w:rsidP="003268EB">
      <w:pPr>
        <w:spacing w:after="120" w:line="240" w:lineRule="auto"/>
        <w:rPr>
          <w:rFonts w:ascii="Arial" w:eastAsia="Times New Roman" w:hAnsi="Arial" w:cs="Arial"/>
          <w:color w:val="000000" w:themeColor="text1"/>
        </w:rPr>
      </w:pPr>
      <w:r w:rsidRPr="003268EB">
        <w:rPr>
          <w:rFonts w:ascii="Arial" w:eastAsia="Times New Roman" w:hAnsi="Arial" w:cs="Arial"/>
          <w:color w:val="000000" w:themeColor="text1"/>
        </w:rPr>
        <w:t>This case presents a very rare case of bilateral metastatic Krukenberg tumors in the ovaries of a female of reproductive age, which originated from a primary adenocarcinoma of the stomach that was diagnosed immediately after surgical intervention.</w:t>
      </w:r>
    </w:p>
    <w:p w14:paraId="03355441" w14:textId="77777777" w:rsidR="003268EB" w:rsidRPr="003268EB" w:rsidRDefault="003268EB" w:rsidP="003268EB">
      <w:pPr>
        <w:spacing w:after="120" w:line="240" w:lineRule="auto"/>
        <w:rPr>
          <w:rFonts w:ascii="Arial" w:eastAsia="Times New Roman" w:hAnsi="Arial" w:cs="Arial"/>
          <w:color w:val="000000" w:themeColor="text1"/>
        </w:rPr>
      </w:pPr>
      <w:r w:rsidRPr="003268EB">
        <w:rPr>
          <w:rFonts w:ascii="Arial" w:eastAsia="Times New Roman" w:hAnsi="Arial" w:cs="Arial"/>
          <w:color w:val="000000" w:themeColor="text1"/>
        </w:rPr>
        <w:t>Krukenberg has no specific clinical symptomology, which contributes to diagnostic delays.</w:t>
      </w:r>
    </w:p>
    <w:p w14:paraId="2FEDEB33" w14:textId="77777777" w:rsidR="003268EB" w:rsidRPr="003268EB" w:rsidRDefault="003268EB" w:rsidP="003268EB">
      <w:pPr>
        <w:spacing w:after="120" w:line="240" w:lineRule="auto"/>
        <w:rPr>
          <w:rFonts w:ascii="Arial" w:eastAsia="Times New Roman" w:hAnsi="Arial" w:cs="Arial"/>
          <w:color w:val="000000" w:themeColor="text1"/>
        </w:rPr>
      </w:pPr>
      <w:r w:rsidRPr="003268EB">
        <w:rPr>
          <w:rFonts w:ascii="Arial" w:eastAsia="Times New Roman" w:hAnsi="Arial" w:cs="Arial"/>
          <w:color w:val="000000" w:themeColor="text1"/>
        </w:rPr>
        <w:t>This case report emphasized the importance of early recognition of metastatic disease in reproductive-age women presenting with bilateral ovarian masses and gastrointestinal symptoms.</w:t>
      </w:r>
    </w:p>
    <w:p w14:paraId="5564D61A" w14:textId="7C8B9262" w:rsidR="003268EB" w:rsidRPr="003268EB" w:rsidRDefault="003268EB" w:rsidP="003268EB">
      <w:pPr>
        <w:spacing w:after="120" w:line="240" w:lineRule="auto"/>
        <w:rPr>
          <w:rFonts w:ascii="Arial" w:eastAsia="Times New Roman" w:hAnsi="Arial" w:cs="Arial"/>
          <w:color w:val="000000" w:themeColor="text1"/>
        </w:rPr>
      </w:pPr>
      <w:r w:rsidRPr="003268EB">
        <w:rPr>
          <w:rFonts w:ascii="Arial" w:eastAsia="Times New Roman" w:hAnsi="Arial" w:cs="Arial"/>
          <w:color w:val="000000" w:themeColor="text1"/>
        </w:rPr>
        <w:t xml:space="preserve">Early and precise diagnosis utilizing radiological, histopathological, and </w:t>
      </w:r>
      <w:r w:rsidR="009637C7" w:rsidRPr="003268EB">
        <w:rPr>
          <w:rFonts w:ascii="Arial" w:eastAsia="Times New Roman" w:hAnsi="Arial" w:cs="Arial"/>
          <w:color w:val="000000" w:themeColor="text1"/>
        </w:rPr>
        <w:t>Immunohistochemical</w:t>
      </w:r>
      <w:r w:rsidRPr="003268EB">
        <w:rPr>
          <w:rFonts w:ascii="Arial" w:eastAsia="Times New Roman" w:hAnsi="Arial" w:cs="Arial"/>
          <w:color w:val="000000" w:themeColor="text1"/>
        </w:rPr>
        <w:t xml:space="preserve"> methods is critical for management.</w:t>
      </w:r>
    </w:p>
    <w:p w14:paraId="6E73F54C" w14:textId="77777777" w:rsidR="001149E7" w:rsidRPr="0046140F" w:rsidRDefault="001149E7" w:rsidP="001149E7">
      <w:pPr>
        <w:rPr>
          <w:rFonts w:ascii="Arial" w:hAnsi="Arial" w:cs="Arial"/>
        </w:rPr>
      </w:pPr>
      <w:r w:rsidRPr="0046140F">
        <w:rPr>
          <w:rFonts w:ascii="Arial" w:hAnsi="Arial" w:cs="Arial"/>
        </w:rPr>
        <w:t>A multidisciplinary approach is essential to enhance patient outcomes and elevate quality of life, even in palliative contexts.</w:t>
      </w:r>
    </w:p>
    <w:p w14:paraId="71966196" w14:textId="77777777" w:rsidR="001149E7" w:rsidRPr="0046140F" w:rsidRDefault="001149E7" w:rsidP="001149E7">
      <w:pPr>
        <w:rPr>
          <w:rFonts w:ascii="Arial" w:hAnsi="Arial" w:cs="Arial"/>
        </w:rPr>
      </w:pPr>
    </w:p>
    <w:p w14:paraId="39C5D619" w14:textId="77777777" w:rsidR="00EF2A3B" w:rsidRPr="008F7CBE" w:rsidRDefault="00EF2A3B" w:rsidP="00EF2A3B">
      <w:pPr>
        <w:rPr>
          <w:rFonts w:ascii="Arial" w:hAnsi="Arial" w:cs="Arial"/>
          <w:b/>
          <w:color w:val="1F4E79" w:themeColor="accent1" w:themeShade="80"/>
        </w:rPr>
      </w:pPr>
    </w:p>
    <w:p w14:paraId="31F1EF60" w14:textId="7FDDD6B5" w:rsidR="00EF2A3B" w:rsidRDefault="00EF2A3B" w:rsidP="00EF2A3B">
      <w:pPr>
        <w:pStyle w:val="NoSpacing"/>
        <w:rPr>
          <w:rFonts w:ascii="Arial" w:hAnsi="Arial" w:cs="Arial"/>
          <w:b/>
          <w:bCs/>
          <w:i/>
          <w:iCs/>
          <w:color w:val="1F4E79" w:themeColor="accent1" w:themeShade="80"/>
          <w:lang w:val="en-US"/>
        </w:rPr>
      </w:pPr>
      <w:r w:rsidRPr="008F7CBE">
        <w:rPr>
          <w:rFonts w:ascii="Arial" w:hAnsi="Arial" w:cs="Arial"/>
          <w:b/>
          <w:bCs/>
          <w:i/>
          <w:iCs/>
          <w:color w:val="1F4E79" w:themeColor="accent1" w:themeShade="80"/>
          <w:lang w:val="en-US"/>
        </w:rPr>
        <w:t>Declaration by Authors</w:t>
      </w:r>
    </w:p>
    <w:p w14:paraId="7C82E72B" w14:textId="77777777" w:rsidR="008F7CBE" w:rsidRPr="008F7CBE" w:rsidRDefault="008F7CBE" w:rsidP="00EF2A3B">
      <w:pPr>
        <w:pStyle w:val="NoSpacing"/>
        <w:rPr>
          <w:rFonts w:ascii="Arial" w:hAnsi="Arial" w:cs="Arial"/>
          <w:b/>
          <w:bCs/>
          <w:i/>
          <w:iCs/>
          <w:color w:val="1F4E79" w:themeColor="accent1" w:themeShade="80"/>
          <w:lang w:val="en-US"/>
        </w:rPr>
      </w:pPr>
    </w:p>
    <w:p w14:paraId="297916C2" w14:textId="7B83D063" w:rsidR="00EF2A3B" w:rsidRPr="00AF6383" w:rsidRDefault="00EF2A3B" w:rsidP="00EF2A3B">
      <w:pPr>
        <w:pStyle w:val="NoSpacing"/>
        <w:rPr>
          <w:rFonts w:ascii="Arial" w:hAnsi="Arial" w:cs="Arial"/>
          <w:bCs/>
          <w:color w:val="000000" w:themeColor="text1"/>
          <w:lang w:val="en-US"/>
        </w:rPr>
      </w:pPr>
      <w:r w:rsidRPr="00AF6383">
        <w:rPr>
          <w:rFonts w:ascii="Arial" w:hAnsi="Arial" w:cs="Arial"/>
          <w:bCs/>
          <w:color w:val="000000" w:themeColor="text1"/>
          <w:lang w:val="en-US"/>
        </w:rPr>
        <w:t>Ethical Approval: Approved</w:t>
      </w:r>
    </w:p>
    <w:p w14:paraId="0ADE523D" w14:textId="77777777" w:rsidR="008A30FB" w:rsidRPr="00AF6383" w:rsidRDefault="008A30FB" w:rsidP="00EF2A3B">
      <w:pPr>
        <w:pStyle w:val="NoSpacing"/>
        <w:rPr>
          <w:rFonts w:ascii="Arial" w:hAnsi="Arial" w:cs="Arial"/>
          <w:bCs/>
          <w:color w:val="000000" w:themeColor="text1"/>
          <w:lang w:val="en-US"/>
        </w:rPr>
      </w:pPr>
    </w:p>
    <w:p w14:paraId="6D097CFF" w14:textId="77777777" w:rsidR="00985F4D" w:rsidRPr="008F7CBE" w:rsidRDefault="00985F4D" w:rsidP="00985F4D">
      <w:pPr>
        <w:rPr>
          <w:rFonts w:ascii="Arial" w:hAnsi="Arial" w:cs="Arial"/>
          <w:b/>
          <w:color w:val="1F4E79" w:themeColor="accent1" w:themeShade="80"/>
        </w:rPr>
      </w:pPr>
      <w:r w:rsidRPr="008F7CBE">
        <w:rPr>
          <w:rFonts w:ascii="Arial" w:hAnsi="Arial" w:cs="Arial"/>
          <w:b/>
          <w:color w:val="1F4E79" w:themeColor="accent1" w:themeShade="80"/>
        </w:rPr>
        <w:t>Disclaimer (Artificial intelligence)</w:t>
      </w:r>
    </w:p>
    <w:p w14:paraId="1AEBD8CA" w14:textId="5CE5EB61" w:rsidR="00EF2A3B" w:rsidRPr="00AF6383" w:rsidRDefault="00985F4D" w:rsidP="008A30FB">
      <w:pPr>
        <w:rPr>
          <w:rFonts w:ascii="Arial" w:hAnsi="Arial" w:cs="Arial"/>
          <w:color w:val="000000" w:themeColor="text1"/>
        </w:rPr>
      </w:pPr>
      <w:r w:rsidRPr="00AF6383">
        <w:rPr>
          <w:rFonts w:ascii="Arial" w:hAnsi="Arial" w:cs="Arial"/>
          <w:color w:val="000000" w:themeColor="text1"/>
        </w:rPr>
        <w:t xml:space="preserve">Author(s) hereby declare that NO generative AI technologies such as Large Language Models (ChatGPT, COPILOT, etc.) and text-to-image generators have been used during the writing or editing of this manuscript. </w:t>
      </w:r>
    </w:p>
    <w:p w14:paraId="25285ECE" w14:textId="77777777" w:rsidR="00902B90" w:rsidRPr="00AF6383" w:rsidRDefault="00902B90" w:rsidP="00EF2A3B">
      <w:pPr>
        <w:pStyle w:val="NoSpacing"/>
        <w:jc w:val="both"/>
        <w:rPr>
          <w:rFonts w:ascii="Arial" w:hAnsi="Arial" w:cs="Arial"/>
          <w:color w:val="000000" w:themeColor="text1"/>
        </w:rPr>
      </w:pPr>
    </w:p>
    <w:p w14:paraId="64E876B3" w14:textId="77777777" w:rsidR="00CF6E43" w:rsidRPr="00B14301" w:rsidRDefault="00EF2A3B" w:rsidP="00A60BA0">
      <w:pPr>
        <w:pStyle w:val="NoSpacing"/>
        <w:jc w:val="both"/>
        <w:rPr>
          <w:rFonts w:ascii="Arial" w:hAnsi="Arial" w:cs="Arial"/>
          <w:b/>
          <w:color w:val="1F4E79" w:themeColor="accent1" w:themeShade="80"/>
        </w:rPr>
      </w:pPr>
      <w:r w:rsidRPr="00B14301">
        <w:rPr>
          <w:rFonts w:ascii="Arial" w:hAnsi="Arial" w:cs="Arial"/>
          <w:b/>
          <w:color w:val="1F4E79" w:themeColor="accent1" w:themeShade="80"/>
        </w:rPr>
        <w:t>REFERENCES</w:t>
      </w:r>
    </w:p>
    <w:p w14:paraId="453FD914" w14:textId="77777777" w:rsidR="00A60BA0" w:rsidRPr="00AF6383" w:rsidRDefault="00A60BA0" w:rsidP="00A60BA0">
      <w:pPr>
        <w:pStyle w:val="NormalWeb"/>
        <w:numPr>
          <w:ilvl w:val="0"/>
          <w:numId w:val="2"/>
        </w:numPr>
        <w:rPr>
          <w:rFonts w:ascii="Arial" w:hAnsi="Arial" w:cs="Arial"/>
          <w:color w:val="000000" w:themeColor="text1"/>
          <w:sz w:val="22"/>
          <w:szCs w:val="22"/>
        </w:rPr>
      </w:pPr>
      <w:r w:rsidRPr="00D023D9">
        <w:rPr>
          <w:rFonts w:ascii="Arial" w:hAnsi="Arial" w:cs="Arial"/>
          <w:color w:val="000000" w:themeColor="text1"/>
          <w:sz w:val="22"/>
          <w:szCs w:val="22"/>
          <w:lang w:val="pt-BR"/>
        </w:rPr>
        <w:t xml:space="preserve">Al-Agha, O. M., &amp; Nicastri, A. D. (2006). </w:t>
      </w:r>
      <w:r w:rsidRPr="00AF6383">
        <w:rPr>
          <w:rStyle w:val="Emphasis"/>
          <w:rFonts w:ascii="Arial" w:hAnsi="Arial" w:cs="Arial"/>
          <w:color w:val="000000" w:themeColor="text1"/>
          <w:sz w:val="22"/>
          <w:szCs w:val="22"/>
        </w:rPr>
        <w:t>An in-depth look at Krukenberg tumor: An overview.</w:t>
      </w:r>
      <w:r w:rsidRPr="00AF6383">
        <w:rPr>
          <w:rFonts w:ascii="Arial" w:hAnsi="Arial" w:cs="Arial"/>
          <w:color w:val="000000" w:themeColor="text1"/>
          <w:sz w:val="22"/>
          <w:szCs w:val="22"/>
        </w:rPr>
        <w:t xml:space="preserve"> Archives of Pathology &amp; Laboratory Medicine, 130(11), 1725–1730.</w:t>
      </w:r>
    </w:p>
    <w:p w14:paraId="3D77BFB7" w14:textId="77777777" w:rsidR="00A60BA0" w:rsidRPr="00AF6383" w:rsidRDefault="00A60BA0" w:rsidP="00A60BA0">
      <w:pPr>
        <w:pStyle w:val="NormalWeb"/>
        <w:numPr>
          <w:ilvl w:val="0"/>
          <w:numId w:val="2"/>
        </w:numPr>
        <w:rPr>
          <w:rFonts w:ascii="Arial" w:hAnsi="Arial" w:cs="Arial"/>
          <w:color w:val="000000" w:themeColor="text1"/>
          <w:sz w:val="22"/>
          <w:szCs w:val="22"/>
        </w:rPr>
      </w:pPr>
      <w:r w:rsidRPr="00AF6383">
        <w:rPr>
          <w:rFonts w:ascii="Arial" w:hAnsi="Arial" w:cs="Arial"/>
          <w:color w:val="000000" w:themeColor="text1"/>
          <w:sz w:val="22"/>
          <w:szCs w:val="22"/>
        </w:rPr>
        <w:lastRenderedPageBreak/>
        <w:t xml:space="preserve">Young, R. H. (2006). </w:t>
      </w:r>
      <w:r w:rsidRPr="00AF6383">
        <w:rPr>
          <w:rStyle w:val="Emphasis"/>
          <w:rFonts w:ascii="Arial" w:hAnsi="Arial" w:cs="Arial"/>
          <w:color w:val="000000" w:themeColor="text1"/>
          <w:sz w:val="22"/>
          <w:szCs w:val="22"/>
        </w:rPr>
        <w:t>From Krukenberg to today: The ever-present problems posed by metastatic tumors in the ovary.</w:t>
      </w:r>
      <w:r w:rsidRPr="00AF6383">
        <w:rPr>
          <w:rFonts w:ascii="Arial" w:hAnsi="Arial" w:cs="Arial"/>
          <w:color w:val="000000" w:themeColor="text1"/>
          <w:sz w:val="22"/>
          <w:szCs w:val="22"/>
        </w:rPr>
        <w:t xml:space="preserve"> Advances in Anatomic Pathology, 13(5), 205–227.</w:t>
      </w:r>
    </w:p>
    <w:p w14:paraId="54D759C7" w14:textId="2FDE7E05" w:rsidR="00A60BA0" w:rsidRPr="00AF6383" w:rsidRDefault="00A60BA0" w:rsidP="009E4053">
      <w:pPr>
        <w:pStyle w:val="NormalWeb"/>
        <w:numPr>
          <w:ilvl w:val="0"/>
          <w:numId w:val="2"/>
        </w:numPr>
        <w:rPr>
          <w:rStyle w:val="Hyperlink"/>
          <w:rFonts w:ascii="Arial" w:hAnsi="Arial" w:cs="Arial"/>
          <w:color w:val="000000" w:themeColor="text1"/>
          <w:sz w:val="22"/>
          <w:szCs w:val="22"/>
          <w:u w:val="none"/>
        </w:rPr>
      </w:pPr>
      <w:r w:rsidRPr="00AF6383">
        <w:rPr>
          <w:rFonts w:ascii="Arial" w:hAnsi="Arial" w:cs="Arial"/>
          <w:color w:val="000000" w:themeColor="text1"/>
          <w:sz w:val="22"/>
          <w:szCs w:val="22"/>
        </w:rPr>
        <w:t xml:space="preserve">Rayson, D., </w:t>
      </w:r>
      <w:proofErr w:type="spellStart"/>
      <w:r w:rsidRPr="00AF6383">
        <w:rPr>
          <w:rFonts w:ascii="Arial" w:hAnsi="Arial" w:cs="Arial"/>
          <w:color w:val="000000" w:themeColor="text1"/>
          <w:sz w:val="22"/>
          <w:szCs w:val="22"/>
        </w:rPr>
        <w:t>Bouttell</w:t>
      </w:r>
      <w:proofErr w:type="spellEnd"/>
      <w:r w:rsidRPr="00AF6383">
        <w:rPr>
          <w:rFonts w:ascii="Arial" w:hAnsi="Arial" w:cs="Arial"/>
          <w:color w:val="000000" w:themeColor="text1"/>
          <w:sz w:val="22"/>
          <w:szCs w:val="22"/>
        </w:rPr>
        <w:t xml:space="preserve">, E., Whiston, F., et al. (2000). </w:t>
      </w:r>
      <w:r w:rsidRPr="00AF6383">
        <w:rPr>
          <w:rStyle w:val="Emphasis"/>
          <w:rFonts w:ascii="Arial" w:hAnsi="Arial" w:cs="Arial"/>
          <w:color w:val="000000" w:themeColor="text1"/>
          <w:sz w:val="22"/>
          <w:szCs w:val="22"/>
        </w:rPr>
        <w:t xml:space="preserve">Outcome after ovarian/adnexal </w:t>
      </w:r>
      <w:proofErr w:type="spellStart"/>
      <w:r w:rsidRPr="00AF6383">
        <w:rPr>
          <w:rStyle w:val="Emphasis"/>
          <w:rFonts w:ascii="Arial" w:hAnsi="Arial" w:cs="Arial"/>
          <w:color w:val="000000" w:themeColor="text1"/>
          <w:sz w:val="22"/>
          <w:szCs w:val="22"/>
        </w:rPr>
        <w:t>metastectomy</w:t>
      </w:r>
      <w:proofErr w:type="spellEnd"/>
      <w:r w:rsidRPr="00AF6383">
        <w:rPr>
          <w:rStyle w:val="Emphasis"/>
          <w:rFonts w:ascii="Arial" w:hAnsi="Arial" w:cs="Arial"/>
          <w:color w:val="000000" w:themeColor="text1"/>
          <w:sz w:val="22"/>
          <w:szCs w:val="22"/>
        </w:rPr>
        <w:t xml:space="preserve"> in metastatic colorectal carcinoma.</w:t>
      </w:r>
      <w:r w:rsidRPr="00AF6383">
        <w:rPr>
          <w:rFonts w:ascii="Arial" w:hAnsi="Arial" w:cs="Arial"/>
          <w:color w:val="000000" w:themeColor="text1"/>
          <w:sz w:val="22"/>
          <w:szCs w:val="22"/>
        </w:rPr>
        <w:t xml:space="preserve"> Journal of Surgical Oncology, 75(1), 18–23.</w:t>
      </w:r>
    </w:p>
    <w:p w14:paraId="5468A517" w14:textId="77777777" w:rsidR="009E4053" w:rsidRPr="00AF6383" w:rsidRDefault="009E4053" w:rsidP="009E4053">
      <w:pPr>
        <w:pStyle w:val="NormalWeb"/>
        <w:numPr>
          <w:ilvl w:val="0"/>
          <w:numId w:val="2"/>
        </w:numPr>
        <w:rPr>
          <w:rFonts w:ascii="Arial" w:hAnsi="Arial" w:cs="Arial"/>
          <w:color w:val="000000" w:themeColor="text1"/>
          <w:sz w:val="22"/>
          <w:szCs w:val="22"/>
        </w:rPr>
      </w:pPr>
      <w:r w:rsidRPr="00AF6383">
        <w:rPr>
          <w:rFonts w:ascii="Arial" w:hAnsi="Arial" w:cs="Arial"/>
          <w:color w:val="000000" w:themeColor="text1"/>
          <w:sz w:val="22"/>
          <w:szCs w:val="22"/>
        </w:rPr>
        <w:t xml:space="preserve">Young, R.H. (2007) ‘From Krukenberg to today: the ever present problems posed by metastatic tumors in the ovary. Part II’, Advances in Anatomic Pathology, 14(3), pp. 149–177. Available at: </w:t>
      </w:r>
      <w:hyperlink r:id="rId12" w:history="1">
        <w:r w:rsidRPr="00AF6383">
          <w:rPr>
            <w:rStyle w:val="Hyperlink"/>
            <w:rFonts w:ascii="Arial" w:hAnsi="Arial" w:cs="Arial"/>
            <w:color w:val="000000" w:themeColor="text1"/>
            <w:sz w:val="22"/>
            <w:szCs w:val="22"/>
          </w:rPr>
          <w:t>https://doi.org/10.1097/PAP.0b013e3180504abf</w:t>
        </w:r>
      </w:hyperlink>
      <w:r w:rsidRPr="00AF6383">
        <w:rPr>
          <w:rFonts w:ascii="Arial" w:hAnsi="Arial" w:cs="Arial"/>
          <w:color w:val="000000" w:themeColor="text1"/>
          <w:sz w:val="22"/>
          <w:szCs w:val="22"/>
        </w:rPr>
        <w:t>.</w:t>
      </w:r>
    </w:p>
    <w:p w14:paraId="649C0374" w14:textId="5C2A0E04" w:rsidR="00A60BA0" w:rsidRPr="00D023D9" w:rsidRDefault="00A60BA0" w:rsidP="009E4053">
      <w:pPr>
        <w:pStyle w:val="NormalWeb"/>
        <w:numPr>
          <w:ilvl w:val="0"/>
          <w:numId w:val="2"/>
        </w:numPr>
        <w:rPr>
          <w:rFonts w:ascii="Arial" w:hAnsi="Arial" w:cs="Arial"/>
          <w:color w:val="000000" w:themeColor="text1"/>
          <w:sz w:val="22"/>
          <w:szCs w:val="22"/>
          <w:highlight w:val="yellow"/>
        </w:rPr>
      </w:pPr>
      <w:r w:rsidRPr="00D023D9">
        <w:rPr>
          <w:rFonts w:ascii="Arial" w:hAnsi="Arial" w:cs="Arial"/>
          <w:color w:val="000000" w:themeColor="text1"/>
          <w:sz w:val="22"/>
          <w:szCs w:val="22"/>
          <w:highlight w:val="yellow"/>
        </w:rPr>
        <w:t xml:space="preserve">Young, R. H. (2008). </w:t>
      </w:r>
      <w:r w:rsidRPr="00D023D9">
        <w:rPr>
          <w:rStyle w:val="Emphasis"/>
          <w:rFonts w:ascii="Arial" w:hAnsi="Arial" w:cs="Arial"/>
          <w:color w:val="000000" w:themeColor="text1"/>
          <w:sz w:val="22"/>
          <w:szCs w:val="22"/>
          <w:highlight w:val="yellow"/>
        </w:rPr>
        <w:t>From Krukenberg to today: The ever present problems posed by metastatic tumors in the ovary.</w:t>
      </w:r>
      <w:r w:rsidRPr="00D023D9">
        <w:rPr>
          <w:rFonts w:ascii="Arial" w:hAnsi="Arial" w:cs="Arial"/>
          <w:color w:val="000000" w:themeColor="text1"/>
          <w:sz w:val="22"/>
          <w:szCs w:val="22"/>
          <w:highlight w:val="yellow"/>
        </w:rPr>
        <w:t xml:space="preserve"> American Journal of Surgical Pathology, 32(9), 1373–1379. </w:t>
      </w:r>
      <w:r>
        <w:fldChar w:fldCharType="begin"/>
      </w:r>
      <w:r>
        <w:instrText>HYPERLINK "https://doi.org/10.1097/PAS.0b013e31816b18c1" \t "_new"</w:instrText>
      </w:r>
      <w:r>
        <w:fldChar w:fldCharType="separate"/>
      </w:r>
      <w:r w:rsidRPr="00D023D9">
        <w:rPr>
          <w:rStyle w:val="Hyperlink"/>
          <w:rFonts w:ascii="Arial" w:hAnsi="Arial" w:cs="Arial"/>
          <w:color w:val="000000" w:themeColor="text1"/>
          <w:sz w:val="22"/>
          <w:szCs w:val="22"/>
          <w:highlight w:val="yellow"/>
        </w:rPr>
        <w:t>https://doi.org/10.1097/PAS.0b013e31816b18c1</w:t>
      </w:r>
      <w:r>
        <w:fldChar w:fldCharType="end"/>
      </w:r>
    </w:p>
    <w:p w14:paraId="5E0C5D2E" w14:textId="5DB97511" w:rsidR="00A60BA0" w:rsidRPr="00AF6383" w:rsidRDefault="00A60BA0" w:rsidP="00A60BA0">
      <w:pPr>
        <w:pStyle w:val="NormalWeb"/>
        <w:numPr>
          <w:ilvl w:val="0"/>
          <w:numId w:val="3"/>
        </w:numPr>
        <w:rPr>
          <w:rFonts w:ascii="Arial" w:hAnsi="Arial" w:cs="Arial"/>
          <w:color w:val="000000" w:themeColor="text1"/>
          <w:sz w:val="22"/>
          <w:szCs w:val="22"/>
        </w:rPr>
      </w:pPr>
      <w:r w:rsidRPr="00AF6383">
        <w:rPr>
          <w:rFonts w:ascii="Arial" w:hAnsi="Arial" w:cs="Arial"/>
          <w:color w:val="000000" w:themeColor="text1"/>
          <w:sz w:val="22"/>
          <w:szCs w:val="22"/>
        </w:rPr>
        <w:t xml:space="preserve">Scully, R. E., Young, R. H., &amp; Clement, P. B. (1998). </w:t>
      </w:r>
      <w:r w:rsidRPr="00AF6383">
        <w:rPr>
          <w:rStyle w:val="Emphasis"/>
          <w:rFonts w:ascii="Arial" w:hAnsi="Arial" w:cs="Arial"/>
          <w:color w:val="000000" w:themeColor="text1"/>
          <w:sz w:val="22"/>
          <w:szCs w:val="22"/>
        </w:rPr>
        <w:t>Tumors of the ovary, maldeveloped gonads, fallopian tube, and broad ligament: Atlas of tumor pathology</w:t>
      </w:r>
      <w:r w:rsidRPr="00AF6383">
        <w:rPr>
          <w:rFonts w:ascii="Arial" w:hAnsi="Arial" w:cs="Arial"/>
          <w:color w:val="000000" w:themeColor="text1"/>
          <w:sz w:val="22"/>
          <w:szCs w:val="22"/>
        </w:rPr>
        <w:t xml:space="preserve"> (3rd series). Washington, DC: Armed Forces Institute of Pathology.</w:t>
      </w:r>
    </w:p>
    <w:p w14:paraId="3BFCF5BB" w14:textId="645B633A" w:rsidR="00F354AE" w:rsidRPr="00AF6383" w:rsidRDefault="00BB5F95" w:rsidP="009E4053">
      <w:pPr>
        <w:pStyle w:val="ListParagraph"/>
        <w:numPr>
          <w:ilvl w:val="0"/>
          <w:numId w:val="3"/>
        </w:numPr>
        <w:rPr>
          <w:rFonts w:ascii="Arial" w:hAnsi="Arial" w:cs="Arial"/>
          <w:color w:val="000000" w:themeColor="text1"/>
          <w:shd w:val="clear" w:color="auto" w:fill="FFFFFF"/>
        </w:rPr>
      </w:pPr>
      <w:r w:rsidRPr="00AF6383">
        <w:rPr>
          <w:rFonts w:ascii="Arial" w:hAnsi="Arial" w:cs="Arial"/>
          <w:color w:val="000000" w:themeColor="text1"/>
          <w:shd w:val="clear" w:color="auto" w:fill="FFFFFF"/>
        </w:rPr>
        <w:t xml:space="preserve">Smyth, E. C., Nilsson, M., Grabsch, H. I., van </w:t>
      </w:r>
      <w:proofErr w:type="spellStart"/>
      <w:r w:rsidRPr="00AF6383">
        <w:rPr>
          <w:rFonts w:ascii="Arial" w:hAnsi="Arial" w:cs="Arial"/>
          <w:color w:val="000000" w:themeColor="text1"/>
          <w:shd w:val="clear" w:color="auto" w:fill="FFFFFF"/>
        </w:rPr>
        <w:t>Grieken</w:t>
      </w:r>
      <w:proofErr w:type="spellEnd"/>
      <w:r w:rsidRPr="00AF6383">
        <w:rPr>
          <w:rFonts w:ascii="Arial" w:hAnsi="Arial" w:cs="Arial"/>
          <w:color w:val="000000" w:themeColor="text1"/>
          <w:shd w:val="clear" w:color="auto" w:fill="FFFFFF"/>
        </w:rPr>
        <w:t xml:space="preserve">, N. C. T., &amp; </w:t>
      </w:r>
      <w:proofErr w:type="spellStart"/>
      <w:r w:rsidRPr="00AF6383">
        <w:rPr>
          <w:rFonts w:ascii="Arial" w:hAnsi="Arial" w:cs="Arial"/>
          <w:color w:val="000000" w:themeColor="text1"/>
          <w:shd w:val="clear" w:color="auto" w:fill="FFFFFF"/>
        </w:rPr>
        <w:t>Lordick</w:t>
      </w:r>
      <w:proofErr w:type="spellEnd"/>
      <w:r w:rsidRPr="00AF6383">
        <w:rPr>
          <w:rFonts w:ascii="Arial" w:hAnsi="Arial" w:cs="Arial"/>
          <w:color w:val="000000" w:themeColor="text1"/>
          <w:shd w:val="clear" w:color="auto" w:fill="FFFFFF"/>
        </w:rPr>
        <w:t>, F. (2020). Gastric cancer. </w:t>
      </w:r>
      <w:r w:rsidRPr="00AF6383">
        <w:rPr>
          <w:rStyle w:val="Emphasis"/>
          <w:rFonts w:ascii="Arial" w:hAnsi="Arial" w:cs="Arial"/>
          <w:color w:val="000000" w:themeColor="text1"/>
          <w:shd w:val="clear" w:color="auto" w:fill="FFFFFF"/>
        </w:rPr>
        <w:t>Lancet</w:t>
      </w:r>
      <w:r w:rsidRPr="00AF6383">
        <w:rPr>
          <w:rFonts w:ascii="Arial" w:hAnsi="Arial" w:cs="Arial"/>
          <w:color w:val="000000" w:themeColor="text1"/>
          <w:shd w:val="clear" w:color="auto" w:fill="FFFFFF"/>
        </w:rPr>
        <w:t>, </w:t>
      </w:r>
      <w:r w:rsidRPr="00AF6383">
        <w:rPr>
          <w:rStyle w:val="Emphasis"/>
          <w:rFonts w:ascii="Arial" w:hAnsi="Arial" w:cs="Arial"/>
          <w:color w:val="000000" w:themeColor="text1"/>
          <w:shd w:val="clear" w:color="auto" w:fill="FFFFFF"/>
        </w:rPr>
        <w:t>396</w:t>
      </w:r>
      <w:r w:rsidRPr="00AF6383">
        <w:rPr>
          <w:rFonts w:ascii="Arial" w:hAnsi="Arial" w:cs="Arial"/>
          <w:color w:val="000000" w:themeColor="text1"/>
          <w:shd w:val="clear" w:color="auto" w:fill="FFFFFF"/>
        </w:rPr>
        <w:t>(10251), 635-648. </w:t>
      </w:r>
      <w:hyperlink r:id="rId13" w:history="1">
        <w:r w:rsidRPr="00AF6383">
          <w:rPr>
            <w:rStyle w:val="Hyperlink"/>
            <w:rFonts w:ascii="Arial" w:hAnsi="Arial" w:cs="Arial"/>
            <w:color w:val="000000" w:themeColor="text1"/>
            <w:shd w:val="clear" w:color="auto" w:fill="FFFFFF"/>
          </w:rPr>
          <w:t>https://doi.org/10.1016/S0140-6736(20)31288-5</w:t>
        </w:r>
      </w:hyperlink>
    </w:p>
    <w:p w14:paraId="6F82C8B9" w14:textId="77777777" w:rsidR="00331B41" w:rsidRPr="00AF6383" w:rsidRDefault="00331B41" w:rsidP="00331B41">
      <w:pPr>
        <w:pStyle w:val="NormalWeb"/>
        <w:ind w:left="720"/>
        <w:rPr>
          <w:rFonts w:ascii="Arial" w:hAnsi="Arial" w:cs="Arial"/>
          <w:color w:val="000000" w:themeColor="text1"/>
          <w:sz w:val="22"/>
          <w:szCs w:val="22"/>
        </w:rPr>
      </w:pPr>
    </w:p>
    <w:p w14:paraId="2B39DD69" w14:textId="373D8D46" w:rsidR="00F354AE" w:rsidRPr="00AF6383" w:rsidRDefault="00331B41" w:rsidP="00331B41">
      <w:pPr>
        <w:pStyle w:val="NormalWeb"/>
        <w:numPr>
          <w:ilvl w:val="0"/>
          <w:numId w:val="3"/>
        </w:numPr>
        <w:rPr>
          <w:rFonts w:ascii="Arial" w:hAnsi="Arial" w:cs="Arial"/>
          <w:color w:val="000000" w:themeColor="text1"/>
          <w:sz w:val="22"/>
          <w:szCs w:val="22"/>
        </w:rPr>
      </w:pPr>
      <w:r w:rsidRPr="00AF6383">
        <w:rPr>
          <w:rFonts w:ascii="Arial" w:hAnsi="Arial" w:cs="Arial"/>
          <w:color w:val="000000" w:themeColor="text1"/>
          <w:sz w:val="22"/>
          <w:szCs w:val="22"/>
        </w:rPr>
        <w:t xml:space="preserve">An-Chieh Liu, A., Chen, C.-H., Liu, W.-M., &amp; Chang, C.-W. (2018). A rare Krukenberg tumor arising from a primary adenocarcinoma of the small intestine. Taiwanese Journal of Obstetrics and Gynecology, 57(2), 319–322. </w:t>
      </w:r>
      <w:hyperlink r:id="rId14" w:history="1">
        <w:r w:rsidRPr="00AF6383">
          <w:rPr>
            <w:rStyle w:val="Hyperlink"/>
            <w:rFonts w:ascii="Arial" w:hAnsi="Arial" w:cs="Arial"/>
            <w:color w:val="000000" w:themeColor="text1"/>
            <w:sz w:val="22"/>
            <w:szCs w:val="22"/>
          </w:rPr>
          <w:t>https://doi.org/10.1016/j.tjog.2018.02.025</w:t>
        </w:r>
      </w:hyperlink>
    </w:p>
    <w:p w14:paraId="21373ABE" w14:textId="77777777" w:rsidR="00331B41" w:rsidRPr="00AF6383" w:rsidRDefault="00331B41" w:rsidP="00331B41">
      <w:pPr>
        <w:pStyle w:val="NormalWeb"/>
        <w:ind w:left="720"/>
        <w:rPr>
          <w:rFonts w:ascii="Arial" w:hAnsi="Arial" w:cs="Arial"/>
          <w:color w:val="000000" w:themeColor="text1"/>
          <w:sz w:val="22"/>
          <w:szCs w:val="22"/>
        </w:rPr>
      </w:pPr>
    </w:p>
    <w:p w14:paraId="2FA93CF5" w14:textId="395E7785" w:rsidR="00F354AE" w:rsidRPr="00AF6383" w:rsidRDefault="00F354AE" w:rsidP="00F354AE">
      <w:pPr>
        <w:pStyle w:val="NormalWeb"/>
        <w:numPr>
          <w:ilvl w:val="0"/>
          <w:numId w:val="3"/>
        </w:numPr>
        <w:spacing w:before="0" w:beforeAutospacing="0" w:after="0" w:afterAutospacing="0"/>
        <w:rPr>
          <w:rFonts w:ascii="Arial" w:hAnsi="Arial" w:cs="Arial"/>
          <w:color w:val="000000" w:themeColor="text1"/>
          <w:sz w:val="22"/>
          <w:szCs w:val="22"/>
        </w:rPr>
      </w:pPr>
      <w:r w:rsidRPr="00D023D9">
        <w:rPr>
          <w:rFonts w:ascii="Arial" w:hAnsi="Arial" w:cs="Arial"/>
          <w:color w:val="000000" w:themeColor="text1"/>
          <w:sz w:val="22"/>
          <w:szCs w:val="22"/>
          <w:lang w:val="fr-FR"/>
        </w:rPr>
        <w:t xml:space="preserve">Huang, Z., Li, B., Qin, H., &amp; Mo, X. (2023). </w:t>
      </w:r>
      <w:r w:rsidRPr="00AF6383">
        <w:rPr>
          <w:rFonts w:ascii="Arial" w:hAnsi="Arial" w:cs="Arial"/>
          <w:color w:val="000000" w:themeColor="text1"/>
          <w:sz w:val="22"/>
          <w:szCs w:val="22"/>
        </w:rPr>
        <w:t>Invasion characteristics and clinical significance of tumor-associated macrophages in gastrointestinal Krukenberg tumors. </w:t>
      </w:r>
      <w:r w:rsidRPr="00AF6383">
        <w:rPr>
          <w:rFonts w:ascii="Arial" w:hAnsi="Arial" w:cs="Arial"/>
          <w:i/>
          <w:iCs/>
          <w:color w:val="000000" w:themeColor="text1"/>
          <w:sz w:val="22"/>
          <w:szCs w:val="22"/>
        </w:rPr>
        <w:t>Frontiers in Oncology</w:t>
      </w:r>
      <w:r w:rsidRPr="00AF6383">
        <w:rPr>
          <w:rFonts w:ascii="Arial" w:hAnsi="Arial" w:cs="Arial"/>
          <w:color w:val="000000" w:themeColor="text1"/>
          <w:sz w:val="22"/>
          <w:szCs w:val="22"/>
        </w:rPr>
        <w:t>, </w:t>
      </w:r>
      <w:r w:rsidRPr="00AF6383">
        <w:rPr>
          <w:rFonts w:ascii="Arial" w:hAnsi="Arial" w:cs="Arial"/>
          <w:i/>
          <w:iCs/>
          <w:color w:val="000000" w:themeColor="text1"/>
          <w:sz w:val="22"/>
          <w:szCs w:val="22"/>
        </w:rPr>
        <w:t>13</w:t>
      </w:r>
      <w:r w:rsidRPr="00AF6383">
        <w:rPr>
          <w:rFonts w:ascii="Arial" w:hAnsi="Arial" w:cs="Arial"/>
          <w:color w:val="000000" w:themeColor="text1"/>
          <w:sz w:val="22"/>
          <w:szCs w:val="22"/>
        </w:rPr>
        <w:t xml:space="preserve">. </w:t>
      </w:r>
      <w:hyperlink r:id="rId15" w:history="1">
        <w:r w:rsidRPr="00AF6383">
          <w:rPr>
            <w:rStyle w:val="Hyperlink"/>
            <w:rFonts w:ascii="Arial" w:hAnsi="Arial" w:cs="Arial"/>
            <w:color w:val="000000" w:themeColor="text1"/>
            <w:sz w:val="22"/>
            <w:szCs w:val="22"/>
          </w:rPr>
          <w:t>https://doi.org/10.3389/fonc.2023.1006183</w:t>
        </w:r>
      </w:hyperlink>
    </w:p>
    <w:p w14:paraId="781BEFF8" w14:textId="77777777" w:rsidR="00F354AE" w:rsidRPr="00AF6383" w:rsidRDefault="00F354AE" w:rsidP="00F354AE">
      <w:pPr>
        <w:pStyle w:val="NormalWeb"/>
        <w:spacing w:before="0" w:beforeAutospacing="0" w:after="0" w:afterAutospacing="0"/>
        <w:ind w:left="720"/>
        <w:rPr>
          <w:rFonts w:ascii="Arial" w:hAnsi="Arial" w:cs="Arial"/>
          <w:color w:val="000000" w:themeColor="text1"/>
          <w:sz w:val="22"/>
          <w:szCs w:val="22"/>
        </w:rPr>
      </w:pPr>
    </w:p>
    <w:p w14:paraId="03231DF6" w14:textId="46250C06" w:rsidR="00F354AE" w:rsidRPr="00AF6383" w:rsidRDefault="00F354AE" w:rsidP="00F354AE">
      <w:pPr>
        <w:pStyle w:val="NormalWeb"/>
        <w:numPr>
          <w:ilvl w:val="0"/>
          <w:numId w:val="3"/>
        </w:numPr>
        <w:spacing w:after="0"/>
        <w:rPr>
          <w:rFonts w:ascii="Arial" w:hAnsi="Arial" w:cs="Arial"/>
          <w:color w:val="000000" w:themeColor="text1"/>
          <w:sz w:val="22"/>
          <w:szCs w:val="22"/>
        </w:rPr>
      </w:pPr>
      <w:proofErr w:type="spellStart"/>
      <w:r w:rsidRPr="00AF6383">
        <w:rPr>
          <w:rFonts w:ascii="Arial" w:hAnsi="Arial" w:cs="Arial"/>
          <w:color w:val="000000" w:themeColor="text1"/>
          <w:sz w:val="22"/>
          <w:szCs w:val="22"/>
        </w:rPr>
        <w:t>Junji</w:t>
      </w:r>
      <w:proofErr w:type="spellEnd"/>
      <w:r w:rsidRPr="00AF6383">
        <w:rPr>
          <w:rFonts w:ascii="Arial" w:hAnsi="Arial" w:cs="Arial"/>
          <w:color w:val="000000" w:themeColor="text1"/>
          <w:sz w:val="22"/>
          <w:szCs w:val="22"/>
        </w:rPr>
        <w:t xml:space="preserve"> Mitsushita, Sachiho Netsu, Suzuki, K., Mitsuhiro Nokubi, &amp; Tanaka, A. (2016). Metastatic Ovarian Tumors Originating </w:t>
      </w:r>
      <w:proofErr w:type="gramStart"/>
      <w:r w:rsidRPr="00AF6383">
        <w:rPr>
          <w:rFonts w:ascii="Arial" w:hAnsi="Arial" w:cs="Arial"/>
          <w:color w:val="000000" w:themeColor="text1"/>
          <w:sz w:val="22"/>
          <w:szCs w:val="22"/>
        </w:rPr>
        <w:t>From</w:t>
      </w:r>
      <w:proofErr w:type="gramEnd"/>
      <w:r w:rsidRPr="00AF6383">
        <w:rPr>
          <w:rFonts w:ascii="Arial" w:hAnsi="Arial" w:cs="Arial"/>
          <w:color w:val="000000" w:themeColor="text1"/>
          <w:sz w:val="22"/>
          <w:szCs w:val="22"/>
        </w:rPr>
        <w:t xml:space="preserve"> a Small Bowel Adenocarcinoma – A Case Report and Brief Literature Review. International Journal of Gynecological Pathology, 36(3), 253–260. </w:t>
      </w:r>
      <w:hyperlink r:id="rId16" w:history="1">
        <w:r w:rsidRPr="00AF6383">
          <w:rPr>
            <w:rStyle w:val="Hyperlink"/>
            <w:rFonts w:ascii="Arial" w:hAnsi="Arial" w:cs="Arial"/>
            <w:color w:val="000000" w:themeColor="text1"/>
            <w:sz w:val="22"/>
            <w:szCs w:val="22"/>
          </w:rPr>
          <w:t>https://doi.org/10.1097/pgp.0000000000000314</w:t>
        </w:r>
      </w:hyperlink>
    </w:p>
    <w:p w14:paraId="164B2490" w14:textId="77777777" w:rsidR="00F354AE" w:rsidRPr="00AF6383" w:rsidRDefault="00F354AE" w:rsidP="00F354AE">
      <w:pPr>
        <w:pStyle w:val="NormalWeb"/>
        <w:spacing w:after="0"/>
        <w:ind w:left="720"/>
        <w:rPr>
          <w:rFonts w:ascii="Arial" w:hAnsi="Arial" w:cs="Arial"/>
          <w:color w:val="000000" w:themeColor="text1"/>
          <w:sz w:val="22"/>
          <w:szCs w:val="22"/>
        </w:rPr>
      </w:pPr>
    </w:p>
    <w:p w14:paraId="32FD5EE5" w14:textId="1B527A28" w:rsidR="00F354AE" w:rsidRPr="00AF6383" w:rsidRDefault="00F354AE" w:rsidP="00F354AE">
      <w:pPr>
        <w:pStyle w:val="NormalWeb"/>
        <w:numPr>
          <w:ilvl w:val="0"/>
          <w:numId w:val="3"/>
        </w:numPr>
        <w:spacing w:before="0" w:beforeAutospacing="0" w:after="0" w:afterAutospacing="0" w:line="360" w:lineRule="atLeast"/>
        <w:rPr>
          <w:rFonts w:ascii="Arial" w:hAnsi="Arial" w:cs="Arial"/>
          <w:color w:val="000000" w:themeColor="text1"/>
          <w:sz w:val="22"/>
          <w:szCs w:val="22"/>
        </w:rPr>
      </w:pPr>
      <w:r w:rsidRPr="00AF6383">
        <w:rPr>
          <w:rFonts w:ascii="Arial" w:hAnsi="Arial" w:cs="Arial"/>
          <w:color w:val="000000" w:themeColor="text1"/>
          <w:sz w:val="22"/>
          <w:szCs w:val="22"/>
        </w:rPr>
        <w:t>Parmar, R. </w:t>
      </w:r>
      <w:r w:rsidRPr="00AF6383">
        <w:rPr>
          <w:rFonts w:ascii="Arial" w:hAnsi="Arial" w:cs="Arial"/>
          <w:i/>
          <w:iCs/>
          <w:color w:val="000000" w:themeColor="text1"/>
          <w:sz w:val="22"/>
          <w:szCs w:val="22"/>
        </w:rPr>
        <w:t>et al.</w:t>
      </w:r>
      <w:r w:rsidRPr="00AF6383">
        <w:rPr>
          <w:rFonts w:ascii="Arial" w:hAnsi="Arial" w:cs="Arial"/>
          <w:color w:val="000000" w:themeColor="text1"/>
          <w:sz w:val="22"/>
          <w:szCs w:val="22"/>
        </w:rPr>
        <w:t> (2021) ‘Krukenberg tumor in a young female arising from a primary adenocarcinoma of stomach: a case report’, </w:t>
      </w:r>
      <w:r w:rsidRPr="00AF6383">
        <w:rPr>
          <w:rFonts w:ascii="Arial" w:hAnsi="Arial" w:cs="Arial"/>
          <w:i/>
          <w:iCs/>
          <w:color w:val="000000" w:themeColor="text1"/>
          <w:sz w:val="22"/>
          <w:szCs w:val="22"/>
        </w:rPr>
        <w:t>International Journal of Reproduction Contraception Obstetrics and Gynecology</w:t>
      </w:r>
      <w:r w:rsidRPr="00AF6383">
        <w:rPr>
          <w:rFonts w:ascii="Arial" w:hAnsi="Arial" w:cs="Arial"/>
          <w:color w:val="000000" w:themeColor="text1"/>
          <w:sz w:val="22"/>
          <w:szCs w:val="22"/>
        </w:rPr>
        <w:t xml:space="preserve">, 10(6), pp. 2523–2523. </w:t>
      </w:r>
      <w:hyperlink r:id="rId17" w:history="1">
        <w:r w:rsidRPr="00AF6383">
          <w:rPr>
            <w:rStyle w:val="Hyperlink"/>
            <w:rFonts w:ascii="Arial" w:hAnsi="Arial" w:cs="Arial"/>
            <w:color w:val="000000" w:themeColor="text1"/>
            <w:sz w:val="22"/>
            <w:szCs w:val="22"/>
          </w:rPr>
          <w:t>https://doi.org/10.18203/2320-1770.ijrcog20212209</w:t>
        </w:r>
      </w:hyperlink>
      <w:r w:rsidRPr="00AF6383">
        <w:rPr>
          <w:rFonts w:ascii="Arial" w:hAnsi="Arial" w:cs="Arial"/>
          <w:color w:val="000000" w:themeColor="text1"/>
          <w:sz w:val="22"/>
          <w:szCs w:val="22"/>
        </w:rPr>
        <w:t>.</w:t>
      </w:r>
    </w:p>
    <w:p w14:paraId="02FEB01D" w14:textId="37498498" w:rsidR="00DE696F" w:rsidRPr="00AF6383" w:rsidRDefault="00DE696F" w:rsidP="00DE696F">
      <w:pPr>
        <w:pStyle w:val="NormalWeb"/>
        <w:numPr>
          <w:ilvl w:val="0"/>
          <w:numId w:val="3"/>
        </w:numPr>
        <w:spacing w:before="0" w:beforeAutospacing="0" w:after="0" w:afterAutospacing="0" w:line="360" w:lineRule="atLeast"/>
        <w:rPr>
          <w:rStyle w:val="Hyperlink"/>
          <w:rFonts w:ascii="Arial" w:hAnsi="Arial" w:cs="Arial"/>
          <w:color w:val="000000" w:themeColor="text1"/>
          <w:sz w:val="22"/>
          <w:szCs w:val="22"/>
          <w:u w:val="none"/>
        </w:rPr>
      </w:pPr>
      <w:r w:rsidRPr="00AF6383">
        <w:rPr>
          <w:rFonts w:ascii="Arial" w:hAnsi="Arial" w:cs="Arial"/>
          <w:color w:val="000000" w:themeColor="text1"/>
          <w:sz w:val="22"/>
          <w:szCs w:val="22"/>
        </w:rPr>
        <w:t>Krukenberg Tumors from Gastrointestinal Cancer: Molecular Feature, Treatment, and Outcomes: A Case Series. (2025). </w:t>
      </w:r>
      <w:r w:rsidRPr="00AF6383">
        <w:rPr>
          <w:rFonts w:ascii="Arial" w:hAnsi="Arial" w:cs="Arial"/>
          <w:i/>
          <w:iCs/>
          <w:color w:val="000000" w:themeColor="text1"/>
          <w:sz w:val="22"/>
          <w:szCs w:val="22"/>
        </w:rPr>
        <w:t>Annals of Medicine and Medical Sciences</w:t>
      </w:r>
      <w:r w:rsidRPr="00AF6383">
        <w:rPr>
          <w:rFonts w:ascii="Arial" w:hAnsi="Arial" w:cs="Arial"/>
          <w:color w:val="000000" w:themeColor="text1"/>
          <w:sz w:val="22"/>
          <w:szCs w:val="22"/>
        </w:rPr>
        <w:t>, 1014-1016. </w:t>
      </w:r>
      <w:hyperlink r:id="rId18" w:history="1">
        <w:r w:rsidRPr="00AF6383">
          <w:rPr>
            <w:rStyle w:val="Hyperlink"/>
            <w:rFonts w:ascii="Arial" w:hAnsi="Arial" w:cs="Arial"/>
            <w:color w:val="000000" w:themeColor="text1"/>
            <w:sz w:val="22"/>
            <w:szCs w:val="22"/>
          </w:rPr>
          <w:t>https://doi.org/10.5281/zenodo.17097930</w:t>
        </w:r>
      </w:hyperlink>
    </w:p>
    <w:p w14:paraId="1A709D74" w14:textId="77777777" w:rsidR="008E3F8D" w:rsidRPr="00AF6383" w:rsidRDefault="008E3F8D" w:rsidP="008E3F8D">
      <w:pPr>
        <w:pStyle w:val="NormalWeb"/>
        <w:spacing w:before="0" w:beforeAutospacing="0" w:after="0" w:afterAutospacing="0" w:line="360" w:lineRule="atLeast"/>
        <w:ind w:left="720"/>
        <w:rPr>
          <w:rFonts w:ascii="Arial" w:hAnsi="Arial" w:cs="Arial"/>
          <w:color w:val="000000" w:themeColor="text1"/>
          <w:sz w:val="22"/>
          <w:szCs w:val="22"/>
        </w:rPr>
      </w:pPr>
    </w:p>
    <w:p w14:paraId="32F9AC2C" w14:textId="4EB4FB3C" w:rsidR="00DE696F" w:rsidRPr="007E4B3D" w:rsidRDefault="00DE696F" w:rsidP="00DE696F">
      <w:pPr>
        <w:pStyle w:val="NormalWeb"/>
        <w:numPr>
          <w:ilvl w:val="0"/>
          <w:numId w:val="3"/>
        </w:numPr>
        <w:spacing w:after="0" w:line="360" w:lineRule="atLeast"/>
        <w:rPr>
          <w:rStyle w:val="Hyperlink"/>
          <w:rFonts w:ascii="Arial" w:hAnsi="Arial" w:cs="Arial"/>
          <w:color w:val="000000" w:themeColor="text1"/>
          <w:sz w:val="22"/>
          <w:szCs w:val="22"/>
          <w:u w:val="none"/>
        </w:rPr>
      </w:pPr>
      <w:r w:rsidRPr="00AF6383">
        <w:rPr>
          <w:rFonts w:ascii="Arial" w:hAnsi="Arial" w:cs="Arial"/>
          <w:color w:val="000000" w:themeColor="text1"/>
          <w:sz w:val="22"/>
          <w:szCs w:val="22"/>
        </w:rPr>
        <w:t xml:space="preserve">Zolezzi, A. M. (2020). Krukenberg Tumor: A Review of Prognostic Factors and Management. Oncology: Tumor &amp; Research, 1–4. </w:t>
      </w:r>
      <w:hyperlink r:id="rId19" w:history="1">
        <w:r w:rsidRPr="00AF6383">
          <w:rPr>
            <w:rStyle w:val="Hyperlink"/>
            <w:rFonts w:ascii="Arial" w:hAnsi="Arial" w:cs="Arial"/>
            <w:color w:val="000000" w:themeColor="text1"/>
            <w:sz w:val="22"/>
            <w:szCs w:val="22"/>
          </w:rPr>
          <w:t>https://doi.org/10.52916/otr204003</w:t>
        </w:r>
      </w:hyperlink>
    </w:p>
    <w:p w14:paraId="101703F1" w14:textId="77777777" w:rsidR="007E4B3D" w:rsidRPr="007E4B3D" w:rsidRDefault="007E4B3D" w:rsidP="007E4B3D">
      <w:pPr>
        <w:pStyle w:val="NormalWeb"/>
        <w:spacing w:after="0" w:line="360" w:lineRule="atLeast"/>
        <w:ind w:left="720"/>
        <w:rPr>
          <w:rStyle w:val="Hyperlink"/>
          <w:rFonts w:ascii="Arial" w:hAnsi="Arial" w:cs="Arial"/>
          <w:color w:val="000000" w:themeColor="text1"/>
          <w:sz w:val="22"/>
          <w:szCs w:val="22"/>
          <w:u w:val="none"/>
        </w:rPr>
      </w:pPr>
    </w:p>
    <w:p w14:paraId="4EF25E41" w14:textId="4EB84682" w:rsidR="007E4B3D" w:rsidRPr="007E4B3D" w:rsidRDefault="007E4B3D" w:rsidP="007E4B3D">
      <w:pPr>
        <w:pStyle w:val="NormalWeb"/>
        <w:numPr>
          <w:ilvl w:val="0"/>
          <w:numId w:val="3"/>
        </w:numPr>
        <w:spacing w:before="0" w:beforeAutospacing="0" w:after="0" w:afterAutospacing="0" w:line="480" w:lineRule="atLeast"/>
        <w:rPr>
          <w:rFonts w:ascii="Arial" w:hAnsi="Arial" w:cs="Arial"/>
          <w:color w:val="000000"/>
          <w:sz w:val="22"/>
          <w:szCs w:val="22"/>
        </w:rPr>
      </w:pPr>
      <w:r w:rsidRPr="007E4B3D">
        <w:rPr>
          <w:color w:val="000000"/>
          <w:sz w:val="22"/>
          <w:szCs w:val="22"/>
        </w:rPr>
        <w:t xml:space="preserve"> </w:t>
      </w:r>
      <w:r w:rsidRPr="007E4B3D">
        <w:rPr>
          <w:rFonts w:ascii="Arial" w:hAnsi="Arial" w:cs="Arial"/>
          <w:color w:val="000000"/>
          <w:sz w:val="22"/>
          <w:szCs w:val="22"/>
        </w:rPr>
        <w:t xml:space="preserve">Zhu, L., Liu, Y., Chen, S., Yang, G., &amp; Wang, C. (2024). Extremely rare mucinous adenocarcinoma of the small bowel causing bilateral metastatic </w:t>
      </w:r>
      <w:proofErr w:type="spellStart"/>
      <w:r w:rsidRPr="007E4B3D">
        <w:rPr>
          <w:rFonts w:ascii="Arial" w:hAnsi="Arial" w:cs="Arial"/>
          <w:color w:val="000000"/>
          <w:sz w:val="22"/>
          <w:szCs w:val="22"/>
        </w:rPr>
        <w:t>Kukenberg</w:t>
      </w:r>
      <w:proofErr w:type="spellEnd"/>
      <w:r w:rsidRPr="007E4B3D">
        <w:rPr>
          <w:rFonts w:ascii="Arial" w:hAnsi="Arial" w:cs="Arial"/>
          <w:color w:val="000000"/>
          <w:sz w:val="22"/>
          <w:szCs w:val="22"/>
        </w:rPr>
        <w:t xml:space="preserve"> tumors of the ovaries: A case report. </w:t>
      </w:r>
      <w:r w:rsidRPr="007E4B3D">
        <w:rPr>
          <w:rFonts w:ascii="Arial" w:hAnsi="Arial" w:cs="Arial"/>
          <w:i/>
          <w:iCs/>
          <w:color w:val="000000"/>
          <w:sz w:val="22"/>
          <w:szCs w:val="22"/>
        </w:rPr>
        <w:t>Medicine</w:t>
      </w:r>
      <w:r w:rsidRPr="007E4B3D">
        <w:rPr>
          <w:rFonts w:ascii="Arial" w:hAnsi="Arial" w:cs="Arial"/>
          <w:color w:val="000000"/>
          <w:sz w:val="22"/>
          <w:szCs w:val="22"/>
        </w:rPr>
        <w:t>, </w:t>
      </w:r>
      <w:r w:rsidRPr="007E4B3D">
        <w:rPr>
          <w:rFonts w:ascii="Arial" w:hAnsi="Arial" w:cs="Arial"/>
          <w:i/>
          <w:iCs/>
          <w:color w:val="000000"/>
          <w:sz w:val="22"/>
          <w:szCs w:val="22"/>
        </w:rPr>
        <w:t>103</w:t>
      </w:r>
      <w:r w:rsidRPr="007E4B3D">
        <w:rPr>
          <w:rFonts w:ascii="Arial" w:hAnsi="Arial" w:cs="Arial"/>
          <w:color w:val="000000"/>
          <w:sz w:val="22"/>
          <w:szCs w:val="22"/>
        </w:rPr>
        <w:t xml:space="preserve">(44), e40397. </w:t>
      </w:r>
      <w:hyperlink r:id="rId20" w:history="1">
        <w:r w:rsidRPr="007E4B3D">
          <w:rPr>
            <w:rStyle w:val="Hyperlink"/>
            <w:rFonts w:ascii="Arial" w:hAnsi="Arial" w:cs="Arial"/>
            <w:sz w:val="22"/>
            <w:szCs w:val="22"/>
          </w:rPr>
          <w:t>https://doi.org/10.1097/md.0000000000040397</w:t>
        </w:r>
      </w:hyperlink>
    </w:p>
    <w:p w14:paraId="4C1B241D" w14:textId="10C74F01" w:rsidR="007E4B3D" w:rsidRPr="007E4B3D" w:rsidRDefault="007E4B3D" w:rsidP="007E4B3D">
      <w:pPr>
        <w:pStyle w:val="NormalWeb"/>
        <w:spacing w:before="0" w:beforeAutospacing="0" w:after="0" w:afterAutospacing="0" w:line="480" w:lineRule="atLeast"/>
        <w:ind w:left="720"/>
        <w:rPr>
          <w:color w:val="000000"/>
          <w:sz w:val="20"/>
          <w:szCs w:val="20"/>
        </w:rPr>
      </w:pPr>
    </w:p>
    <w:p w14:paraId="01BD1905" w14:textId="294D1B24" w:rsidR="00F354AE" w:rsidRPr="00AF6383" w:rsidRDefault="00F354AE" w:rsidP="008E3F8D">
      <w:pPr>
        <w:pStyle w:val="NormalWeb"/>
        <w:spacing w:after="0" w:line="360" w:lineRule="atLeast"/>
        <w:ind w:left="720"/>
        <w:rPr>
          <w:rFonts w:ascii="Arial" w:hAnsi="Arial" w:cs="Arial"/>
          <w:color w:val="000000" w:themeColor="text1"/>
          <w:sz w:val="22"/>
          <w:szCs w:val="22"/>
        </w:rPr>
      </w:pPr>
    </w:p>
    <w:p w14:paraId="4854D329" w14:textId="40EF864D" w:rsidR="00F354AE" w:rsidRPr="00AF6383" w:rsidRDefault="00F354AE" w:rsidP="00F354AE">
      <w:pPr>
        <w:pStyle w:val="NormalWeb"/>
        <w:spacing w:before="0" w:beforeAutospacing="0" w:after="0" w:afterAutospacing="0" w:line="480" w:lineRule="atLeast"/>
        <w:ind w:left="360"/>
        <w:rPr>
          <w:rFonts w:ascii="Arial" w:hAnsi="Arial" w:cs="Arial"/>
          <w:color w:val="000000" w:themeColor="text1"/>
          <w:sz w:val="22"/>
          <w:szCs w:val="22"/>
        </w:rPr>
      </w:pPr>
    </w:p>
    <w:p w14:paraId="6386E218" w14:textId="77777777" w:rsidR="00BB5F95" w:rsidRPr="00AF6383" w:rsidRDefault="00BB5F95" w:rsidP="00BB5F95">
      <w:pPr>
        <w:pStyle w:val="NormalWeb"/>
        <w:ind w:left="720"/>
        <w:rPr>
          <w:rFonts w:ascii="Arial" w:hAnsi="Arial" w:cs="Arial"/>
          <w:color w:val="000000" w:themeColor="text1"/>
          <w:sz w:val="22"/>
          <w:szCs w:val="22"/>
        </w:rPr>
      </w:pPr>
    </w:p>
    <w:p w14:paraId="1B5F878D" w14:textId="77777777" w:rsidR="00A60BA0" w:rsidRPr="00AF6383" w:rsidRDefault="00A60BA0" w:rsidP="00A60BA0">
      <w:pPr>
        <w:rPr>
          <w:rFonts w:ascii="Arial" w:hAnsi="Arial" w:cs="Arial"/>
          <w:color w:val="000000" w:themeColor="text1"/>
        </w:rPr>
      </w:pPr>
    </w:p>
    <w:p w14:paraId="3ADFFDE5" w14:textId="77777777" w:rsidR="00A60BA0" w:rsidRPr="00AF6383" w:rsidRDefault="00A60BA0" w:rsidP="00A60BA0">
      <w:pPr>
        <w:rPr>
          <w:rFonts w:ascii="Arial" w:hAnsi="Arial" w:cs="Arial"/>
          <w:color w:val="000000" w:themeColor="text1"/>
        </w:rPr>
      </w:pPr>
    </w:p>
    <w:p w14:paraId="3E1C1395" w14:textId="77777777" w:rsidR="00A60BA0" w:rsidRPr="00AF6383" w:rsidRDefault="00A60BA0" w:rsidP="00A60BA0">
      <w:pPr>
        <w:rPr>
          <w:rFonts w:ascii="Arial" w:hAnsi="Arial" w:cs="Arial"/>
          <w:color w:val="000000" w:themeColor="text1"/>
        </w:rPr>
      </w:pPr>
    </w:p>
    <w:p w14:paraId="5628095A" w14:textId="77777777" w:rsidR="00A60BA0" w:rsidRPr="00AF6383" w:rsidRDefault="00A60BA0" w:rsidP="00A60BA0">
      <w:pPr>
        <w:pStyle w:val="NoSpacing"/>
        <w:jc w:val="both"/>
        <w:rPr>
          <w:rFonts w:ascii="Arial" w:hAnsi="Arial" w:cs="Arial"/>
          <w:color w:val="000000" w:themeColor="text1"/>
        </w:rPr>
      </w:pPr>
    </w:p>
    <w:p w14:paraId="58FBB3CF" w14:textId="77777777" w:rsidR="00CD2417" w:rsidRPr="00AF6383" w:rsidRDefault="00CD2417">
      <w:pPr>
        <w:rPr>
          <w:rFonts w:ascii="Arial" w:hAnsi="Arial" w:cs="Arial"/>
          <w:color w:val="000000" w:themeColor="text1"/>
        </w:rPr>
      </w:pPr>
    </w:p>
    <w:sectPr w:rsidR="00CD2417" w:rsidRPr="00AF6383">
      <w:headerReference w:type="even" r:id="rId21"/>
      <w:head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FC1C6" w14:textId="77777777" w:rsidR="00B0628F" w:rsidRDefault="00B0628F" w:rsidP="00CF6E43">
      <w:pPr>
        <w:spacing w:after="0" w:line="240" w:lineRule="auto"/>
      </w:pPr>
      <w:r>
        <w:separator/>
      </w:r>
    </w:p>
  </w:endnote>
  <w:endnote w:type="continuationSeparator" w:id="0">
    <w:p w14:paraId="4BC70F0A" w14:textId="77777777" w:rsidR="00B0628F" w:rsidRDefault="00B0628F" w:rsidP="00CF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79E3" w14:textId="77777777" w:rsidR="004C18A6" w:rsidRDefault="004C18A6">
    <w:pPr>
      <w:pStyle w:val="Footer"/>
      <w:rPr>
        <w:rFonts w:ascii="Arial" w:hAnsi="Arial" w:cs="Arial"/>
        <w:sz w:val="16"/>
      </w:rPr>
    </w:pPr>
  </w:p>
  <w:p w14:paraId="7FF0D0C1" w14:textId="77777777" w:rsidR="004C18A6" w:rsidRDefault="005C734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4856D67" w14:textId="77777777" w:rsidR="004C18A6" w:rsidRDefault="004C18A6">
    <w:pPr>
      <w:pStyle w:val="Footer"/>
      <w:rPr>
        <w:rFonts w:ascii="Arial" w:hAnsi="Arial" w:cs="Arial"/>
        <w:sz w:val="16"/>
      </w:rPr>
    </w:pPr>
  </w:p>
  <w:p w14:paraId="1DC2FAD6" w14:textId="77777777" w:rsidR="004C18A6" w:rsidRPr="009E048A" w:rsidRDefault="005C734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958AB" w14:textId="77777777" w:rsidR="00B0628F" w:rsidRDefault="00B0628F" w:rsidP="00CF6E43">
      <w:pPr>
        <w:spacing w:after="0" w:line="240" w:lineRule="auto"/>
      </w:pPr>
      <w:r>
        <w:separator/>
      </w:r>
    </w:p>
  </w:footnote>
  <w:footnote w:type="continuationSeparator" w:id="0">
    <w:p w14:paraId="4E5F1426" w14:textId="77777777" w:rsidR="00B0628F" w:rsidRDefault="00B0628F" w:rsidP="00CF6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2D93" w14:textId="31E5E928" w:rsidR="00902B90" w:rsidRDefault="00000000">
    <w:pPr>
      <w:pStyle w:val="Header"/>
    </w:pPr>
    <w:r>
      <w:rPr>
        <w:noProof/>
      </w:rPr>
      <w:pict w14:anchorId="32BA5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CEC9" w14:textId="52581C41" w:rsidR="00902B90" w:rsidRDefault="00000000">
    <w:pPr>
      <w:pStyle w:val="Header"/>
    </w:pPr>
    <w:r>
      <w:rPr>
        <w:noProof/>
      </w:rPr>
      <w:pict w14:anchorId="2E42C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1055" w14:textId="6211CF6D" w:rsidR="004C18A6" w:rsidRPr="00296529" w:rsidRDefault="00000000" w:rsidP="00296529">
    <w:pPr>
      <w:ind w:left="2160"/>
      <w:jc w:val="center"/>
      <w:rPr>
        <w:rFonts w:ascii="Times New Roman" w:eastAsia="Calibri" w:hAnsi="Times New Roman"/>
        <w:i/>
        <w:sz w:val="18"/>
      </w:rPr>
    </w:pPr>
    <w:r>
      <w:rPr>
        <w:noProof/>
      </w:rPr>
      <w:pict w14:anchorId="57B1F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0" o:spid="_x0000_s1025"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9AD6D2A" w14:textId="77777777" w:rsidR="004C18A6" w:rsidRPr="00296529" w:rsidRDefault="005C734C"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5D41A764" w14:textId="77777777" w:rsidR="004C18A6" w:rsidRPr="00296529" w:rsidRDefault="005C734C" w:rsidP="00296529">
    <w:pPr>
      <w:jc w:val="center"/>
      <w:rPr>
        <w:rFonts w:ascii="Times New Roman" w:eastAsia="Calibri" w:hAnsi="Times New Roman"/>
        <w:i/>
        <w:sz w:val="18"/>
      </w:rPr>
    </w:pPr>
    <w:r>
      <w:rPr>
        <w:rFonts w:ascii="Times New Roman" w:eastAsia="Calibri" w:hAnsi="Times New Roman"/>
        <w:i/>
        <w:sz w:val="18"/>
      </w:rPr>
      <w:t>.</w:t>
    </w:r>
  </w:p>
  <w:p w14:paraId="3ABF9DF1" w14:textId="77777777" w:rsidR="004C18A6" w:rsidRPr="00296529" w:rsidRDefault="005C734C"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641AEEA1" w14:textId="77777777" w:rsidR="004C18A6" w:rsidRDefault="005C734C"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8418CA6" w14:textId="77777777" w:rsidR="004C18A6" w:rsidRDefault="005C734C" w:rsidP="00296529">
    <w:pPr>
      <w:tabs>
        <w:tab w:val="left" w:pos="2145"/>
      </w:tabs>
      <w:rPr>
        <w:rFonts w:ascii="Times New Roman" w:eastAsia="Calibri" w:hAnsi="Times New Roman"/>
        <w:i/>
        <w:sz w:val="18"/>
      </w:rPr>
    </w:pPr>
    <w:r>
      <w:rPr>
        <w:rFonts w:ascii="Times New Roman" w:eastAsia="Calibri" w:hAnsi="Times New Roman"/>
        <w:i/>
        <w:sz w:val="18"/>
      </w:rPr>
      <w:tab/>
      <w:t>.</w:t>
    </w:r>
  </w:p>
  <w:p w14:paraId="05BDA74E" w14:textId="77777777" w:rsidR="004C18A6" w:rsidRDefault="005C734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F2A07"/>
    <w:multiLevelType w:val="multilevel"/>
    <w:tmpl w:val="F1B8BD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E641E8"/>
    <w:multiLevelType w:val="multilevel"/>
    <w:tmpl w:val="642E8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535504"/>
    <w:multiLevelType w:val="multilevel"/>
    <w:tmpl w:val="A460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874325">
    <w:abstractNumId w:val="2"/>
  </w:num>
  <w:num w:numId="2" w16cid:durableId="1849055232">
    <w:abstractNumId w:val="1"/>
  </w:num>
  <w:num w:numId="3" w16cid:durableId="637076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wNrA0NTUwMjSwNDNU0lEKTi0uzszPAykwrAUAX08eeSwAAAA="/>
  </w:docVars>
  <w:rsids>
    <w:rsidRoot w:val="00CF6E43"/>
    <w:rsid w:val="00044A86"/>
    <w:rsid w:val="00051BF4"/>
    <w:rsid w:val="00053550"/>
    <w:rsid w:val="00057EF5"/>
    <w:rsid w:val="00063521"/>
    <w:rsid w:val="00076787"/>
    <w:rsid w:val="00087AE4"/>
    <w:rsid w:val="000C3D63"/>
    <w:rsid w:val="000C6D17"/>
    <w:rsid w:val="00112A78"/>
    <w:rsid w:val="001149E7"/>
    <w:rsid w:val="001214BB"/>
    <w:rsid w:val="00141BB0"/>
    <w:rsid w:val="00184493"/>
    <w:rsid w:val="00236F6C"/>
    <w:rsid w:val="002455F3"/>
    <w:rsid w:val="002474EC"/>
    <w:rsid w:val="002639C2"/>
    <w:rsid w:val="002A0B06"/>
    <w:rsid w:val="002A4EF5"/>
    <w:rsid w:val="002B088C"/>
    <w:rsid w:val="002C6484"/>
    <w:rsid w:val="002F1670"/>
    <w:rsid w:val="00303326"/>
    <w:rsid w:val="003268EB"/>
    <w:rsid w:val="00331B41"/>
    <w:rsid w:val="00361C36"/>
    <w:rsid w:val="003A0621"/>
    <w:rsid w:val="003D5BBC"/>
    <w:rsid w:val="0041523F"/>
    <w:rsid w:val="00426921"/>
    <w:rsid w:val="004329C7"/>
    <w:rsid w:val="00436CFC"/>
    <w:rsid w:val="0046140F"/>
    <w:rsid w:val="00480514"/>
    <w:rsid w:val="004874FB"/>
    <w:rsid w:val="004C18A6"/>
    <w:rsid w:val="004C6CC1"/>
    <w:rsid w:val="004F2448"/>
    <w:rsid w:val="004F6451"/>
    <w:rsid w:val="004F6DA9"/>
    <w:rsid w:val="00522034"/>
    <w:rsid w:val="00527F46"/>
    <w:rsid w:val="005527B3"/>
    <w:rsid w:val="005534DE"/>
    <w:rsid w:val="00557171"/>
    <w:rsid w:val="00561658"/>
    <w:rsid w:val="0056230E"/>
    <w:rsid w:val="005773D6"/>
    <w:rsid w:val="005A0817"/>
    <w:rsid w:val="005A70B5"/>
    <w:rsid w:val="005C734C"/>
    <w:rsid w:val="005C7B10"/>
    <w:rsid w:val="005E2A15"/>
    <w:rsid w:val="005E4AC7"/>
    <w:rsid w:val="005F00A1"/>
    <w:rsid w:val="00602A54"/>
    <w:rsid w:val="006069A1"/>
    <w:rsid w:val="00611635"/>
    <w:rsid w:val="006164A8"/>
    <w:rsid w:val="00656F57"/>
    <w:rsid w:val="0065708D"/>
    <w:rsid w:val="006713D9"/>
    <w:rsid w:val="00673424"/>
    <w:rsid w:val="006B3227"/>
    <w:rsid w:val="006B7289"/>
    <w:rsid w:val="006C367D"/>
    <w:rsid w:val="006C725C"/>
    <w:rsid w:val="007108B5"/>
    <w:rsid w:val="00711D70"/>
    <w:rsid w:val="007269E8"/>
    <w:rsid w:val="00741931"/>
    <w:rsid w:val="007453F2"/>
    <w:rsid w:val="0075235C"/>
    <w:rsid w:val="00753137"/>
    <w:rsid w:val="00764144"/>
    <w:rsid w:val="00774BEA"/>
    <w:rsid w:val="007B5B70"/>
    <w:rsid w:val="007C61A4"/>
    <w:rsid w:val="007E4B3D"/>
    <w:rsid w:val="00806D3C"/>
    <w:rsid w:val="008406F9"/>
    <w:rsid w:val="00857DEA"/>
    <w:rsid w:val="00866DF1"/>
    <w:rsid w:val="008A1BA5"/>
    <w:rsid w:val="008A30FB"/>
    <w:rsid w:val="008E3F8D"/>
    <w:rsid w:val="008F7CBE"/>
    <w:rsid w:val="00902B90"/>
    <w:rsid w:val="00911611"/>
    <w:rsid w:val="00945797"/>
    <w:rsid w:val="00950750"/>
    <w:rsid w:val="009637C7"/>
    <w:rsid w:val="00985F4D"/>
    <w:rsid w:val="00990763"/>
    <w:rsid w:val="009B0040"/>
    <w:rsid w:val="009E4053"/>
    <w:rsid w:val="009F6635"/>
    <w:rsid w:val="009F683D"/>
    <w:rsid w:val="009F7995"/>
    <w:rsid w:val="00A60BA0"/>
    <w:rsid w:val="00AB7071"/>
    <w:rsid w:val="00AC49DF"/>
    <w:rsid w:val="00AF6383"/>
    <w:rsid w:val="00AF686F"/>
    <w:rsid w:val="00B0062D"/>
    <w:rsid w:val="00B02DA3"/>
    <w:rsid w:val="00B0628F"/>
    <w:rsid w:val="00B14301"/>
    <w:rsid w:val="00B85B27"/>
    <w:rsid w:val="00BB5F95"/>
    <w:rsid w:val="00BB601A"/>
    <w:rsid w:val="00BD69DD"/>
    <w:rsid w:val="00BE3525"/>
    <w:rsid w:val="00BE3842"/>
    <w:rsid w:val="00BF643A"/>
    <w:rsid w:val="00C04D61"/>
    <w:rsid w:val="00C146A2"/>
    <w:rsid w:val="00C16A2D"/>
    <w:rsid w:val="00C359BE"/>
    <w:rsid w:val="00C360F1"/>
    <w:rsid w:val="00CA4A9A"/>
    <w:rsid w:val="00CB3546"/>
    <w:rsid w:val="00CB4D45"/>
    <w:rsid w:val="00CC1CC8"/>
    <w:rsid w:val="00CD2417"/>
    <w:rsid w:val="00CF6E43"/>
    <w:rsid w:val="00D023D9"/>
    <w:rsid w:val="00D272CD"/>
    <w:rsid w:val="00D4120D"/>
    <w:rsid w:val="00D82F4E"/>
    <w:rsid w:val="00D83139"/>
    <w:rsid w:val="00DA47C0"/>
    <w:rsid w:val="00DB599B"/>
    <w:rsid w:val="00DD3A2B"/>
    <w:rsid w:val="00DD6281"/>
    <w:rsid w:val="00DE696F"/>
    <w:rsid w:val="00DF2FAE"/>
    <w:rsid w:val="00E0237A"/>
    <w:rsid w:val="00E22D35"/>
    <w:rsid w:val="00E609A7"/>
    <w:rsid w:val="00E74C2D"/>
    <w:rsid w:val="00E931E8"/>
    <w:rsid w:val="00EC1B07"/>
    <w:rsid w:val="00EC38FB"/>
    <w:rsid w:val="00EF0A2D"/>
    <w:rsid w:val="00EF2A3B"/>
    <w:rsid w:val="00EF2D10"/>
    <w:rsid w:val="00EF60DA"/>
    <w:rsid w:val="00F354AE"/>
    <w:rsid w:val="00F459F5"/>
    <w:rsid w:val="00F54E17"/>
    <w:rsid w:val="00FA434E"/>
    <w:rsid w:val="00FB1A95"/>
    <w:rsid w:val="00FD449C"/>
    <w:rsid w:val="00FE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B859C"/>
  <w15:chartTrackingRefBased/>
  <w15:docId w15:val="{A5C38283-6995-40C4-B656-3DF5CE25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60B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6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E43"/>
  </w:style>
  <w:style w:type="paragraph" w:styleId="Header">
    <w:name w:val="header"/>
    <w:basedOn w:val="Normal"/>
    <w:link w:val="HeaderChar"/>
    <w:uiPriority w:val="99"/>
    <w:unhideWhenUsed/>
    <w:rsid w:val="00CF6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E43"/>
  </w:style>
  <w:style w:type="character" w:styleId="LineNumber">
    <w:name w:val="line number"/>
    <w:basedOn w:val="DefaultParagraphFont"/>
    <w:uiPriority w:val="99"/>
    <w:semiHidden/>
    <w:unhideWhenUsed/>
    <w:rsid w:val="00CF6E43"/>
  </w:style>
  <w:style w:type="paragraph" w:styleId="NoSpacing">
    <w:name w:val="No Spacing"/>
    <w:aliases w:val="Level 2"/>
    <w:link w:val="NoSpacingChar"/>
    <w:uiPriority w:val="1"/>
    <w:qFormat/>
    <w:rsid w:val="00CF6E43"/>
    <w:pPr>
      <w:spacing w:after="0" w:line="240" w:lineRule="auto"/>
    </w:pPr>
    <w:rPr>
      <w:rFonts w:ascii="Calibri" w:eastAsia="Calibri" w:hAnsi="Calibri" w:cs="Times New Roman"/>
      <w:lang w:val="en-IN"/>
    </w:rPr>
  </w:style>
  <w:style w:type="character" w:customStyle="1" w:styleId="NoSpacingChar">
    <w:name w:val="No Spacing Char"/>
    <w:aliases w:val="Level 2 Char"/>
    <w:link w:val="NoSpacing"/>
    <w:uiPriority w:val="1"/>
    <w:rsid w:val="00CF6E43"/>
    <w:rPr>
      <w:rFonts w:ascii="Calibri" w:eastAsia="Calibri" w:hAnsi="Calibri" w:cs="Times New Roman"/>
      <w:lang w:val="en-IN"/>
    </w:rPr>
  </w:style>
  <w:style w:type="character" w:styleId="Hyperlink">
    <w:name w:val="Hyperlink"/>
    <w:uiPriority w:val="99"/>
    <w:unhideWhenUsed/>
    <w:rsid w:val="00EF2A3B"/>
    <w:rPr>
      <w:color w:val="0000FF"/>
      <w:u w:val="single"/>
    </w:rPr>
  </w:style>
  <w:style w:type="paragraph" w:styleId="NormalWeb">
    <w:name w:val="Normal (Web)"/>
    <w:basedOn w:val="Normal"/>
    <w:uiPriority w:val="99"/>
    <w:unhideWhenUsed/>
    <w:rsid w:val="00EF2A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EF2A3B"/>
    <w:rPr>
      <w:i/>
      <w:iCs/>
    </w:rPr>
  </w:style>
  <w:style w:type="character" w:customStyle="1" w:styleId="Heading3Char">
    <w:name w:val="Heading 3 Char"/>
    <w:basedOn w:val="DefaultParagraphFont"/>
    <w:link w:val="Heading3"/>
    <w:uiPriority w:val="9"/>
    <w:rsid w:val="00A60BA0"/>
    <w:rPr>
      <w:rFonts w:ascii="Times New Roman" w:eastAsia="Times New Roman" w:hAnsi="Times New Roman" w:cs="Times New Roman"/>
      <w:b/>
      <w:bCs/>
      <w:sz w:val="27"/>
      <w:szCs w:val="27"/>
    </w:rPr>
  </w:style>
  <w:style w:type="character" w:styleId="Strong">
    <w:name w:val="Strong"/>
    <w:uiPriority w:val="22"/>
    <w:qFormat/>
    <w:rsid w:val="00A60BA0"/>
    <w:rPr>
      <w:b/>
      <w:bCs/>
    </w:rPr>
  </w:style>
  <w:style w:type="paragraph" w:styleId="Quote">
    <w:name w:val="Quote"/>
    <w:basedOn w:val="Normal"/>
    <w:next w:val="Normal"/>
    <w:link w:val="QuoteChar"/>
    <w:uiPriority w:val="29"/>
    <w:qFormat/>
    <w:rsid w:val="007269E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9E8"/>
    <w:rPr>
      <w:i/>
      <w:iCs/>
      <w:color w:val="404040" w:themeColor="text1" w:themeTint="BF"/>
    </w:rPr>
  </w:style>
  <w:style w:type="character" w:customStyle="1" w:styleId="UnresolvedMention1">
    <w:name w:val="Unresolved Mention1"/>
    <w:basedOn w:val="DefaultParagraphFont"/>
    <w:uiPriority w:val="99"/>
    <w:semiHidden/>
    <w:unhideWhenUsed/>
    <w:rsid w:val="00CA4A9A"/>
    <w:rPr>
      <w:color w:val="605E5C"/>
      <w:shd w:val="clear" w:color="auto" w:fill="E1DFDD"/>
    </w:rPr>
  </w:style>
  <w:style w:type="paragraph" w:styleId="ListParagraph">
    <w:name w:val="List Paragraph"/>
    <w:basedOn w:val="Normal"/>
    <w:uiPriority w:val="34"/>
    <w:qFormat/>
    <w:rsid w:val="00BB5F95"/>
    <w:pPr>
      <w:ind w:left="720"/>
      <w:contextualSpacing/>
    </w:pPr>
  </w:style>
  <w:style w:type="character" w:styleId="FollowedHyperlink">
    <w:name w:val="FollowedHyperlink"/>
    <w:basedOn w:val="DefaultParagraphFont"/>
    <w:uiPriority w:val="99"/>
    <w:semiHidden/>
    <w:unhideWhenUsed/>
    <w:rsid w:val="009E40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27325">
      <w:bodyDiv w:val="1"/>
      <w:marLeft w:val="0"/>
      <w:marRight w:val="0"/>
      <w:marTop w:val="0"/>
      <w:marBottom w:val="0"/>
      <w:divBdr>
        <w:top w:val="none" w:sz="0" w:space="0" w:color="auto"/>
        <w:left w:val="none" w:sz="0" w:space="0" w:color="auto"/>
        <w:bottom w:val="none" w:sz="0" w:space="0" w:color="auto"/>
        <w:right w:val="none" w:sz="0" w:space="0" w:color="auto"/>
      </w:divBdr>
      <w:divsChild>
        <w:div w:id="1940528504">
          <w:marLeft w:val="0"/>
          <w:marRight w:val="0"/>
          <w:marTop w:val="120"/>
          <w:marBottom w:val="120"/>
          <w:divBdr>
            <w:top w:val="none" w:sz="0" w:space="0" w:color="auto"/>
            <w:left w:val="none" w:sz="0" w:space="0" w:color="auto"/>
            <w:bottom w:val="none" w:sz="0" w:space="0" w:color="auto"/>
            <w:right w:val="none" w:sz="0" w:space="0" w:color="auto"/>
          </w:divBdr>
        </w:div>
      </w:divsChild>
    </w:div>
    <w:div w:id="395278522">
      <w:bodyDiv w:val="1"/>
      <w:marLeft w:val="0"/>
      <w:marRight w:val="0"/>
      <w:marTop w:val="0"/>
      <w:marBottom w:val="0"/>
      <w:divBdr>
        <w:top w:val="none" w:sz="0" w:space="0" w:color="auto"/>
        <w:left w:val="none" w:sz="0" w:space="0" w:color="auto"/>
        <w:bottom w:val="none" w:sz="0" w:space="0" w:color="auto"/>
        <w:right w:val="none" w:sz="0" w:space="0" w:color="auto"/>
      </w:divBdr>
    </w:div>
    <w:div w:id="461340570">
      <w:bodyDiv w:val="1"/>
      <w:marLeft w:val="0"/>
      <w:marRight w:val="0"/>
      <w:marTop w:val="0"/>
      <w:marBottom w:val="0"/>
      <w:divBdr>
        <w:top w:val="none" w:sz="0" w:space="0" w:color="auto"/>
        <w:left w:val="none" w:sz="0" w:space="0" w:color="auto"/>
        <w:bottom w:val="none" w:sz="0" w:space="0" w:color="auto"/>
        <w:right w:val="none" w:sz="0" w:space="0" w:color="auto"/>
      </w:divBdr>
    </w:div>
    <w:div w:id="464661778">
      <w:bodyDiv w:val="1"/>
      <w:marLeft w:val="0"/>
      <w:marRight w:val="0"/>
      <w:marTop w:val="0"/>
      <w:marBottom w:val="0"/>
      <w:divBdr>
        <w:top w:val="none" w:sz="0" w:space="0" w:color="auto"/>
        <w:left w:val="none" w:sz="0" w:space="0" w:color="auto"/>
        <w:bottom w:val="none" w:sz="0" w:space="0" w:color="auto"/>
        <w:right w:val="none" w:sz="0" w:space="0" w:color="auto"/>
      </w:divBdr>
      <w:divsChild>
        <w:div w:id="1724712400">
          <w:marLeft w:val="0"/>
          <w:marRight w:val="0"/>
          <w:marTop w:val="120"/>
          <w:marBottom w:val="120"/>
          <w:divBdr>
            <w:top w:val="none" w:sz="0" w:space="0" w:color="auto"/>
            <w:left w:val="none" w:sz="0" w:space="0" w:color="auto"/>
            <w:bottom w:val="none" w:sz="0" w:space="0" w:color="auto"/>
            <w:right w:val="none" w:sz="0" w:space="0" w:color="auto"/>
          </w:divBdr>
        </w:div>
        <w:div w:id="72749208">
          <w:marLeft w:val="0"/>
          <w:marRight w:val="0"/>
          <w:marTop w:val="120"/>
          <w:marBottom w:val="120"/>
          <w:divBdr>
            <w:top w:val="none" w:sz="0" w:space="0" w:color="auto"/>
            <w:left w:val="none" w:sz="0" w:space="0" w:color="auto"/>
            <w:bottom w:val="none" w:sz="0" w:space="0" w:color="auto"/>
            <w:right w:val="none" w:sz="0" w:space="0" w:color="auto"/>
          </w:divBdr>
        </w:div>
      </w:divsChild>
    </w:div>
    <w:div w:id="741754416">
      <w:bodyDiv w:val="1"/>
      <w:marLeft w:val="0"/>
      <w:marRight w:val="0"/>
      <w:marTop w:val="0"/>
      <w:marBottom w:val="0"/>
      <w:divBdr>
        <w:top w:val="none" w:sz="0" w:space="0" w:color="auto"/>
        <w:left w:val="none" w:sz="0" w:space="0" w:color="auto"/>
        <w:bottom w:val="none" w:sz="0" w:space="0" w:color="auto"/>
        <w:right w:val="none" w:sz="0" w:space="0" w:color="auto"/>
      </w:divBdr>
      <w:divsChild>
        <w:div w:id="1120802218">
          <w:marLeft w:val="0"/>
          <w:marRight w:val="0"/>
          <w:marTop w:val="120"/>
          <w:marBottom w:val="120"/>
          <w:divBdr>
            <w:top w:val="none" w:sz="0" w:space="0" w:color="auto"/>
            <w:left w:val="none" w:sz="0" w:space="0" w:color="auto"/>
            <w:bottom w:val="none" w:sz="0" w:space="0" w:color="auto"/>
            <w:right w:val="none" w:sz="0" w:space="0" w:color="auto"/>
          </w:divBdr>
        </w:div>
      </w:divsChild>
    </w:div>
    <w:div w:id="1278946492">
      <w:bodyDiv w:val="1"/>
      <w:marLeft w:val="0"/>
      <w:marRight w:val="0"/>
      <w:marTop w:val="0"/>
      <w:marBottom w:val="0"/>
      <w:divBdr>
        <w:top w:val="none" w:sz="0" w:space="0" w:color="auto"/>
        <w:left w:val="none" w:sz="0" w:space="0" w:color="auto"/>
        <w:bottom w:val="none" w:sz="0" w:space="0" w:color="auto"/>
        <w:right w:val="none" w:sz="0" w:space="0" w:color="auto"/>
      </w:divBdr>
    </w:div>
    <w:div w:id="1652052771">
      <w:bodyDiv w:val="1"/>
      <w:marLeft w:val="0"/>
      <w:marRight w:val="0"/>
      <w:marTop w:val="0"/>
      <w:marBottom w:val="0"/>
      <w:divBdr>
        <w:top w:val="none" w:sz="0" w:space="0" w:color="auto"/>
        <w:left w:val="none" w:sz="0" w:space="0" w:color="auto"/>
        <w:bottom w:val="none" w:sz="0" w:space="0" w:color="auto"/>
        <w:right w:val="none" w:sz="0" w:space="0" w:color="auto"/>
      </w:divBdr>
      <w:divsChild>
        <w:div w:id="1759279845">
          <w:marLeft w:val="0"/>
          <w:marRight w:val="0"/>
          <w:marTop w:val="120"/>
          <w:marBottom w:val="120"/>
          <w:divBdr>
            <w:top w:val="none" w:sz="0" w:space="0" w:color="auto"/>
            <w:left w:val="none" w:sz="0" w:space="0" w:color="auto"/>
            <w:bottom w:val="none" w:sz="0" w:space="0" w:color="auto"/>
            <w:right w:val="none" w:sz="0" w:space="0" w:color="auto"/>
          </w:divBdr>
        </w:div>
      </w:divsChild>
    </w:div>
    <w:div w:id="1833787163">
      <w:bodyDiv w:val="1"/>
      <w:marLeft w:val="0"/>
      <w:marRight w:val="0"/>
      <w:marTop w:val="0"/>
      <w:marBottom w:val="0"/>
      <w:divBdr>
        <w:top w:val="none" w:sz="0" w:space="0" w:color="auto"/>
        <w:left w:val="none" w:sz="0" w:space="0" w:color="auto"/>
        <w:bottom w:val="none" w:sz="0" w:space="0" w:color="auto"/>
        <w:right w:val="none" w:sz="0" w:space="0" w:color="auto"/>
      </w:divBdr>
      <w:divsChild>
        <w:div w:id="373236663">
          <w:marLeft w:val="0"/>
          <w:marRight w:val="0"/>
          <w:marTop w:val="120"/>
          <w:marBottom w:val="120"/>
          <w:divBdr>
            <w:top w:val="none" w:sz="0" w:space="0" w:color="auto"/>
            <w:left w:val="none" w:sz="0" w:space="0" w:color="auto"/>
            <w:bottom w:val="none" w:sz="0" w:space="0" w:color="auto"/>
            <w:right w:val="none" w:sz="0" w:space="0" w:color="auto"/>
          </w:divBdr>
        </w:div>
        <w:div w:id="884024698">
          <w:marLeft w:val="0"/>
          <w:marRight w:val="0"/>
          <w:marTop w:val="120"/>
          <w:marBottom w:val="120"/>
          <w:divBdr>
            <w:top w:val="none" w:sz="0" w:space="0" w:color="auto"/>
            <w:left w:val="none" w:sz="0" w:space="0" w:color="auto"/>
            <w:bottom w:val="none" w:sz="0" w:space="0" w:color="auto"/>
            <w:right w:val="none" w:sz="0" w:space="0" w:color="auto"/>
          </w:divBdr>
        </w:div>
        <w:div w:id="1222250896">
          <w:marLeft w:val="0"/>
          <w:marRight w:val="0"/>
          <w:marTop w:val="120"/>
          <w:marBottom w:val="120"/>
          <w:divBdr>
            <w:top w:val="none" w:sz="0" w:space="0" w:color="auto"/>
            <w:left w:val="none" w:sz="0" w:space="0" w:color="auto"/>
            <w:bottom w:val="none" w:sz="0" w:space="0" w:color="auto"/>
            <w:right w:val="none" w:sz="0" w:space="0" w:color="auto"/>
          </w:divBdr>
        </w:div>
        <w:div w:id="1217621286">
          <w:marLeft w:val="0"/>
          <w:marRight w:val="0"/>
          <w:marTop w:val="120"/>
          <w:marBottom w:val="120"/>
          <w:divBdr>
            <w:top w:val="none" w:sz="0" w:space="0" w:color="auto"/>
            <w:left w:val="none" w:sz="0" w:space="0" w:color="auto"/>
            <w:bottom w:val="none" w:sz="0" w:space="0" w:color="auto"/>
            <w:right w:val="none" w:sz="0" w:space="0" w:color="auto"/>
          </w:divBdr>
        </w:div>
      </w:divsChild>
    </w:div>
    <w:div w:id="20020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S0140-6736(20)31288-5" TargetMode="External"/><Relationship Id="rId18" Type="http://schemas.openxmlformats.org/officeDocument/2006/relationships/hyperlink" Target="https://doi.org/10.5281/zenodo.170979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1097/PAP.0b013e3180504abf" TargetMode="External"/><Relationship Id="rId17" Type="http://schemas.openxmlformats.org/officeDocument/2006/relationships/hyperlink" Target="https://doi.org/10.18203/2320-1770.ijrcog2021220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97/pgp.0000000000000314" TargetMode="External"/><Relationship Id="rId20" Type="http://schemas.openxmlformats.org/officeDocument/2006/relationships/hyperlink" Target="https://doi.org/10.1097/md.00000000000403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3389/fonc.2023.1006183"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52916/otr20400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tjog.2018.02.025"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1313</TotalTime>
  <Pages>8</Pages>
  <Words>2015</Words>
  <Characters>12758</Characters>
  <Application>Microsoft Office Word</Application>
  <DocSecurity>0</DocSecurity>
  <Lines>255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Gray</dc:creator>
  <cp:keywords/>
  <dc:description/>
  <cp:lastModifiedBy>Editor Acc 101</cp:lastModifiedBy>
  <cp:revision>84</cp:revision>
  <dcterms:created xsi:type="dcterms:W3CDTF">2025-11-10T20:28:00Z</dcterms:created>
  <dcterms:modified xsi:type="dcterms:W3CDTF">2025-11-17T05:32:00Z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523f1f16-6d22-4864-9154-ef1f4e52b361</vt:lpwstr>
  </property>
</Properties>
</file>