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C4334" w14:textId="09F65F53" w:rsidR="00327EED" w:rsidRPr="0094482B" w:rsidRDefault="00327EED" w:rsidP="00327EED">
      <w:pPr>
        <w:spacing w:before="100" w:beforeAutospacing="1" w:after="100" w:afterAutospacing="1" w:line="240" w:lineRule="auto"/>
        <w:jc w:val="center"/>
        <w:rPr>
          <w:rFonts w:ascii="Times New Roman" w:hAnsi="Times New Roman" w:cs="Times New Roman"/>
          <w:b/>
          <w:bCs/>
          <w:sz w:val="32"/>
          <w:szCs w:val="32"/>
        </w:rPr>
      </w:pPr>
      <w:r w:rsidRPr="0094482B">
        <w:rPr>
          <w:rFonts w:ascii="Times New Roman" w:hAnsi="Times New Roman" w:cs="Times New Roman"/>
          <w:b/>
          <w:bCs/>
          <w:sz w:val="32"/>
          <w:szCs w:val="32"/>
        </w:rPr>
        <w:t>Assessment of Endothelial Cell Adhesion Molecules in Hypertensive Patients in Port Harcourt</w:t>
      </w:r>
      <w:r w:rsidR="004C2FC0">
        <w:rPr>
          <w:rFonts w:ascii="Times New Roman" w:hAnsi="Times New Roman" w:cs="Times New Roman"/>
          <w:b/>
          <w:bCs/>
          <w:sz w:val="32"/>
          <w:szCs w:val="32"/>
        </w:rPr>
        <w:t>, Nigeria</w:t>
      </w:r>
    </w:p>
    <w:p w14:paraId="661FF73E" w14:textId="77777777" w:rsidR="00327EED" w:rsidRDefault="00327EED" w:rsidP="00327EED">
      <w:pPr>
        <w:spacing w:before="100" w:beforeAutospacing="1" w:after="100" w:afterAutospacing="1" w:line="240" w:lineRule="auto"/>
        <w:jc w:val="both"/>
        <w:rPr>
          <w:rFonts w:ascii="Times New Roman" w:hAnsi="Times New Roman" w:cs="Times New Roman"/>
          <w:b/>
          <w:bCs/>
          <w:sz w:val="24"/>
          <w:szCs w:val="24"/>
          <w:lang w:val="en-US"/>
        </w:rPr>
      </w:pPr>
    </w:p>
    <w:p w14:paraId="4BE211C1" w14:textId="11B3C72D" w:rsidR="00BD06D5" w:rsidRPr="00BD06D5" w:rsidRDefault="00BD06D5" w:rsidP="00BD06D5">
      <w:pPr>
        <w:spacing w:before="100" w:beforeAutospacing="1" w:after="100" w:afterAutospacing="1" w:line="240" w:lineRule="auto"/>
        <w:jc w:val="center"/>
        <w:rPr>
          <w:rFonts w:ascii="Times New Roman" w:hAnsi="Times New Roman" w:cs="Times New Roman"/>
          <w:b/>
          <w:bCs/>
          <w:sz w:val="24"/>
          <w:szCs w:val="24"/>
          <w:lang w:val="en-US"/>
        </w:rPr>
      </w:pPr>
      <w:r w:rsidRPr="00BD06D5">
        <w:rPr>
          <w:rFonts w:ascii="Times New Roman" w:hAnsi="Times New Roman" w:cs="Times New Roman"/>
          <w:b/>
          <w:bCs/>
          <w:sz w:val="24"/>
          <w:szCs w:val="24"/>
          <w:lang w:val="en-US"/>
        </w:rPr>
        <w:t>ABSTRACT</w:t>
      </w:r>
    </w:p>
    <w:p w14:paraId="24F14586" w14:textId="33018FE1" w:rsidR="00327EED" w:rsidRPr="00BD06D5" w:rsidRDefault="00BD06D5" w:rsidP="00BD06D5">
      <w:pPr>
        <w:spacing w:before="100" w:beforeAutospacing="1" w:after="100" w:afterAutospacing="1" w:line="240" w:lineRule="auto"/>
        <w:jc w:val="both"/>
        <w:rPr>
          <w:rFonts w:ascii="Times New Roman" w:hAnsi="Times New Roman" w:cs="Times New Roman"/>
          <w:sz w:val="24"/>
          <w:szCs w:val="24"/>
          <w:lang w:val="en-US"/>
        </w:rPr>
      </w:pPr>
      <w:r w:rsidRPr="00BD06D5">
        <w:rPr>
          <w:rFonts w:ascii="Times New Roman" w:hAnsi="Times New Roman" w:cs="Times New Roman"/>
          <w:sz w:val="24"/>
          <w:szCs w:val="24"/>
          <w:lang w:val="en-US"/>
        </w:rPr>
        <w:t>Hypertension is a leading cardiovascular risk factor associated with significant morbidity and mortality worldwide. A major contributor to hypertension-related vascular complications is endothelial dysfunction, characterized by increased expression of adhesion molecules such as Intercellular Adhesion Molecule-1 (ICAM-1) and Vascular Cell Adhesion Molecule-1 (VCAM-1). Elevated levels of these molecules have been implicated in vascular inflammation, leukocyte recruitment, and atherosclerosis, making them potential biomarkers of endothelial activation. This study assessed serum levels of ICAM-1 and VCAM-1 in hypertensive patients compared with non-hypertensive controls in Port Harcourt, Nigeria.</w:t>
      </w:r>
      <w:r>
        <w:rPr>
          <w:rFonts w:ascii="Times New Roman" w:hAnsi="Times New Roman" w:cs="Times New Roman"/>
          <w:sz w:val="24"/>
          <w:szCs w:val="24"/>
          <w:lang w:val="en-US"/>
        </w:rPr>
        <w:t xml:space="preserve"> </w:t>
      </w:r>
      <w:r w:rsidRPr="00BD06D5">
        <w:rPr>
          <w:rFonts w:ascii="Times New Roman" w:hAnsi="Times New Roman" w:cs="Times New Roman"/>
          <w:sz w:val="24"/>
          <w:szCs w:val="24"/>
          <w:lang w:val="en-US"/>
        </w:rPr>
        <w:t>A cross-sectional comparative study was conducted among 200 participants comprising 100 hypertensive patients and 100</w:t>
      </w:r>
      <w:r w:rsidR="00D73365">
        <w:rPr>
          <w:rFonts w:ascii="Times New Roman" w:hAnsi="Times New Roman" w:cs="Times New Roman"/>
          <w:sz w:val="24"/>
          <w:szCs w:val="24"/>
          <w:lang w:val="en-US"/>
        </w:rPr>
        <w:t xml:space="preserve"> normal </w:t>
      </w:r>
      <w:r w:rsidRPr="00BD06D5">
        <w:rPr>
          <w:rFonts w:ascii="Times New Roman" w:hAnsi="Times New Roman" w:cs="Times New Roman"/>
          <w:sz w:val="24"/>
          <w:szCs w:val="24"/>
          <w:lang w:val="en-US"/>
        </w:rPr>
        <w:t>controls. Five milliliters of venous blood was collected, and serum levels of ICAM-1 and VCAM-1 were determined using enzyme-linked immunosorbent assay (ELISA). Data were analyzed with SPSS version 23.0, and results were expressed as mean ± SEM. Independent Student’s t-test was used to compare means, with significance set at p &lt; 0.05.</w:t>
      </w:r>
      <w:r>
        <w:rPr>
          <w:rFonts w:ascii="Times New Roman" w:hAnsi="Times New Roman" w:cs="Times New Roman"/>
          <w:sz w:val="24"/>
          <w:szCs w:val="24"/>
          <w:lang w:val="en-US"/>
        </w:rPr>
        <w:t xml:space="preserve"> </w:t>
      </w:r>
      <w:r w:rsidRPr="00BD06D5">
        <w:rPr>
          <w:rFonts w:ascii="Times New Roman" w:hAnsi="Times New Roman" w:cs="Times New Roman"/>
          <w:sz w:val="24"/>
          <w:szCs w:val="24"/>
          <w:lang w:val="en-US"/>
        </w:rPr>
        <w:t>Hypertensive subjects demonstrated significantly elevated ICAM-1 (621.11 ± 3.70 ng/mL) and VCAM-1 (166.52 ± 2.43 ng/mL) compared with controls (503.82 ± 2.6</w:t>
      </w:r>
      <w:r w:rsidR="000944A9">
        <w:rPr>
          <w:rFonts w:ascii="Times New Roman" w:hAnsi="Times New Roman" w:cs="Times New Roman"/>
          <w:sz w:val="24"/>
          <w:szCs w:val="24"/>
          <w:lang w:val="en-US"/>
        </w:rPr>
        <w:t>2</w:t>
      </w:r>
      <w:r w:rsidRPr="00BD06D5">
        <w:rPr>
          <w:rFonts w:ascii="Times New Roman" w:hAnsi="Times New Roman" w:cs="Times New Roman"/>
          <w:sz w:val="24"/>
          <w:szCs w:val="24"/>
          <w:lang w:val="en-US"/>
        </w:rPr>
        <w:t xml:space="preserve"> ng/mL and 122.61 ± 2.15 ng/mL, respectively; p &lt; 0.0001). No significant differences were observed between males and females (p &gt; 0.05). Similarly, treated hypertensive patients showed slightly lower ICAM-1 and VCAM-1 levels compared with untreated counterparts, though not statistically significant.</w:t>
      </w:r>
      <w:r>
        <w:rPr>
          <w:rFonts w:ascii="Times New Roman" w:hAnsi="Times New Roman" w:cs="Times New Roman"/>
          <w:sz w:val="24"/>
          <w:szCs w:val="24"/>
          <w:lang w:val="en-US"/>
        </w:rPr>
        <w:t xml:space="preserve"> </w:t>
      </w:r>
      <w:r w:rsidRPr="00BD06D5">
        <w:rPr>
          <w:rFonts w:ascii="Times New Roman" w:hAnsi="Times New Roman" w:cs="Times New Roman"/>
          <w:sz w:val="24"/>
          <w:szCs w:val="24"/>
          <w:lang w:val="en-US"/>
        </w:rPr>
        <w:t xml:space="preserve">The findings confirm that hypertension is associated with endothelial activation, as reflected by elevated adhesion molecule levels. </w:t>
      </w:r>
      <w:r w:rsidR="001A5FA6">
        <w:rPr>
          <w:rFonts w:ascii="Times New Roman" w:hAnsi="Times New Roman" w:cs="Times New Roman"/>
          <w:sz w:val="24"/>
          <w:szCs w:val="24"/>
          <w:lang w:val="en-US"/>
        </w:rPr>
        <w:t>Therefore, r</w:t>
      </w:r>
      <w:r w:rsidRPr="00BD06D5">
        <w:rPr>
          <w:rFonts w:ascii="Times New Roman" w:hAnsi="Times New Roman" w:cs="Times New Roman"/>
          <w:sz w:val="24"/>
          <w:szCs w:val="24"/>
          <w:lang w:val="en-US"/>
        </w:rPr>
        <w:t xml:space="preserve">outine assessment of ICAM-1 and VCAM-1 </w:t>
      </w:r>
      <w:r w:rsidR="00276CD3">
        <w:rPr>
          <w:rFonts w:ascii="Times New Roman" w:hAnsi="Times New Roman" w:cs="Times New Roman"/>
          <w:sz w:val="24"/>
          <w:szCs w:val="24"/>
          <w:lang w:val="en-US"/>
        </w:rPr>
        <w:t>among</w:t>
      </w:r>
      <w:r w:rsidRPr="00BD06D5">
        <w:rPr>
          <w:rFonts w:ascii="Times New Roman" w:hAnsi="Times New Roman" w:cs="Times New Roman"/>
          <w:sz w:val="24"/>
          <w:szCs w:val="24"/>
          <w:lang w:val="en-US"/>
        </w:rPr>
        <w:t xml:space="preserve"> hypertensive patients</w:t>
      </w:r>
      <w:r w:rsidR="00276CD3">
        <w:rPr>
          <w:rFonts w:ascii="Times New Roman" w:hAnsi="Times New Roman" w:cs="Times New Roman"/>
          <w:sz w:val="24"/>
          <w:szCs w:val="24"/>
          <w:lang w:val="en-US"/>
        </w:rPr>
        <w:t xml:space="preserve"> is highly recommended.</w:t>
      </w:r>
      <w:r w:rsidRPr="00BD06D5">
        <w:rPr>
          <w:rFonts w:ascii="Times New Roman" w:hAnsi="Times New Roman" w:cs="Times New Roman"/>
          <w:sz w:val="24"/>
          <w:szCs w:val="24"/>
          <w:lang w:val="en-US"/>
        </w:rPr>
        <w:t xml:space="preserve"> </w:t>
      </w:r>
    </w:p>
    <w:p w14:paraId="45F0AF3B" w14:textId="0258800C" w:rsidR="00BD06D5" w:rsidRPr="00BD06D5" w:rsidRDefault="00BD06D5" w:rsidP="00BD06D5">
      <w:pPr>
        <w:spacing w:before="100" w:beforeAutospacing="1" w:after="100" w:afterAutospacing="1" w:line="240" w:lineRule="auto"/>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 xml:space="preserve">Keywords: </w:t>
      </w:r>
      <w:r w:rsidRPr="00BD06D5">
        <w:rPr>
          <w:rFonts w:ascii="Times New Roman" w:hAnsi="Times New Roman" w:cs="Times New Roman"/>
          <w:i/>
          <w:iCs/>
          <w:sz w:val="24"/>
          <w:szCs w:val="24"/>
          <w:lang w:val="en-US"/>
        </w:rPr>
        <w:t>Hypertension, Endothelial dysfunction, Cell adhesion molecules, ICAM-1, VCAM-1, Vascular inflammation, Biomarkers, Port Harcourt</w:t>
      </w:r>
    </w:p>
    <w:p w14:paraId="589E69C1" w14:textId="77777777" w:rsidR="00BD06D5" w:rsidRDefault="00BD06D5" w:rsidP="009E28C9">
      <w:pPr>
        <w:spacing w:before="100" w:beforeAutospacing="1" w:after="100" w:afterAutospacing="1" w:line="240" w:lineRule="auto"/>
        <w:jc w:val="both"/>
        <w:rPr>
          <w:rFonts w:ascii="Times New Roman" w:hAnsi="Times New Roman" w:cs="Times New Roman"/>
          <w:b/>
          <w:bCs/>
          <w:sz w:val="24"/>
          <w:szCs w:val="24"/>
          <w:lang w:val="en-US"/>
        </w:rPr>
      </w:pPr>
    </w:p>
    <w:p w14:paraId="54E1BFC2" w14:textId="7586D5ED" w:rsidR="00163DFB" w:rsidRDefault="00163DFB" w:rsidP="009E28C9">
      <w:pPr>
        <w:spacing w:before="100" w:beforeAutospacing="1" w:after="100" w:afterAutospacing="1" w:line="240" w:lineRule="auto"/>
        <w:jc w:val="both"/>
        <w:rPr>
          <w:rFonts w:ascii="Times New Roman" w:hAnsi="Times New Roman" w:cs="Times New Roman"/>
          <w:b/>
          <w:bCs/>
          <w:sz w:val="24"/>
          <w:szCs w:val="24"/>
          <w:lang w:val="en-US"/>
        </w:rPr>
      </w:pPr>
    </w:p>
    <w:p w14:paraId="50C9DACF" w14:textId="6ADC1ED3"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19976683" w14:textId="60446BC1"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3BE6C5D9" w14:textId="1F40DD8A"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167FCA75" w14:textId="3F869D61"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2A5078E4" w14:textId="77777777"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4BD0B6DF" w14:textId="77777777" w:rsidR="00F744B7" w:rsidRDefault="00F744B7" w:rsidP="009E28C9">
      <w:pPr>
        <w:spacing w:before="100" w:beforeAutospacing="1" w:after="100" w:afterAutospacing="1" w:line="240" w:lineRule="auto"/>
        <w:jc w:val="both"/>
        <w:rPr>
          <w:rFonts w:ascii="Times New Roman" w:hAnsi="Times New Roman" w:cs="Times New Roman"/>
          <w:b/>
          <w:bCs/>
          <w:sz w:val="24"/>
          <w:szCs w:val="24"/>
          <w:lang w:val="en-US"/>
        </w:rPr>
      </w:pPr>
    </w:p>
    <w:p w14:paraId="26BB57C2" w14:textId="1EA5ACC5"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1.0</w:t>
      </w:r>
      <w:r>
        <w:rPr>
          <w:rFonts w:ascii="Times New Roman" w:hAnsi="Times New Roman" w:cs="Times New Roman"/>
          <w:b/>
          <w:bCs/>
          <w:sz w:val="24"/>
          <w:szCs w:val="24"/>
          <w:lang w:val="en-US"/>
        </w:rPr>
        <w:tab/>
      </w:r>
      <w:r w:rsidRPr="009E28C9">
        <w:rPr>
          <w:rFonts w:ascii="Times New Roman" w:hAnsi="Times New Roman" w:cs="Times New Roman"/>
          <w:b/>
          <w:bCs/>
          <w:sz w:val="24"/>
          <w:szCs w:val="24"/>
          <w:lang w:val="en-US"/>
        </w:rPr>
        <w:t>INTRODUCTION</w:t>
      </w:r>
    </w:p>
    <w:p w14:paraId="7C2280B8" w14:textId="5E1C5D2E"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Hypertension, also referred to as systemic arterial hypertension, is a chronic condition characterized by persistently elevated blood pressure in the systemic circulation. It remains one of the most common cardiovascular risk factors globally, contributing substantially to morbidity and mortality through its association with stroke, myocardial infarction, heart failure, and renal impairment (Whelton et al., 2018). The pathophysiological basis of hypertension extends beyond elevated pressure alone; endothelial dysfunction has been identified as a critical mediator of vascular complications (</w:t>
      </w:r>
      <w:proofErr w:type="spellStart"/>
      <w:r w:rsidRPr="009E28C9">
        <w:rPr>
          <w:rFonts w:ascii="Times New Roman" w:hAnsi="Times New Roman" w:cs="Times New Roman"/>
          <w:sz w:val="24"/>
          <w:szCs w:val="24"/>
          <w:lang w:val="en-US"/>
        </w:rPr>
        <w:t>Oparil</w:t>
      </w:r>
      <w:proofErr w:type="spellEnd"/>
      <w:r w:rsidRPr="009E28C9">
        <w:rPr>
          <w:rFonts w:ascii="Times New Roman" w:hAnsi="Times New Roman" w:cs="Times New Roman"/>
          <w:sz w:val="24"/>
          <w:szCs w:val="24"/>
          <w:lang w:val="en-US"/>
        </w:rPr>
        <w:t xml:space="preserve"> et al., 2018).</w:t>
      </w:r>
    </w:p>
    <w:p w14:paraId="52B10B7A" w14:textId="032752F2" w:rsidR="009E28C9" w:rsidRPr="009E28C9" w:rsidRDefault="0072100E" w:rsidP="009E28C9">
      <w:pPr>
        <w:spacing w:before="100" w:beforeAutospacing="1" w:after="100" w:afterAutospacing="1"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E28C9" w:rsidRPr="009E28C9">
        <w:rPr>
          <w:rFonts w:ascii="Times New Roman" w:hAnsi="Times New Roman" w:cs="Times New Roman"/>
          <w:sz w:val="24"/>
          <w:szCs w:val="24"/>
          <w:lang w:val="en-US"/>
        </w:rPr>
        <w:t>Endothelial cells line the interior surface of blood vessels and play a key role in maintaining vascular homeostasis through regulation of vasomotor tone, coagulation, and immune interactions. In hypertension, increased shear stress and oxidative injury disrupt endothelial integrity, promoting a pro-inflammatory and pro-thrombotic state</w:t>
      </w:r>
      <w:r>
        <w:rPr>
          <w:rFonts w:ascii="Times New Roman" w:hAnsi="Times New Roman" w:cs="Times New Roman"/>
          <w:sz w:val="24"/>
          <w:szCs w:val="24"/>
          <w:lang w:val="en-US"/>
        </w:rPr>
        <w:t>”</w:t>
      </w:r>
      <w:bookmarkStart w:id="0" w:name="_GoBack"/>
      <w:bookmarkEnd w:id="0"/>
      <w:r w:rsidR="009E28C9" w:rsidRPr="009E28C9">
        <w:rPr>
          <w:rFonts w:ascii="Times New Roman" w:hAnsi="Times New Roman" w:cs="Times New Roman"/>
          <w:sz w:val="24"/>
          <w:szCs w:val="24"/>
          <w:lang w:val="en-US"/>
        </w:rPr>
        <w:t xml:space="preserve"> (</w:t>
      </w:r>
      <w:proofErr w:type="spellStart"/>
      <w:r w:rsidR="009E28C9" w:rsidRPr="009E28C9">
        <w:rPr>
          <w:rFonts w:ascii="Times New Roman" w:hAnsi="Times New Roman" w:cs="Times New Roman"/>
          <w:sz w:val="24"/>
          <w:szCs w:val="24"/>
          <w:lang w:val="en-US"/>
        </w:rPr>
        <w:t>Gimbrone</w:t>
      </w:r>
      <w:proofErr w:type="spellEnd"/>
      <w:r w:rsidR="009E28C9" w:rsidRPr="009E28C9">
        <w:rPr>
          <w:rFonts w:ascii="Times New Roman" w:hAnsi="Times New Roman" w:cs="Times New Roman"/>
          <w:sz w:val="24"/>
          <w:szCs w:val="24"/>
          <w:lang w:val="en-US"/>
        </w:rPr>
        <w:t xml:space="preserve"> &amp; García-</w:t>
      </w:r>
      <w:proofErr w:type="spellStart"/>
      <w:r w:rsidR="009E28C9" w:rsidRPr="009E28C9">
        <w:rPr>
          <w:rFonts w:ascii="Times New Roman" w:hAnsi="Times New Roman" w:cs="Times New Roman"/>
          <w:sz w:val="24"/>
          <w:szCs w:val="24"/>
          <w:lang w:val="en-US"/>
        </w:rPr>
        <w:t>Cardeña</w:t>
      </w:r>
      <w:proofErr w:type="spellEnd"/>
      <w:r w:rsidR="009E28C9" w:rsidRPr="009E28C9">
        <w:rPr>
          <w:rFonts w:ascii="Times New Roman" w:hAnsi="Times New Roman" w:cs="Times New Roman"/>
          <w:sz w:val="24"/>
          <w:szCs w:val="24"/>
          <w:lang w:val="en-US"/>
        </w:rPr>
        <w:t>, 2016). One hallmark of this dysfunction is the abnormal expression of cell adhesion molecules (CAMs), particularly Intercellular Adhesion Molecule-1 (ICAM-1) and Vascular Cell Adhesion Molecule-1 (VCAM-1).</w:t>
      </w:r>
    </w:p>
    <w:p w14:paraId="6D12323E"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CAMs are transmembrane glycoproteins that mediate interactions between circulating leukocytes, platelets, and the vascular endothelium (</w:t>
      </w:r>
      <w:proofErr w:type="spellStart"/>
      <w:r w:rsidRPr="009E28C9">
        <w:rPr>
          <w:rFonts w:ascii="Times New Roman" w:hAnsi="Times New Roman" w:cs="Times New Roman"/>
          <w:sz w:val="24"/>
          <w:szCs w:val="24"/>
          <w:lang w:val="en-US"/>
        </w:rPr>
        <w:t>Vestweber</w:t>
      </w:r>
      <w:proofErr w:type="spellEnd"/>
      <w:r w:rsidRPr="009E28C9">
        <w:rPr>
          <w:rFonts w:ascii="Times New Roman" w:hAnsi="Times New Roman" w:cs="Times New Roman"/>
          <w:sz w:val="24"/>
          <w:szCs w:val="24"/>
          <w:lang w:val="en-US"/>
        </w:rPr>
        <w:t>, 2015). Under physiological conditions, their expression is minimal. However, in pathological states such as hypertension, their expression is markedly upregulated, facilitating leukocyte recruitment, adhesion, and transmigration into the vascular wall (Celli et al., 2006). This process promotes vascular inflammation, intimal thickening, and ultimately atherosclerosis (</w:t>
      </w:r>
      <w:proofErr w:type="spellStart"/>
      <w:r w:rsidRPr="009E28C9">
        <w:rPr>
          <w:rFonts w:ascii="Times New Roman" w:hAnsi="Times New Roman" w:cs="Times New Roman"/>
          <w:sz w:val="24"/>
          <w:szCs w:val="24"/>
          <w:lang w:val="en-US"/>
        </w:rPr>
        <w:t>Cybulsky</w:t>
      </w:r>
      <w:proofErr w:type="spellEnd"/>
      <w:r w:rsidRPr="009E28C9">
        <w:rPr>
          <w:rFonts w:ascii="Times New Roman" w:hAnsi="Times New Roman" w:cs="Times New Roman"/>
          <w:sz w:val="24"/>
          <w:szCs w:val="24"/>
          <w:lang w:val="en-US"/>
        </w:rPr>
        <w:t xml:space="preserve"> et al., 2004). Elevated levels of soluble ICAM-1 and VCAM-1 in circulation have therefore been proposed as biomarkers of endothelial activation and predictors of cardiovascular risk (Kansas, 1996).</w:t>
      </w:r>
    </w:p>
    <w:p w14:paraId="6E1E5614"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Despite the global evidence linking hypertension with increased CAM expression, there is limited literature from sub-Saharan Africa, including Nigeria, where the prevalence of hypertension is rising at alarming rates (Mills, 2016). Understanding endothelial responses in this population is critical, given the unique interplay of genetic, dietary, and environmental factors that shape disease outcomes.</w:t>
      </w:r>
    </w:p>
    <w:p w14:paraId="1CD92A4A"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lastRenderedPageBreak/>
        <w:t>This study therefore investigated serum levels of ICAM-1 and VCAM-1 among hypertensive and non-hypertensive individuals in Port Harcourt, Nigeria. By assessing these endothelial adhesion molecules, the research aimed to provide insights into vascular dysfunction associated with hypertension and its potential role in cardiovascular disease risk stratification in the local population.</w:t>
      </w:r>
    </w:p>
    <w:p w14:paraId="74E76320" w14:textId="0972419E"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2.0</w:t>
      </w:r>
      <w:r>
        <w:rPr>
          <w:rFonts w:ascii="Times New Roman" w:hAnsi="Times New Roman" w:cs="Times New Roman"/>
          <w:b/>
          <w:bCs/>
          <w:sz w:val="24"/>
          <w:szCs w:val="24"/>
          <w:lang w:val="en-US"/>
        </w:rPr>
        <w:tab/>
      </w:r>
      <w:r w:rsidRPr="009E28C9">
        <w:rPr>
          <w:rFonts w:ascii="Times New Roman" w:hAnsi="Times New Roman" w:cs="Times New Roman"/>
          <w:b/>
          <w:bCs/>
          <w:sz w:val="24"/>
          <w:szCs w:val="24"/>
          <w:lang w:val="en-US"/>
        </w:rPr>
        <w:t>METHODOLOGY</w:t>
      </w:r>
    </w:p>
    <w:p w14:paraId="6BD2C6F2" w14:textId="50BA4619"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2.1</w:t>
      </w:r>
      <w:r w:rsidRPr="009E28C9">
        <w:rPr>
          <w:rFonts w:ascii="Times New Roman" w:hAnsi="Times New Roman" w:cs="Times New Roman"/>
          <w:b/>
          <w:bCs/>
          <w:sz w:val="24"/>
          <w:szCs w:val="24"/>
          <w:lang w:val="en-US"/>
        </w:rPr>
        <w:tab/>
        <w:t>Study Area and Design</w:t>
      </w:r>
    </w:p>
    <w:p w14:paraId="102729BA"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This study was conducted in Port Harcourt, Rivers State, Nigeria, a metropolitan city in the Niger Delta region known for its diverse population and increasing burden of non-communicable diseases. A cross-sectional comparative design was employed to assess endothelial adhesion molecules (ICAM-1 and VCAM-1) among hypertensive and non-hypertensive individuals.</w:t>
      </w:r>
    </w:p>
    <w:p w14:paraId="49788921" w14:textId="486A36A7"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2.2</w:t>
      </w:r>
      <w:r w:rsidRPr="009E28C9">
        <w:rPr>
          <w:rFonts w:ascii="Times New Roman" w:hAnsi="Times New Roman" w:cs="Times New Roman"/>
          <w:b/>
          <w:bCs/>
          <w:sz w:val="24"/>
          <w:szCs w:val="24"/>
          <w:lang w:val="en-US"/>
        </w:rPr>
        <w:tab/>
        <w:t>Study Population and Sample Size</w:t>
      </w:r>
    </w:p>
    <w:p w14:paraId="79B5F95D" w14:textId="2541A2DC"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A total of 200 participants were recruited</w:t>
      </w:r>
      <w:r w:rsidR="000149BD">
        <w:rPr>
          <w:rFonts w:ascii="Times New Roman" w:hAnsi="Times New Roman" w:cs="Times New Roman"/>
          <w:sz w:val="24"/>
          <w:szCs w:val="24"/>
          <w:lang w:val="en-US"/>
        </w:rPr>
        <w:t xml:space="preserve"> using </w:t>
      </w:r>
      <w:r w:rsidR="000149BD" w:rsidRPr="000149BD">
        <w:rPr>
          <w:rFonts w:ascii="Times New Roman" w:hAnsi="Times New Roman" w:cs="Times New Roman"/>
          <w:sz w:val="24"/>
          <w:szCs w:val="24"/>
          <w:lang w:val="en-US"/>
        </w:rPr>
        <w:t>convenience</w:t>
      </w:r>
      <w:r w:rsidR="000149BD">
        <w:rPr>
          <w:rFonts w:ascii="Times New Roman" w:hAnsi="Times New Roman" w:cs="Times New Roman"/>
          <w:sz w:val="24"/>
          <w:szCs w:val="24"/>
          <w:lang w:val="en-US"/>
        </w:rPr>
        <w:t xml:space="preserve"> sampling</w:t>
      </w:r>
      <w:r w:rsidRPr="009E28C9">
        <w:rPr>
          <w:rFonts w:ascii="Times New Roman" w:hAnsi="Times New Roman" w:cs="Times New Roman"/>
          <w:sz w:val="24"/>
          <w:szCs w:val="24"/>
          <w:lang w:val="en-US"/>
        </w:rPr>
        <w:t>, comprising 100 known hypertensive patients attending the Rivers State University Teaching Hospital (RSUTH) and 100 apparently healthy non-hypertensive controls. The sample size was determined using G*Power version 3.1.9.2 at 90% power, effect size of 0.5, and probability error of 0.05, yielding a minimum of 172 participants; however, this was increased to 200 to improve statistical robustness.</w:t>
      </w:r>
      <w:r>
        <w:rPr>
          <w:rFonts w:ascii="Times New Roman" w:hAnsi="Times New Roman" w:cs="Times New Roman"/>
          <w:sz w:val="24"/>
          <w:szCs w:val="24"/>
          <w:lang w:val="en-US"/>
        </w:rPr>
        <w:t xml:space="preserve"> </w:t>
      </w:r>
      <w:r w:rsidRPr="009E28C9">
        <w:rPr>
          <w:rFonts w:ascii="Times New Roman" w:hAnsi="Times New Roman" w:cs="Times New Roman"/>
          <w:sz w:val="24"/>
          <w:szCs w:val="24"/>
          <w:lang w:val="en-US"/>
        </w:rPr>
        <w:t>Participants were adults aged between 20–79 years, with an equal representation of males and females in both groups.</w:t>
      </w:r>
    </w:p>
    <w:p w14:paraId="552C6210" w14:textId="080646C0"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w:t>
      </w:r>
      <w:r>
        <w:rPr>
          <w:rFonts w:ascii="Times New Roman" w:hAnsi="Times New Roman" w:cs="Times New Roman"/>
          <w:b/>
          <w:bCs/>
          <w:sz w:val="24"/>
          <w:szCs w:val="24"/>
          <w:lang w:val="en-US"/>
        </w:rPr>
        <w:t>3</w:t>
      </w:r>
      <w:r w:rsidRPr="009E28C9">
        <w:rPr>
          <w:rFonts w:ascii="Times New Roman" w:hAnsi="Times New Roman" w:cs="Times New Roman"/>
          <w:b/>
          <w:bCs/>
          <w:sz w:val="24"/>
          <w:szCs w:val="24"/>
          <w:lang w:val="en-US"/>
        </w:rPr>
        <w:tab/>
        <w:t>Eligibility Criteria</w:t>
      </w:r>
    </w:p>
    <w:p w14:paraId="39C36F34" w14:textId="637A2B6E" w:rsid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The study population was selected using clear inclusion and exclusion criteria. Eligible participants included individuals with a confirmed diagnosis of hypertension, serving as the test group, and apparently healthy individuals with normal blood pressure readings as controls. Only those who provided written informed consent were enrolled. Exclusion criteria comprised comorbidities such as diabetes mellitus, chronic kidney disease, or cardiovascular disease, pregnancy, current infection or inflammatory disease, and refusal to provide informed consent.</w:t>
      </w:r>
    </w:p>
    <w:p w14:paraId="2679279B" w14:textId="77777777" w:rsid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p>
    <w:p w14:paraId="1069D97E" w14:textId="77777777" w:rsid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p>
    <w:p w14:paraId="45187D80" w14:textId="70FD3A4C"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2.5</w:t>
      </w:r>
      <w:r w:rsidRPr="009E28C9">
        <w:rPr>
          <w:rFonts w:ascii="Times New Roman" w:hAnsi="Times New Roman" w:cs="Times New Roman"/>
          <w:b/>
          <w:bCs/>
          <w:sz w:val="24"/>
          <w:szCs w:val="24"/>
          <w:lang w:val="en-US"/>
        </w:rPr>
        <w:tab/>
        <w:t>Sample Collection</w:t>
      </w:r>
    </w:p>
    <w:p w14:paraId="57938378"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Five milliliters (5 mL) of venous blood was collected aseptically from each participant into plain tubes. Samples were allowed to clot and then centrifuged at 3000 rpm for 10 minutes to separate serum. Serum aliquots were stored at –20°C until analysis.</w:t>
      </w:r>
    </w:p>
    <w:p w14:paraId="512788FB" w14:textId="362EE7F0"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2.6</w:t>
      </w:r>
      <w:r w:rsidRPr="009E28C9">
        <w:rPr>
          <w:rFonts w:ascii="Times New Roman" w:hAnsi="Times New Roman" w:cs="Times New Roman"/>
          <w:b/>
          <w:bCs/>
          <w:sz w:val="24"/>
          <w:szCs w:val="24"/>
          <w:lang w:val="en-US"/>
        </w:rPr>
        <w:tab/>
        <w:t>Laboratory Analysis of Adhesion Molecules</w:t>
      </w:r>
    </w:p>
    <w:p w14:paraId="74BEDEB8"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The concentrations of serum Intercellular Adhesion Molecule-1 (ICAM-1) and Vascular Cell Adhesion Molecule-1 (VCAM-1) were determined using enzyme-linked immunosorbent assay (ELISA) kits following manufacturer protocols. The absorbance was read using a microplate reader at 450 nm, and concentrations were extrapolated from standard curves.</w:t>
      </w:r>
    </w:p>
    <w:p w14:paraId="59733B5E" w14:textId="23545059"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2.7</w:t>
      </w:r>
      <w:r w:rsidRPr="009E28C9">
        <w:rPr>
          <w:rFonts w:ascii="Times New Roman" w:hAnsi="Times New Roman" w:cs="Times New Roman"/>
          <w:b/>
          <w:bCs/>
          <w:sz w:val="24"/>
          <w:szCs w:val="24"/>
          <w:lang w:val="en-US"/>
        </w:rPr>
        <w:tab/>
        <w:t>Data Analysis</w:t>
      </w:r>
    </w:p>
    <w:p w14:paraId="34B96F2C" w14:textId="77777777" w:rsid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Data were analyzed using Statistical Package for Social Sciences (SPSS) version 23.0. Results were expressed as mean ± standard error of mean (SEM). Comparison of means between hypertensive and non-hypertensive groups was performed using the independent Student’s t-test. Gender-based and treatment-based subgroup analyses were also conducted. Statistical significance was set at p &lt; 0.05.</w:t>
      </w:r>
    </w:p>
    <w:p w14:paraId="0C00066C"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278294DA"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1433FA8D"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3D200026"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508FC002"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3439F718" w14:textId="0FB291CB" w:rsidR="009E28C9" w:rsidRPr="009E28C9" w:rsidRDefault="009E28C9" w:rsidP="004B7261">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3.0</w:t>
      </w:r>
      <w:r w:rsidRPr="009E28C9">
        <w:rPr>
          <w:rFonts w:ascii="Times New Roman" w:hAnsi="Times New Roman" w:cs="Times New Roman"/>
          <w:b/>
          <w:bCs/>
          <w:sz w:val="24"/>
          <w:szCs w:val="24"/>
          <w:lang w:val="en-US"/>
        </w:rPr>
        <w:tab/>
        <w:t>RESULTS</w:t>
      </w:r>
    </w:p>
    <w:p w14:paraId="0BE241CA" w14:textId="0A2EBCE3" w:rsidR="004B7261" w:rsidRPr="004B7261" w:rsidRDefault="00FC2F12" w:rsidP="00FC2F12">
      <w:pPr>
        <w:spacing w:before="100" w:beforeAutospacing="1" w:after="100" w:afterAutospacing="1" w:line="24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w:t>
      </w:r>
      <w:r>
        <w:rPr>
          <w:rFonts w:ascii="Times New Roman" w:hAnsi="Times New Roman" w:cs="Times New Roman"/>
          <w:b/>
          <w:bCs/>
          <w:sz w:val="24"/>
          <w:szCs w:val="24"/>
          <w:lang w:val="en-US"/>
        </w:rPr>
        <w:tab/>
      </w:r>
      <w:r w:rsidR="004B7261" w:rsidRPr="004B7261">
        <w:rPr>
          <w:rFonts w:ascii="Times New Roman" w:hAnsi="Times New Roman" w:cs="Times New Roman"/>
          <w:b/>
          <w:bCs/>
          <w:sz w:val="24"/>
          <w:szCs w:val="24"/>
          <w:lang w:val="en-US"/>
        </w:rPr>
        <w:t>Comparison of ICAM-1 and VCAM-1 between Hypertensive and Non-Hypertensive Subjects</w:t>
      </w:r>
    </w:p>
    <w:p w14:paraId="02029111" w14:textId="5ABA23C0"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lastRenderedPageBreak/>
        <w:t>Table</w:t>
      </w:r>
      <w:r w:rsidR="00FC2F12">
        <w:rPr>
          <w:rFonts w:ascii="Times New Roman" w:hAnsi="Times New Roman" w:cs="Times New Roman"/>
          <w:sz w:val="24"/>
          <w:szCs w:val="24"/>
          <w:lang w:val="en-US"/>
        </w:rPr>
        <w:t xml:space="preserve"> 1</w:t>
      </w:r>
      <w:r w:rsidRPr="004B7261">
        <w:rPr>
          <w:rFonts w:ascii="Times New Roman" w:hAnsi="Times New Roman" w:cs="Times New Roman"/>
          <w:sz w:val="24"/>
          <w:szCs w:val="24"/>
          <w:lang w:val="en-US"/>
        </w:rPr>
        <w:t xml:space="preserve"> presents the serum concentrations of ICAM-1 and VCAM-1 in hypertensive patients compared with non-hypertensive controls. The results show a significant elevation of both adhesion molecules in hypertensive individuals.</w:t>
      </w:r>
    </w:p>
    <w:p w14:paraId="3783F2DF" w14:textId="3F8AB273"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b/>
          <w:bCs/>
          <w:sz w:val="24"/>
          <w:szCs w:val="24"/>
          <w:lang w:val="en-US"/>
        </w:rPr>
        <w:t xml:space="preserve">Table </w:t>
      </w:r>
      <w:r w:rsidR="00FC2F12">
        <w:rPr>
          <w:rFonts w:ascii="Times New Roman" w:hAnsi="Times New Roman" w:cs="Times New Roman"/>
          <w:b/>
          <w:bCs/>
          <w:sz w:val="24"/>
          <w:szCs w:val="24"/>
          <w:lang w:val="en-US"/>
        </w:rPr>
        <w:t>1</w:t>
      </w:r>
      <w:r w:rsidRPr="004B7261">
        <w:rPr>
          <w:rFonts w:ascii="Times New Roman" w:hAnsi="Times New Roman" w:cs="Times New Roman"/>
          <w:b/>
          <w:bCs/>
          <w:sz w:val="24"/>
          <w:szCs w:val="24"/>
          <w:lang w:val="en-US"/>
        </w:rPr>
        <w:t>: Comparison of Cell Adhesion Molecules (ICAM-1 and VCAM-1) between Hypertensive and Non-Hypertensive Subjects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3394"/>
        <w:gridCol w:w="3060"/>
        <w:gridCol w:w="1215"/>
      </w:tblGrid>
      <w:tr w:rsidR="004B7261" w:rsidRPr="004B7261" w14:paraId="52768F2B" w14:textId="77777777" w:rsidTr="00FC2F12">
        <w:trPr>
          <w:tblHeader/>
          <w:tblCellSpacing w:w="15" w:type="dxa"/>
        </w:trPr>
        <w:tc>
          <w:tcPr>
            <w:tcW w:w="0" w:type="auto"/>
            <w:vAlign w:val="center"/>
            <w:hideMark/>
          </w:tcPr>
          <w:p w14:paraId="5C09299B" w14:textId="77777777" w:rsidR="004B7261" w:rsidRPr="004B7261" w:rsidRDefault="004B7261" w:rsidP="00FC2F12">
            <w:pPr>
              <w:spacing w:before="100" w:beforeAutospacing="1" w:after="100" w:afterAutospacing="1" w:line="360" w:lineRule="auto"/>
              <w:jc w:val="both"/>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Parameter</w:t>
            </w:r>
          </w:p>
        </w:tc>
        <w:tc>
          <w:tcPr>
            <w:tcW w:w="3364" w:type="dxa"/>
            <w:vAlign w:val="center"/>
            <w:hideMark/>
          </w:tcPr>
          <w:p w14:paraId="668E12EC"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Hypertensive Subjects (n = 100)</w:t>
            </w:r>
          </w:p>
        </w:tc>
        <w:tc>
          <w:tcPr>
            <w:tcW w:w="3030" w:type="dxa"/>
            <w:vAlign w:val="center"/>
            <w:hideMark/>
          </w:tcPr>
          <w:p w14:paraId="7378CBFC"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Non-Hypertensive Subjects (n = 100)</w:t>
            </w:r>
          </w:p>
        </w:tc>
        <w:tc>
          <w:tcPr>
            <w:tcW w:w="1170" w:type="dxa"/>
            <w:vAlign w:val="center"/>
            <w:hideMark/>
          </w:tcPr>
          <w:p w14:paraId="7C368418"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p-value</w:t>
            </w:r>
          </w:p>
        </w:tc>
      </w:tr>
      <w:tr w:rsidR="004B7261" w:rsidRPr="004B7261" w14:paraId="7B9E6A0C" w14:textId="77777777" w:rsidTr="00FC2F12">
        <w:trPr>
          <w:tblCellSpacing w:w="15" w:type="dxa"/>
        </w:trPr>
        <w:tc>
          <w:tcPr>
            <w:tcW w:w="0" w:type="auto"/>
            <w:tcBorders>
              <w:top w:val="single" w:sz="4" w:space="0" w:color="auto"/>
              <w:bottom w:val="nil"/>
            </w:tcBorders>
            <w:vAlign w:val="center"/>
            <w:hideMark/>
          </w:tcPr>
          <w:p w14:paraId="295F479A" w14:textId="77777777" w:rsidR="004B7261" w:rsidRPr="004B7261" w:rsidRDefault="004B7261" w:rsidP="00FC2F12">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ICAM-1 (ng/mL)</w:t>
            </w:r>
          </w:p>
        </w:tc>
        <w:tc>
          <w:tcPr>
            <w:tcW w:w="3364" w:type="dxa"/>
            <w:tcBorders>
              <w:top w:val="single" w:sz="4" w:space="0" w:color="auto"/>
              <w:bottom w:val="nil"/>
            </w:tcBorders>
            <w:vAlign w:val="center"/>
            <w:hideMark/>
          </w:tcPr>
          <w:p w14:paraId="474AB6C3"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621.11 ± 3.703</w:t>
            </w:r>
          </w:p>
        </w:tc>
        <w:tc>
          <w:tcPr>
            <w:tcW w:w="3030" w:type="dxa"/>
            <w:tcBorders>
              <w:top w:val="single" w:sz="4" w:space="0" w:color="auto"/>
              <w:bottom w:val="nil"/>
            </w:tcBorders>
            <w:vAlign w:val="center"/>
            <w:hideMark/>
          </w:tcPr>
          <w:p w14:paraId="18522C30"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503.82 ± 2.617</w:t>
            </w:r>
          </w:p>
        </w:tc>
        <w:tc>
          <w:tcPr>
            <w:tcW w:w="1170" w:type="dxa"/>
            <w:tcBorders>
              <w:top w:val="single" w:sz="4" w:space="0" w:color="auto"/>
              <w:bottom w:val="nil"/>
            </w:tcBorders>
            <w:vAlign w:val="center"/>
            <w:hideMark/>
          </w:tcPr>
          <w:p w14:paraId="2375DCA5"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&lt;0.0001*</w:t>
            </w:r>
          </w:p>
        </w:tc>
      </w:tr>
      <w:tr w:rsidR="004B7261" w:rsidRPr="004B7261" w14:paraId="5307564B" w14:textId="77777777" w:rsidTr="00FC2F12">
        <w:trPr>
          <w:tblCellSpacing w:w="15" w:type="dxa"/>
        </w:trPr>
        <w:tc>
          <w:tcPr>
            <w:tcW w:w="0" w:type="auto"/>
            <w:vAlign w:val="center"/>
            <w:hideMark/>
          </w:tcPr>
          <w:p w14:paraId="075752D6" w14:textId="77777777" w:rsidR="004B7261" w:rsidRPr="004B7261" w:rsidRDefault="004B7261" w:rsidP="00FC2F12">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VCAM-1 (ng/mL)</w:t>
            </w:r>
          </w:p>
        </w:tc>
        <w:tc>
          <w:tcPr>
            <w:tcW w:w="3364" w:type="dxa"/>
            <w:vAlign w:val="center"/>
            <w:hideMark/>
          </w:tcPr>
          <w:p w14:paraId="3C11949D"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166.52 ± 2.431</w:t>
            </w:r>
          </w:p>
        </w:tc>
        <w:tc>
          <w:tcPr>
            <w:tcW w:w="3030" w:type="dxa"/>
            <w:vAlign w:val="center"/>
            <w:hideMark/>
          </w:tcPr>
          <w:p w14:paraId="097F1FB5"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122.61 ± 2.152</w:t>
            </w:r>
          </w:p>
        </w:tc>
        <w:tc>
          <w:tcPr>
            <w:tcW w:w="1170" w:type="dxa"/>
            <w:vAlign w:val="center"/>
            <w:hideMark/>
          </w:tcPr>
          <w:p w14:paraId="6CF01FF8"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&lt;0.0001*</w:t>
            </w:r>
          </w:p>
        </w:tc>
      </w:tr>
    </w:tbl>
    <w:p w14:paraId="5B8655FC" w14:textId="77777777" w:rsidR="004B7261" w:rsidRPr="004B7261" w:rsidRDefault="004B7261" w:rsidP="00FC2F12">
      <w:pPr>
        <w:spacing w:after="0" w:line="24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*Statistically significant at p &lt; 0.05</w:t>
      </w:r>
    </w:p>
    <w:p w14:paraId="62FBD776" w14:textId="20A41E47" w:rsidR="004B7261" w:rsidRPr="004B7261" w:rsidRDefault="00FC2F12" w:rsidP="00FC2F12">
      <w:pPr>
        <w:spacing w:before="100" w:beforeAutospacing="1" w:after="100" w:afterAutospacing="1"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3.2</w:t>
      </w:r>
      <w:r>
        <w:rPr>
          <w:rFonts w:ascii="Times New Roman" w:hAnsi="Times New Roman" w:cs="Times New Roman"/>
          <w:b/>
          <w:bCs/>
          <w:sz w:val="24"/>
          <w:szCs w:val="24"/>
          <w:lang w:val="en-US"/>
        </w:rPr>
        <w:tab/>
      </w:r>
      <w:r w:rsidR="004B7261" w:rsidRPr="004B7261">
        <w:rPr>
          <w:rFonts w:ascii="Times New Roman" w:hAnsi="Times New Roman" w:cs="Times New Roman"/>
          <w:b/>
          <w:bCs/>
          <w:sz w:val="24"/>
          <w:szCs w:val="24"/>
          <w:lang w:val="en-US"/>
        </w:rPr>
        <w:t>Gender-Based Comparison of ICAM-1 and VCAM-1 among Hypertensive Subjects</w:t>
      </w:r>
    </w:p>
    <w:p w14:paraId="7285B815" w14:textId="261FFC35"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 xml:space="preserve">Table </w:t>
      </w:r>
      <w:r w:rsidR="00FC2F12">
        <w:rPr>
          <w:rFonts w:ascii="Times New Roman" w:hAnsi="Times New Roman" w:cs="Times New Roman"/>
          <w:sz w:val="24"/>
          <w:szCs w:val="24"/>
          <w:lang w:val="en-US"/>
        </w:rPr>
        <w:t>2</w:t>
      </w:r>
      <w:r w:rsidRPr="004B7261">
        <w:rPr>
          <w:rFonts w:ascii="Times New Roman" w:hAnsi="Times New Roman" w:cs="Times New Roman"/>
          <w:sz w:val="24"/>
          <w:szCs w:val="24"/>
          <w:lang w:val="en-US"/>
        </w:rPr>
        <w:t xml:space="preserve"> compares ICAM-1 and VCAM-1 levels between male and female hypertensive participants. Both adhesion molecules were elevated across genders, with no significant differences observed.</w:t>
      </w:r>
    </w:p>
    <w:p w14:paraId="0EF40541" w14:textId="7DA38E8C"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b/>
          <w:bCs/>
          <w:sz w:val="24"/>
          <w:szCs w:val="24"/>
          <w:lang w:val="en-US"/>
        </w:rPr>
        <w:t xml:space="preserve">Table </w:t>
      </w:r>
      <w:r w:rsidR="00FC2F12">
        <w:rPr>
          <w:rFonts w:ascii="Times New Roman" w:hAnsi="Times New Roman" w:cs="Times New Roman"/>
          <w:b/>
          <w:bCs/>
          <w:sz w:val="24"/>
          <w:szCs w:val="24"/>
          <w:lang w:val="en-US"/>
        </w:rPr>
        <w:t>2</w:t>
      </w:r>
      <w:r w:rsidRPr="004B7261">
        <w:rPr>
          <w:rFonts w:ascii="Times New Roman" w:hAnsi="Times New Roman" w:cs="Times New Roman"/>
          <w:b/>
          <w:bCs/>
          <w:sz w:val="24"/>
          <w:szCs w:val="24"/>
          <w:lang w:val="en-US"/>
        </w:rPr>
        <w:t>: Comparison of Cell Adhesion Molecules (ICAM-1 and VCAM-1) among Hypertensive Subjects Based on Gender</w:t>
      </w:r>
    </w:p>
    <w:tbl>
      <w:tblPr>
        <w:tblW w:w="951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62"/>
        <w:gridCol w:w="3116"/>
        <w:gridCol w:w="3356"/>
        <w:gridCol w:w="1080"/>
      </w:tblGrid>
      <w:tr w:rsidR="004B7261" w:rsidRPr="004B7261" w14:paraId="0C39EDAD" w14:textId="77777777" w:rsidTr="00FC2F12">
        <w:trPr>
          <w:trHeight w:val="466"/>
          <w:tblHeader/>
          <w:tblCellSpacing w:w="15" w:type="dxa"/>
        </w:trPr>
        <w:tc>
          <w:tcPr>
            <w:tcW w:w="0" w:type="auto"/>
            <w:vAlign w:val="center"/>
            <w:hideMark/>
          </w:tcPr>
          <w:p w14:paraId="427A3966" w14:textId="77777777" w:rsidR="004B7261" w:rsidRPr="004B7261" w:rsidRDefault="004B7261" w:rsidP="004B7261">
            <w:pPr>
              <w:spacing w:before="100" w:beforeAutospacing="1" w:after="100" w:afterAutospacing="1" w:line="360" w:lineRule="auto"/>
              <w:jc w:val="both"/>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Parameter</w:t>
            </w:r>
          </w:p>
        </w:tc>
        <w:tc>
          <w:tcPr>
            <w:tcW w:w="0" w:type="auto"/>
            <w:vAlign w:val="center"/>
            <w:hideMark/>
          </w:tcPr>
          <w:p w14:paraId="65F8CD07"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Male Hypertensives (n = 50)</w:t>
            </w:r>
          </w:p>
        </w:tc>
        <w:tc>
          <w:tcPr>
            <w:tcW w:w="0" w:type="auto"/>
            <w:vAlign w:val="center"/>
            <w:hideMark/>
          </w:tcPr>
          <w:p w14:paraId="14DE709E"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Female Hypertensives (n = 50)</w:t>
            </w:r>
          </w:p>
        </w:tc>
        <w:tc>
          <w:tcPr>
            <w:tcW w:w="0" w:type="auto"/>
            <w:vAlign w:val="center"/>
            <w:hideMark/>
          </w:tcPr>
          <w:p w14:paraId="34932688"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p-value</w:t>
            </w:r>
          </w:p>
        </w:tc>
      </w:tr>
      <w:tr w:rsidR="004B7261" w:rsidRPr="004B7261" w14:paraId="02B29AC3" w14:textId="77777777" w:rsidTr="00FC2F12">
        <w:trPr>
          <w:trHeight w:val="449"/>
          <w:tblCellSpacing w:w="15" w:type="dxa"/>
        </w:trPr>
        <w:tc>
          <w:tcPr>
            <w:tcW w:w="0" w:type="auto"/>
            <w:tcBorders>
              <w:top w:val="single" w:sz="4" w:space="0" w:color="auto"/>
              <w:bottom w:val="nil"/>
            </w:tcBorders>
            <w:vAlign w:val="center"/>
            <w:hideMark/>
          </w:tcPr>
          <w:p w14:paraId="255FB727" w14:textId="77777777"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ICAM-1 (ng/mL)</w:t>
            </w:r>
          </w:p>
        </w:tc>
        <w:tc>
          <w:tcPr>
            <w:tcW w:w="0" w:type="auto"/>
            <w:tcBorders>
              <w:top w:val="single" w:sz="4" w:space="0" w:color="auto"/>
              <w:bottom w:val="nil"/>
            </w:tcBorders>
            <w:vAlign w:val="center"/>
            <w:hideMark/>
          </w:tcPr>
          <w:p w14:paraId="64021A93"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622.18 ± 4.312</w:t>
            </w:r>
          </w:p>
        </w:tc>
        <w:tc>
          <w:tcPr>
            <w:tcW w:w="0" w:type="auto"/>
            <w:tcBorders>
              <w:top w:val="single" w:sz="4" w:space="0" w:color="auto"/>
              <w:bottom w:val="nil"/>
            </w:tcBorders>
            <w:vAlign w:val="center"/>
            <w:hideMark/>
          </w:tcPr>
          <w:p w14:paraId="3FC25737"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620.04 ± 3.217</w:t>
            </w:r>
          </w:p>
        </w:tc>
        <w:tc>
          <w:tcPr>
            <w:tcW w:w="0" w:type="auto"/>
            <w:tcBorders>
              <w:top w:val="single" w:sz="4" w:space="0" w:color="auto"/>
              <w:bottom w:val="nil"/>
            </w:tcBorders>
            <w:vAlign w:val="center"/>
            <w:hideMark/>
          </w:tcPr>
          <w:p w14:paraId="1D989C58"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0.67 (NS)</w:t>
            </w:r>
          </w:p>
        </w:tc>
      </w:tr>
      <w:tr w:rsidR="004B7261" w:rsidRPr="004B7261" w14:paraId="6240ECD9" w14:textId="77777777" w:rsidTr="00FC2F12">
        <w:trPr>
          <w:trHeight w:val="466"/>
          <w:tblCellSpacing w:w="15" w:type="dxa"/>
        </w:trPr>
        <w:tc>
          <w:tcPr>
            <w:tcW w:w="0" w:type="auto"/>
            <w:vAlign w:val="center"/>
            <w:hideMark/>
          </w:tcPr>
          <w:p w14:paraId="18E7E68F" w14:textId="77777777"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VCAM-1 (ng/mL)</w:t>
            </w:r>
          </w:p>
        </w:tc>
        <w:tc>
          <w:tcPr>
            <w:tcW w:w="0" w:type="auto"/>
            <w:vAlign w:val="center"/>
            <w:hideMark/>
          </w:tcPr>
          <w:p w14:paraId="1384CCE1"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165.83 ± 2.611</w:t>
            </w:r>
          </w:p>
        </w:tc>
        <w:tc>
          <w:tcPr>
            <w:tcW w:w="0" w:type="auto"/>
            <w:vAlign w:val="center"/>
            <w:hideMark/>
          </w:tcPr>
          <w:p w14:paraId="68B47E72"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167.20 ± 2.241</w:t>
            </w:r>
          </w:p>
        </w:tc>
        <w:tc>
          <w:tcPr>
            <w:tcW w:w="0" w:type="auto"/>
            <w:vAlign w:val="center"/>
            <w:hideMark/>
          </w:tcPr>
          <w:p w14:paraId="6F63C9C8"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0.52 (NS)</w:t>
            </w:r>
          </w:p>
        </w:tc>
      </w:tr>
    </w:tbl>
    <w:p w14:paraId="6FCB2FF3" w14:textId="77777777" w:rsidR="004B7261" w:rsidRPr="004B7261" w:rsidRDefault="004B7261" w:rsidP="00FC2F12">
      <w:pPr>
        <w:spacing w:after="0" w:line="24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NS = Not significant</w:t>
      </w:r>
    </w:p>
    <w:p w14:paraId="79C50CF7" w14:textId="77777777" w:rsidR="00FC2F12" w:rsidRDefault="00FC2F12" w:rsidP="00FC2F12">
      <w:pPr>
        <w:spacing w:before="100" w:beforeAutospacing="1" w:after="100" w:afterAutospacing="1" w:line="240" w:lineRule="auto"/>
        <w:ind w:left="720" w:hanging="720"/>
        <w:jc w:val="both"/>
        <w:rPr>
          <w:rFonts w:ascii="Times New Roman" w:hAnsi="Times New Roman" w:cs="Times New Roman"/>
          <w:b/>
          <w:bCs/>
          <w:sz w:val="24"/>
          <w:szCs w:val="24"/>
          <w:lang w:val="en-US"/>
        </w:rPr>
      </w:pPr>
    </w:p>
    <w:p w14:paraId="666DDA49" w14:textId="3121D3BF" w:rsidR="004B7261" w:rsidRPr="004B7261" w:rsidRDefault="00FC2F12" w:rsidP="00FC2F12">
      <w:pPr>
        <w:spacing w:before="100" w:beforeAutospacing="1" w:after="100" w:afterAutospacing="1" w:line="24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3.3</w:t>
      </w:r>
      <w:r>
        <w:rPr>
          <w:rFonts w:ascii="Times New Roman" w:hAnsi="Times New Roman" w:cs="Times New Roman"/>
          <w:b/>
          <w:bCs/>
          <w:sz w:val="24"/>
          <w:szCs w:val="24"/>
          <w:lang w:val="en-US"/>
        </w:rPr>
        <w:tab/>
      </w:r>
      <w:r w:rsidR="004B7261" w:rsidRPr="004B7261">
        <w:rPr>
          <w:rFonts w:ascii="Times New Roman" w:hAnsi="Times New Roman" w:cs="Times New Roman"/>
          <w:b/>
          <w:bCs/>
          <w:sz w:val="24"/>
          <w:szCs w:val="24"/>
          <w:lang w:val="en-US"/>
        </w:rPr>
        <w:t>Comparison of ICAM-1 and VCAM-1 in Hypertensive Subjects with or without Treatment</w:t>
      </w:r>
    </w:p>
    <w:p w14:paraId="1F5C09B3" w14:textId="1ADBD9D8"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lastRenderedPageBreak/>
        <w:t xml:space="preserve">Table </w:t>
      </w:r>
      <w:r w:rsidR="00FC2F12">
        <w:rPr>
          <w:rFonts w:ascii="Times New Roman" w:hAnsi="Times New Roman" w:cs="Times New Roman"/>
          <w:sz w:val="24"/>
          <w:szCs w:val="24"/>
          <w:lang w:val="en-US"/>
        </w:rPr>
        <w:t>3</w:t>
      </w:r>
      <w:r w:rsidRPr="004B7261">
        <w:rPr>
          <w:rFonts w:ascii="Times New Roman" w:hAnsi="Times New Roman" w:cs="Times New Roman"/>
          <w:sz w:val="24"/>
          <w:szCs w:val="24"/>
          <w:lang w:val="en-US"/>
        </w:rPr>
        <w:t xml:space="preserve"> shows adhesion molecule levels in hypertensive patients receiving anti-hypertensive therapy compared with untreated counterparts. Both groups demonstrated elevated ICAM-1 and VCAM-1 concentrations, although slightly higher values were noted among untreated patients.</w:t>
      </w:r>
    </w:p>
    <w:p w14:paraId="28ECD013" w14:textId="76AB30CC"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b/>
          <w:bCs/>
          <w:sz w:val="24"/>
          <w:szCs w:val="24"/>
          <w:lang w:val="en-US"/>
        </w:rPr>
        <w:t xml:space="preserve">Table </w:t>
      </w:r>
      <w:r w:rsidR="00FC2F12">
        <w:rPr>
          <w:rFonts w:ascii="Times New Roman" w:hAnsi="Times New Roman" w:cs="Times New Roman"/>
          <w:b/>
          <w:bCs/>
          <w:sz w:val="24"/>
          <w:szCs w:val="24"/>
          <w:lang w:val="en-US"/>
        </w:rPr>
        <w:t>3</w:t>
      </w:r>
      <w:r w:rsidRPr="004B7261">
        <w:rPr>
          <w:rFonts w:ascii="Times New Roman" w:hAnsi="Times New Roman" w:cs="Times New Roman"/>
          <w:b/>
          <w:bCs/>
          <w:sz w:val="24"/>
          <w:szCs w:val="24"/>
          <w:lang w:val="en-US"/>
        </w:rPr>
        <w:t>: Comparison of Cell Adhesion Molecules (ICAM-1 and VCAM-1) in Hypertensive Subjects with or without Treatment</w:t>
      </w:r>
    </w:p>
    <w:tbl>
      <w:tblPr>
        <w:tblW w:w="1017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15"/>
        <w:gridCol w:w="3420"/>
        <w:gridCol w:w="3600"/>
        <w:gridCol w:w="1935"/>
      </w:tblGrid>
      <w:tr w:rsidR="00FC2F12" w:rsidRPr="004B7261" w14:paraId="7915E897" w14:textId="77777777" w:rsidTr="00FC2F12">
        <w:trPr>
          <w:trHeight w:val="433"/>
          <w:tblHeader/>
          <w:tblCellSpacing w:w="15" w:type="dxa"/>
        </w:trPr>
        <w:tc>
          <w:tcPr>
            <w:tcW w:w="1170" w:type="dxa"/>
            <w:vAlign w:val="center"/>
            <w:hideMark/>
          </w:tcPr>
          <w:p w14:paraId="1FF73DA6" w14:textId="77777777" w:rsidR="004B7261" w:rsidRPr="004B7261" w:rsidRDefault="004B7261" w:rsidP="004B7261">
            <w:pPr>
              <w:spacing w:before="100" w:beforeAutospacing="1" w:after="100" w:afterAutospacing="1" w:line="360" w:lineRule="auto"/>
              <w:jc w:val="both"/>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Parameter</w:t>
            </w:r>
          </w:p>
        </w:tc>
        <w:tc>
          <w:tcPr>
            <w:tcW w:w="3390" w:type="dxa"/>
            <w:vAlign w:val="center"/>
            <w:hideMark/>
          </w:tcPr>
          <w:p w14:paraId="6B04CD7D"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Treated Hypertensives (n = 60)</w:t>
            </w:r>
          </w:p>
        </w:tc>
        <w:tc>
          <w:tcPr>
            <w:tcW w:w="3570" w:type="dxa"/>
            <w:vAlign w:val="center"/>
            <w:hideMark/>
          </w:tcPr>
          <w:p w14:paraId="324C197D"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Untreated Hypertensives (n = 40)</w:t>
            </w:r>
          </w:p>
        </w:tc>
        <w:tc>
          <w:tcPr>
            <w:tcW w:w="1890" w:type="dxa"/>
            <w:vAlign w:val="center"/>
            <w:hideMark/>
          </w:tcPr>
          <w:p w14:paraId="2C7AAB99"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p-value</w:t>
            </w:r>
          </w:p>
        </w:tc>
      </w:tr>
      <w:tr w:rsidR="00FC2F12" w:rsidRPr="004B7261" w14:paraId="4C237B7A" w14:textId="77777777" w:rsidTr="00FC2F12">
        <w:trPr>
          <w:trHeight w:val="851"/>
          <w:tblCellSpacing w:w="15" w:type="dxa"/>
        </w:trPr>
        <w:tc>
          <w:tcPr>
            <w:tcW w:w="1170" w:type="dxa"/>
            <w:tcBorders>
              <w:top w:val="single" w:sz="4" w:space="0" w:color="auto"/>
              <w:bottom w:val="nil"/>
            </w:tcBorders>
            <w:vAlign w:val="center"/>
            <w:hideMark/>
          </w:tcPr>
          <w:p w14:paraId="5888EB28" w14:textId="77777777"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ICAM-1 (ng/mL)</w:t>
            </w:r>
          </w:p>
        </w:tc>
        <w:tc>
          <w:tcPr>
            <w:tcW w:w="3390" w:type="dxa"/>
            <w:tcBorders>
              <w:top w:val="single" w:sz="4" w:space="0" w:color="auto"/>
              <w:bottom w:val="nil"/>
            </w:tcBorders>
            <w:vAlign w:val="center"/>
            <w:hideMark/>
          </w:tcPr>
          <w:p w14:paraId="17B23294"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619.12 ± 3.521</w:t>
            </w:r>
          </w:p>
        </w:tc>
        <w:tc>
          <w:tcPr>
            <w:tcW w:w="3570" w:type="dxa"/>
            <w:tcBorders>
              <w:top w:val="single" w:sz="4" w:space="0" w:color="auto"/>
              <w:bottom w:val="nil"/>
            </w:tcBorders>
            <w:vAlign w:val="center"/>
            <w:hideMark/>
          </w:tcPr>
          <w:p w14:paraId="2A4B1176"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623.45 ± 4.101</w:t>
            </w:r>
          </w:p>
        </w:tc>
        <w:tc>
          <w:tcPr>
            <w:tcW w:w="1890" w:type="dxa"/>
            <w:tcBorders>
              <w:top w:val="single" w:sz="4" w:space="0" w:color="auto"/>
              <w:bottom w:val="nil"/>
            </w:tcBorders>
            <w:vAlign w:val="center"/>
            <w:hideMark/>
          </w:tcPr>
          <w:p w14:paraId="1CE9B077"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0.23 (NS)</w:t>
            </w:r>
          </w:p>
        </w:tc>
      </w:tr>
      <w:tr w:rsidR="00FC2F12" w:rsidRPr="004B7261" w14:paraId="5DA54C1C" w14:textId="77777777" w:rsidTr="00FC2F12">
        <w:trPr>
          <w:trHeight w:val="851"/>
          <w:tblCellSpacing w:w="15" w:type="dxa"/>
        </w:trPr>
        <w:tc>
          <w:tcPr>
            <w:tcW w:w="1170" w:type="dxa"/>
            <w:vAlign w:val="center"/>
            <w:hideMark/>
          </w:tcPr>
          <w:p w14:paraId="0844E4A5" w14:textId="77777777"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VCAM-1 (ng/mL)</w:t>
            </w:r>
          </w:p>
        </w:tc>
        <w:tc>
          <w:tcPr>
            <w:tcW w:w="3390" w:type="dxa"/>
            <w:vAlign w:val="center"/>
            <w:hideMark/>
          </w:tcPr>
          <w:p w14:paraId="560441F1"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165.20 ± 2.320</w:t>
            </w:r>
          </w:p>
        </w:tc>
        <w:tc>
          <w:tcPr>
            <w:tcW w:w="3570" w:type="dxa"/>
            <w:vAlign w:val="center"/>
            <w:hideMark/>
          </w:tcPr>
          <w:p w14:paraId="7C6296A2"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167.91 ± 2.513</w:t>
            </w:r>
          </w:p>
        </w:tc>
        <w:tc>
          <w:tcPr>
            <w:tcW w:w="1890" w:type="dxa"/>
            <w:vAlign w:val="center"/>
            <w:hideMark/>
          </w:tcPr>
          <w:p w14:paraId="6D39CE1E"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0.19 (NS)</w:t>
            </w:r>
          </w:p>
        </w:tc>
      </w:tr>
    </w:tbl>
    <w:p w14:paraId="2965A7B6" w14:textId="77777777" w:rsidR="004B7261" w:rsidRPr="004B7261" w:rsidRDefault="004B7261" w:rsidP="00FC2F12">
      <w:pPr>
        <w:spacing w:after="0" w:line="24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NS = Not significant</w:t>
      </w:r>
    </w:p>
    <w:p w14:paraId="44193324" w14:textId="77777777" w:rsid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p>
    <w:p w14:paraId="1368977B" w14:textId="3BEBAF65" w:rsidR="00FC2F12" w:rsidRPr="00FC2F12" w:rsidRDefault="00FC2F12" w:rsidP="00FC2F12">
      <w:pPr>
        <w:spacing w:before="100" w:beforeAutospacing="1" w:after="100" w:afterAutospacing="1" w:line="240" w:lineRule="auto"/>
        <w:jc w:val="both"/>
        <w:rPr>
          <w:rFonts w:ascii="Times New Roman" w:hAnsi="Times New Roman" w:cs="Times New Roman"/>
          <w:b/>
          <w:bCs/>
          <w:sz w:val="24"/>
          <w:szCs w:val="24"/>
          <w:lang w:val="en-US"/>
        </w:rPr>
      </w:pPr>
      <w:r w:rsidRPr="00FC2F12">
        <w:rPr>
          <w:rFonts w:ascii="Times New Roman" w:hAnsi="Times New Roman" w:cs="Times New Roman"/>
          <w:b/>
          <w:bCs/>
          <w:sz w:val="24"/>
          <w:szCs w:val="24"/>
          <w:lang w:val="en-US"/>
        </w:rPr>
        <w:t>4.0</w:t>
      </w:r>
      <w:r w:rsidRPr="00FC2F12">
        <w:rPr>
          <w:rFonts w:ascii="Times New Roman" w:hAnsi="Times New Roman" w:cs="Times New Roman"/>
          <w:b/>
          <w:bCs/>
          <w:sz w:val="24"/>
          <w:szCs w:val="24"/>
          <w:lang w:val="en-US"/>
        </w:rPr>
        <w:tab/>
        <w:t>DISCUSSION</w:t>
      </w:r>
    </w:p>
    <w:p w14:paraId="2E881044" w14:textId="77777777"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The present study evaluated serum concentrations of intercellular adhesion molecule-1 (ICAM-1) and vascular cell adhesion molecule-1 (VCAM-1) among hypertensive and non-hypertensive individuals in Port Harcourt, Nigeria. The results demonstrated significantly elevated levels of both adhesion molecules in hypertensive participants compared with normotensive controls, consistent with the established role of endothelial activation in hypertension-related vascular pathology.</w:t>
      </w:r>
    </w:p>
    <w:p w14:paraId="092EDA43" w14:textId="7DD7765B" w:rsidR="00307FF3"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Hypertension is known to exert mechanical stress on the vascular endothelium, disrupting its barrier function and shifting it toward a pro-inflammatory phenotype (</w:t>
      </w:r>
      <w:proofErr w:type="spellStart"/>
      <w:r w:rsidRPr="00FC2F12">
        <w:rPr>
          <w:rFonts w:ascii="Times New Roman" w:hAnsi="Times New Roman" w:cs="Times New Roman"/>
          <w:sz w:val="24"/>
          <w:szCs w:val="24"/>
          <w:lang w:val="en-US"/>
        </w:rPr>
        <w:t>Gimbrone</w:t>
      </w:r>
      <w:proofErr w:type="spellEnd"/>
      <w:r w:rsidRPr="00FC2F12">
        <w:rPr>
          <w:rFonts w:ascii="Times New Roman" w:hAnsi="Times New Roman" w:cs="Times New Roman"/>
          <w:sz w:val="24"/>
          <w:szCs w:val="24"/>
          <w:lang w:val="en-US"/>
        </w:rPr>
        <w:t xml:space="preserve"> &amp; García-</w:t>
      </w:r>
      <w:proofErr w:type="spellStart"/>
      <w:r w:rsidRPr="00FC2F12">
        <w:rPr>
          <w:rFonts w:ascii="Times New Roman" w:hAnsi="Times New Roman" w:cs="Times New Roman"/>
          <w:sz w:val="24"/>
          <w:szCs w:val="24"/>
          <w:lang w:val="en-US"/>
        </w:rPr>
        <w:t>Cardeña</w:t>
      </w:r>
      <w:proofErr w:type="spellEnd"/>
      <w:r w:rsidRPr="00FC2F12">
        <w:rPr>
          <w:rFonts w:ascii="Times New Roman" w:hAnsi="Times New Roman" w:cs="Times New Roman"/>
          <w:sz w:val="24"/>
          <w:szCs w:val="24"/>
          <w:lang w:val="en-US"/>
        </w:rPr>
        <w:t>, 2016). One hallmark of this dysfunction is the upregulation of endothelial adhesion molecules, particularly ICAM-1 and VCAM-1, which mediate leukocyte tethering, adhesion, and transmigration into the vascular wall (</w:t>
      </w:r>
      <w:proofErr w:type="spellStart"/>
      <w:r w:rsidRPr="00FC2F12">
        <w:rPr>
          <w:rFonts w:ascii="Times New Roman" w:hAnsi="Times New Roman" w:cs="Times New Roman"/>
          <w:sz w:val="24"/>
          <w:szCs w:val="24"/>
          <w:lang w:val="en-US"/>
        </w:rPr>
        <w:t>Vestweber</w:t>
      </w:r>
      <w:proofErr w:type="spellEnd"/>
      <w:r w:rsidRPr="00FC2F12">
        <w:rPr>
          <w:rFonts w:ascii="Times New Roman" w:hAnsi="Times New Roman" w:cs="Times New Roman"/>
          <w:sz w:val="24"/>
          <w:szCs w:val="24"/>
          <w:lang w:val="en-US"/>
        </w:rPr>
        <w:t>, 2015). The significantly higher serum concentrations of these molecules observed in hypertensive individuals in this study highlight their role as biomarkers of vascular inflammation and endothelial dysfunction in this population</w:t>
      </w:r>
      <w:r w:rsidRPr="00355231">
        <w:rPr>
          <w:rFonts w:ascii="Times New Roman" w:hAnsi="Times New Roman" w:cs="Times New Roman"/>
          <w:sz w:val="24"/>
          <w:szCs w:val="24"/>
          <w:lang w:val="en-US"/>
        </w:rPr>
        <w:t>.</w:t>
      </w:r>
      <w:r w:rsidR="000A5F43" w:rsidRPr="00355231">
        <w:rPr>
          <w:rFonts w:ascii="Times New Roman" w:hAnsi="Times New Roman" w:cs="Times New Roman"/>
          <w:sz w:val="24"/>
          <w:szCs w:val="24"/>
          <w:lang w:val="en-US"/>
        </w:rPr>
        <w:t xml:space="preserve"> </w:t>
      </w:r>
      <w:r w:rsidRPr="00355231">
        <w:rPr>
          <w:rFonts w:ascii="Times New Roman" w:hAnsi="Times New Roman" w:cs="Times New Roman"/>
          <w:sz w:val="24"/>
          <w:szCs w:val="24"/>
          <w:lang w:val="en-US"/>
        </w:rPr>
        <w:t xml:space="preserve">These </w:t>
      </w:r>
      <w:r w:rsidRPr="00355231">
        <w:rPr>
          <w:rFonts w:ascii="Times New Roman" w:hAnsi="Times New Roman" w:cs="Times New Roman"/>
          <w:sz w:val="24"/>
          <w:szCs w:val="24"/>
          <w:lang w:val="en-US"/>
        </w:rPr>
        <w:lastRenderedPageBreak/>
        <w:t xml:space="preserve">findings corroborate previous studies. </w:t>
      </w:r>
      <w:r w:rsidR="00307FF3" w:rsidRPr="00355231">
        <w:rPr>
          <w:rFonts w:ascii="Times New Roman" w:hAnsi="Times New Roman" w:cs="Times New Roman"/>
          <w:sz w:val="24"/>
          <w:szCs w:val="24"/>
        </w:rPr>
        <w:t xml:space="preserve">Shalia et al. (2009) </w:t>
      </w:r>
      <w:r w:rsidR="00307FF3" w:rsidRPr="00355231">
        <w:rPr>
          <w:rFonts w:ascii="Times New Roman" w:hAnsi="Times New Roman" w:cs="Times New Roman"/>
          <w:sz w:val="24"/>
          <w:szCs w:val="24"/>
          <w:lang w:val="en-US"/>
        </w:rPr>
        <w:t>reported that increased expression of ICAM-1 and VCAM-1 in hypertensive patients compared to control subjects.</w:t>
      </w:r>
    </w:p>
    <w:p w14:paraId="00C478A4" w14:textId="4144C096"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Interestingly, no significant differences were observed in adhesion molecule levels between male and female hypertensive participants. This aligns with studies suggesting that while sex hormones influence vascular tone and endothelial physiology, hypertension exerts a more dominant effect on endothelial activation (</w:t>
      </w:r>
      <w:r w:rsidR="00580272" w:rsidRPr="00580272">
        <w:rPr>
          <w:rFonts w:ascii="Times New Roman" w:hAnsi="Times New Roman" w:cs="Times New Roman"/>
          <w:sz w:val="24"/>
          <w:szCs w:val="24"/>
          <w:lang w:val="en-US"/>
        </w:rPr>
        <w:t>Khalil</w:t>
      </w:r>
      <w:r w:rsidR="00580272">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200</w:t>
      </w:r>
      <w:r w:rsidR="00580272">
        <w:rPr>
          <w:rFonts w:ascii="Times New Roman" w:hAnsi="Times New Roman" w:cs="Times New Roman"/>
          <w:sz w:val="24"/>
          <w:szCs w:val="24"/>
          <w:lang w:val="en-US"/>
        </w:rPr>
        <w:t>5</w:t>
      </w:r>
      <w:r w:rsidRPr="00FC2F12">
        <w:rPr>
          <w:rFonts w:ascii="Times New Roman" w:hAnsi="Times New Roman" w:cs="Times New Roman"/>
          <w:sz w:val="24"/>
          <w:szCs w:val="24"/>
          <w:lang w:val="en-US"/>
        </w:rPr>
        <w:t>). The comparable ICAM-1 and VCAM-1 levels in both sexes suggest that the inflammatory and adhesive response of the endothelium to hypertension is gender-independent in this study population.</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 xml:space="preserve">However, some studies have reported subtle variations in endothelial biomarkers linked to </w:t>
      </w:r>
      <w:r w:rsidR="00D85A8D">
        <w:rPr>
          <w:rFonts w:ascii="Times New Roman" w:hAnsi="Times New Roman" w:cs="Times New Roman"/>
          <w:sz w:val="24"/>
          <w:szCs w:val="24"/>
          <w:lang w:val="en-US"/>
        </w:rPr>
        <w:t>the</w:t>
      </w:r>
      <w:r w:rsidRPr="00FC2F12">
        <w:rPr>
          <w:rFonts w:ascii="Times New Roman" w:hAnsi="Times New Roman" w:cs="Times New Roman"/>
          <w:sz w:val="24"/>
          <w:szCs w:val="24"/>
          <w:lang w:val="en-US"/>
        </w:rPr>
        <w:t xml:space="preserve"> </w:t>
      </w:r>
      <w:proofErr w:type="spellStart"/>
      <w:r w:rsidRPr="00FC2F12">
        <w:rPr>
          <w:rFonts w:ascii="Times New Roman" w:hAnsi="Times New Roman" w:cs="Times New Roman"/>
          <w:sz w:val="24"/>
          <w:szCs w:val="24"/>
          <w:lang w:val="en-US"/>
        </w:rPr>
        <w:t>vasoprotective</w:t>
      </w:r>
      <w:proofErr w:type="spellEnd"/>
      <w:r w:rsidRPr="00FC2F12">
        <w:rPr>
          <w:rFonts w:ascii="Times New Roman" w:hAnsi="Times New Roman" w:cs="Times New Roman"/>
          <w:sz w:val="24"/>
          <w:szCs w:val="24"/>
          <w:lang w:val="en-US"/>
        </w:rPr>
        <w:t xml:space="preserve"> effects</w:t>
      </w:r>
      <w:r w:rsidR="00D85A8D">
        <w:rPr>
          <w:rFonts w:ascii="Times New Roman" w:hAnsi="Times New Roman" w:cs="Times New Roman"/>
          <w:sz w:val="24"/>
          <w:szCs w:val="24"/>
          <w:lang w:val="en-US"/>
        </w:rPr>
        <w:t xml:space="preserve"> of </w:t>
      </w:r>
      <w:r w:rsidR="00D85A8D" w:rsidRPr="00FC2F12">
        <w:rPr>
          <w:rFonts w:ascii="Times New Roman" w:hAnsi="Times New Roman" w:cs="Times New Roman"/>
          <w:sz w:val="24"/>
          <w:szCs w:val="24"/>
          <w:lang w:val="en-US"/>
        </w:rPr>
        <w:t>estrogen</w:t>
      </w:r>
      <w:r w:rsidRPr="00FC2F12">
        <w:rPr>
          <w:rFonts w:ascii="Times New Roman" w:hAnsi="Times New Roman" w:cs="Times New Roman"/>
          <w:sz w:val="24"/>
          <w:szCs w:val="24"/>
          <w:lang w:val="en-US"/>
        </w:rPr>
        <w:t>, particularly in premenopausal women (</w:t>
      </w:r>
      <w:r w:rsidR="00536197" w:rsidRPr="00536197">
        <w:rPr>
          <w:rFonts w:ascii="Times New Roman" w:hAnsi="Times New Roman" w:cs="Times New Roman"/>
          <w:sz w:val="24"/>
          <w:szCs w:val="24"/>
        </w:rPr>
        <w:t>Moreau</w:t>
      </w:r>
      <w:r w:rsidR="00536197">
        <w:rPr>
          <w:rFonts w:ascii="Times New Roman" w:hAnsi="Times New Roman" w:cs="Times New Roman"/>
          <w:sz w:val="24"/>
          <w:szCs w:val="24"/>
        </w:rPr>
        <w:t xml:space="preserve"> et al</w:t>
      </w:r>
      <w:r w:rsidRPr="00FC2F12">
        <w:rPr>
          <w:rFonts w:ascii="Times New Roman" w:hAnsi="Times New Roman" w:cs="Times New Roman"/>
          <w:sz w:val="24"/>
          <w:szCs w:val="24"/>
          <w:lang w:val="en-US"/>
        </w:rPr>
        <w:t>, 20</w:t>
      </w:r>
      <w:r w:rsidR="00536197">
        <w:rPr>
          <w:rFonts w:ascii="Times New Roman" w:hAnsi="Times New Roman" w:cs="Times New Roman"/>
          <w:sz w:val="24"/>
          <w:szCs w:val="24"/>
          <w:lang w:val="en-US"/>
        </w:rPr>
        <w:t>20</w:t>
      </w:r>
      <w:r w:rsidRPr="00FC2F12">
        <w:rPr>
          <w:rFonts w:ascii="Times New Roman" w:hAnsi="Times New Roman" w:cs="Times New Roman"/>
          <w:sz w:val="24"/>
          <w:szCs w:val="24"/>
          <w:lang w:val="en-US"/>
        </w:rPr>
        <w:t>). The absence of significant gender differences in this cohort may reflect the relatively older age of participants or the overwhelming effect of chronic hypertension on endothelial function.</w:t>
      </w:r>
    </w:p>
    <w:p w14:paraId="23584A87" w14:textId="2A0E0421"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Hypertensive participants receiving treatment demonstrated slightly lower adhesion molecule levels compared with untreated individuals, although the difference was not statistically significant. This trend suggests that antihypertensive therapy may partially mitigate endothelial activation, but not completely normalize it.</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Previous reports have shown variable effects of antihypertensive agents on endothelial biomarkers. For example, angiotensin-converting enzyme inhibitors and angiotensin receptor blockers have been reported to reduce ICAM-1 and VCAM-1 levels by lowering vascular oxidative stress and inflammatory signaling (</w:t>
      </w:r>
      <w:r w:rsidR="00536197" w:rsidRPr="00536197">
        <w:rPr>
          <w:rFonts w:ascii="Times New Roman" w:hAnsi="Times New Roman" w:cs="Times New Roman"/>
          <w:sz w:val="24"/>
          <w:szCs w:val="24"/>
        </w:rPr>
        <w:t>Zhu</w:t>
      </w:r>
      <w:r w:rsidR="00536197">
        <w:rPr>
          <w:rFonts w:ascii="Times New Roman" w:hAnsi="Times New Roman" w:cs="Times New Roman"/>
          <w:sz w:val="24"/>
          <w:szCs w:val="24"/>
        </w:rPr>
        <w:t xml:space="preserve"> et al.,</w:t>
      </w:r>
      <w:r w:rsidRPr="00FC2F12">
        <w:rPr>
          <w:rFonts w:ascii="Times New Roman" w:hAnsi="Times New Roman" w:cs="Times New Roman"/>
          <w:sz w:val="24"/>
          <w:szCs w:val="24"/>
          <w:lang w:val="en-US"/>
        </w:rPr>
        <w:t xml:space="preserve"> 201</w:t>
      </w:r>
      <w:r w:rsidR="00536197">
        <w:rPr>
          <w:rFonts w:ascii="Times New Roman" w:hAnsi="Times New Roman" w:cs="Times New Roman"/>
          <w:sz w:val="24"/>
          <w:szCs w:val="24"/>
          <w:lang w:val="en-US"/>
        </w:rPr>
        <w:t>5</w:t>
      </w:r>
      <w:r w:rsidRPr="00FC2F12">
        <w:rPr>
          <w:rFonts w:ascii="Times New Roman" w:hAnsi="Times New Roman" w:cs="Times New Roman"/>
          <w:sz w:val="24"/>
          <w:szCs w:val="24"/>
          <w:lang w:val="en-US"/>
        </w:rPr>
        <w:t>). Calcium channel blockers and diuretics, in contrast, exert less consistent effects on CAMs. The non-significant differences observed in this study may therefore be attributable to heterogeneity in drug classes, treatment duration, or adherence among patients.</w:t>
      </w:r>
    </w:p>
    <w:p w14:paraId="0D2FF546" w14:textId="226A8211"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 xml:space="preserve">These findings emphasize that while pharmacological treatment controls blood pressure, endothelial dysfunction may persist, </w:t>
      </w:r>
      <w:r w:rsidR="00DC46C9">
        <w:rPr>
          <w:rFonts w:ascii="Times New Roman" w:hAnsi="Times New Roman" w:cs="Times New Roman"/>
          <w:sz w:val="24"/>
          <w:szCs w:val="24"/>
          <w:lang w:val="en-US"/>
        </w:rPr>
        <w:t>highlighting</w:t>
      </w:r>
      <w:r w:rsidRPr="00FC2F12">
        <w:rPr>
          <w:rFonts w:ascii="Times New Roman" w:hAnsi="Times New Roman" w:cs="Times New Roman"/>
          <w:sz w:val="24"/>
          <w:szCs w:val="24"/>
          <w:lang w:val="en-US"/>
        </w:rPr>
        <w:t xml:space="preserve"> the need for adjunctive therapies targeting vascular inflammation and oxidative stress.</w:t>
      </w:r>
    </w:p>
    <w:p w14:paraId="1F8FB4E3" w14:textId="279FB290"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The elevated ICAM-1 and VCAM-1 levels in hypertensive individuals</w:t>
      </w:r>
      <w:r w:rsidR="00DC46C9">
        <w:rPr>
          <w:rFonts w:ascii="Times New Roman" w:hAnsi="Times New Roman" w:cs="Times New Roman"/>
          <w:sz w:val="24"/>
          <w:szCs w:val="24"/>
          <w:lang w:val="en-US"/>
        </w:rPr>
        <w:t xml:space="preserve"> highlight</w:t>
      </w:r>
      <w:r w:rsidRPr="00FC2F12">
        <w:rPr>
          <w:rFonts w:ascii="Times New Roman" w:hAnsi="Times New Roman" w:cs="Times New Roman"/>
          <w:sz w:val="24"/>
          <w:szCs w:val="24"/>
          <w:lang w:val="en-US"/>
        </w:rPr>
        <w:t xml:space="preserve"> the central role of endothelial activation in the progression of hypertensive vascular disease. Persistent overexpression of these adhesion molecules fosters chronic vascular inflammation, contributing to </w:t>
      </w:r>
      <w:r w:rsidRPr="00FC2F12">
        <w:rPr>
          <w:rFonts w:ascii="Times New Roman" w:hAnsi="Times New Roman" w:cs="Times New Roman"/>
          <w:sz w:val="24"/>
          <w:szCs w:val="24"/>
          <w:lang w:val="en-US"/>
        </w:rPr>
        <w:lastRenderedPageBreak/>
        <w:t>arterial stiffness, plaque formation, and end-organ damage.</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Importantly, soluble ICAM-1 and VCAM-1 have been recognized as independent predictors of cardiovascular events (Blankenberg et al., 200</w:t>
      </w:r>
      <w:r w:rsidR="00AB0392">
        <w:rPr>
          <w:rFonts w:ascii="Times New Roman" w:hAnsi="Times New Roman" w:cs="Times New Roman"/>
          <w:sz w:val="24"/>
          <w:szCs w:val="24"/>
          <w:lang w:val="en-US"/>
        </w:rPr>
        <w:t>1</w:t>
      </w:r>
      <w:r w:rsidRPr="00FC2F12">
        <w:rPr>
          <w:rFonts w:ascii="Times New Roman" w:hAnsi="Times New Roman" w:cs="Times New Roman"/>
          <w:sz w:val="24"/>
          <w:szCs w:val="24"/>
          <w:lang w:val="en-US"/>
        </w:rPr>
        <w:t>). Monitoring these biomarkers in hypertensive patients could therefore provide valuable prognostic information and aid in stratifying cardiovascular risk beyond conventional parameters such as blood pressure readings alone.</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In sub-Saharan Africa, where the burden of hypertension is rising but routine biomarker-based monitoring remains rare, these findings highlight the potential clinical utility of adhesion molecule assessment in early detection of vascular complications. This could inform more aggressive interventions in high-risk patients, including stricter blood pressure control, lifestyle modification, and possible use of anti-inflammatory or antioxidant therapies.</w:t>
      </w:r>
    </w:p>
    <w:p w14:paraId="36023598" w14:textId="2C5FE9D1" w:rsidR="001D41E1"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 xml:space="preserve">The results of this study are consistent with international findings linking hypertension with elevated adhesion molecule levels. A study by </w:t>
      </w:r>
      <w:r w:rsidR="001337BC">
        <w:rPr>
          <w:rFonts w:ascii="Times New Roman" w:hAnsi="Times New Roman" w:cs="Times New Roman"/>
          <w:sz w:val="24"/>
          <w:szCs w:val="24"/>
          <w:lang w:val="en-US"/>
        </w:rPr>
        <w:t xml:space="preserve">Shalia </w:t>
      </w:r>
      <w:r w:rsidRPr="00FC2F12">
        <w:rPr>
          <w:rFonts w:ascii="Times New Roman" w:hAnsi="Times New Roman" w:cs="Times New Roman"/>
          <w:sz w:val="24"/>
          <w:szCs w:val="24"/>
          <w:lang w:val="en-US"/>
        </w:rPr>
        <w:t>et al. (20</w:t>
      </w:r>
      <w:r w:rsidR="001337BC">
        <w:rPr>
          <w:rFonts w:ascii="Times New Roman" w:hAnsi="Times New Roman" w:cs="Times New Roman"/>
          <w:sz w:val="24"/>
          <w:szCs w:val="24"/>
          <w:lang w:val="en-US"/>
        </w:rPr>
        <w:t>09</w:t>
      </w:r>
      <w:r w:rsidRPr="00FC2F12">
        <w:rPr>
          <w:rFonts w:ascii="Times New Roman" w:hAnsi="Times New Roman" w:cs="Times New Roman"/>
          <w:sz w:val="24"/>
          <w:szCs w:val="24"/>
          <w:lang w:val="en-US"/>
        </w:rPr>
        <w:t xml:space="preserve">) in South Korea demonstrated significantly higher ICAM-1 levels in hypertensive patients compared to normotensive controls, </w:t>
      </w:r>
      <w:r w:rsidR="001337BC">
        <w:rPr>
          <w:rFonts w:ascii="Times New Roman" w:hAnsi="Times New Roman" w:cs="Times New Roman"/>
          <w:sz w:val="24"/>
          <w:szCs w:val="24"/>
          <w:lang w:val="en-US"/>
        </w:rPr>
        <w:t>and</w:t>
      </w:r>
      <w:r w:rsidRPr="00FC2F12">
        <w:rPr>
          <w:rFonts w:ascii="Times New Roman" w:hAnsi="Times New Roman" w:cs="Times New Roman"/>
          <w:sz w:val="24"/>
          <w:szCs w:val="24"/>
          <w:lang w:val="en-US"/>
        </w:rPr>
        <w:t xml:space="preserve"> elevated VCAM-1 concentrations among hypertensive cohorts in India. These studies, together with the current findings in Port Harcourt, reinforce the global relevance of CAMs as markers of endothelial dysfunction in hypertension.</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However, differences in baseline values across populations have been observed, likely due to genetic, dietary, and environmental factors. For instance, higher baseline CAM levels have been reported in African and African-American populations, possibly reflecting increased susceptibility to vascular inflammation (Mills, 2016). The relatively high ICAM-1 and VCAM-1 concentrations in the hypertensive group in this study may therefore be influenced by population-specific factors in addition to hypertension itself.</w:t>
      </w:r>
    </w:p>
    <w:p w14:paraId="5F18C84B" w14:textId="088A2035" w:rsidR="00D85A8D" w:rsidRDefault="001D41E1" w:rsidP="001D41E1">
      <w:pPr>
        <w:spacing w:before="100" w:beforeAutospacing="1" w:after="100" w:afterAutospacing="1" w:line="240" w:lineRule="auto"/>
        <w:jc w:val="both"/>
        <w:rPr>
          <w:rFonts w:ascii="Times New Roman" w:hAnsi="Times New Roman" w:cs="Times New Roman"/>
          <w:b/>
          <w:bCs/>
          <w:sz w:val="24"/>
          <w:szCs w:val="24"/>
          <w:lang w:val="en-US"/>
        </w:rPr>
      </w:pPr>
      <w:r w:rsidRPr="001D41E1">
        <w:rPr>
          <w:rFonts w:ascii="Times New Roman" w:hAnsi="Times New Roman" w:cs="Times New Roman"/>
          <w:b/>
          <w:bCs/>
          <w:sz w:val="24"/>
          <w:szCs w:val="24"/>
          <w:lang w:val="en-US"/>
        </w:rPr>
        <w:t>5.0</w:t>
      </w:r>
      <w:r w:rsidRPr="001D41E1">
        <w:rPr>
          <w:rFonts w:ascii="Times New Roman" w:hAnsi="Times New Roman" w:cs="Times New Roman"/>
          <w:b/>
          <w:bCs/>
          <w:sz w:val="24"/>
          <w:szCs w:val="24"/>
          <w:lang w:val="en-US"/>
        </w:rPr>
        <w:tab/>
        <w:t>CONCLUSION</w:t>
      </w:r>
    </w:p>
    <w:p w14:paraId="6941C73E" w14:textId="2BA71ED3" w:rsidR="002F091B" w:rsidRDefault="002F091B" w:rsidP="002F091B">
      <w:pPr>
        <w:spacing w:before="100" w:beforeAutospacing="1" w:after="0" w:line="360" w:lineRule="auto"/>
        <w:jc w:val="both"/>
        <w:rPr>
          <w:rFonts w:ascii="Times New Roman" w:hAnsi="Times New Roman" w:cs="Times New Roman"/>
          <w:sz w:val="24"/>
          <w:szCs w:val="24"/>
        </w:rPr>
      </w:pPr>
      <w:bookmarkStart w:id="1" w:name="_Hlk204003461"/>
      <w:bookmarkStart w:id="2" w:name="_Hlk211597560"/>
      <w:bookmarkStart w:id="3" w:name="_Hlk209007716"/>
      <w:r w:rsidRPr="002F091B">
        <w:rPr>
          <w:rFonts w:ascii="Times New Roman" w:hAnsi="Times New Roman" w:cs="Times New Roman"/>
          <w:sz w:val="24"/>
          <w:szCs w:val="24"/>
        </w:rPr>
        <w:t>This study revealed that hypertensive patients in Port Harcourt had markedly higher serum concentrations of ICAM-1 and VCAM-1 than non-hypertensive controls. The elevated levels suggest ongoing endothelial activation and dysfunction among individuals with hypertension, regardless of gender or treatment status.</w:t>
      </w:r>
    </w:p>
    <w:p w14:paraId="45564EE8" w14:textId="1B1DF459" w:rsidR="00AB2F6B" w:rsidRDefault="00AB2F6B" w:rsidP="002F091B">
      <w:pPr>
        <w:spacing w:before="100" w:beforeAutospacing="1" w:after="0" w:line="360" w:lineRule="auto"/>
        <w:jc w:val="both"/>
        <w:rPr>
          <w:rFonts w:ascii="Times New Roman" w:hAnsi="Times New Roman" w:cs="Times New Roman"/>
          <w:sz w:val="24"/>
          <w:szCs w:val="24"/>
        </w:rPr>
      </w:pPr>
    </w:p>
    <w:p w14:paraId="6733BA8B" w14:textId="468859E3" w:rsidR="00AB2F6B" w:rsidRDefault="00AB2F6B" w:rsidP="002F091B">
      <w:pPr>
        <w:spacing w:before="100" w:beforeAutospacing="1" w:after="0" w:line="360" w:lineRule="auto"/>
        <w:jc w:val="both"/>
        <w:rPr>
          <w:rFonts w:ascii="Times New Roman" w:hAnsi="Times New Roman" w:cs="Times New Roman"/>
          <w:sz w:val="24"/>
          <w:szCs w:val="24"/>
        </w:rPr>
      </w:pPr>
    </w:p>
    <w:p w14:paraId="2BD03310" w14:textId="68FCD8E7" w:rsidR="00AB2F6B" w:rsidRPr="00AB2F6B" w:rsidRDefault="00AB2F6B" w:rsidP="00AB2F6B">
      <w:pPr>
        <w:spacing w:before="100" w:beforeAutospacing="1" w:after="0" w:line="360" w:lineRule="auto"/>
        <w:jc w:val="both"/>
        <w:rPr>
          <w:rFonts w:ascii="Times New Roman" w:hAnsi="Times New Roman" w:cs="Times New Roman"/>
          <w:sz w:val="24"/>
          <w:szCs w:val="24"/>
        </w:rPr>
      </w:pPr>
      <w:r w:rsidRPr="00AB2F6B">
        <w:rPr>
          <w:rFonts w:ascii="Times New Roman" w:hAnsi="Times New Roman" w:cs="Times New Roman"/>
          <w:sz w:val="24"/>
          <w:szCs w:val="24"/>
        </w:rPr>
        <w:lastRenderedPageBreak/>
        <w:tab/>
        <w:t xml:space="preserve">Ethical </w:t>
      </w:r>
      <w:r>
        <w:rPr>
          <w:rFonts w:ascii="Times New Roman" w:hAnsi="Times New Roman" w:cs="Times New Roman"/>
          <w:sz w:val="24"/>
          <w:szCs w:val="24"/>
        </w:rPr>
        <w:t>approval</w:t>
      </w:r>
      <w:r w:rsidR="00D66EA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B2F6B">
        <w:rPr>
          <w:rFonts w:ascii="Times New Roman" w:hAnsi="Times New Roman" w:cs="Times New Roman"/>
          <w:sz w:val="24"/>
          <w:szCs w:val="24"/>
        </w:rPr>
        <w:t>consent</w:t>
      </w:r>
    </w:p>
    <w:p w14:paraId="77ED28D0" w14:textId="57C1F909" w:rsidR="00AB2F6B" w:rsidRDefault="00AB2F6B" w:rsidP="00AB2F6B">
      <w:pPr>
        <w:spacing w:before="100" w:beforeAutospacing="1" w:after="0" w:line="360" w:lineRule="auto"/>
        <w:jc w:val="both"/>
        <w:rPr>
          <w:rFonts w:ascii="Times New Roman" w:hAnsi="Times New Roman" w:cs="Times New Roman"/>
          <w:sz w:val="24"/>
          <w:szCs w:val="24"/>
        </w:rPr>
      </w:pPr>
      <w:r w:rsidRPr="00AB2F6B">
        <w:rPr>
          <w:rFonts w:ascii="Times New Roman" w:hAnsi="Times New Roman" w:cs="Times New Roman"/>
          <w:sz w:val="24"/>
          <w:szCs w:val="24"/>
        </w:rPr>
        <w:t>Ethical clearance was obtained from the Ethics Committee of Rivers State University Teaching Hospital (RSUTH). Informed consent was obtained from all participants prior to enrolment. Confidentiality of data was strictly maintained.</w:t>
      </w:r>
    </w:p>
    <w:p w14:paraId="477BAC01" w14:textId="77777777" w:rsidR="00AB2F6B" w:rsidRDefault="00AB2F6B" w:rsidP="00AB2F6B">
      <w:pPr>
        <w:spacing w:before="100" w:beforeAutospacing="1" w:after="0" w:line="360" w:lineRule="auto"/>
        <w:jc w:val="both"/>
        <w:rPr>
          <w:rFonts w:ascii="Times New Roman" w:hAnsi="Times New Roman" w:cs="Times New Roman"/>
          <w:sz w:val="24"/>
          <w:szCs w:val="24"/>
        </w:rPr>
      </w:pPr>
    </w:p>
    <w:p w14:paraId="2B8F486B" w14:textId="687846D2"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Disclaimer (Artificial intelligence)</w:t>
      </w:r>
    </w:p>
    <w:p w14:paraId="32D9F3C9" w14:textId="77777777"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6E6A385D" w14:textId="77777777"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C013986" w14:textId="77777777"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5608BFB1" w14:textId="77777777"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AEC670" w14:textId="77777777"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3FF880F" w14:textId="77777777"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1.</w:t>
      </w:r>
    </w:p>
    <w:p w14:paraId="0D138B55" w14:textId="77777777"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2.</w:t>
      </w:r>
    </w:p>
    <w:p w14:paraId="41D4F43A" w14:textId="77777777" w:rsidR="0058018C" w:rsidRDefault="0058018C" w:rsidP="0058018C">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bookmarkEnd w:id="2"/>
    <w:bookmarkEnd w:id="3"/>
    <w:p w14:paraId="3540695F" w14:textId="77777777" w:rsidR="0058018C" w:rsidRDefault="0058018C" w:rsidP="001D41E1">
      <w:pPr>
        <w:spacing w:before="100" w:beforeAutospacing="1" w:after="100" w:afterAutospacing="1" w:line="360" w:lineRule="auto"/>
        <w:jc w:val="both"/>
        <w:rPr>
          <w:rFonts w:ascii="Times New Roman" w:hAnsi="Times New Roman" w:cs="Times New Roman"/>
          <w:sz w:val="24"/>
          <w:szCs w:val="24"/>
          <w:lang w:val="en-US"/>
        </w:rPr>
      </w:pPr>
    </w:p>
    <w:p w14:paraId="50E596EF" w14:textId="178E9B6D" w:rsidR="00327EED" w:rsidRDefault="00327EED" w:rsidP="00BD06D5">
      <w:pPr>
        <w:spacing w:before="100" w:beforeAutospacing="1" w:after="100" w:afterAutospacing="1" w:line="240" w:lineRule="auto"/>
        <w:jc w:val="both"/>
        <w:rPr>
          <w:rFonts w:ascii="Times New Roman" w:hAnsi="Times New Roman" w:cs="Times New Roman"/>
          <w:b/>
          <w:bCs/>
          <w:sz w:val="24"/>
          <w:szCs w:val="24"/>
          <w:lang w:val="en-US"/>
        </w:rPr>
      </w:pPr>
      <w:r w:rsidRPr="00327EED">
        <w:rPr>
          <w:rFonts w:ascii="Times New Roman" w:hAnsi="Times New Roman" w:cs="Times New Roman"/>
          <w:b/>
          <w:bCs/>
          <w:sz w:val="24"/>
          <w:szCs w:val="24"/>
          <w:lang w:val="en-US"/>
        </w:rPr>
        <w:t>REFERENCES</w:t>
      </w:r>
    </w:p>
    <w:p w14:paraId="02BCA7B6" w14:textId="77777777" w:rsidR="00A96442" w:rsidRDefault="00A96442" w:rsidP="00BD06D5">
      <w:pPr>
        <w:spacing w:before="100" w:beforeAutospacing="1" w:after="100" w:afterAutospacing="1" w:line="240" w:lineRule="auto"/>
        <w:jc w:val="both"/>
        <w:rPr>
          <w:rFonts w:ascii="Times New Roman" w:hAnsi="Times New Roman" w:cs="Times New Roman"/>
          <w:sz w:val="24"/>
          <w:szCs w:val="24"/>
          <w:lang w:val="en-US"/>
        </w:rPr>
      </w:pPr>
      <w:r w:rsidRPr="00A96442">
        <w:rPr>
          <w:rFonts w:ascii="Times New Roman" w:hAnsi="Times New Roman" w:cs="Times New Roman"/>
          <w:sz w:val="24"/>
          <w:szCs w:val="24"/>
          <w:lang w:val="en-US"/>
        </w:rPr>
        <w:t xml:space="preserve">Blankenberg, S., Rupprecht, H. J., Bickel, C., Peetz, D., Hafner, G., Tiret, L., &amp; Meyer, J. (2001). Circulating cell adhesion molecules and death in patients with coronary artery disease. </w:t>
      </w:r>
      <w:r w:rsidRPr="00A96442">
        <w:rPr>
          <w:rFonts w:ascii="Times New Roman" w:hAnsi="Times New Roman" w:cs="Times New Roman"/>
          <w:i/>
          <w:iCs/>
          <w:sz w:val="24"/>
          <w:szCs w:val="24"/>
          <w:lang w:val="en-US"/>
        </w:rPr>
        <w:t>Circulation, 107</w:t>
      </w:r>
      <w:r w:rsidRPr="00A96442">
        <w:rPr>
          <w:rFonts w:ascii="Times New Roman" w:hAnsi="Times New Roman" w:cs="Times New Roman"/>
          <w:sz w:val="24"/>
          <w:szCs w:val="24"/>
          <w:lang w:val="en-US"/>
        </w:rPr>
        <w:t>(14), 1939–1945.</w:t>
      </w:r>
      <w:r w:rsidRPr="00327EED">
        <w:rPr>
          <w:rFonts w:ascii="Times New Roman" w:hAnsi="Times New Roman" w:cs="Times New Roman"/>
          <w:sz w:val="24"/>
          <w:szCs w:val="24"/>
          <w:lang w:val="en-US"/>
        </w:rPr>
        <w:t xml:space="preserve"> </w:t>
      </w:r>
    </w:p>
    <w:p w14:paraId="6EAD0585"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Cybulsky, M. I., </w:t>
      </w:r>
      <w:proofErr w:type="spellStart"/>
      <w:r w:rsidRPr="00327EED">
        <w:rPr>
          <w:rFonts w:ascii="Times New Roman" w:hAnsi="Times New Roman" w:cs="Times New Roman"/>
          <w:sz w:val="24"/>
          <w:szCs w:val="24"/>
          <w:lang w:val="en-US"/>
        </w:rPr>
        <w:t>Iiyama</w:t>
      </w:r>
      <w:proofErr w:type="spellEnd"/>
      <w:r w:rsidRPr="00327EED">
        <w:rPr>
          <w:rFonts w:ascii="Times New Roman" w:hAnsi="Times New Roman" w:cs="Times New Roman"/>
          <w:sz w:val="24"/>
          <w:szCs w:val="24"/>
          <w:lang w:val="en-US"/>
        </w:rPr>
        <w:t xml:space="preserve">, K., Li, H., Zhu, S., Chen, M., </w:t>
      </w:r>
      <w:proofErr w:type="spellStart"/>
      <w:r w:rsidRPr="00327EED">
        <w:rPr>
          <w:rFonts w:ascii="Times New Roman" w:hAnsi="Times New Roman" w:cs="Times New Roman"/>
          <w:sz w:val="24"/>
          <w:szCs w:val="24"/>
          <w:lang w:val="en-US"/>
        </w:rPr>
        <w:t>Iiyama</w:t>
      </w:r>
      <w:proofErr w:type="spellEnd"/>
      <w:r w:rsidRPr="00327EED">
        <w:rPr>
          <w:rFonts w:ascii="Times New Roman" w:hAnsi="Times New Roman" w:cs="Times New Roman"/>
          <w:sz w:val="24"/>
          <w:szCs w:val="24"/>
          <w:lang w:val="en-US"/>
        </w:rPr>
        <w:t xml:space="preserve">, M., Davis, V., Gutierrez-Ramos, J. C., Connelly, P. W., &amp; </w:t>
      </w:r>
      <w:proofErr w:type="spellStart"/>
      <w:r w:rsidRPr="00327EED">
        <w:rPr>
          <w:rFonts w:ascii="Times New Roman" w:hAnsi="Times New Roman" w:cs="Times New Roman"/>
          <w:sz w:val="24"/>
          <w:szCs w:val="24"/>
          <w:lang w:val="en-US"/>
        </w:rPr>
        <w:t>Milstone</w:t>
      </w:r>
      <w:proofErr w:type="spellEnd"/>
      <w:r w:rsidRPr="00327EED">
        <w:rPr>
          <w:rFonts w:ascii="Times New Roman" w:hAnsi="Times New Roman" w:cs="Times New Roman"/>
          <w:sz w:val="24"/>
          <w:szCs w:val="24"/>
          <w:lang w:val="en-US"/>
        </w:rPr>
        <w:t xml:space="preserve">, D. S. (2004). A major role for VCAM-1, but not ICAM-1, in early atherosclerosis. </w:t>
      </w:r>
      <w:r w:rsidRPr="00327EED">
        <w:rPr>
          <w:rFonts w:ascii="Times New Roman" w:hAnsi="Times New Roman" w:cs="Times New Roman"/>
          <w:i/>
          <w:iCs/>
          <w:sz w:val="24"/>
          <w:szCs w:val="24"/>
          <w:lang w:val="en-US"/>
        </w:rPr>
        <w:t>Journal of Clinical Investigation, 107</w:t>
      </w:r>
      <w:r w:rsidRPr="00327EED">
        <w:rPr>
          <w:rFonts w:ascii="Times New Roman" w:hAnsi="Times New Roman" w:cs="Times New Roman"/>
          <w:sz w:val="24"/>
          <w:szCs w:val="24"/>
          <w:lang w:val="en-US"/>
        </w:rPr>
        <w:t xml:space="preserve">(10), 1255–1262. </w:t>
      </w:r>
    </w:p>
    <w:p w14:paraId="7EB9AAFC"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Gimbrone, M. A., &amp; García-</w:t>
      </w:r>
      <w:proofErr w:type="spellStart"/>
      <w:r w:rsidRPr="00327EED">
        <w:rPr>
          <w:rFonts w:ascii="Times New Roman" w:hAnsi="Times New Roman" w:cs="Times New Roman"/>
          <w:sz w:val="24"/>
          <w:szCs w:val="24"/>
          <w:lang w:val="en-US"/>
        </w:rPr>
        <w:t>Cardeña</w:t>
      </w:r>
      <w:proofErr w:type="spellEnd"/>
      <w:r w:rsidRPr="00327EED">
        <w:rPr>
          <w:rFonts w:ascii="Times New Roman" w:hAnsi="Times New Roman" w:cs="Times New Roman"/>
          <w:sz w:val="24"/>
          <w:szCs w:val="24"/>
          <w:lang w:val="en-US"/>
        </w:rPr>
        <w:t xml:space="preserve">, G. (2016). Endothelial cell dysfunction and the pathobiology of atherosclerosis. </w:t>
      </w:r>
      <w:r w:rsidRPr="00327EED">
        <w:rPr>
          <w:rFonts w:ascii="Times New Roman" w:hAnsi="Times New Roman" w:cs="Times New Roman"/>
          <w:i/>
          <w:iCs/>
          <w:sz w:val="24"/>
          <w:szCs w:val="24"/>
          <w:lang w:val="en-US"/>
        </w:rPr>
        <w:t>Circulation Research, 118</w:t>
      </w:r>
      <w:r w:rsidRPr="00327EED">
        <w:rPr>
          <w:rFonts w:ascii="Times New Roman" w:hAnsi="Times New Roman" w:cs="Times New Roman"/>
          <w:sz w:val="24"/>
          <w:szCs w:val="24"/>
          <w:lang w:val="en-US"/>
        </w:rPr>
        <w:t xml:space="preserve">(4), 620–636. </w:t>
      </w:r>
    </w:p>
    <w:p w14:paraId="33E18680"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lastRenderedPageBreak/>
        <w:t xml:space="preserve">Kansas, G. S. (1996). Selectins and their ligands: Current concepts and controversies. </w:t>
      </w:r>
      <w:r w:rsidRPr="00327EED">
        <w:rPr>
          <w:rFonts w:ascii="Times New Roman" w:hAnsi="Times New Roman" w:cs="Times New Roman"/>
          <w:i/>
          <w:iCs/>
          <w:sz w:val="24"/>
          <w:szCs w:val="24"/>
          <w:lang w:val="en-US"/>
        </w:rPr>
        <w:t>Blood, 88</w:t>
      </w:r>
      <w:r w:rsidRPr="00327EED">
        <w:rPr>
          <w:rFonts w:ascii="Times New Roman" w:hAnsi="Times New Roman" w:cs="Times New Roman"/>
          <w:sz w:val="24"/>
          <w:szCs w:val="24"/>
          <w:lang w:val="en-US"/>
        </w:rPr>
        <w:t xml:space="preserve">(9), 3259–3287. </w:t>
      </w:r>
    </w:p>
    <w:p w14:paraId="6DF1A733"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r w:rsidRPr="00580272">
        <w:rPr>
          <w:rFonts w:ascii="Times New Roman" w:hAnsi="Times New Roman" w:cs="Times New Roman"/>
          <w:sz w:val="24"/>
          <w:szCs w:val="24"/>
        </w:rPr>
        <w:t xml:space="preserve">Khalil, R. A. (2005). Sex hormones as potential modulators of vascular function in hypertension. </w:t>
      </w:r>
      <w:r w:rsidRPr="00580272">
        <w:rPr>
          <w:rFonts w:ascii="Times New Roman" w:hAnsi="Times New Roman" w:cs="Times New Roman"/>
          <w:i/>
          <w:iCs/>
          <w:sz w:val="24"/>
          <w:szCs w:val="24"/>
        </w:rPr>
        <w:t>Hypertension, 46</w:t>
      </w:r>
      <w:r w:rsidRPr="00580272">
        <w:rPr>
          <w:rFonts w:ascii="Times New Roman" w:hAnsi="Times New Roman" w:cs="Times New Roman"/>
          <w:sz w:val="24"/>
          <w:szCs w:val="24"/>
        </w:rPr>
        <w:t>(2), 249–254.</w:t>
      </w:r>
    </w:p>
    <w:p w14:paraId="6AA85366"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Mills, K. T., Bundy, J. D., Kelly, T. N., Reed, J. E., Kearney, P. M., Reynolds, K., ... &amp; He, J. (2016). Global disparities of hypertension prevalence and control: A systematic analysis of population-based studies from 90 countries. </w:t>
      </w:r>
      <w:r w:rsidRPr="00327EED">
        <w:rPr>
          <w:rFonts w:ascii="Times New Roman" w:hAnsi="Times New Roman" w:cs="Times New Roman"/>
          <w:i/>
          <w:iCs/>
          <w:sz w:val="24"/>
          <w:szCs w:val="24"/>
          <w:lang w:val="en-US"/>
        </w:rPr>
        <w:t>Circulation, 134</w:t>
      </w:r>
      <w:r w:rsidRPr="00327EED">
        <w:rPr>
          <w:rFonts w:ascii="Times New Roman" w:hAnsi="Times New Roman" w:cs="Times New Roman"/>
          <w:sz w:val="24"/>
          <w:szCs w:val="24"/>
          <w:lang w:val="en-US"/>
        </w:rPr>
        <w:t>(6), 441–450.</w:t>
      </w:r>
    </w:p>
    <w:p w14:paraId="56946444"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r w:rsidRPr="00536197">
        <w:rPr>
          <w:rFonts w:ascii="Times New Roman" w:hAnsi="Times New Roman" w:cs="Times New Roman"/>
          <w:sz w:val="24"/>
          <w:szCs w:val="24"/>
        </w:rPr>
        <w:t xml:space="preserve">Moreau, K. L., Hildreth, K. L., Klawitter, J., Blatchford, P., &amp; Kohrt, W. M. (2020). Decline in endothelial function across the menopause transition in healthy women is related to decreased </w:t>
      </w:r>
      <w:proofErr w:type="spellStart"/>
      <w:r w:rsidRPr="00536197">
        <w:rPr>
          <w:rFonts w:ascii="Times New Roman" w:hAnsi="Times New Roman" w:cs="Times New Roman"/>
          <w:sz w:val="24"/>
          <w:szCs w:val="24"/>
        </w:rPr>
        <w:t>estradiol</w:t>
      </w:r>
      <w:proofErr w:type="spellEnd"/>
      <w:r w:rsidRPr="00536197">
        <w:rPr>
          <w:rFonts w:ascii="Times New Roman" w:hAnsi="Times New Roman" w:cs="Times New Roman"/>
          <w:sz w:val="24"/>
          <w:szCs w:val="24"/>
        </w:rPr>
        <w:t xml:space="preserve"> and increased oxidative stress. </w:t>
      </w:r>
      <w:proofErr w:type="spellStart"/>
      <w:r w:rsidRPr="00536197">
        <w:rPr>
          <w:rFonts w:ascii="Times New Roman" w:hAnsi="Times New Roman" w:cs="Times New Roman"/>
          <w:i/>
          <w:iCs/>
          <w:sz w:val="24"/>
          <w:szCs w:val="24"/>
        </w:rPr>
        <w:t>GeroScience</w:t>
      </w:r>
      <w:proofErr w:type="spellEnd"/>
      <w:r w:rsidRPr="00536197">
        <w:rPr>
          <w:rFonts w:ascii="Times New Roman" w:hAnsi="Times New Roman" w:cs="Times New Roman"/>
          <w:i/>
          <w:iCs/>
          <w:sz w:val="24"/>
          <w:szCs w:val="24"/>
        </w:rPr>
        <w:t>, 42</w:t>
      </w:r>
      <w:r w:rsidRPr="00536197">
        <w:rPr>
          <w:rFonts w:ascii="Times New Roman" w:hAnsi="Times New Roman" w:cs="Times New Roman"/>
          <w:sz w:val="24"/>
          <w:szCs w:val="24"/>
        </w:rPr>
        <w:t>(6), 1699–1714.</w:t>
      </w:r>
    </w:p>
    <w:p w14:paraId="15D77A58"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proofErr w:type="spellStart"/>
      <w:r w:rsidRPr="00327EED">
        <w:rPr>
          <w:rFonts w:ascii="Times New Roman" w:hAnsi="Times New Roman" w:cs="Times New Roman"/>
          <w:sz w:val="24"/>
          <w:szCs w:val="24"/>
          <w:lang w:val="en-US"/>
        </w:rPr>
        <w:t>Oparil</w:t>
      </w:r>
      <w:proofErr w:type="spellEnd"/>
      <w:r w:rsidRPr="00327EED">
        <w:rPr>
          <w:rFonts w:ascii="Times New Roman" w:hAnsi="Times New Roman" w:cs="Times New Roman"/>
          <w:sz w:val="24"/>
          <w:szCs w:val="24"/>
          <w:lang w:val="en-US"/>
        </w:rPr>
        <w:t xml:space="preserve">, S., </w:t>
      </w:r>
      <w:proofErr w:type="spellStart"/>
      <w:r w:rsidRPr="00327EED">
        <w:rPr>
          <w:rFonts w:ascii="Times New Roman" w:hAnsi="Times New Roman" w:cs="Times New Roman"/>
          <w:sz w:val="24"/>
          <w:szCs w:val="24"/>
          <w:lang w:val="en-US"/>
        </w:rPr>
        <w:t>Acelajado</w:t>
      </w:r>
      <w:proofErr w:type="spellEnd"/>
      <w:r w:rsidRPr="00327EED">
        <w:rPr>
          <w:rFonts w:ascii="Times New Roman" w:hAnsi="Times New Roman" w:cs="Times New Roman"/>
          <w:sz w:val="24"/>
          <w:szCs w:val="24"/>
          <w:lang w:val="en-US"/>
        </w:rPr>
        <w:t xml:space="preserve">, M. C., </w:t>
      </w:r>
      <w:proofErr w:type="spellStart"/>
      <w:r w:rsidRPr="00327EED">
        <w:rPr>
          <w:rFonts w:ascii="Times New Roman" w:hAnsi="Times New Roman" w:cs="Times New Roman"/>
          <w:sz w:val="24"/>
          <w:szCs w:val="24"/>
          <w:lang w:val="en-US"/>
        </w:rPr>
        <w:t>Bakris</w:t>
      </w:r>
      <w:proofErr w:type="spellEnd"/>
      <w:r w:rsidRPr="00327EED">
        <w:rPr>
          <w:rFonts w:ascii="Times New Roman" w:hAnsi="Times New Roman" w:cs="Times New Roman"/>
          <w:sz w:val="24"/>
          <w:szCs w:val="24"/>
          <w:lang w:val="en-US"/>
        </w:rPr>
        <w:t xml:space="preserve">, G. L., Berlowitz, D. R., Cífková, R., </w:t>
      </w:r>
      <w:proofErr w:type="spellStart"/>
      <w:r w:rsidRPr="00327EED">
        <w:rPr>
          <w:rFonts w:ascii="Times New Roman" w:hAnsi="Times New Roman" w:cs="Times New Roman"/>
          <w:sz w:val="24"/>
          <w:szCs w:val="24"/>
          <w:lang w:val="en-US"/>
        </w:rPr>
        <w:t>Dominiczak</w:t>
      </w:r>
      <w:proofErr w:type="spellEnd"/>
      <w:r w:rsidRPr="00327EED">
        <w:rPr>
          <w:rFonts w:ascii="Times New Roman" w:hAnsi="Times New Roman" w:cs="Times New Roman"/>
          <w:sz w:val="24"/>
          <w:szCs w:val="24"/>
          <w:lang w:val="en-US"/>
        </w:rPr>
        <w:t xml:space="preserve">, A. F., ... &amp; Whelton, P. K. (2018). Hypertension. </w:t>
      </w:r>
      <w:r w:rsidRPr="00327EED">
        <w:rPr>
          <w:rFonts w:ascii="Times New Roman" w:hAnsi="Times New Roman" w:cs="Times New Roman"/>
          <w:i/>
          <w:iCs/>
          <w:sz w:val="24"/>
          <w:szCs w:val="24"/>
          <w:lang w:val="en-US"/>
        </w:rPr>
        <w:t>Nature Reviews Disease Primers, 4</w:t>
      </w:r>
      <w:r w:rsidRPr="00327EED">
        <w:rPr>
          <w:rFonts w:ascii="Times New Roman" w:hAnsi="Times New Roman" w:cs="Times New Roman"/>
          <w:sz w:val="24"/>
          <w:szCs w:val="24"/>
          <w:lang w:val="en-US"/>
        </w:rPr>
        <w:t>(1), 1</w:t>
      </w:r>
      <w:r>
        <w:rPr>
          <w:rFonts w:ascii="Times New Roman" w:hAnsi="Times New Roman" w:cs="Times New Roman"/>
          <w:sz w:val="24"/>
          <w:szCs w:val="24"/>
          <w:lang w:val="en-US"/>
        </w:rPr>
        <w:t>-10.</w:t>
      </w:r>
    </w:p>
    <w:p w14:paraId="067D3C31"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r w:rsidRPr="001337BC">
        <w:rPr>
          <w:rFonts w:ascii="Times New Roman" w:hAnsi="Times New Roman" w:cs="Times New Roman"/>
          <w:sz w:val="24"/>
          <w:szCs w:val="24"/>
        </w:rPr>
        <w:t xml:space="preserve">Shalia, K. K., </w:t>
      </w:r>
      <w:proofErr w:type="spellStart"/>
      <w:r w:rsidRPr="001337BC">
        <w:rPr>
          <w:rFonts w:ascii="Times New Roman" w:hAnsi="Times New Roman" w:cs="Times New Roman"/>
          <w:sz w:val="24"/>
          <w:szCs w:val="24"/>
        </w:rPr>
        <w:t>Mashru</w:t>
      </w:r>
      <w:proofErr w:type="spellEnd"/>
      <w:r w:rsidRPr="001337BC">
        <w:rPr>
          <w:rFonts w:ascii="Times New Roman" w:hAnsi="Times New Roman" w:cs="Times New Roman"/>
          <w:sz w:val="24"/>
          <w:szCs w:val="24"/>
        </w:rPr>
        <w:t xml:space="preserve">, M. R., </w:t>
      </w:r>
      <w:proofErr w:type="spellStart"/>
      <w:r w:rsidRPr="001337BC">
        <w:rPr>
          <w:rFonts w:ascii="Times New Roman" w:hAnsi="Times New Roman" w:cs="Times New Roman"/>
          <w:sz w:val="24"/>
          <w:szCs w:val="24"/>
        </w:rPr>
        <w:t>Vasvani</w:t>
      </w:r>
      <w:proofErr w:type="spellEnd"/>
      <w:r w:rsidRPr="001337BC">
        <w:rPr>
          <w:rFonts w:ascii="Times New Roman" w:hAnsi="Times New Roman" w:cs="Times New Roman"/>
          <w:sz w:val="24"/>
          <w:szCs w:val="24"/>
        </w:rPr>
        <w:t xml:space="preserve">, J. B., </w:t>
      </w:r>
      <w:proofErr w:type="spellStart"/>
      <w:r w:rsidRPr="001337BC">
        <w:rPr>
          <w:rFonts w:ascii="Times New Roman" w:hAnsi="Times New Roman" w:cs="Times New Roman"/>
          <w:sz w:val="24"/>
          <w:szCs w:val="24"/>
        </w:rPr>
        <w:t>Mokal</w:t>
      </w:r>
      <w:proofErr w:type="spellEnd"/>
      <w:r w:rsidRPr="001337BC">
        <w:rPr>
          <w:rFonts w:ascii="Times New Roman" w:hAnsi="Times New Roman" w:cs="Times New Roman"/>
          <w:sz w:val="24"/>
          <w:szCs w:val="24"/>
        </w:rPr>
        <w:t xml:space="preserve">, R. A., </w:t>
      </w:r>
      <w:proofErr w:type="spellStart"/>
      <w:r w:rsidRPr="001337BC">
        <w:rPr>
          <w:rFonts w:ascii="Times New Roman" w:hAnsi="Times New Roman" w:cs="Times New Roman"/>
          <w:sz w:val="24"/>
          <w:szCs w:val="24"/>
        </w:rPr>
        <w:t>Mithbawkar</w:t>
      </w:r>
      <w:proofErr w:type="spellEnd"/>
      <w:r w:rsidRPr="001337BC">
        <w:rPr>
          <w:rFonts w:ascii="Times New Roman" w:hAnsi="Times New Roman" w:cs="Times New Roman"/>
          <w:sz w:val="24"/>
          <w:szCs w:val="24"/>
        </w:rPr>
        <w:t xml:space="preserve">, S. M., &amp; Thakur, P. K. (2009). Circulating levels of cell adhesion molecules in hypertension. </w:t>
      </w:r>
      <w:r w:rsidRPr="001337BC">
        <w:rPr>
          <w:rFonts w:ascii="Times New Roman" w:hAnsi="Times New Roman" w:cs="Times New Roman"/>
          <w:i/>
          <w:iCs/>
          <w:sz w:val="24"/>
          <w:szCs w:val="24"/>
        </w:rPr>
        <w:t>Indian Journal of Clinical Biochemistry, 24</w:t>
      </w:r>
      <w:r w:rsidRPr="001337BC">
        <w:rPr>
          <w:rFonts w:ascii="Times New Roman" w:hAnsi="Times New Roman" w:cs="Times New Roman"/>
          <w:sz w:val="24"/>
          <w:szCs w:val="24"/>
        </w:rPr>
        <w:t>(4), 388–397.</w:t>
      </w:r>
    </w:p>
    <w:p w14:paraId="0D7ADC73" w14:textId="77777777" w:rsidR="00A96442" w:rsidRPr="00327EED" w:rsidRDefault="00A96442" w:rsidP="00BD06D5">
      <w:pPr>
        <w:spacing w:before="100" w:beforeAutospacing="1" w:after="100" w:afterAutospacing="1" w:line="240" w:lineRule="auto"/>
        <w:jc w:val="both"/>
        <w:rPr>
          <w:rFonts w:ascii="Times New Roman" w:hAnsi="Times New Roman" w:cs="Times New Roman"/>
          <w:sz w:val="24"/>
          <w:szCs w:val="24"/>
          <w:lang w:val="en-US"/>
        </w:rPr>
      </w:pPr>
      <w:proofErr w:type="spellStart"/>
      <w:r w:rsidRPr="00327EED">
        <w:rPr>
          <w:rFonts w:ascii="Times New Roman" w:hAnsi="Times New Roman" w:cs="Times New Roman"/>
          <w:sz w:val="24"/>
          <w:szCs w:val="24"/>
          <w:lang w:val="en-US"/>
        </w:rPr>
        <w:t>Vestweber</w:t>
      </w:r>
      <w:proofErr w:type="spellEnd"/>
      <w:r w:rsidRPr="00327EED">
        <w:rPr>
          <w:rFonts w:ascii="Times New Roman" w:hAnsi="Times New Roman" w:cs="Times New Roman"/>
          <w:sz w:val="24"/>
          <w:szCs w:val="24"/>
          <w:lang w:val="en-US"/>
        </w:rPr>
        <w:t xml:space="preserve">, D. (2015). How leukocytes cross the vascular endothelium. </w:t>
      </w:r>
      <w:r w:rsidRPr="00327EED">
        <w:rPr>
          <w:rFonts w:ascii="Times New Roman" w:hAnsi="Times New Roman" w:cs="Times New Roman"/>
          <w:i/>
          <w:iCs/>
          <w:sz w:val="24"/>
          <w:szCs w:val="24"/>
          <w:lang w:val="en-US"/>
        </w:rPr>
        <w:t>Nature Reviews Immunology, 15</w:t>
      </w:r>
      <w:r w:rsidRPr="00327EED">
        <w:rPr>
          <w:rFonts w:ascii="Times New Roman" w:hAnsi="Times New Roman" w:cs="Times New Roman"/>
          <w:sz w:val="24"/>
          <w:szCs w:val="24"/>
          <w:lang w:val="en-US"/>
        </w:rPr>
        <w:t>(11), 692–704.</w:t>
      </w:r>
    </w:p>
    <w:p w14:paraId="3D67E78B" w14:textId="77777777" w:rsidR="00A96442" w:rsidRPr="00580272" w:rsidRDefault="00A96442" w:rsidP="00580272">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Whelton, P. K., Carey, R. M., Aronow, W. S., Casey, D. E., Collins, K. J., Dennison Himmelfarb, C., ... &amp; Wright, J. T. (2018). 2017</w:t>
      </w:r>
      <w:r>
        <w:rPr>
          <w:rFonts w:ascii="Times New Roman" w:hAnsi="Times New Roman" w:cs="Times New Roman"/>
          <w:sz w:val="24"/>
          <w:szCs w:val="24"/>
          <w:lang w:val="en-US"/>
        </w:rPr>
        <w:t xml:space="preserve"> </w:t>
      </w:r>
      <w:r w:rsidRPr="00327EED">
        <w:rPr>
          <w:rFonts w:ascii="Times New Roman" w:hAnsi="Times New Roman" w:cs="Times New Roman"/>
          <w:sz w:val="24"/>
          <w:szCs w:val="24"/>
          <w:lang w:val="en-US"/>
        </w:rPr>
        <w:t>ACC/AHA/AAPA/ABC/ACPM/AGS/</w:t>
      </w:r>
      <w:proofErr w:type="spellStart"/>
      <w:r w:rsidRPr="00327EED">
        <w:rPr>
          <w:rFonts w:ascii="Times New Roman" w:hAnsi="Times New Roman" w:cs="Times New Roman"/>
          <w:sz w:val="24"/>
          <w:szCs w:val="24"/>
          <w:lang w:val="en-US"/>
        </w:rPr>
        <w:t>APhA</w:t>
      </w:r>
      <w:proofErr w:type="spellEnd"/>
      <w:r w:rsidRPr="00327EED">
        <w:rPr>
          <w:rFonts w:ascii="Times New Roman" w:hAnsi="Times New Roman" w:cs="Times New Roman"/>
          <w:sz w:val="24"/>
          <w:szCs w:val="24"/>
          <w:lang w:val="en-US"/>
        </w:rPr>
        <w:t xml:space="preserve">/ASH/ASPC/NMA/PCNA guideline for the prevention, detection, evaluation, and management of high blood pressure in adults. </w:t>
      </w:r>
      <w:r w:rsidRPr="00327EED">
        <w:rPr>
          <w:rFonts w:ascii="Times New Roman" w:hAnsi="Times New Roman" w:cs="Times New Roman"/>
          <w:i/>
          <w:iCs/>
          <w:sz w:val="24"/>
          <w:szCs w:val="24"/>
          <w:lang w:val="en-US"/>
        </w:rPr>
        <w:t>Hypertension, 71</w:t>
      </w:r>
      <w:r w:rsidRPr="00327EED">
        <w:rPr>
          <w:rFonts w:ascii="Times New Roman" w:hAnsi="Times New Roman" w:cs="Times New Roman"/>
          <w:sz w:val="24"/>
          <w:szCs w:val="24"/>
          <w:lang w:val="en-US"/>
        </w:rPr>
        <w:t xml:space="preserve">(6), 13–115. </w:t>
      </w:r>
    </w:p>
    <w:p w14:paraId="27231930" w14:textId="0BF5AD20" w:rsidR="001D41E1" w:rsidRPr="00D85A8D" w:rsidRDefault="00A96442" w:rsidP="00A96442">
      <w:pPr>
        <w:spacing w:before="100" w:beforeAutospacing="1" w:after="100" w:afterAutospacing="1" w:line="240" w:lineRule="auto"/>
        <w:jc w:val="both"/>
        <w:rPr>
          <w:rFonts w:ascii="Times New Roman" w:hAnsi="Times New Roman" w:cs="Times New Roman"/>
          <w:sz w:val="24"/>
          <w:szCs w:val="24"/>
          <w:lang w:val="en-US"/>
        </w:rPr>
      </w:pPr>
      <w:r w:rsidRPr="00536197">
        <w:rPr>
          <w:rFonts w:ascii="Times New Roman" w:hAnsi="Times New Roman" w:cs="Times New Roman"/>
          <w:sz w:val="24"/>
          <w:szCs w:val="24"/>
        </w:rPr>
        <w:t xml:space="preserve">Zhu, L., Carretero, O. A., Xu, J., Harding, P., </w:t>
      </w:r>
      <w:proofErr w:type="spellStart"/>
      <w:r w:rsidRPr="00536197">
        <w:rPr>
          <w:rFonts w:ascii="Times New Roman" w:hAnsi="Times New Roman" w:cs="Times New Roman"/>
          <w:sz w:val="24"/>
          <w:szCs w:val="24"/>
        </w:rPr>
        <w:t>Ramadurai</w:t>
      </w:r>
      <w:proofErr w:type="spellEnd"/>
      <w:r w:rsidRPr="00536197">
        <w:rPr>
          <w:rFonts w:ascii="Times New Roman" w:hAnsi="Times New Roman" w:cs="Times New Roman"/>
          <w:sz w:val="24"/>
          <w:szCs w:val="24"/>
        </w:rPr>
        <w:t>, N., Gu, X., Peterson, E., &amp; Yang, X.-P. (2015). Activation of angiotensin II type 2 receptor suppresses TNF-α-induced ICAM-1 via NF-</w:t>
      </w:r>
      <w:proofErr w:type="spellStart"/>
      <w:r w:rsidRPr="00536197">
        <w:rPr>
          <w:rFonts w:ascii="Times New Roman" w:hAnsi="Times New Roman" w:cs="Times New Roman"/>
          <w:sz w:val="24"/>
          <w:szCs w:val="24"/>
        </w:rPr>
        <w:t>κB</w:t>
      </w:r>
      <w:proofErr w:type="spellEnd"/>
      <w:r w:rsidRPr="00536197">
        <w:rPr>
          <w:rFonts w:ascii="Times New Roman" w:hAnsi="Times New Roman" w:cs="Times New Roman"/>
          <w:sz w:val="24"/>
          <w:szCs w:val="24"/>
        </w:rPr>
        <w:t xml:space="preserve">: Possible role of ACE2. </w:t>
      </w:r>
      <w:r w:rsidRPr="00536197">
        <w:rPr>
          <w:rFonts w:ascii="Times New Roman" w:hAnsi="Times New Roman" w:cs="Times New Roman"/>
          <w:i/>
          <w:iCs/>
          <w:sz w:val="24"/>
          <w:szCs w:val="24"/>
        </w:rPr>
        <w:t>American Journal of Physiology – Heart and Circulatory Physiology, 309</w:t>
      </w:r>
      <w:r w:rsidRPr="00536197">
        <w:rPr>
          <w:rFonts w:ascii="Times New Roman" w:hAnsi="Times New Roman" w:cs="Times New Roman"/>
          <w:sz w:val="24"/>
          <w:szCs w:val="24"/>
        </w:rPr>
        <w:t>(5), 827–834.</w:t>
      </w:r>
    </w:p>
    <w:sectPr w:rsidR="001D41E1" w:rsidRPr="00D85A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93015" w14:textId="77777777" w:rsidR="00714167" w:rsidRDefault="00714167" w:rsidP="00BC30E2">
      <w:pPr>
        <w:spacing w:after="0" w:line="240" w:lineRule="auto"/>
      </w:pPr>
      <w:r>
        <w:separator/>
      </w:r>
    </w:p>
  </w:endnote>
  <w:endnote w:type="continuationSeparator" w:id="0">
    <w:p w14:paraId="57277F90" w14:textId="77777777" w:rsidR="00714167" w:rsidRDefault="00714167" w:rsidP="00BC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D9E5" w14:textId="77777777" w:rsidR="00BC30E2" w:rsidRDefault="00BC3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EAA7" w14:textId="77777777" w:rsidR="00BC30E2" w:rsidRDefault="00BC3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6798" w14:textId="77777777" w:rsidR="00BC30E2" w:rsidRDefault="00BC3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7C58F" w14:textId="77777777" w:rsidR="00714167" w:rsidRDefault="00714167" w:rsidP="00BC30E2">
      <w:pPr>
        <w:spacing w:after="0" w:line="240" w:lineRule="auto"/>
      </w:pPr>
      <w:r>
        <w:separator/>
      </w:r>
    </w:p>
  </w:footnote>
  <w:footnote w:type="continuationSeparator" w:id="0">
    <w:p w14:paraId="2CEF5F68" w14:textId="77777777" w:rsidR="00714167" w:rsidRDefault="00714167" w:rsidP="00BC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5B74" w14:textId="124750F1" w:rsidR="00BC30E2" w:rsidRDefault="00714167">
    <w:pPr>
      <w:pStyle w:val="Header"/>
    </w:pPr>
    <w:r>
      <w:rPr>
        <w:noProof/>
      </w:rPr>
      <w:pict w14:anchorId="27AC2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83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B13E" w14:textId="56176184" w:rsidR="00BC30E2" w:rsidRDefault="00714167">
    <w:pPr>
      <w:pStyle w:val="Header"/>
    </w:pPr>
    <w:r>
      <w:rPr>
        <w:noProof/>
      </w:rPr>
      <w:pict w14:anchorId="4DB5E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83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C261" w14:textId="70AF83D2" w:rsidR="00BC30E2" w:rsidRDefault="00714167">
    <w:pPr>
      <w:pStyle w:val="Header"/>
    </w:pPr>
    <w:r>
      <w:rPr>
        <w:noProof/>
      </w:rPr>
      <w:pict w14:anchorId="5466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83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92D83"/>
    <w:multiLevelType w:val="hybridMultilevel"/>
    <w:tmpl w:val="B30EC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242CD"/>
    <w:multiLevelType w:val="multilevel"/>
    <w:tmpl w:val="FFA89E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50632AB"/>
    <w:multiLevelType w:val="multilevel"/>
    <w:tmpl w:val="08FA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C32EDA"/>
    <w:multiLevelType w:val="multilevel"/>
    <w:tmpl w:val="169E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C9"/>
    <w:rsid w:val="000149BD"/>
    <w:rsid w:val="000944A9"/>
    <w:rsid w:val="000A5F43"/>
    <w:rsid w:val="001337BC"/>
    <w:rsid w:val="00143AA3"/>
    <w:rsid w:val="00163DFB"/>
    <w:rsid w:val="001A5FA6"/>
    <w:rsid w:val="001D41E1"/>
    <w:rsid w:val="00276CD3"/>
    <w:rsid w:val="002F091B"/>
    <w:rsid w:val="00307FF3"/>
    <w:rsid w:val="00327EED"/>
    <w:rsid w:val="00355231"/>
    <w:rsid w:val="004B7261"/>
    <w:rsid w:val="004C2FC0"/>
    <w:rsid w:val="00513928"/>
    <w:rsid w:val="00536197"/>
    <w:rsid w:val="0053777D"/>
    <w:rsid w:val="0058018C"/>
    <w:rsid w:val="00580272"/>
    <w:rsid w:val="005C45DA"/>
    <w:rsid w:val="00714167"/>
    <w:rsid w:val="0072100E"/>
    <w:rsid w:val="008B6641"/>
    <w:rsid w:val="008C6433"/>
    <w:rsid w:val="00936B64"/>
    <w:rsid w:val="0094482B"/>
    <w:rsid w:val="009A3531"/>
    <w:rsid w:val="009A5D4C"/>
    <w:rsid w:val="009E28C9"/>
    <w:rsid w:val="00A96442"/>
    <w:rsid w:val="00AB0392"/>
    <w:rsid w:val="00AB2F6B"/>
    <w:rsid w:val="00AC4B1C"/>
    <w:rsid w:val="00AC775F"/>
    <w:rsid w:val="00B43848"/>
    <w:rsid w:val="00BC30E2"/>
    <w:rsid w:val="00BD06D5"/>
    <w:rsid w:val="00C6442B"/>
    <w:rsid w:val="00CA2B72"/>
    <w:rsid w:val="00CB148D"/>
    <w:rsid w:val="00CB4162"/>
    <w:rsid w:val="00CD2E7C"/>
    <w:rsid w:val="00D66EAE"/>
    <w:rsid w:val="00D73365"/>
    <w:rsid w:val="00D85A8D"/>
    <w:rsid w:val="00DC46C9"/>
    <w:rsid w:val="00EC7B9A"/>
    <w:rsid w:val="00EE6A21"/>
    <w:rsid w:val="00F7399C"/>
    <w:rsid w:val="00F744B7"/>
    <w:rsid w:val="00FC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030894"/>
  <w15:chartTrackingRefBased/>
  <w15:docId w15:val="{D719A512-E40E-4F2F-94EE-BF6C8554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E2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8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8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8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8C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E28C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E28C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E28C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E28C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E28C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E28C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E28C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E28C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E2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8C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E2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8C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E28C9"/>
    <w:pPr>
      <w:spacing w:before="160"/>
      <w:jc w:val="center"/>
    </w:pPr>
    <w:rPr>
      <w:i/>
      <w:iCs/>
      <w:color w:val="404040" w:themeColor="text1" w:themeTint="BF"/>
    </w:rPr>
  </w:style>
  <w:style w:type="character" w:customStyle="1" w:styleId="QuoteChar">
    <w:name w:val="Quote Char"/>
    <w:basedOn w:val="DefaultParagraphFont"/>
    <w:link w:val="Quote"/>
    <w:uiPriority w:val="29"/>
    <w:rsid w:val="009E28C9"/>
    <w:rPr>
      <w:i/>
      <w:iCs/>
      <w:color w:val="404040" w:themeColor="text1" w:themeTint="BF"/>
      <w:lang w:val="en-GB"/>
    </w:rPr>
  </w:style>
  <w:style w:type="paragraph" w:styleId="ListParagraph">
    <w:name w:val="List Paragraph"/>
    <w:basedOn w:val="Normal"/>
    <w:uiPriority w:val="34"/>
    <w:qFormat/>
    <w:rsid w:val="009E28C9"/>
    <w:pPr>
      <w:ind w:left="720"/>
      <w:contextualSpacing/>
    </w:pPr>
  </w:style>
  <w:style w:type="character" w:styleId="IntenseEmphasis">
    <w:name w:val="Intense Emphasis"/>
    <w:basedOn w:val="DefaultParagraphFont"/>
    <w:uiPriority w:val="21"/>
    <w:qFormat/>
    <w:rsid w:val="009E28C9"/>
    <w:rPr>
      <w:i/>
      <w:iCs/>
      <w:color w:val="2F5496" w:themeColor="accent1" w:themeShade="BF"/>
    </w:rPr>
  </w:style>
  <w:style w:type="paragraph" w:styleId="IntenseQuote">
    <w:name w:val="Intense Quote"/>
    <w:basedOn w:val="Normal"/>
    <w:next w:val="Normal"/>
    <w:link w:val="IntenseQuoteChar"/>
    <w:uiPriority w:val="30"/>
    <w:qFormat/>
    <w:rsid w:val="009E2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8C9"/>
    <w:rPr>
      <w:i/>
      <w:iCs/>
      <w:color w:val="2F5496" w:themeColor="accent1" w:themeShade="BF"/>
      <w:lang w:val="en-GB"/>
    </w:rPr>
  </w:style>
  <w:style w:type="character" w:styleId="IntenseReference">
    <w:name w:val="Intense Reference"/>
    <w:basedOn w:val="DefaultParagraphFont"/>
    <w:uiPriority w:val="32"/>
    <w:qFormat/>
    <w:rsid w:val="009E28C9"/>
    <w:rPr>
      <w:b/>
      <w:bCs/>
      <w:smallCaps/>
      <w:color w:val="2F5496" w:themeColor="accent1" w:themeShade="BF"/>
      <w:spacing w:val="5"/>
    </w:rPr>
  </w:style>
  <w:style w:type="character" w:styleId="Hyperlink">
    <w:name w:val="Hyperlink"/>
    <w:basedOn w:val="DefaultParagraphFont"/>
    <w:uiPriority w:val="99"/>
    <w:unhideWhenUsed/>
    <w:rsid w:val="00327EED"/>
    <w:rPr>
      <w:color w:val="0563C1" w:themeColor="hyperlink"/>
      <w:u w:val="single"/>
    </w:rPr>
  </w:style>
  <w:style w:type="character" w:styleId="UnresolvedMention">
    <w:name w:val="Unresolved Mention"/>
    <w:basedOn w:val="DefaultParagraphFont"/>
    <w:uiPriority w:val="99"/>
    <w:semiHidden/>
    <w:unhideWhenUsed/>
    <w:rsid w:val="00327EED"/>
    <w:rPr>
      <w:color w:val="605E5C"/>
      <w:shd w:val="clear" w:color="auto" w:fill="E1DFDD"/>
    </w:rPr>
  </w:style>
  <w:style w:type="paragraph" w:styleId="Header">
    <w:name w:val="header"/>
    <w:basedOn w:val="Normal"/>
    <w:link w:val="HeaderChar"/>
    <w:uiPriority w:val="99"/>
    <w:unhideWhenUsed/>
    <w:rsid w:val="00BC3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0E2"/>
    <w:rPr>
      <w:lang w:val="en-GB"/>
    </w:rPr>
  </w:style>
  <w:style w:type="paragraph" w:styleId="Footer">
    <w:name w:val="footer"/>
    <w:basedOn w:val="Normal"/>
    <w:link w:val="FooterChar"/>
    <w:uiPriority w:val="99"/>
    <w:unhideWhenUsed/>
    <w:rsid w:val="00BC3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0E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30458">
      <w:bodyDiv w:val="1"/>
      <w:marLeft w:val="0"/>
      <w:marRight w:val="0"/>
      <w:marTop w:val="0"/>
      <w:marBottom w:val="0"/>
      <w:divBdr>
        <w:top w:val="none" w:sz="0" w:space="0" w:color="auto"/>
        <w:left w:val="none" w:sz="0" w:space="0" w:color="auto"/>
        <w:bottom w:val="none" w:sz="0" w:space="0" w:color="auto"/>
        <w:right w:val="none" w:sz="0" w:space="0" w:color="auto"/>
      </w:divBdr>
    </w:div>
    <w:div w:id="303853402">
      <w:bodyDiv w:val="1"/>
      <w:marLeft w:val="0"/>
      <w:marRight w:val="0"/>
      <w:marTop w:val="0"/>
      <w:marBottom w:val="0"/>
      <w:divBdr>
        <w:top w:val="none" w:sz="0" w:space="0" w:color="auto"/>
        <w:left w:val="none" w:sz="0" w:space="0" w:color="auto"/>
        <w:bottom w:val="none" w:sz="0" w:space="0" w:color="auto"/>
        <w:right w:val="none" w:sz="0" w:space="0" w:color="auto"/>
      </w:divBdr>
    </w:div>
    <w:div w:id="317804369">
      <w:bodyDiv w:val="1"/>
      <w:marLeft w:val="0"/>
      <w:marRight w:val="0"/>
      <w:marTop w:val="0"/>
      <w:marBottom w:val="0"/>
      <w:divBdr>
        <w:top w:val="none" w:sz="0" w:space="0" w:color="auto"/>
        <w:left w:val="none" w:sz="0" w:space="0" w:color="auto"/>
        <w:bottom w:val="none" w:sz="0" w:space="0" w:color="auto"/>
        <w:right w:val="none" w:sz="0" w:space="0" w:color="auto"/>
      </w:divBdr>
    </w:div>
    <w:div w:id="425157806">
      <w:bodyDiv w:val="1"/>
      <w:marLeft w:val="0"/>
      <w:marRight w:val="0"/>
      <w:marTop w:val="0"/>
      <w:marBottom w:val="0"/>
      <w:divBdr>
        <w:top w:val="none" w:sz="0" w:space="0" w:color="auto"/>
        <w:left w:val="none" w:sz="0" w:space="0" w:color="auto"/>
        <w:bottom w:val="none" w:sz="0" w:space="0" w:color="auto"/>
        <w:right w:val="none" w:sz="0" w:space="0" w:color="auto"/>
      </w:divBdr>
    </w:div>
    <w:div w:id="429663058">
      <w:bodyDiv w:val="1"/>
      <w:marLeft w:val="0"/>
      <w:marRight w:val="0"/>
      <w:marTop w:val="0"/>
      <w:marBottom w:val="0"/>
      <w:divBdr>
        <w:top w:val="none" w:sz="0" w:space="0" w:color="auto"/>
        <w:left w:val="none" w:sz="0" w:space="0" w:color="auto"/>
        <w:bottom w:val="none" w:sz="0" w:space="0" w:color="auto"/>
        <w:right w:val="none" w:sz="0" w:space="0" w:color="auto"/>
      </w:divBdr>
    </w:div>
    <w:div w:id="529221194">
      <w:bodyDiv w:val="1"/>
      <w:marLeft w:val="0"/>
      <w:marRight w:val="0"/>
      <w:marTop w:val="0"/>
      <w:marBottom w:val="0"/>
      <w:divBdr>
        <w:top w:val="none" w:sz="0" w:space="0" w:color="auto"/>
        <w:left w:val="none" w:sz="0" w:space="0" w:color="auto"/>
        <w:bottom w:val="none" w:sz="0" w:space="0" w:color="auto"/>
        <w:right w:val="none" w:sz="0" w:space="0" w:color="auto"/>
      </w:divBdr>
    </w:div>
    <w:div w:id="606737876">
      <w:bodyDiv w:val="1"/>
      <w:marLeft w:val="0"/>
      <w:marRight w:val="0"/>
      <w:marTop w:val="0"/>
      <w:marBottom w:val="0"/>
      <w:divBdr>
        <w:top w:val="none" w:sz="0" w:space="0" w:color="auto"/>
        <w:left w:val="none" w:sz="0" w:space="0" w:color="auto"/>
        <w:bottom w:val="none" w:sz="0" w:space="0" w:color="auto"/>
        <w:right w:val="none" w:sz="0" w:space="0" w:color="auto"/>
      </w:divBdr>
      <w:divsChild>
        <w:div w:id="1906141238">
          <w:marLeft w:val="0"/>
          <w:marRight w:val="0"/>
          <w:marTop w:val="0"/>
          <w:marBottom w:val="0"/>
          <w:divBdr>
            <w:top w:val="none" w:sz="0" w:space="0" w:color="auto"/>
            <w:left w:val="none" w:sz="0" w:space="0" w:color="auto"/>
            <w:bottom w:val="none" w:sz="0" w:space="0" w:color="auto"/>
            <w:right w:val="none" w:sz="0" w:space="0" w:color="auto"/>
          </w:divBdr>
          <w:divsChild>
            <w:div w:id="1349792471">
              <w:marLeft w:val="0"/>
              <w:marRight w:val="0"/>
              <w:marTop w:val="0"/>
              <w:marBottom w:val="0"/>
              <w:divBdr>
                <w:top w:val="none" w:sz="0" w:space="0" w:color="auto"/>
                <w:left w:val="none" w:sz="0" w:space="0" w:color="auto"/>
                <w:bottom w:val="none" w:sz="0" w:space="0" w:color="auto"/>
                <w:right w:val="none" w:sz="0" w:space="0" w:color="auto"/>
              </w:divBdr>
            </w:div>
          </w:divsChild>
        </w:div>
        <w:div w:id="1945527347">
          <w:marLeft w:val="0"/>
          <w:marRight w:val="0"/>
          <w:marTop w:val="0"/>
          <w:marBottom w:val="0"/>
          <w:divBdr>
            <w:top w:val="none" w:sz="0" w:space="0" w:color="auto"/>
            <w:left w:val="none" w:sz="0" w:space="0" w:color="auto"/>
            <w:bottom w:val="none" w:sz="0" w:space="0" w:color="auto"/>
            <w:right w:val="none" w:sz="0" w:space="0" w:color="auto"/>
          </w:divBdr>
          <w:divsChild>
            <w:div w:id="599530347">
              <w:marLeft w:val="0"/>
              <w:marRight w:val="0"/>
              <w:marTop w:val="0"/>
              <w:marBottom w:val="0"/>
              <w:divBdr>
                <w:top w:val="none" w:sz="0" w:space="0" w:color="auto"/>
                <w:left w:val="none" w:sz="0" w:space="0" w:color="auto"/>
                <w:bottom w:val="none" w:sz="0" w:space="0" w:color="auto"/>
                <w:right w:val="none" w:sz="0" w:space="0" w:color="auto"/>
              </w:divBdr>
            </w:div>
          </w:divsChild>
        </w:div>
        <w:div w:id="236743158">
          <w:marLeft w:val="0"/>
          <w:marRight w:val="0"/>
          <w:marTop w:val="0"/>
          <w:marBottom w:val="0"/>
          <w:divBdr>
            <w:top w:val="none" w:sz="0" w:space="0" w:color="auto"/>
            <w:left w:val="none" w:sz="0" w:space="0" w:color="auto"/>
            <w:bottom w:val="none" w:sz="0" w:space="0" w:color="auto"/>
            <w:right w:val="none" w:sz="0" w:space="0" w:color="auto"/>
          </w:divBdr>
          <w:divsChild>
            <w:div w:id="7089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6414">
      <w:bodyDiv w:val="1"/>
      <w:marLeft w:val="0"/>
      <w:marRight w:val="0"/>
      <w:marTop w:val="0"/>
      <w:marBottom w:val="0"/>
      <w:divBdr>
        <w:top w:val="none" w:sz="0" w:space="0" w:color="auto"/>
        <w:left w:val="none" w:sz="0" w:space="0" w:color="auto"/>
        <w:bottom w:val="none" w:sz="0" w:space="0" w:color="auto"/>
        <w:right w:val="none" w:sz="0" w:space="0" w:color="auto"/>
      </w:divBdr>
    </w:div>
    <w:div w:id="764695621">
      <w:bodyDiv w:val="1"/>
      <w:marLeft w:val="0"/>
      <w:marRight w:val="0"/>
      <w:marTop w:val="0"/>
      <w:marBottom w:val="0"/>
      <w:divBdr>
        <w:top w:val="none" w:sz="0" w:space="0" w:color="auto"/>
        <w:left w:val="none" w:sz="0" w:space="0" w:color="auto"/>
        <w:bottom w:val="none" w:sz="0" w:space="0" w:color="auto"/>
        <w:right w:val="none" w:sz="0" w:space="0" w:color="auto"/>
      </w:divBdr>
    </w:div>
    <w:div w:id="775442130">
      <w:bodyDiv w:val="1"/>
      <w:marLeft w:val="0"/>
      <w:marRight w:val="0"/>
      <w:marTop w:val="0"/>
      <w:marBottom w:val="0"/>
      <w:divBdr>
        <w:top w:val="none" w:sz="0" w:space="0" w:color="auto"/>
        <w:left w:val="none" w:sz="0" w:space="0" w:color="auto"/>
        <w:bottom w:val="none" w:sz="0" w:space="0" w:color="auto"/>
        <w:right w:val="none" w:sz="0" w:space="0" w:color="auto"/>
      </w:divBdr>
    </w:div>
    <w:div w:id="812135753">
      <w:bodyDiv w:val="1"/>
      <w:marLeft w:val="0"/>
      <w:marRight w:val="0"/>
      <w:marTop w:val="0"/>
      <w:marBottom w:val="0"/>
      <w:divBdr>
        <w:top w:val="none" w:sz="0" w:space="0" w:color="auto"/>
        <w:left w:val="none" w:sz="0" w:space="0" w:color="auto"/>
        <w:bottom w:val="none" w:sz="0" w:space="0" w:color="auto"/>
        <w:right w:val="none" w:sz="0" w:space="0" w:color="auto"/>
      </w:divBdr>
    </w:div>
    <w:div w:id="822161097">
      <w:bodyDiv w:val="1"/>
      <w:marLeft w:val="0"/>
      <w:marRight w:val="0"/>
      <w:marTop w:val="0"/>
      <w:marBottom w:val="0"/>
      <w:divBdr>
        <w:top w:val="none" w:sz="0" w:space="0" w:color="auto"/>
        <w:left w:val="none" w:sz="0" w:space="0" w:color="auto"/>
        <w:bottom w:val="none" w:sz="0" w:space="0" w:color="auto"/>
        <w:right w:val="none" w:sz="0" w:space="0" w:color="auto"/>
      </w:divBdr>
    </w:div>
    <w:div w:id="1079599646">
      <w:bodyDiv w:val="1"/>
      <w:marLeft w:val="0"/>
      <w:marRight w:val="0"/>
      <w:marTop w:val="0"/>
      <w:marBottom w:val="0"/>
      <w:divBdr>
        <w:top w:val="none" w:sz="0" w:space="0" w:color="auto"/>
        <w:left w:val="none" w:sz="0" w:space="0" w:color="auto"/>
        <w:bottom w:val="none" w:sz="0" w:space="0" w:color="auto"/>
        <w:right w:val="none" w:sz="0" w:space="0" w:color="auto"/>
      </w:divBdr>
    </w:div>
    <w:div w:id="1269236987">
      <w:bodyDiv w:val="1"/>
      <w:marLeft w:val="0"/>
      <w:marRight w:val="0"/>
      <w:marTop w:val="0"/>
      <w:marBottom w:val="0"/>
      <w:divBdr>
        <w:top w:val="none" w:sz="0" w:space="0" w:color="auto"/>
        <w:left w:val="none" w:sz="0" w:space="0" w:color="auto"/>
        <w:bottom w:val="none" w:sz="0" w:space="0" w:color="auto"/>
        <w:right w:val="none" w:sz="0" w:space="0" w:color="auto"/>
      </w:divBdr>
    </w:div>
    <w:div w:id="1381709145">
      <w:bodyDiv w:val="1"/>
      <w:marLeft w:val="0"/>
      <w:marRight w:val="0"/>
      <w:marTop w:val="0"/>
      <w:marBottom w:val="0"/>
      <w:divBdr>
        <w:top w:val="none" w:sz="0" w:space="0" w:color="auto"/>
        <w:left w:val="none" w:sz="0" w:space="0" w:color="auto"/>
        <w:bottom w:val="none" w:sz="0" w:space="0" w:color="auto"/>
        <w:right w:val="none" w:sz="0" w:space="0" w:color="auto"/>
      </w:divBdr>
    </w:div>
    <w:div w:id="1695157326">
      <w:bodyDiv w:val="1"/>
      <w:marLeft w:val="0"/>
      <w:marRight w:val="0"/>
      <w:marTop w:val="0"/>
      <w:marBottom w:val="0"/>
      <w:divBdr>
        <w:top w:val="none" w:sz="0" w:space="0" w:color="auto"/>
        <w:left w:val="none" w:sz="0" w:space="0" w:color="auto"/>
        <w:bottom w:val="none" w:sz="0" w:space="0" w:color="auto"/>
        <w:right w:val="none" w:sz="0" w:space="0" w:color="auto"/>
      </w:divBdr>
    </w:div>
    <w:div w:id="1855538141">
      <w:bodyDiv w:val="1"/>
      <w:marLeft w:val="0"/>
      <w:marRight w:val="0"/>
      <w:marTop w:val="0"/>
      <w:marBottom w:val="0"/>
      <w:divBdr>
        <w:top w:val="none" w:sz="0" w:space="0" w:color="auto"/>
        <w:left w:val="none" w:sz="0" w:space="0" w:color="auto"/>
        <w:bottom w:val="none" w:sz="0" w:space="0" w:color="auto"/>
        <w:right w:val="none" w:sz="0" w:space="0" w:color="auto"/>
      </w:divBdr>
    </w:div>
    <w:div w:id="1991132586">
      <w:bodyDiv w:val="1"/>
      <w:marLeft w:val="0"/>
      <w:marRight w:val="0"/>
      <w:marTop w:val="0"/>
      <w:marBottom w:val="0"/>
      <w:divBdr>
        <w:top w:val="none" w:sz="0" w:space="0" w:color="auto"/>
        <w:left w:val="none" w:sz="0" w:space="0" w:color="auto"/>
        <w:bottom w:val="none" w:sz="0" w:space="0" w:color="auto"/>
        <w:right w:val="none" w:sz="0" w:space="0" w:color="auto"/>
      </w:divBdr>
      <w:divsChild>
        <w:div w:id="1611275552">
          <w:marLeft w:val="0"/>
          <w:marRight w:val="0"/>
          <w:marTop w:val="0"/>
          <w:marBottom w:val="0"/>
          <w:divBdr>
            <w:top w:val="none" w:sz="0" w:space="0" w:color="auto"/>
            <w:left w:val="none" w:sz="0" w:space="0" w:color="auto"/>
            <w:bottom w:val="none" w:sz="0" w:space="0" w:color="auto"/>
            <w:right w:val="none" w:sz="0" w:space="0" w:color="auto"/>
          </w:divBdr>
          <w:divsChild>
            <w:div w:id="1761171648">
              <w:marLeft w:val="0"/>
              <w:marRight w:val="0"/>
              <w:marTop w:val="0"/>
              <w:marBottom w:val="0"/>
              <w:divBdr>
                <w:top w:val="none" w:sz="0" w:space="0" w:color="auto"/>
                <w:left w:val="none" w:sz="0" w:space="0" w:color="auto"/>
                <w:bottom w:val="none" w:sz="0" w:space="0" w:color="auto"/>
                <w:right w:val="none" w:sz="0" w:space="0" w:color="auto"/>
              </w:divBdr>
            </w:div>
          </w:divsChild>
        </w:div>
        <w:div w:id="1040742735">
          <w:marLeft w:val="0"/>
          <w:marRight w:val="0"/>
          <w:marTop w:val="0"/>
          <w:marBottom w:val="0"/>
          <w:divBdr>
            <w:top w:val="none" w:sz="0" w:space="0" w:color="auto"/>
            <w:left w:val="none" w:sz="0" w:space="0" w:color="auto"/>
            <w:bottom w:val="none" w:sz="0" w:space="0" w:color="auto"/>
            <w:right w:val="none" w:sz="0" w:space="0" w:color="auto"/>
          </w:divBdr>
          <w:divsChild>
            <w:div w:id="36900703">
              <w:marLeft w:val="0"/>
              <w:marRight w:val="0"/>
              <w:marTop w:val="0"/>
              <w:marBottom w:val="0"/>
              <w:divBdr>
                <w:top w:val="none" w:sz="0" w:space="0" w:color="auto"/>
                <w:left w:val="none" w:sz="0" w:space="0" w:color="auto"/>
                <w:bottom w:val="none" w:sz="0" w:space="0" w:color="auto"/>
                <w:right w:val="none" w:sz="0" w:space="0" w:color="auto"/>
              </w:divBdr>
            </w:div>
          </w:divsChild>
        </w:div>
        <w:div w:id="2138378498">
          <w:marLeft w:val="0"/>
          <w:marRight w:val="0"/>
          <w:marTop w:val="0"/>
          <w:marBottom w:val="0"/>
          <w:divBdr>
            <w:top w:val="none" w:sz="0" w:space="0" w:color="auto"/>
            <w:left w:val="none" w:sz="0" w:space="0" w:color="auto"/>
            <w:bottom w:val="none" w:sz="0" w:space="0" w:color="auto"/>
            <w:right w:val="none" w:sz="0" w:space="0" w:color="auto"/>
          </w:divBdr>
          <w:divsChild>
            <w:div w:id="6353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onengs4u@yahoo.com</dc:creator>
  <cp:keywords/>
  <dc:description/>
  <cp:lastModifiedBy>SDI 1089</cp:lastModifiedBy>
  <cp:revision>19</cp:revision>
  <dcterms:created xsi:type="dcterms:W3CDTF">2025-10-31T08:26:00Z</dcterms:created>
  <dcterms:modified xsi:type="dcterms:W3CDTF">2025-11-10T12:44:00Z</dcterms:modified>
</cp:coreProperties>
</file>