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9F2AA" w14:textId="2C947012" w:rsidR="00B43FEF" w:rsidRDefault="00B43FEF" w:rsidP="00E2053D">
      <w:pPr>
        <w:jc w:val="center"/>
        <w:rPr>
          <w:rFonts w:asciiTheme="majorBidi" w:hAnsiTheme="majorBidi" w:cstheme="majorBidi"/>
          <w:b/>
          <w:bCs/>
          <w:sz w:val="32"/>
          <w:szCs w:val="32"/>
        </w:rPr>
      </w:pPr>
      <w:r>
        <w:rPr>
          <w:rFonts w:asciiTheme="majorBidi" w:hAnsiTheme="majorBidi" w:cstheme="majorBidi"/>
          <w:b/>
          <w:bCs/>
          <w:sz w:val="32"/>
          <w:szCs w:val="32"/>
        </w:rPr>
        <w:t>Study</w:t>
      </w:r>
      <w:r w:rsidRPr="00B43FEF">
        <w:rPr>
          <w:rFonts w:asciiTheme="majorBidi" w:hAnsiTheme="majorBidi" w:cstheme="majorBidi"/>
          <w:b/>
          <w:bCs/>
          <w:sz w:val="32"/>
          <w:szCs w:val="32"/>
        </w:rPr>
        <w:t xml:space="preserve"> of the effect of organic fertilizer and Proline on some chemical indicators of strawberry </w:t>
      </w:r>
    </w:p>
    <w:p w14:paraId="26F95B79" w14:textId="77777777" w:rsidR="00FC7544" w:rsidRPr="00E2053D" w:rsidRDefault="00FC7544" w:rsidP="00FC7544">
      <w:pPr>
        <w:rPr>
          <w:rFonts w:asciiTheme="majorBidi" w:hAnsiTheme="majorBidi" w:cstheme="majorBidi"/>
          <w:b/>
          <w:bCs/>
        </w:rPr>
      </w:pPr>
      <w:r w:rsidRPr="00E2053D">
        <w:rPr>
          <w:rFonts w:asciiTheme="majorBidi" w:hAnsiTheme="majorBidi" w:cstheme="majorBidi"/>
          <w:b/>
          <w:bCs/>
        </w:rPr>
        <w:t>Abstract</w:t>
      </w:r>
    </w:p>
    <w:p w14:paraId="507C2E55" w14:textId="44BC3544" w:rsidR="00401DFA" w:rsidRPr="00E2053D" w:rsidRDefault="009C0033" w:rsidP="009C0033">
      <w:pPr>
        <w:jc w:val="both"/>
        <w:rPr>
          <w:rFonts w:asciiTheme="majorBidi" w:hAnsiTheme="majorBidi" w:cstheme="majorBidi"/>
        </w:rPr>
      </w:pPr>
      <w:r>
        <w:rPr>
          <w:rFonts w:asciiTheme="majorBidi" w:hAnsiTheme="majorBidi" w:cstheme="majorBidi"/>
        </w:rPr>
        <w:t>A study</w:t>
      </w:r>
      <w:r w:rsidR="00FC7544" w:rsidRPr="00E2053D">
        <w:rPr>
          <w:rFonts w:asciiTheme="majorBidi" w:hAnsiTheme="majorBidi" w:cstheme="majorBidi"/>
        </w:rPr>
        <w:t xml:space="preserve"> was conducted at the nursery of the Najaf Agriculture Directorate from November 1, 2024, to March 25, 2025. The study aimed to evaluate the effect of adding Anti-Salting fertilizer at a concentration of (0, 5, and 10 ml</w:t>
      </w:r>
      <w:r w:rsidR="008A27CF" w:rsidRPr="00E2053D">
        <w:rPr>
          <w:rFonts w:asciiTheme="majorBidi" w:hAnsiTheme="majorBidi" w:cstheme="majorBidi"/>
        </w:rPr>
        <w:t>.</w:t>
      </w:r>
      <w:r w:rsidR="00FC7544" w:rsidRPr="00E2053D">
        <w:rPr>
          <w:rFonts w:asciiTheme="majorBidi" w:hAnsiTheme="majorBidi" w:cstheme="majorBidi"/>
        </w:rPr>
        <w:t>L</w:t>
      </w:r>
      <w:r w:rsidR="00FC7544" w:rsidRPr="00E2053D">
        <w:rPr>
          <w:rFonts w:asciiTheme="majorBidi" w:hAnsiTheme="majorBidi" w:cstheme="majorBidi"/>
          <w:vertAlign w:val="superscript"/>
        </w:rPr>
        <w:t>-1</w:t>
      </w:r>
      <w:r w:rsidR="00FC7544" w:rsidRPr="00E2053D">
        <w:rPr>
          <w:rFonts w:asciiTheme="majorBidi" w:hAnsiTheme="majorBidi" w:cstheme="majorBidi"/>
        </w:rPr>
        <w:t xml:space="preserve">) and proline amino acid at (0, 50, and 100 </w:t>
      </w:r>
      <w:proofErr w:type="gramStart"/>
      <w:r w:rsidR="00FC7544" w:rsidRPr="00E2053D">
        <w:rPr>
          <w:rFonts w:asciiTheme="majorBidi" w:hAnsiTheme="majorBidi" w:cstheme="majorBidi"/>
        </w:rPr>
        <w:t>mg</w:t>
      </w:r>
      <w:r w:rsidR="008A27CF" w:rsidRPr="00E2053D">
        <w:rPr>
          <w:rFonts w:asciiTheme="majorBidi" w:hAnsiTheme="majorBidi" w:cstheme="majorBidi"/>
        </w:rPr>
        <w:t>.</w:t>
      </w:r>
      <w:r w:rsidR="00FC7544" w:rsidRPr="00E2053D">
        <w:rPr>
          <w:rFonts w:asciiTheme="majorBidi" w:hAnsiTheme="majorBidi" w:cstheme="majorBidi"/>
        </w:rPr>
        <w:t>L</w:t>
      </w:r>
      <w:proofErr w:type="gramEnd"/>
      <w:r w:rsidR="00FC7544" w:rsidRPr="00E2053D">
        <w:rPr>
          <w:rFonts w:asciiTheme="majorBidi" w:hAnsiTheme="majorBidi" w:cstheme="majorBidi"/>
          <w:vertAlign w:val="superscript"/>
        </w:rPr>
        <w:t>-1</w:t>
      </w:r>
      <w:r w:rsidR="00FC7544" w:rsidRPr="00E2053D">
        <w:rPr>
          <w:rFonts w:asciiTheme="majorBidi" w:hAnsiTheme="majorBidi" w:cstheme="majorBidi"/>
        </w:rPr>
        <w:t>) to the strawberry Var. (Ruby Gem). Certain chemical indicators of strawberry seedlings were studied under the unventilated greenhouses.</w:t>
      </w:r>
      <w:r>
        <w:rPr>
          <w:rFonts w:asciiTheme="majorBidi" w:hAnsiTheme="majorBidi" w:cstheme="majorBidi"/>
        </w:rPr>
        <w:t xml:space="preserve"> </w:t>
      </w:r>
      <w:r w:rsidR="00DD260E" w:rsidRPr="00E2053D">
        <w:rPr>
          <w:rFonts w:asciiTheme="majorBidi" w:hAnsiTheme="majorBidi" w:cstheme="majorBidi"/>
        </w:rPr>
        <w:t>The experiment was implemented as a factorial experiment using a randomized complete block design. The number of treatments was nine, randomly distributed into three blocks. This resulted in a total of 27 experimental units. Means of vegetative and chemical characteristics were analyzed using Gen</w:t>
      </w:r>
      <w:r w:rsidR="00F947A1">
        <w:rPr>
          <w:rFonts w:asciiTheme="majorBidi" w:hAnsiTheme="majorBidi" w:cstheme="majorBidi"/>
        </w:rPr>
        <w:t>S</w:t>
      </w:r>
      <w:r w:rsidR="00DD260E" w:rsidRPr="00E2053D">
        <w:rPr>
          <w:rFonts w:asciiTheme="majorBidi" w:hAnsiTheme="majorBidi" w:cstheme="majorBidi"/>
        </w:rPr>
        <w:t>tat (statistical analysis software). Mean</w:t>
      </w:r>
      <w:r w:rsidR="008A27CF" w:rsidRPr="00E2053D">
        <w:rPr>
          <w:rFonts w:asciiTheme="majorBidi" w:hAnsiTheme="majorBidi" w:cstheme="majorBidi"/>
        </w:rPr>
        <w:t xml:space="preserve">s </w:t>
      </w:r>
      <w:r w:rsidR="00DD260E" w:rsidRPr="00E2053D">
        <w:rPr>
          <w:rFonts w:asciiTheme="majorBidi" w:hAnsiTheme="majorBidi" w:cstheme="majorBidi"/>
        </w:rPr>
        <w:t>were compared using Duncan's multiple range test at the probability of 0.05.</w:t>
      </w:r>
      <w:r>
        <w:rPr>
          <w:rFonts w:asciiTheme="majorBidi" w:hAnsiTheme="majorBidi" w:cstheme="majorBidi"/>
        </w:rPr>
        <w:t xml:space="preserve"> Application of the</w:t>
      </w:r>
      <w:r w:rsidR="00E75EDC" w:rsidRPr="00E2053D">
        <w:rPr>
          <w:rFonts w:asciiTheme="majorBidi" w:hAnsiTheme="majorBidi" w:cstheme="majorBidi"/>
        </w:rPr>
        <w:t xml:space="preserve"> anti-salt fertilizer at the rate of 10 ml</w:t>
      </w:r>
      <w:r w:rsidR="008A27CF" w:rsidRPr="00E2053D">
        <w:rPr>
          <w:rFonts w:asciiTheme="majorBidi" w:hAnsiTheme="majorBidi" w:cstheme="majorBidi"/>
        </w:rPr>
        <w:t>.</w:t>
      </w:r>
      <w:r w:rsidR="00E75EDC" w:rsidRPr="00E2053D">
        <w:rPr>
          <w:rFonts w:asciiTheme="majorBidi" w:hAnsiTheme="majorBidi" w:cstheme="majorBidi"/>
        </w:rPr>
        <w:t>L</w:t>
      </w:r>
      <w:r w:rsidR="00E75EDC" w:rsidRPr="00E2053D">
        <w:rPr>
          <w:rFonts w:asciiTheme="majorBidi" w:hAnsiTheme="majorBidi" w:cstheme="majorBidi"/>
          <w:vertAlign w:val="superscript"/>
        </w:rPr>
        <w:t>-1</w:t>
      </w:r>
      <w:r w:rsidR="00E75EDC" w:rsidRPr="00E2053D">
        <w:rPr>
          <w:rFonts w:asciiTheme="majorBidi" w:hAnsiTheme="majorBidi" w:cstheme="majorBidi"/>
        </w:rPr>
        <w:t xml:space="preserve"> showed a significant effect on some chemical indicators of </w:t>
      </w:r>
      <w:r w:rsidR="008A27CF" w:rsidRPr="00E2053D">
        <w:rPr>
          <w:rFonts w:asciiTheme="majorBidi" w:hAnsiTheme="majorBidi" w:cstheme="majorBidi"/>
        </w:rPr>
        <w:t>strawberry</w:t>
      </w:r>
      <w:r w:rsidR="00E75EDC" w:rsidRPr="00E2053D">
        <w:rPr>
          <w:rFonts w:asciiTheme="majorBidi" w:hAnsiTheme="majorBidi" w:cstheme="majorBidi"/>
        </w:rPr>
        <w:t xml:space="preserve"> leaves over control treatments. These indicators include superiority in total chlorophyll content, carbohydrate content, nitrogen </w:t>
      </w:r>
      <w:r w:rsidR="008A27CF" w:rsidRPr="00E2053D">
        <w:rPr>
          <w:rFonts w:asciiTheme="majorBidi" w:hAnsiTheme="majorBidi" w:cstheme="majorBidi"/>
        </w:rPr>
        <w:t>percentage</w:t>
      </w:r>
      <w:r w:rsidR="00E75EDC" w:rsidRPr="00E2053D">
        <w:rPr>
          <w:rFonts w:asciiTheme="majorBidi" w:hAnsiTheme="majorBidi" w:cstheme="majorBidi"/>
        </w:rPr>
        <w:t xml:space="preserve"> (N%), and phosphorus </w:t>
      </w:r>
      <w:r w:rsidR="008A27CF" w:rsidRPr="00E2053D">
        <w:rPr>
          <w:rFonts w:asciiTheme="majorBidi" w:hAnsiTheme="majorBidi" w:cstheme="majorBidi"/>
        </w:rPr>
        <w:t xml:space="preserve">percentage </w:t>
      </w:r>
      <w:r w:rsidR="00E75EDC" w:rsidRPr="00E2053D">
        <w:rPr>
          <w:rFonts w:asciiTheme="majorBidi" w:hAnsiTheme="majorBidi" w:cstheme="majorBidi"/>
        </w:rPr>
        <w:t>(P%). These indicators recorded 40.72 mg</w:t>
      </w:r>
      <w:r w:rsidR="008A27CF" w:rsidRPr="00E2053D">
        <w:rPr>
          <w:rFonts w:asciiTheme="majorBidi" w:hAnsiTheme="majorBidi" w:cstheme="majorBidi"/>
        </w:rPr>
        <w:t>.</w:t>
      </w:r>
      <w:r w:rsidR="00E75EDC" w:rsidRPr="00E2053D">
        <w:rPr>
          <w:rFonts w:asciiTheme="majorBidi" w:hAnsiTheme="majorBidi" w:cstheme="majorBidi"/>
        </w:rPr>
        <w:t xml:space="preserve">100 g fresh weight </w:t>
      </w:r>
      <w:r w:rsidR="00E75EDC" w:rsidRPr="00E2053D">
        <w:rPr>
          <w:rFonts w:asciiTheme="majorBidi" w:hAnsiTheme="majorBidi" w:cstheme="majorBidi"/>
          <w:vertAlign w:val="superscript"/>
        </w:rPr>
        <w:t>-1</w:t>
      </w:r>
      <w:r w:rsidR="00E75EDC" w:rsidRPr="00E2053D">
        <w:rPr>
          <w:rFonts w:asciiTheme="majorBidi" w:hAnsiTheme="majorBidi" w:cstheme="majorBidi"/>
        </w:rPr>
        <w:t>, 29.8 mg</w:t>
      </w:r>
      <w:r w:rsidR="008A27CF" w:rsidRPr="00E2053D">
        <w:rPr>
          <w:rFonts w:asciiTheme="majorBidi" w:hAnsiTheme="majorBidi" w:cstheme="majorBidi"/>
        </w:rPr>
        <w:t>.</w:t>
      </w:r>
      <w:r w:rsidR="00E75EDC" w:rsidRPr="00E2053D">
        <w:rPr>
          <w:rFonts w:asciiTheme="majorBidi" w:hAnsiTheme="majorBidi" w:cstheme="majorBidi"/>
        </w:rPr>
        <w:t xml:space="preserve"> dry weight </w:t>
      </w:r>
      <w:r w:rsidR="00E75EDC" w:rsidRPr="00E2053D">
        <w:rPr>
          <w:rFonts w:asciiTheme="majorBidi" w:hAnsiTheme="majorBidi" w:cstheme="majorBidi"/>
          <w:vertAlign w:val="superscript"/>
        </w:rPr>
        <w:t>-1</w:t>
      </w:r>
      <w:r w:rsidR="00E75EDC" w:rsidRPr="00E2053D">
        <w:rPr>
          <w:rFonts w:asciiTheme="majorBidi" w:hAnsiTheme="majorBidi" w:cstheme="majorBidi"/>
        </w:rPr>
        <w:t>, 2.822%, and 2.079% respectively.</w:t>
      </w:r>
      <w:r>
        <w:rPr>
          <w:rFonts w:asciiTheme="majorBidi" w:hAnsiTheme="majorBidi" w:cstheme="majorBidi"/>
        </w:rPr>
        <w:t xml:space="preserve"> </w:t>
      </w:r>
      <w:r w:rsidR="0051060B" w:rsidRPr="00E2053D">
        <w:rPr>
          <w:rFonts w:asciiTheme="majorBidi" w:hAnsiTheme="majorBidi" w:cstheme="majorBidi"/>
        </w:rPr>
        <w:t>Treating seedlings with proline (an amino acid) at a concentration of 100 mg</w:t>
      </w:r>
      <w:r>
        <w:rPr>
          <w:rFonts w:asciiTheme="majorBidi" w:hAnsiTheme="majorBidi" w:cstheme="majorBidi"/>
        </w:rPr>
        <w:t xml:space="preserve"> </w:t>
      </w:r>
      <w:r w:rsidR="0051060B" w:rsidRPr="00E2053D">
        <w:rPr>
          <w:rFonts w:asciiTheme="majorBidi" w:hAnsiTheme="majorBidi" w:cstheme="majorBidi"/>
        </w:rPr>
        <w:t>L</w:t>
      </w:r>
      <w:r>
        <w:rPr>
          <w:rFonts w:asciiTheme="majorBidi" w:hAnsiTheme="majorBidi" w:cstheme="majorBidi"/>
          <w:vertAlign w:val="superscript"/>
        </w:rPr>
        <w:t>-1</w:t>
      </w:r>
      <w:r w:rsidR="0051060B" w:rsidRPr="00E2053D">
        <w:rPr>
          <w:rFonts w:asciiTheme="majorBidi" w:hAnsiTheme="majorBidi" w:cstheme="majorBidi"/>
        </w:rPr>
        <w:t xml:space="preserve"> increased </w:t>
      </w:r>
      <w:r w:rsidR="001F3974" w:rsidRPr="00E2053D">
        <w:rPr>
          <w:rFonts w:asciiTheme="majorBidi" w:hAnsiTheme="majorBidi" w:cstheme="majorBidi"/>
        </w:rPr>
        <w:t xml:space="preserve">leaf content of </w:t>
      </w:r>
      <w:r w:rsidR="0051060B" w:rsidRPr="00E2053D">
        <w:rPr>
          <w:rFonts w:asciiTheme="majorBidi" w:hAnsiTheme="majorBidi" w:cstheme="majorBidi"/>
        </w:rPr>
        <w:t xml:space="preserve">total chlorophyll, </w:t>
      </w:r>
      <w:r w:rsidR="00F63604" w:rsidRPr="00E2053D">
        <w:rPr>
          <w:rFonts w:asciiTheme="majorBidi" w:hAnsiTheme="majorBidi" w:cstheme="majorBidi"/>
        </w:rPr>
        <w:t xml:space="preserve">leaf content of </w:t>
      </w:r>
      <w:r w:rsidR="0051060B" w:rsidRPr="00E2053D">
        <w:rPr>
          <w:rFonts w:asciiTheme="majorBidi" w:hAnsiTheme="majorBidi" w:cstheme="majorBidi"/>
        </w:rPr>
        <w:t xml:space="preserve">carbohydrate, phosphorus </w:t>
      </w:r>
      <w:r w:rsidR="001F3974" w:rsidRPr="00E2053D">
        <w:rPr>
          <w:rFonts w:asciiTheme="majorBidi" w:hAnsiTheme="majorBidi" w:cstheme="majorBidi"/>
        </w:rPr>
        <w:t>percentage</w:t>
      </w:r>
      <w:r w:rsidR="0051060B" w:rsidRPr="00E2053D">
        <w:rPr>
          <w:rFonts w:asciiTheme="majorBidi" w:hAnsiTheme="majorBidi" w:cstheme="majorBidi"/>
        </w:rPr>
        <w:t xml:space="preserve"> in leaves, and total sugar content in fruits. These characteristics reached 31.30 mg L-100 fresh weight, 25.06 </w:t>
      </w:r>
      <w:proofErr w:type="gramStart"/>
      <w:r w:rsidR="0051060B" w:rsidRPr="00E2053D">
        <w:rPr>
          <w:rFonts w:asciiTheme="majorBidi" w:hAnsiTheme="majorBidi" w:cstheme="majorBidi"/>
        </w:rPr>
        <w:t>mg</w:t>
      </w:r>
      <w:r w:rsidR="001F3974" w:rsidRPr="00E2053D">
        <w:rPr>
          <w:rFonts w:asciiTheme="majorBidi" w:hAnsiTheme="majorBidi" w:cstheme="majorBidi"/>
        </w:rPr>
        <w:t>.</w:t>
      </w:r>
      <w:r w:rsidR="0051060B" w:rsidRPr="00E2053D">
        <w:rPr>
          <w:rFonts w:asciiTheme="majorBidi" w:hAnsiTheme="majorBidi" w:cstheme="majorBidi"/>
        </w:rPr>
        <w:t>L</w:t>
      </w:r>
      <w:proofErr w:type="gramEnd"/>
      <w:r w:rsidR="0051060B" w:rsidRPr="00E2053D">
        <w:rPr>
          <w:rFonts w:asciiTheme="majorBidi" w:hAnsiTheme="majorBidi" w:cstheme="majorBidi"/>
          <w:vertAlign w:val="superscript"/>
        </w:rPr>
        <w:t>-1</w:t>
      </w:r>
      <w:r w:rsidR="0051060B" w:rsidRPr="00E2053D">
        <w:rPr>
          <w:rFonts w:asciiTheme="majorBidi" w:hAnsiTheme="majorBidi" w:cstheme="majorBidi"/>
        </w:rPr>
        <w:t xml:space="preserve"> dry weight, 1.548%, and 19.45 </w:t>
      </w:r>
      <w:r w:rsidRPr="009C0033">
        <w:rPr>
          <w:rFonts w:asciiTheme="majorBidi" w:hAnsiTheme="majorBidi" w:cstheme="majorBidi"/>
        </w:rPr>
        <w:t>m</w:t>
      </w:r>
      <w:r w:rsidR="0051060B" w:rsidRPr="00E2053D">
        <w:rPr>
          <w:rFonts w:asciiTheme="majorBidi" w:hAnsiTheme="majorBidi" w:cstheme="majorBidi"/>
        </w:rPr>
        <w:t>g</w:t>
      </w:r>
      <w:r w:rsidR="001F3974" w:rsidRPr="00E2053D">
        <w:rPr>
          <w:rFonts w:asciiTheme="majorBidi" w:hAnsiTheme="majorBidi" w:cstheme="majorBidi"/>
        </w:rPr>
        <w:t>.</w:t>
      </w:r>
      <w:r w:rsidR="0051060B" w:rsidRPr="00E2053D">
        <w:rPr>
          <w:rFonts w:asciiTheme="majorBidi" w:hAnsiTheme="majorBidi" w:cstheme="majorBidi"/>
        </w:rPr>
        <w:t xml:space="preserve">100 </w:t>
      </w:r>
      <w:r w:rsidR="001F3974" w:rsidRPr="00E2053D">
        <w:rPr>
          <w:rFonts w:asciiTheme="majorBidi" w:hAnsiTheme="majorBidi" w:cstheme="majorBidi"/>
        </w:rPr>
        <w:t xml:space="preserve">g </w:t>
      </w:r>
      <w:r w:rsidR="0051060B" w:rsidRPr="00E2053D">
        <w:rPr>
          <w:rFonts w:asciiTheme="majorBidi" w:hAnsiTheme="majorBidi" w:cstheme="majorBidi"/>
        </w:rPr>
        <w:t>fresh weight</w:t>
      </w:r>
      <w:r w:rsidR="001F3974" w:rsidRPr="00E2053D">
        <w:rPr>
          <w:rFonts w:asciiTheme="majorBidi" w:hAnsiTheme="majorBidi" w:cstheme="majorBidi"/>
          <w:vertAlign w:val="superscript"/>
        </w:rPr>
        <w:t>-1</w:t>
      </w:r>
      <w:r w:rsidR="0051060B" w:rsidRPr="00E2053D">
        <w:rPr>
          <w:rFonts w:asciiTheme="majorBidi" w:hAnsiTheme="majorBidi" w:cstheme="majorBidi"/>
        </w:rPr>
        <w:t>, respectively.</w:t>
      </w:r>
    </w:p>
    <w:p w14:paraId="4E835A63" w14:textId="76ABA312" w:rsidR="00344DD2" w:rsidRPr="00E2053D" w:rsidRDefault="00344DD2" w:rsidP="00FC7544">
      <w:pPr>
        <w:rPr>
          <w:rFonts w:asciiTheme="majorBidi" w:hAnsiTheme="majorBidi" w:cstheme="majorBidi"/>
        </w:rPr>
      </w:pPr>
      <w:r w:rsidRPr="00E2053D">
        <w:rPr>
          <w:rFonts w:asciiTheme="majorBidi" w:hAnsiTheme="majorBidi" w:cstheme="majorBidi"/>
        </w:rPr>
        <w:t xml:space="preserve">Keywords: </w:t>
      </w:r>
      <w:r w:rsidR="0042161E">
        <w:rPr>
          <w:rFonts w:asciiTheme="majorBidi" w:hAnsiTheme="majorBidi" w:cstheme="majorBidi"/>
        </w:rPr>
        <w:t>abiotic stress,</w:t>
      </w:r>
      <w:r w:rsidR="0042161E" w:rsidRPr="00E2053D">
        <w:rPr>
          <w:rFonts w:asciiTheme="majorBidi" w:hAnsiTheme="majorBidi" w:cstheme="majorBidi"/>
        </w:rPr>
        <w:t xml:space="preserve"> amino acid</w:t>
      </w:r>
      <w:r w:rsidR="0042161E">
        <w:rPr>
          <w:rFonts w:asciiTheme="majorBidi" w:hAnsiTheme="majorBidi" w:cstheme="majorBidi"/>
        </w:rPr>
        <w:t xml:space="preserve">, </w:t>
      </w:r>
      <w:r w:rsidRPr="00E2053D">
        <w:rPr>
          <w:rFonts w:asciiTheme="majorBidi" w:hAnsiTheme="majorBidi" w:cstheme="majorBidi"/>
        </w:rPr>
        <w:t xml:space="preserve">organic fertilizer, </w:t>
      </w:r>
      <w:r w:rsidR="0042161E">
        <w:rPr>
          <w:rFonts w:asciiTheme="majorBidi" w:hAnsiTheme="majorBidi" w:cstheme="majorBidi"/>
        </w:rPr>
        <w:t>small fruits, soil salinity</w:t>
      </w:r>
    </w:p>
    <w:p w14:paraId="3E9421FC" w14:textId="77777777" w:rsidR="00E97E08" w:rsidRPr="00E2053D" w:rsidRDefault="00E97E08" w:rsidP="00FC7544">
      <w:pPr>
        <w:rPr>
          <w:rFonts w:asciiTheme="majorBidi" w:hAnsiTheme="majorBidi" w:cstheme="majorBidi"/>
        </w:rPr>
      </w:pPr>
    </w:p>
    <w:p w14:paraId="386AE4BB" w14:textId="69947A95" w:rsidR="00E97E08" w:rsidRPr="00E2053D" w:rsidRDefault="00E97E08" w:rsidP="0042161E">
      <w:pPr>
        <w:jc w:val="both"/>
        <w:rPr>
          <w:rFonts w:asciiTheme="majorBidi" w:hAnsiTheme="majorBidi" w:cstheme="majorBidi"/>
          <w:b/>
          <w:bCs/>
        </w:rPr>
      </w:pPr>
      <w:r w:rsidRPr="00E2053D">
        <w:rPr>
          <w:rFonts w:asciiTheme="majorBidi" w:hAnsiTheme="majorBidi" w:cstheme="majorBidi"/>
          <w:b/>
          <w:bCs/>
        </w:rPr>
        <w:t>Introduction</w:t>
      </w:r>
    </w:p>
    <w:p w14:paraId="500FA35D" w14:textId="0F7C836A" w:rsidR="001F5A3D" w:rsidRPr="001F5A3D" w:rsidRDefault="00BA7BAB" w:rsidP="001F5A3D">
      <w:pPr>
        <w:jc w:val="both"/>
        <w:rPr>
          <w:rFonts w:asciiTheme="majorBidi" w:hAnsiTheme="majorBidi" w:cstheme="majorBidi"/>
        </w:rPr>
      </w:pPr>
      <w:r>
        <w:rPr>
          <w:rFonts w:asciiTheme="majorBidi" w:hAnsiTheme="majorBidi" w:cstheme="majorBidi"/>
        </w:rPr>
        <w:t>“</w:t>
      </w:r>
      <w:r w:rsidR="001F5A3D" w:rsidRPr="001F5A3D">
        <w:rPr>
          <w:rFonts w:asciiTheme="majorBidi" w:hAnsiTheme="majorBidi" w:cstheme="majorBidi"/>
        </w:rPr>
        <w:t>Strawberry (</w:t>
      </w:r>
      <w:r w:rsidR="001F5A3D" w:rsidRPr="001F5A3D">
        <w:rPr>
          <w:rFonts w:asciiTheme="majorBidi" w:hAnsiTheme="majorBidi" w:cstheme="majorBidi"/>
          <w:i/>
          <w:iCs/>
        </w:rPr>
        <w:t xml:space="preserve">Fragaria × </w:t>
      </w:r>
      <w:proofErr w:type="spellStart"/>
      <w:r w:rsidR="001F5A3D" w:rsidRPr="001F5A3D">
        <w:rPr>
          <w:rFonts w:asciiTheme="majorBidi" w:hAnsiTheme="majorBidi" w:cstheme="majorBidi"/>
          <w:i/>
          <w:iCs/>
        </w:rPr>
        <w:t>ananassa</w:t>
      </w:r>
      <w:proofErr w:type="spellEnd"/>
      <w:r w:rsidR="001F5A3D" w:rsidRPr="001F5A3D">
        <w:rPr>
          <w:rFonts w:asciiTheme="majorBidi" w:hAnsiTheme="majorBidi" w:cstheme="majorBidi"/>
          <w:i/>
          <w:iCs/>
        </w:rPr>
        <w:t xml:space="preserve"> </w:t>
      </w:r>
      <w:proofErr w:type="spellStart"/>
      <w:r w:rsidR="001F5A3D" w:rsidRPr="001F5A3D">
        <w:rPr>
          <w:rFonts w:asciiTheme="majorBidi" w:hAnsiTheme="majorBidi" w:cstheme="majorBidi"/>
          <w:i/>
          <w:iCs/>
        </w:rPr>
        <w:t>Duch</w:t>
      </w:r>
      <w:proofErr w:type="spellEnd"/>
      <w:r w:rsidR="001F5A3D" w:rsidRPr="001F5A3D">
        <w:rPr>
          <w:rFonts w:asciiTheme="majorBidi" w:hAnsiTheme="majorBidi" w:cstheme="majorBidi"/>
        </w:rPr>
        <w:t xml:space="preserve">.) comes under the order Rosales, family </w:t>
      </w:r>
      <w:proofErr w:type="spellStart"/>
      <w:r w:rsidR="001F5A3D" w:rsidRPr="001F5A3D">
        <w:rPr>
          <w:rFonts w:asciiTheme="majorBidi" w:hAnsiTheme="majorBidi" w:cstheme="majorBidi"/>
        </w:rPr>
        <w:t>Rosaceae</w:t>
      </w:r>
      <w:proofErr w:type="spellEnd"/>
      <w:r w:rsidR="001F5A3D" w:rsidRPr="001F5A3D">
        <w:rPr>
          <w:rFonts w:asciiTheme="majorBidi" w:hAnsiTheme="majorBidi" w:cstheme="majorBidi"/>
        </w:rPr>
        <w:t xml:space="preserve"> and subfamily </w:t>
      </w:r>
      <w:proofErr w:type="spellStart"/>
      <w:r w:rsidR="001F5A3D" w:rsidRPr="001F5A3D">
        <w:rPr>
          <w:rFonts w:asciiTheme="majorBidi" w:hAnsiTheme="majorBidi" w:cstheme="majorBidi"/>
        </w:rPr>
        <w:t>Rosoideae</w:t>
      </w:r>
      <w:proofErr w:type="spellEnd"/>
      <w:r w:rsidR="001F5A3D" w:rsidRPr="001F5A3D">
        <w:rPr>
          <w:rFonts w:asciiTheme="majorBidi" w:hAnsiTheme="majorBidi" w:cstheme="majorBidi"/>
        </w:rPr>
        <w:t>. More than 45 species of the genus Fragaria are distributed throughout the temperate regions of the world</w:t>
      </w:r>
      <w:r>
        <w:rPr>
          <w:rFonts w:asciiTheme="majorBidi" w:hAnsiTheme="majorBidi" w:cstheme="majorBidi"/>
        </w:rPr>
        <w:t>”</w:t>
      </w:r>
      <w:r w:rsidR="001F5A3D" w:rsidRPr="001F5A3D">
        <w:rPr>
          <w:rFonts w:asciiTheme="majorBidi" w:hAnsiTheme="majorBidi" w:cstheme="majorBidi"/>
        </w:rPr>
        <w:t xml:space="preserve"> (</w:t>
      </w:r>
      <w:proofErr w:type="spellStart"/>
      <w:r w:rsidR="001F5A3D" w:rsidRPr="001F5A3D">
        <w:rPr>
          <w:rFonts w:asciiTheme="majorBidi" w:hAnsiTheme="majorBidi" w:cstheme="majorBidi"/>
        </w:rPr>
        <w:t>Husaini</w:t>
      </w:r>
      <w:proofErr w:type="spellEnd"/>
      <w:r w:rsidR="001F5A3D" w:rsidRPr="001F5A3D">
        <w:rPr>
          <w:rFonts w:asciiTheme="majorBidi" w:hAnsiTheme="majorBidi" w:cstheme="majorBidi"/>
        </w:rPr>
        <w:t xml:space="preserve"> &amp; </w:t>
      </w:r>
      <w:proofErr w:type="spellStart"/>
      <w:r w:rsidR="001F5A3D" w:rsidRPr="001F5A3D">
        <w:rPr>
          <w:rFonts w:asciiTheme="majorBidi" w:hAnsiTheme="majorBidi" w:cstheme="majorBidi"/>
        </w:rPr>
        <w:t>Neri</w:t>
      </w:r>
      <w:proofErr w:type="spellEnd"/>
      <w:r w:rsidR="001F5A3D" w:rsidRPr="001F5A3D">
        <w:rPr>
          <w:rFonts w:asciiTheme="majorBidi" w:hAnsiTheme="majorBidi" w:cstheme="majorBidi"/>
        </w:rPr>
        <w:t xml:space="preserve">, 2016). </w:t>
      </w:r>
      <w:r>
        <w:rPr>
          <w:rFonts w:asciiTheme="majorBidi" w:hAnsiTheme="majorBidi" w:cstheme="majorBidi"/>
        </w:rPr>
        <w:t>“</w:t>
      </w:r>
      <w:r w:rsidR="001F5A3D" w:rsidRPr="001F5A3D">
        <w:rPr>
          <w:rFonts w:asciiTheme="majorBidi" w:hAnsiTheme="majorBidi" w:cstheme="majorBidi"/>
        </w:rPr>
        <w:t xml:space="preserve">The present cultivated strawberry is an octoploid hybrid between F. virginiana and F. </w:t>
      </w:r>
      <w:proofErr w:type="spellStart"/>
      <w:r w:rsidR="001F5A3D" w:rsidRPr="001F5A3D">
        <w:rPr>
          <w:rFonts w:asciiTheme="majorBidi" w:hAnsiTheme="majorBidi" w:cstheme="majorBidi"/>
        </w:rPr>
        <w:t>chiloensis</w:t>
      </w:r>
      <w:proofErr w:type="spellEnd"/>
      <w:r>
        <w:rPr>
          <w:rFonts w:asciiTheme="majorBidi" w:hAnsiTheme="majorBidi" w:cstheme="majorBidi"/>
        </w:rPr>
        <w:t>”</w:t>
      </w:r>
      <w:r w:rsidR="001F5A3D" w:rsidRPr="001F5A3D">
        <w:rPr>
          <w:rFonts w:asciiTheme="majorBidi" w:hAnsiTheme="majorBidi" w:cstheme="majorBidi"/>
        </w:rPr>
        <w:t xml:space="preserve"> (Bellamy, 2014). It is a small perennial herbaceous plant bearing hermaphrodite flowers, though in some cultivars only unisexual female flowers are also found.</w:t>
      </w:r>
    </w:p>
    <w:p w14:paraId="02FB025A" w14:textId="77777777" w:rsidR="001F5A3D" w:rsidRPr="001F5A3D" w:rsidRDefault="001F5A3D" w:rsidP="001F5A3D">
      <w:pPr>
        <w:jc w:val="both"/>
        <w:rPr>
          <w:rFonts w:asciiTheme="majorBidi" w:hAnsiTheme="majorBidi" w:cstheme="majorBidi"/>
        </w:rPr>
      </w:pPr>
    </w:p>
    <w:p w14:paraId="7295E8D2" w14:textId="4D45233F" w:rsidR="001F5A3D" w:rsidRPr="001F5A3D" w:rsidRDefault="00BA7BAB" w:rsidP="001F5A3D">
      <w:pPr>
        <w:jc w:val="both"/>
        <w:rPr>
          <w:rFonts w:asciiTheme="majorBidi" w:hAnsiTheme="majorBidi" w:cstheme="majorBidi"/>
        </w:rPr>
      </w:pPr>
      <w:r>
        <w:rPr>
          <w:rFonts w:asciiTheme="majorBidi" w:hAnsiTheme="majorBidi" w:cstheme="majorBidi"/>
        </w:rPr>
        <w:t>“</w:t>
      </w:r>
      <w:r w:rsidR="001F5A3D" w:rsidRPr="001F5A3D">
        <w:rPr>
          <w:rFonts w:asciiTheme="majorBidi" w:hAnsiTheme="majorBidi" w:cstheme="majorBidi"/>
        </w:rPr>
        <w:t xml:space="preserve">Strawberry fruits are appreciated for their sensory qualities, nutritional values and bioactive compounds. They contain mineral elements of calcium, iron, zinc, copper and phosphorus including silicon together with </w:t>
      </w:r>
      <w:proofErr w:type="gramStart"/>
      <w:r w:rsidR="001F5A3D" w:rsidRPr="001F5A3D">
        <w:rPr>
          <w:rFonts w:asciiTheme="majorBidi" w:hAnsiTheme="majorBidi" w:cstheme="majorBidi"/>
        </w:rPr>
        <w:t>phenolics ,</w:t>
      </w:r>
      <w:proofErr w:type="gramEnd"/>
      <w:r w:rsidR="001F5A3D" w:rsidRPr="001F5A3D">
        <w:rPr>
          <w:rFonts w:asciiTheme="majorBidi" w:hAnsiTheme="majorBidi" w:cstheme="majorBidi"/>
        </w:rPr>
        <w:t xml:space="preserve"> flavonoids and vitamin C that results in high antioxidant activity</w:t>
      </w:r>
      <w:r>
        <w:rPr>
          <w:rFonts w:asciiTheme="majorBidi" w:hAnsiTheme="majorBidi" w:cstheme="majorBidi"/>
        </w:rPr>
        <w:t>”</w:t>
      </w:r>
      <w:r w:rsidR="001F5A3D" w:rsidRPr="001F5A3D">
        <w:rPr>
          <w:rFonts w:asciiTheme="majorBidi" w:hAnsiTheme="majorBidi" w:cstheme="majorBidi"/>
        </w:rPr>
        <w:t xml:space="preserve"> (Richardson et al., 2019). </w:t>
      </w:r>
      <w:r>
        <w:rPr>
          <w:rFonts w:asciiTheme="majorBidi" w:hAnsiTheme="majorBidi" w:cstheme="majorBidi"/>
        </w:rPr>
        <w:t>“</w:t>
      </w:r>
      <w:r w:rsidR="001F5A3D" w:rsidRPr="001F5A3D">
        <w:rPr>
          <w:rFonts w:asciiTheme="majorBidi" w:hAnsiTheme="majorBidi" w:cstheme="majorBidi"/>
        </w:rPr>
        <w:t>Recent studies have reported about human health promotion by them as well as risk reduction towards cardiovascular disease and metabolic diseases</w:t>
      </w:r>
      <w:r>
        <w:rPr>
          <w:rFonts w:asciiTheme="majorBidi" w:hAnsiTheme="majorBidi" w:cstheme="majorBidi"/>
        </w:rPr>
        <w:t>”</w:t>
      </w:r>
      <w:r w:rsidR="001F5A3D">
        <w:rPr>
          <w:rFonts w:asciiTheme="majorBidi" w:hAnsiTheme="majorBidi" w:cstheme="majorBidi"/>
        </w:rPr>
        <w:t xml:space="preserve"> </w:t>
      </w:r>
      <w:r w:rsidR="001F5A3D" w:rsidRPr="001F5A3D">
        <w:rPr>
          <w:rFonts w:asciiTheme="majorBidi" w:hAnsiTheme="majorBidi" w:cstheme="majorBidi"/>
        </w:rPr>
        <w:t>(</w:t>
      </w:r>
      <w:proofErr w:type="spellStart"/>
      <w:r w:rsidR="00E3584F" w:rsidRPr="00E3584F">
        <w:rPr>
          <w:rFonts w:asciiTheme="majorBidi" w:hAnsiTheme="majorBidi" w:cstheme="majorBidi"/>
        </w:rPr>
        <w:t>Charoenwoodhipong</w:t>
      </w:r>
      <w:proofErr w:type="spellEnd"/>
      <w:r w:rsidR="00E3584F" w:rsidRPr="00E3584F">
        <w:rPr>
          <w:rFonts w:asciiTheme="majorBidi" w:hAnsiTheme="majorBidi" w:cstheme="majorBidi"/>
        </w:rPr>
        <w:t xml:space="preserve"> </w:t>
      </w:r>
      <w:r w:rsidR="001F5A3D" w:rsidRPr="001F5A3D">
        <w:rPr>
          <w:rFonts w:asciiTheme="majorBidi" w:hAnsiTheme="majorBidi" w:cstheme="majorBidi"/>
        </w:rPr>
        <w:t xml:space="preserve">et al., </w:t>
      </w:r>
      <w:r w:rsidR="00E3584F">
        <w:rPr>
          <w:rFonts w:asciiTheme="majorBidi" w:hAnsiTheme="majorBidi" w:cstheme="majorBidi"/>
        </w:rPr>
        <w:t>2025</w:t>
      </w:r>
      <w:r w:rsidR="001F5A3D" w:rsidRPr="001F5A3D">
        <w:rPr>
          <w:rFonts w:asciiTheme="majorBidi" w:hAnsiTheme="majorBidi" w:cstheme="majorBidi"/>
        </w:rPr>
        <w:t>).</w:t>
      </w:r>
    </w:p>
    <w:p w14:paraId="4D4C8A77" w14:textId="717497FC" w:rsidR="001F5A3D" w:rsidRPr="001F5A3D" w:rsidRDefault="00BA7BAB" w:rsidP="001F5A3D">
      <w:pPr>
        <w:jc w:val="both"/>
        <w:rPr>
          <w:rFonts w:asciiTheme="majorBidi" w:hAnsiTheme="majorBidi" w:cstheme="majorBidi"/>
        </w:rPr>
      </w:pPr>
      <w:r>
        <w:rPr>
          <w:rFonts w:asciiTheme="majorBidi" w:hAnsiTheme="majorBidi" w:cstheme="majorBidi"/>
        </w:rPr>
        <w:lastRenderedPageBreak/>
        <w:t>“</w:t>
      </w:r>
      <w:r w:rsidR="001F5A3D" w:rsidRPr="001F5A3D">
        <w:rPr>
          <w:rFonts w:asciiTheme="majorBidi" w:hAnsiTheme="majorBidi" w:cstheme="majorBidi"/>
        </w:rPr>
        <w:t>Soil fertility and nutrient management are the primary factors that command strawberry growth, yield, and fruit quality. A well-rotted clean organic matter greatly improves soil structure, porosity, available nutrients in the soil besides water holding capacity of the soil thus higher yield with good quality fruits as compared to a system dependent only on inorganic fertilizers</w:t>
      </w:r>
      <w:r>
        <w:rPr>
          <w:rFonts w:asciiTheme="majorBidi" w:hAnsiTheme="majorBidi" w:cstheme="majorBidi"/>
        </w:rPr>
        <w:t>”</w:t>
      </w:r>
      <w:r w:rsidR="001F5A3D" w:rsidRPr="001F5A3D">
        <w:rPr>
          <w:rFonts w:asciiTheme="majorBidi" w:hAnsiTheme="majorBidi" w:cstheme="majorBidi"/>
        </w:rPr>
        <w:t xml:space="preserve"> (</w:t>
      </w:r>
      <w:proofErr w:type="spellStart"/>
      <w:r w:rsidR="001F5A3D" w:rsidRPr="001F5A3D">
        <w:rPr>
          <w:rFonts w:asciiTheme="majorBidi" w:hAnsiTheme="majorBidi" w:cstheme="majorBidi"/>
        </w:rPr>
        <w:t>Badar</w:t>
      </w:r>
      <w:proofErr w:type="spellEnd"/>
      <w:r w:rsidR="001F5A3D" w:rsidRPr="001F5A3D">
        <w:rPr>
          <w:rFonts w:asciiTheme="majorBidi" w:hAnsiTheme="majorBidi" w:cstheme="majorBidi"/>
        </w:rPr>
        <w:t xml:space="preserve"> et al., 2015; Hassan et al., 2010).Organic fertilizers increase humus content of the soil and microbial activity within soils while reducing contents levels concentration values amounts toxic elements aluminum heavy metals noted reported stated found by </w:t>
      </w:r>
      <w:proofErr w:type="spellStart"/>
      <w:r w:rsidR="00FF22E3" w:rsidRPr="00FF22E3">
        <w:rPr>
          <w:rFonts w:asciiTheme="majorBidi" w:hAnsiTheme="majorBidi" w:cstheme="majorBidi"/>
        </w:rPr>
        <w:t>Lisenbee</w:t>
      </w:r>
      <w:proofErr w:type="spellEnd"/>
      <w:r w:rsidR="00FF22E3" w:rsidRPr="00FF22E3">
        <w:rPr>
          <w:rFonts w:asciiTheme="majorBidi" w:hAnsiTheme="majorBidi" w:cstheme="majorBidi"/>
        </w:rPr>
        <w:t xml:space="preserve"> </w:t>
      </w:r>
      <w:r w:rsidR="001F5A3D" w:rsidRPr="001F5A3D">
        <w:rPr>
          <w:rFonts w:asciiTheme="majorBidi" w:hAnsiTheme="majorBidi" w:cstheme="majorBidi"/>
        </w:rPr>
        <w:t>et al.(</w:t>
      </w:r>
      <w:r w:rsidR="00FF22E3">
        <w:rPr>
          <w:rFonts w:asciiTheme="majorBidi" w:hAnsiTheme="majorBidi" w:cstheme="majorBidi"/>
        </w:rPr>
        <w:t>2024</w:t>
      </w:r>
      <w:r w:rsidR="001F5A3D" w:rsidRPr="001F5A3D">
        <w:rPr>
          <w:rFonts w:asciiTheme="majorBidi" w:hAnsiTheme="majorBidi" w:cstheme="majorBidi"/>
        </w:rPr>
        <w:t>)</w:t>
      </w:r>
      <w:r w:rsidR="00A12CB9">
        <w:rPr>
          <w:rFonts w:asciiTheme="majorBidi" w:hAnsiTheme="majorBidi" w:cstheme="majorBidi"/>
        </w:rPr>
        <w:t xml:space="preserve">. </w:t>
      </w:r>
      <w:r>
        <w:rPr>
          <w:rFonts w:asciiTheme="majorBidi" w:hAnsiTheme="majorBidi" w:cstheme="majorBidi"/>
        </w:rPr>
        <w:t>“</w:t>
      </w:r>
      <w:r w:rsidR="001F5A3D" w:rsidRPr="001F5A3D">
        <w:rPr>
          <w:rFonts w:asciiTheme="majorBidi" w:hAnsiTheme="majorBidi" w:cstheme="majorBidi"/>
        </w:rPr>
        <w:t>Organic matter also plays a role in ion exchange &amp;nutrient release into rhizosphere supporting root uptake inducing physiological processes important for plant metabolism</w:t>
      </w:r>
      <w:r>
        <w:rPr>
          <w:rFonts w:asciiTheme="majorBidi" w:hAnsiTheme="majorBidi" w:cstheme="majorBidi"/>
        </w:rPr>
        <w:t>”</w:t>
      </w:r>
      <w:r w:rsidR="001F5A3D" w:rsidRPr="001F5A3D">
        <w:rPr>
          <w:rFonts w:asciiTheme="majorBidi" w:hAnsiTheme="majorBidi" w:cstheme="majorBidi"/>
        </w:rPr>
        <w:t>(Hassan etal.,2010).</w:t>
      </w:r>
    </w:p>
    <w:p w14:paraId="2EDB522D" w14:textId="3CB30CEA" w:rsidR="001F5A3D" w:rsidRPr="001F5A3D" w:rsidRDefault="00BA7BAB" w:rsidP="001F5A3D">
      <w:pPr>
        <w:jc w:val="both"/>
        <w:rPr>
          <w:rFonts w:asciiTheme="majorBidi" w:hAnsiTheme="majorBidi" w:cstheme="majorBidi"/>
        </w:rPr>
      </w:pPr>
      <w:r>
        <w:rPr>
          <w:rFonts w:asciiTheme="majorBidi" w:hAnsiTheme="majorBidi" w:cstheme="majorBidi"/>
        </w:rPr>
        <w:t>“</w:t>
      </w:r>
      <w:r w:rsidR="001F5A3D" w:rsidRPr="001F5A3D">
        <w:rPr>
          <w:rFonts w:asciiTheme="majorBidi" w:hAnsiTheme="majorBidi" w:cstheme="majorBidi"/>
        </w:rPr>
        <w:t xml:space="preserve">Proline is a non-essential amino acid. Primarily, it is synthesized from glutamate under conditions of stress. The major functions which have been ascribed to proline include osmotic balance, protein and membrane stability; meanwhile, it also scavenges reactive oxygen species (ROS) formed during abiotic </w:t>
      </w:r>
      <w:proofErr w:type="gramStart"/>
      <w:r w:rsidR="001F5A3D" w:rsidRPr="001F5A3D">
        <w:rPr>
          <w:rFonts w:asciiTheme="majorBidi" w:hAnsiTheme="majorBidi" w:cstheme="majorBidi"/>
        </w:rPr>
        <w:t>stress</w:t>
      </w:r>
      <w:r>
        <w:rPr>
          <w:rFonts w:asciiTheme="majorBidi" w:hAnsiTheme="majorBidi" w:cstheme="majorBidi"/>
        </w:rPr>
        <w:t>”</w:t>
      </w:r>
      <w:r w:rsidR="001F5A3D" w:rsidRPr="001F5A3D">
        <w:rPr>
          <w:rFonts w:asciiTheme="majorBidi" w:hAnsiTheme="majorBidi" w:cstheme="majorBidi"/>
        </w:rPr>
        <w:t>(</w:t>
      </w:r>
      <w:proofErr w:type="spellStart"/>
      <w:proofErr w:type="gramEnd"/>
      <w:r w:rsidR="001F5A3D" w:rsidRPr="001F5A3D">
        <w:rPr>
          <w:rFonts w:asciiTheme="majorBidi" w:hAnsiTheme="majorBidi" w:cstheme="majorBidi"/>
        </w:rPr>
        <w:t>Kolupaev</w:t>
      </w:r>
      <w:proofErr w:type="spellEnd"/>
      <w:r w:rsidR="001F5A3D" w:rsidRPr="001F5A3D">
        <w:rPr>
          <w:rFonts w:asciiTheme="majorBidi" w:hAnsiTheme="majorBidi" w:cstheme="majorBidi"/>
        </w:rPr>
        <w:t xml:space="preserve"> et al., 2011; Ashraf &amp; </w:t>
      </w:r>
      <w:proofErr w:type="spellStart"/>
      <w:r w:rsidR="001F5A3D" w:rsidRPr="001F5A3D">
        <w:rPr>
          <w:rFonts w:asciiTheme="majorBidi" w:hAnsiTheme="majorBidi" w:cstheme="majorBidi"/>
        </w:rPr>
        <w:t>Foolad</w:t>
      </w:r>
      <w:proofErr w:type="spellEnd"/>
      <w:r w:rsidR="001F5A3D" w:rsidRPr="001F5A3D">
        <w:rPr>
          <w:rFonts w:asciiTheme="majorBidi" w:hAnsiTheme="majorBidi" w:cstheme="majorBidi"/>
        </w:rPr>
        <w:t xml:space="preserve">, 2007). </w:t>
      </w:r>
      <w:r>
        <w:rPr>
          <w:rFonts w:asciiTheme="majorBidi" w:hAnsiTheme="majorBidi" w:cstheme="majorBidi"/>
        </w:rPr>
        <w:t>“</w:t>
      </w:r>
      <w:r w:rsidR="001F5A3D" w:rsidRPr="001F5A3D">
        <w:rPr>
          <w:rFonts w:asciiTheme="majorBidi" w:hAnsiTheme="majorBidi" w:cstheme="majorBidi"/>
        </w:rPr>
        <w:t xml:space="preserve">Recent molecular studies identified main genes regulating pathways of proline biosynthesis therefore suggesting genetic pathway manipulations for enhancement plant tolerance towards </w:t>
      </w:r>
      <w:proofErr w:type="gramStart"/>
      <w:r w:rsidR="001F5A3D" w:rsidRPr="001F5A3D">
        <w:rPr>
          <w:rFonts w:asciiTheme="majorBidi" w:hAnsiTheme="majorBidi" w:cstheme="majorBidi"/>
        </w:rPr>
        <w:t>drought ,</w:t>
      </w:r>
      <w:proofErr w:type="spellStart"/>
      <w:r w:rsidR="001F5A3D" w:rsidRPr="001F5A3D">
        <w:rPr>
          <w:rFonts w:asciiTheme="majorBidi" w:hAnsiTheme="majorBidi" w:cstheme="majorBidi"/>
        </w:rPr>
        <w:t>salinityand</w:t>
      </w:r>
      <w:proofErr w:type="spellEnd"/>
      <w:proofErr w:type="gramEnd"/>
      <w:r w:rsidR="001F5A3D" w:rsidRPr="001F5A3D">
        <w:rPr>
          <w:rFonts w:asciiTheme="majorBidi" w:hAnsiTheme="majorBidi" w:cstheme="majorBidi"/>
        </w:rPr>
        <w:t xml:space="preserve"> temperature extremes</w:t>
      </w:r>
      <w:r>
        <w:rPr>
          <w:rFonts w:asciiTheme="majorBidi" w:hAnsiTheme="majorBidi" w:cstheme="majorBidi"/>
        </w:rPr>
        <w:t>”</w:t>
      </w:r>
      <w:r w:rsidR="001F5A3D" w:rsidRPr="001F5A3D">
        <w:rPr>
          <w:rFonts w:asciiTheme="majorBidi" w:hAnsiTheme="majorBidi" w:cstheme="majorBidi"/>
        </w:rPr>
        <w:t>(</w:t>
      </w:r>
      <w:r w:rsidR="00394C8A" w:rsidRPr="00394C8A">
        <w:t xml:space="preserve"> </w:t>
      </w:r>
      <w:r w:rsidR="00394C8A" w:rsidRPr="00394C8A">
        <w:rPr>
          <w:rFonts w:asciiTheme="majorBidi" w:hAnsiTheme="majorBidi" w:cstheme="majorBidi"/>
        </w:rPr>
        <w:t xml:space="preserve">Ghosh </w:t>
      </w:r>
      <w:r w:rsidR="001F5A3D" w:rsidRPr="001F5A3D">
        <w:rPr>
          <w:rFonts w:asciiTheme="majorBidi" w:hAnsiTheme="majorBidi" w:cstheme="majorBidi"/>
        </w:rPr>
        <w:t xml:space="preserve">et al., </w:t>
      </w:r>
      <w:r w:rsidR="00394C8A">
        <w:rPr>
          <w:rFonts w:asciiTheme="majorBidi" w:hAnsiTheme="majorBidi" w:cstheme="majorBidi"/>
        </w:rPr>
        <w:t>2022</w:t>
      </w:r>
      <w:r w:rsidR="001F5A3D" w:rsidRPr="001F5A3D">
        <w:rPr>
          <w:rFonts w:asciiTheme="majorBidi" w:hAnsiTheme="majorBidi" w:cstheme="majorBidi"/>
        </w:rPr>
        <w:t xml:space="preserve">). </w:t>
      </w:r>
      <w:r>
        <w:rPr>
          <w:rFonts w:asciiTheme="majorBidi" w:hAnsiTheme="majorBidi" w:cstheme="majorBidi"/>
        </w:rPr>
        <w:t>“</w:t>
      </w:r>
      <w:r w:rsidR="001F5A3D" w:rsidRPr="001F5A3D">
        <w:rPr>
          <w:rFonts w:asciiTheme="majorBidi" w:hAnsiTheme="majorBidi" w:cstheme="majorBidi"/>
        </w:rPr>
        <w:t>It has recently been proven by scientists that externally applied on plants makes photosynthetic apparatus more efficient delays senescence enhances general vigor expressed even when under stressing environment</w:t>
      </w:r>
      <w:r>
        <w:rPr>
          <w:rFonts w:asciiTheme="majorBidi" w:hAnsiTheme="majorBidi" w:cstheme="majorBidi"/>
        </w:rPr>
        <w:t>”</w:t>
      </w:r>
      <w:r w:rsidR="001F5A3D">
        <w:rPr>
          <w:rFonts w:asciiTheme="majorBidi" w:hAnsiTheme="majorBidi" w:cstheme="majorBidi"/>
        </w:rPr>
        <w:t xml:space="preserve"> </w:t>
      </w:r>
      <w:r w:rsidR="001F5A3D" w:rsidRPr="001F5A3D">
        <w:rPr>
          <w:rFonts w:asciiTheme="majorBidi" w:hAnsiTheme="majorBidi" w:cstheme="majorBidi"/>
        </w:rPr>
        <w:t>(</w:t>
      </w:r>
      <w:r w:rsidR="00BD3398" w:rsidRPr="00BD3398">
        <w:rPr>
          <w:rFonts w:asciiTheme="majorBidi" w:hAnsiTheme="majorBidi" w:cstheme="majorBidi"/>
        </w:rPr>
        <w:t xml:space="preserve">Liang </w:t>
      </w:r>
      <w:r w:rsidR="001F5A3D" w:rsidRPr="001F5A3D">
        <w:rPr>
          <w:rFonts w:asciiTheme="majorBidi" w:hAnsiTheme="majorBidi" w:cstheme="majorBidi"/>
        </w:rPr>
        <w:t>et al.,</w:t>
      </w:r>
      <w:r w:rsidR="00BD3398">
        <w:rPr>
          <w:rFonts w:asciiTheme="majorBidi" w:hAnsiTheme="majorBidi" w:cstheme="majorBidi"/>
        </w:rPr>
        <w:t xml:space="preserve"> 2020</w:t>
      </w:r>
      <w:r w:rsidR="001F5A3D" w:rsidRPr="001F5A3D">
        <w:rPr>
          <w:rFonts w:asciiTheme="majorBidi" w:hAnsiTheme="majorBidi" w:cstheme="majorBidi"/>
        </w:rPr>
        <w:t>).</w:t>
      </w:r>
    </w:p>
    <w:p w14:paraId="1F78D267" w14:textId="38F0919E" w:rsidR="00DB6AD2" w:rsidRPr="00E2053D" w:rsidRDefault="001F5A3D" w:rsidP="001F5A3D">
      <w:pPr>
        <w:jc w:val="both"/>
        <w:rPr>
          <w:rFonts w:asciiTheme="majorBidi" w:hAnsiTheme="majorBidi" w:cstheme="majorBidi"/>
        </w:rPr>
      </w:pPr>
      <w:r w:rsidRPr="001F5A3D">
        <w:rPr>
          <w:rFonts w:asciiTheme="majorBidi" w:hAnsiTheme="majorBidi" w:cstheme="majorBidi"/>
        </w:rPr>
        <w:t>Therefore, the organic nutrient management can be integrated with physiological regulators such as proline to develop a sustainable approach for enhanced strawberry productivity and quality improvement besides building its resilience to stresses under changing environmental conditions.</w:t>
      </w:r>
    </w:p>
    <w:p w14:paraId="52AF66BE" w14:textId="3612A236" w:rsidR="002C2B64" w:rsidRPr="00E2053D" w:rsidRDefault="006967AD" w:rsidP="0042161E">
      <w:pPr>
        <w:jc w:val="both"/>
        <w:rPr>
          <w:rFonts w:asciiTheme="majorBidi" w:hAnsiTheme="majorBidi" w:cstheme="majorBidi"/>
          <w:b/>
          <w:bCs/>
        </w:rPr>
      </w:pPr>
      <w:r w:rsidRPr="00E2053D">
        <w:rPr>
          <w:rFonts w:asciiTheme="majorBidi" w:hAnsiTheme="majorBidi" w:cstheme="majorBidi"/>
          <w:b/>
          <w:bCs/>
        </w:rPr>
        <w:t>Materials and</w:t>
      </w:r>
      <w:r w:rsidR="00622A9A" w:rsidRPr="00E2053D">
        <w:rPr>
          <w:rFonts w:asciiTheme="majorBidi" w:hAnsiTheme="majorBidi" w:cstheme="majorBidi"/>
          <w:b/>
          <w:bCs/>
        </w:rPr>
        <w:t xml:space="preserve"> Methods</w:t>
      </w:r>
    </w:p>
    <w:p w14:paraId="74F3447D" w14:textId="4A703B6C" w:rsidR="00451F26" w:rsidRPr="00E2053D" w:rsidRDefault="00451F26" w:rsidP="0042161E">
      <w:pPr>
        <w:jc w:val="both"/>
        <w:rPr>
          <w:rFonts w:asciiTheme="majorBidi" w:hAnsiTheme="majorBidi" w:cstheme="majorBidi"/>
          <w:b/>
          <w:bCs/>
        </w:rPr>
      </w:pPr>
      <w:r w:rsidRPr="00E2053D">
        <w:rPr>
          <w:rFonts w:asciiTheme="majorBidi" w:hAnsiTheme="majorBidi" w:cstheme="majorBidi"/>
          <w:b/>
          <w:bCs/>
        </w:rPr>
        <w:t>Experimental Site</w:t>
      </w:r>
    </w:p>
    <w:p w14:paraId="270ADE07" w14:textId="0234C30B" w:rsidR="00622A9A" w:rsidRPr="00E2053D" w:rsidRDefault="00451F26" w:rsidP="00B13C71">
      <w:pPr>
        <w:jc w:val="both"/>
        <w:rPr>
          <w:rFonts w:asciiTheme="majorBidi" w:hAnsiTheme="majorBidi" w:cstheme="majorBidi"/>
        </w:rPr>
      </w:pPr>
      <w:r w:rsidRPr="00E2053D">
        <w:rPr>
          <w:rFonts w:asciiTheme="majorBidi" w:hAnsiTheme="majorBidi" w:cstheme="majorBidi"/>
        </w:rPr>
        <w:t xml:space="preserve">The experiment was conducted at the </w:t>
      </w:r>
      <w:r w:rsidR="002C4A81" w:rsidRPr="00E2053D">
        <w:rPr>
          <w:rFonts w:asciiTheme="majorBidi" w:hAnsiTheme="majorBidi" w:cstheme="majorBidi"/>
        </w:rPr>
        <w:t xml:space="preserve">Nursery of </w:t>
      </w:r>
      <w:r w:rsidR="00D87733" w:rsidRPr="00E2053D">
        <w:rPr>
          <w:rFonts w:asciiTheme="majorBidi" w:hAnsiTheme="majorBidi" w:cstheme="majorBidi"/>
        </w:rPr>
        <w:t>Al-</w:t>
      </w:r>
      <w:r w:rsidRPr="00E2053D">
        <w:rPr>
          <w:rFonts w:asciiTheme="majorBidi" w:hAnsiTheme="majorBidi" w:cstheme="majorBidi"/>
        </w:rPr>
        <w:t>Najaf Agriculture Directorate from November 1, 2024, to March 25, 2025. The first factor studied was the addition of an anti-salinity fertilizer at concentrations of</w:t>
      </w:r>
      <w:r w:rsidR="00B13C71">
        <w:rPr>
          <w:rFonts w:asciiTheme="majorBidi" w:hAnsiTheme="majorBidi" w:cstheme="majorBidi"/>
        </w:rPr>
        <w:t xml:space="preserve"> </w:t>
      </w:r>
      <w:r w:rsidR="00B13C71" w:rsidRPr="00B13C71">
        <w:rPr>
          <w:rFonts w:asciiTheme="majorBidi" w:hAnsiTheme="majorBidi" w:cstheme="majorBidi"/>
        </w:rPr>
        <w:t>0, 5 and 10 ml L</w:t>
      </w:r>
      <w:r w:rsidR="00B13C71" w:rsidRPr="00B13C71">
        <w:rPr>
          <w:rFonts w:asciiTheme="majorBidi" w:hAnsiTheme="majorBidi" w:cstheme="majorBidi"/>
          <w:vertAlign w:val="superscript"/>
        </w:rPr>
        <w:t>-1</w:t>
      </w:r>
      <w:r w:rsidRPr="00E2053D">
        <w:rPr>
          <w:rFonts w:asciiTheme="majorBidi" w:hAnsiTheme="majorBidi" w:cstheme="majorBidi"/>
        </w:rPr>
        <w:t xml:space="preserve">. </w:t>
      </w:r>
      <w:r w:rsidR="00D87733" w:rsidRPr="00E2053D">
        <w:rPr>
          <w:rFonts w:asciiTheme="majorBidi" w:hAnsiTheme="majorBidi" w:cstheme="majorBidi"/>
        </w:rPr>
        <w:t>While</w:t>
      </w:r>
      <w:r w:rsidRPr="00E2053D">
        <w:rPr>
          <w:rFonts w:asciiTheme="majorBidi" w:hAnsiTheme="majorBidi" w:cstheme="majorBidi"/>
        </w:rPr>
        <w:t xml:space="preserve">, the second factor was the addition of proline </w:t>
      </w:r>
      <w:r w:rsidR="00D87733" w:rsidRPr="00E2053D">
        <w:rPr>
          <w:rFonts w:asciiTheme="majorBidi" w:hAnsiTheme="majorBidi" w:cstheme="majorBidi"/>
        </w:rPr>
        <w:t xml:space="preserve">(amino acid) </w:t>
      </w:r>
      <w:r w:rsidRPr="00E2053D">
        <w:rPr>
          <w:rFonts w:asciiTheme="majorBidi" w:hAnsiTheme="majorBidi" w:cstheme="majorBidi"/>
        </w:rPr>
        <w:t>at concentrations of 0, 50, and 100ml L</w:t>
      </w:r>
      <w:r w:rsidRPr="00E2053D">
        <w:rPr>
          <w:rFonts w:asciiTheme="majorBidi" w:hAnsiTheme="majorBidi" w:cstheme="majorBidi"/>
          <w:vertAlign w:val="superscript"/>
        </w:rPr>
        <w:t>-1</w:t>
      </w:r>
      <w:r w:rsidRPr="00E2053D">
        <w:rPr>
          <w:rFonts w:asciiTheme="majorBidi" w:hAnsiTheme="majorBidi" w:cstheme="majorBidi"/>
        </w:rPr>
        <w:t xml:space="preserve">. Both groups of treatments were applied to the soil three times, 20 days apart. Some chemical indicators were examined in strawberry seedlings (Ruby Gem cultivar) grown in unventilated greenhouses in Najaf Governorate. The experiment consisted of 27 experimental units, each containing five plants. Means of chemical properties were analyzed using the </w:t>
      </w:r>
      <w:proofErr w:type="spellStart"/>
      <w:r w:rsidRPr="00E2053D">
        <w:rPr>
          <w:rFonts w:asciiTheme="majorBidi" w:hAnsiTheme="majorBidi" w:cstheme="majorBidi"/>
        </w:rPr>
        <w:t>Genestat</w:t>
      </w:r>
      <w:proofErr w:type="spellEnd"/>
      <w:r w:rsidRPr="00E2053D">
        <w:rPr>
          <w:rFonts w:asciiTheme="majorBidi" w:hAnsiTheme="majorBidi" w:cstheme="majorBidi"/>
        </w:rPr>
        <w:t xml:space="preserve"> statistical analysis program, and the results were compared using Duncan's multiple-range test at a 5% probability level. </w:t>
      </w:r>
    </w:p>
    <w:p w14:paraId="07174780" w14:textId="57616677" w:rsidR="001B7164" w:rsidRPr="00E2053D" w:rsidRDefault="006E6BD9" w:rsidP="001F5A3D">
      <w:pPr>
        <w:jc w:val="both"/>
        <w:rPr>
          <w:rFonts w:asciiTheme="majorBidi" w:hAnsiTheme="majorBidi" w:cstheme="majorBidi"/>
        </w:rPr>
      </w:pPr>
      <w:r w:rsidRPr="00E2053D">
        <w:rPr>
          <w:rFonts w:asciiTheme="majorBidi" w:hAnsiTheme="majorBidi" w:cstheme="majorBidi"/>
        </w:rPr>
        <w:t xml:space="preserve">The soil </w:t>
      </w:r>
      <w:r w:rsidR="00D87733" w:rsidRPr="00E2053D">
        <w:rPr>
          <w:rFonts w:asciiTheme="majorBidi" w:hAnsiTheme="majorBidi" w:cstheme="majorBidi"/>
        </w:rPr>
        <w:t xml:space="preserve">sample </w:t>
      </w:r>
      <w:r w:rsidRPr="00E2053D">
        <w:rPr>
          <w:rFonts w:asciiTheme="majorBidi" w:hAnsiTheme="majorBidi" w:cstheme="majorBidi"/>
        </w:rPr>
        <w:t>was analyzed in the laboratory of the Directorate of Agriculture in Najaf Governorate to measure the physical and chemical properties</w:t>
      </w:r>
      <w:r w:rsidR="00D87733" w:rsidRPr="00E2053D">
        <w:rPr>
          <w:rFonts w:asciiTheme="majorBidi" w:hAnsiTheme="majorBidi" w:cstheme="majorBidi"/>
        </w:rPr>
        <w:t xml:space="preserve"> (</w:t>
      </w:r>
      <w:r w:rsidRPr="00E2053D">
        <w:rPr>
          <w:rFonts w:asciiTheme="majorBidi" w:hAnsiTheme="majorBidi" w:cstheme="majorBidi"/>
        </w:rPr>
        <w:t>Table 1</w:t>
      </w:r>
      <w:r w:rsidR="00D87733" w:rsidRPr="00E2053D">
        <w:rPr>
          <w:rFonts w:asciiTheme="majorBidi" w:hAnsiTheme="majorBidi" w:cstheme="majorBidi"/>
        </w:rPr>
        <w:t>)</w:t>
      </w:r>
      <w:r w:rsidRPr="00E2053D">
        <w:rPr>
          <w:rFonts w:asciiTheme="majorBidi" w:hAnsiTheme="majorBidi" w:cstheme="majorBidi"/>
        </w:rPr>
        <w:t>.</w:t>
      </w:r>
    </w:p>
    <w:p w14:paraId="6D00E4C1" w14:textId="70FFB5E9" w:rsidR="006E6BD9" w:rsidRPr="00E2053D" w:rsidRDefault="006E6BD9" w:rsidP="00C43934">
      <w:pPr>
        <w:jc w:val="center"/>
        <w:rPr>
          <w:rFonts w:asciiTheme="majorBidi" w:hAnsiTheme="majorBidi" w:cstheme="majorBidi"/>
        </w:rPr>
      </w:pPr>
      <w:r w:rsidRPr="00E2053D">
        <w:rPr>
          <w:rFonts w:asciiTheme="majorBidi" w:hAnsiTheme="majorBidi" w:cstheme="majorBidi"/>
        </w:rPr>
        <w:t>Table (1) Analysis of some chemical and physical properties of soil.</w:t>
      </w:r>
    </w:p>
    <w:tbl>
      <w:tblPr>
        <w:tblStyle w:val="PlainTable2"/>
        <w:bidiVisual/>
        <w:tblW w:w="8671" w:type="dxa"/>
        <w:jc w:val="center"/>
        <w:tblBorders>
          <w:top w:val="single" w:sz="8" w:space="0" w:color="auto"/>
          <w:bottom w:val="single" w:sz="8" w:space="0" w:color="auto"/>
          <w:insideH w:val="single" w:sz="8" w:space="0" w:color="auto"/>
        </w:tblBorders>
        <w:tblLook w:val="04A0" w:firstRow="1" w:lastRow="0" w:firstColumn="1" w:lastColumn="0" w:noHBand="0" w:noVBand="1"/>
      </w:tblPr>
      <w:tblGrid>
        <w:gridCol w:w="3187"/>
        <w:gridCol w:w="3162"/>
        <w:gridCol w:w="2322"/>
      </w:tblGrid>
      <w:tr w:rsidR="0074777B" w:rsidRPr="00E2053D" w14:paraId="69245C0F" w14:textId="77777777" w:rsidTr="00C43934">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3187" w:type="dxa"/>
            <w:tcBorders>
              <w:bottom w:val="none" w:sz="0" w:space="0" w:color="auto"/>
            </w:tcBorders>
            <w:noWrap/>
            <w:vAlign w:val="center"/>
            <w:hideMark/>
          </w:tcPr>
          <w:p w14:paraId="7D5336F1" w14:textId="1EFC9B41"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Unit of Measurement</w:t>
            </w:r>
          </w:p>
        </w:tc>
        <w:tc>
          <w:tcPr>
            <w:tcW w:w="3162" w:type="dxa"/>
            <w:tcBorders>
              <w:bottom w:val="none" w:sz="0" w:space="0" w:color="auto"/>
            </w:tcBorders>
            <w:noWrap/>
            <w:vAlign w:val="center"/>
            <w:hideMark/>
          </w:tcPr>
          <w:p w14:paraId="7C6FB7EE" w14:textId="77777777" w:rsidR="0074777B" w:rsidRPr="00E2053D" w:rsidRDefault="0074777B" w:rsidP="00C4393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Value</w:t>
            </w:r>
          </w:p>
        </w:tc>
        <w:tc>
          <w:tcPr>
            <w:tcW w:w="2322" w:type="dxa"/>
            <w:tcBorders>
              <w:bottom w:val="none" w:sz="0" w:space="0" w:color="auto"/>
            </w:tcBorders>
            <w:noWrap/>
            <w:vAlign w:val="center"/>
            <w:hideMark/>
          </w:tcPr>
          <w:p w14:paraId="64F01361" w14:textId="270A4589" w:rsidR="0074777B" w:rsidRPr="00E2053D" w:rsidRDefault="0074777B" w:rsidP="00C4393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Soil Properties</w:t>
            </w:r>
          </w:p>
        </w:tc>
      </w:tr>
      <w:tr w:rsidR="0074777B" w:rsidRPr="00E2053D" w14:paraId="740CBD95"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32EC93E6" w14:textId="3A1B2D11"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lastRenderedPageBreak/>
              <w:t>380  g.kg-1</w:t>
            </w:r>
          </w:p>
        </w:tc>
        <w:tc>
          <w:tcPr>
            <w:tcW w:w="3162" w:type="dxa"/>
            <w:tcBorders>
              <w:top w:val="none" w:sz="0" w:space="0" w:color="auto"/>
              <w:bottom w:val="none" w:sz="0" w:space="0" w:color="auto"/>
            </w:tcBorders>
            <w:noWrap/>
            <w:vAlign w:val="center"/>
            <w:hideMark/>
          </w:tcPr>
          <w:p w14:paraId="38F2C056"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Sand</w:t>
            </w:r>
          </w:p>
        </w:tc>
        <w:tc>
          <w:tcPr>
            <w:tcW w:w="2322" w:type="dxa"/>
            <w:vMerge w:val="restart"/>
            <w:tcBorders>
              <w:top w:val="none" w:sz="0" w:space="0" w:color="auto"/>
              <w:bottom w:val="none" w:sz="0" w:space="0" w:color="auto"/>
            </w:tcBorders>
            <w:noWrap/>
            <w:vAlign w:val="center"/>
            <w:hideMark/>
          </w:tcPr>
          <w:p w14:paraId="53C97EA7" w14:textId="5C9228C9"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Soil Particles</w:t>
            </w:r>
          </w:p>
        </w:tc>
      </w:tr>
      <w:tr w:rsidR="0074777B" w:rsidRPr="00E2053D" w14:paraId="0CF67E44"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27D1F311" w14:textId="3F9CB62C"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308  g.kg-1</w:t>
            </w:r>
          </w:p>
        </w:tc>
        <w:tc>
          <w:tcPr>
            <w:tcW w:w="3162" w:type="dxa"/>
            <w:noWrap/>
            <w:vAlign w:val="center"/>
            <w:hideMark/>
          </w:tcPr>
          <w:p w14:paraId="3C66A96B" w14:textId="4BD74795"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Silt</w:t>
            </w:r>
          </w:p>
        </w:tc>
        <w:tc>
          <w:tcPr>
            <w:tcW w:w="2322" w:type="dxa"/>
            <w:vMerge/>
            <w:vAlign w:val="center"/>
            <w:hideMark/>
          </w:tcPr>
          <w:p w14:paraId="497E4A55" w14:textId="77777777" w:rsidR="0074777B" w:rsidRPr="00E2053D" w:rsidRDefault="0074777B" w:rsidP="00C43934">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p>
        </w:tc>
      </w:tr>
      <w:tr w:rsidR="0074777B" w:rsidRPr="00E2053D" w14:paraId="7D9D2638"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6756B2F2" w14:textId="7A059D62"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312  g.kg-1</w:t>
            </w:r>
          </w:p>
        </w:tc>
        <w:tc>
          <w:tcPr>
            <w:tcW w:w="3162" w:type="dxa"/>
            <w:tcBorders>
              <w:top w:val="none" w:sz="0" w:space="0" w:color="auto"/>
              <w:bottom w:val="none" w:sz="0" w:space="0" w:color="auto"/>
            </w:tcBorders>
            <w:noWrap/>
            <w:vAlign w:val="center"/>
            <w:hideMark/>
          </w:tcPr>
          <w:p w14:paraId="041BC941"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Clay</w:t>
            </w:r>
          </w:p>
        </w:tc>
        <w:tc>
          <w:tcPr>
            <w:tcW w:w="2322" w:type="dxa"/>
            <w:vMerge/>
            <w:tcBorders>
              <w:top w:val="none" w:sz="0" w:space="0" w:color="auto"/>
              <w:bottom w:val="none" w:sz="0" w:space="0" w:color="auto"/>
            </w:tcBorders>
            <w:vAlign w:val="center"/>
            <w:hideMark/>
          </w:tcPr>
          <w:p w14:paraId="39048633" w14:textId="77777777" w:rsidR="0074777B" w:rsidRPr="00E2053D" w:rsidRDefault="0074777B" w:rsidP="00C43934">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p>
        </w:tc>
      </w:tr>
      <w:tr w:rsidR="0074777B" w:rsidRPr="00E2053D" w14:paraId="55BA5D2E"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10D02E6E" w14:textId="77777777"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w:t>
            </w:r>
          </w:p>
        </w:tc>
        <w:tc>
          <w:tcPr>
            <w:tcW w:w="3162" w:type="dxa"/>
            <w:noWrap/>
            <w:vAlign w:val="center"/>
            <w:hideMark/>
          </w:tcPr>
          <w:p w14:paraId="1D91DDA6" w14:textId="2BFDC4E7" w:rsidR="0074777B" w:rsidRPr="00E2053D" w:rsidRDefault="00881566"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Loam soil</w:t>
            </w:r>
          </w:p>
        </w:tc>
        <w:tc>
          <w:tcPr>
            <w:tcW w:w="2322" w:type="dxa"/>
            <w:noWrap/>
            <w:vAlign w:val="center"/>
            <w:hideMark/>
          </w:tcPr>
          <w:p w14:paraId="7FF0D8CE" w14:textId="586E8D22"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Soil Texture</w:t>
            </w:r>
          </w:p>
        </w:tc>
      </w:tr>
      <w:tr w:rsidR="0074777B" w:rsidRPr="00E2053D" w14:paraId="0F8BB053"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6995A1C6" w14:textId="5CBC9CE4" w:rsidR="0074777B" w:rsidRPr="00E2053D" w:rsidRDefault="0074777B" w:rsidP="00C43934">
            <w:pPr>
              <w:jc w:val="center"/>
              <w:rPr>
                <w:rFonts w:asciiTheme="majorBidi" w:eastAsia="Times New Roman" w:hAnsiTheme="majorBidi" w:cstheme="majorBidi"/>
                <w:color w:val="000000"/>
                <w:kern w:val="0"/>
                <w14:ligatures w14:val="none"/>
              </w:rPr>
            </w:pPr>
          </w:p>
        </w:tc>
        <w:tc>
          <w:tcPr>
            <w:tcW w:w="3162" w:type="dxa"/>
            <w:tcBorders>
              <w:top w:val="none" w:sz="0" w:space="0" w:color="auto"/>
              <w:bottom w:val="none" w:sz="0" w:space="0" w:color="auto"/>
            </w:tcBorders>
            <w:noWrap/>
            <w:vAlign w:val="center"/>
            <w:hideMark/>
          </w:tcPr>
          <w:p w14:paraId="2C6C10A2"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6.9</w:t>
            </w:r>
          </w:p>
        </w:tc>
        <w:tc>
          <w:tcPr>
            <w:tcW w:w="2322" w:type="dxa"/>
            <w:tcBorders>
              <w:top w:val="none" w:sz="0" w:space="0" w:color="auto"/>
              <w:bottom w:val="none" w:sz="0" w:space="0" w:color="auto"/>
            </w:tcBorders>
            <w:noWrap/>
            <w:vAlign w:val="center"/>
            <w:hideMark/>
          </w:tcPr>
          <w:p w14:paraId="48C6D950" w14:textId="4ADBCC3E" w:rsidR="0074777B" w:rsidRPr="00E2053D" w:rsidRDefault="00F947A1"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Ph</w:t>
            </w:r>
          </w:p>
        </w:tc>
      </w:tr>
      <w:tr w:rsidR="0074777B" w:rsidRPr="00E2053D" w14:paraId="22F73A0F"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7CF826F5" w14:textId="77777777" w:rsidR="0074777B" w:rsidRPr="00E2053D" w:rsidRDefault="0074777B" w:rsidP="00C43934">
            <w:pPr>
              <w:jc w:val="center"/>
              <w:rPr>
                <w:rFonts w:asciiTheme="majorBidi" w:eastAsia="Times New Roman" w:hAnsiTheme="majorBidi" w:cstheme="majorBidi"/>
                <w:color w:val="000000"/>
                <w:kern w:val="0"/>
                <w14:ligatures w14:val="none"/>
              </w:rPr>
            </w:pPr>
            <w:proofErr w:type="spellStart"/>
            <w:r w:rsidRPr="00E2053D">
              <w:rPr>
                <w:rFonts w:asciiTheme="majorBidi" w:eastAsia="Times New Roman" w:hAnsiTheme="majorBidi" w:cstheme="majorBidi"/>
                <w:color w:val="000000"/>
                <w:kern w:val="0"/>
                <w14:ligatures w14:val="none"/>
              </w:rPr>
              <w:t>Decimons</w:t>
            </w:r>
            <w:proofErr w:type="spellEnd"/>
            <w:r w:rsidRPr="00E2053D">
              <w:rPr>
                <w:rFonts w:asciiTheme="majorBidi" w:eastAsia="Times New Roman" w:hAnsiTheme="majorBidi" w:cstheme="majorBidi"/>
                <w:color w:val="000000"/>
                <w:kern w:val="0"/>
                <w14:ligatures w14:val="none"/>
              </w:rPr>
              <w:t>. M-1</w:t>
            </w:r>
          </w:p>
        </w:tc>
        <w:tc>
          <w:tcPr>
            <w:tcW w:w="3162" w:type="dxa"/>
            <w:noWrap/>
            <w:vAlign w:val="center"/>
            <w:hideMark/>
          </w:tcPr>
          <w:p w14:paraId="56FB77CB"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2.1</w:t>
            </w:r>
          </w:p>
        </w:tc>
        <w:tc>
          <w:tcPr>
            <w:tcW w:w="2322" w:type="dxa"/>
            <w:noWrap/>
            <w:vAlign w:val="center"/>
            <w:hideMark/>
          </w:tcPr>
          <w:p w14:paraId="082F8B14"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EC</w:t>
            </w:r>
          </w:p>
        </w:tc>
      </w:tr>
      <w:tr w:rsidR="0074777B" w:rsidRPr="00E2053D" w14:paraId="67A4CA63"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017B2958" w14:textId="6D373233" w:rsidR="0074777B" w:rsidRPr="00E2053D" w:rsidRDefault="0074777B" w:rsidP="00C43934">
            <w:pPr>
              <w:jc w:val="center"/>
              <w:rPr>
                <w:rFonts w:asciiTheme="majorBidi" w:eastAsia="Times New Roman" w:hAnsiTheme="majorBidi" w:cstheme="majorBidi"/>
                <w:color w:val="000000"/>
                <w:kern w:val="0"/>
                <w14:ligatures w14:val="none"/>
              </w:rPr>
            </w:pPr>
          </w:p>
        </w:tc>
        <w:tc>
          <w:tcPr>
            <w:tcW w:w="3162" w:type="dxa"/>
            <w:tcBorders>
              <w:top w:val="none" w:sz="0" w:space="0" w:color="auto"/>
              <w:bottom w:val="none" w:sz="0" w:space="0" w:color="auto"/>
            </w:tcBorders>
            <w:noWrap/>
            <w:vAlign w:val="center"/>
            <w:hideMark/>
          </w:tcPr>
          <w:p w14:paraId="6CEDCAEA"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Nil</w:t>
            </w:r>
          </w:p>
        </w:tc>
        <w:tc>
          <w:tcPr>
            <w:tcW w:w="2322" w:type="dxa"/>
            <w:tcBorders>
              <w:top w:val="none" w:sz="0" w:space="0" w:color="auto"/>
              <w:bottom w:val="none" w:sz="0" w:space="0" w:color="auto"/>
            </w:tcBorders>
            <w:noWrap/>
            <w:vAlign w:val="center"/>
            <w:hideMark/>
          </w:tcPr>
          <w:p w14:paraId="798E6AD1"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CO3</w:t>
            </w:r>
          </w:p>
        </w:tc>
      </w:tr>
      <w:tr w:rsidR="0074777B" w:rsidRPr="00E2053D" w14:paraId="617DB6DF"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37F5188C" w14:textId="77777777" w:rsidR="0074777B" w:rsidRPr="00E2053D" w:rsidRDefault="0074777B" w:rsidP="00C43934">
            <w:pPr>
              <w:jc w:val="center"/>
              <w:rPr>
                <w:rFonts w:asciiTheme="majorBidi" w:eastAsia="Times New Roman" w:hAnsiTheme="majorBidi" w:cstheme="majorBidi"/>
                <w:color w:val="000000"/>
                <w:kern w:val="0"/>
                <w14:ligatures w14:val="none"/>
              </w:rPr>
            </w:pPr>
            <w:proofErr w:type="spellStart"/>
            <w:r w:rsidRPr="00E2053D">
              <w:rPr>
                <w:rFonts w:asciiTheme="majorBidi" w:eastAsia="Times New Roman" w:hAnsiTheme="majorBidi" w:cstheme="majorBidi"/>
                <w:color w:val="000000"/>
                <w:kern w:val="0"/>
                <w14:ligatures w14:val="none"/>
              </w:rPr>
              <w:t>PPm</w:t>
            </w:r>
            <w:proofErr w:type="spellEnd"/>
          </w:p>
        </w:tc>
        <w:tc>
          <w:tcPr>
            <w:tcW w:w="3162" w:type="dxa"/>
            <w:noWrap/>
            <w:vAlign w:val="center"/>
            <w:hideMark/>
          </w:tcPr>
          <w:p w14:paraId="50BB91DE"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0.261</w:t>
            </w:r>
          </w:p>
        </w:tc>
        <w:tc>
          <w:tcPr>
            <w:tcW w:w="2322" w:type="dxa"/>
            <w:noWrap/>
            <w:vAlign w:val="center"/>
            <w:hideMark/>
          </w:tcPr>
          <w:p w14:paraId="46D7D7C7"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Nitrogen (N)</w:t>
            </w:r>
          </w:p>
        </w:tc>
      </w:tr>
      <w:tr w:rsidR="0074777B" w:rsidRPr="00E2053D" w14:paraId="5A0C0062"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2EDD7117" w14:textId="77777777" w:rsidR="0074777B" w:rsidRPr="00E2053D" w:rsidRDefault="0074777B" w:rsidP="00C43934">
            <w:pPr>
              <w:jc w:val="center"/>
              <w:rPr>
                <w:rFonts w:asciiTheme="majorBidi" w:eastAsia="Times New Roman" w:hAnsiTheme="majorBidi" w:cstheme="majorBidi"/>
                <w:color w:val="000000"/>
                <w:kern w:val="0"/>
                <w14:ligatures w14:val="none"/>
              </w:rPr>
            </w:pPr>
            <w:proofErr w:type="spellStart"/>
            <w:r w:rsidRPr="00E2053D">
              <w:rPr>
                <w:rFonts w:asciiTheme="majorBidi" w:eastAsia="Times New Roman" w:hAnsiTheme="majorBidi" w:cstheme="majorBidi"/>
                <w:color w:val="000000"/>
                <w:kern w:val="0"/>
                <w14:ligatures w14:val="none"/>
              </w:rPr>
              <w:t>PPm</w:t>
            </w:r>
            <w:proofErr w:type="spellEnd"/>
          </w:p>
        </w:tc>
        <w:tc>
          <w:tcPr>
            <w:tcW w:w="3162" w:type="dxa"/>
            <w:tcBorders>
              <w:top w:val="none" w:sz="0" w:space="0" w:color="auto"/>
              <w:bottom w:val="none" w:sz="0" w:space="0" w:color="auto"/>
            </w:tcBorders>
            <w:noWrap/>
            <w:vAlign w:val="center"/>
            <w:hideMark/>
          </w:tcPr>
          <w:p w14:paraId="00483E4D"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0.245</w:t>
            </w:r>
          </w:p>
        </w:tc>
        <w:tc>
          <w:tcPr>
            <w:tcW w:w="2322" w:type="dxa"/>
            <w:tcBorders>
              <w:top w:val="none" w:sz="0" w:space="0" w:color="auto"/>
              <w:bottom w:val="none" w:sz="0" w:space="0" w:color="auto"/>
            </w:tcBorders>
            <w:noWrap/>
            <w:vAlign w:val="center"/>
            <w:hideMark/>
          </w:tcPr>
          <w:p w14:paraId="6E8AB343"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Phosphorus (P)</w:t>
            </w:r>
          </w:p>
        </w:tc>
      </w:tr>
      <w:tr w:rsidR="0074777B" w:rsidRPr="00E2053D" w14:paraId="09790D9D"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19779F2C" w14:textId="77777777" w:rsidR="0074777B" w:rsidRPr="00E2053D" w:rsidRDefault="0074777B" w:rsidP="00C43934">
            <w:pPr>
              <w:jc w:val="center"/>
              <w:rPr>
                <w:rFonts w:asciiTheme="majorBidi" w:eastAsia="Times New Roman" w:hAnsiTheme="majorBidi" w:cstheme="majorBidi"/>
                <w:color w:val="000000"/>
                <w:kern w:val="0"/>
                <w14:ligatures w14:val="none"/>
              </w:rPr>
            </w:pPr>
            <w:proofErr w:type="spellStart"/>
            <w:r w:rsidRPr="00E2053D">
              <w:rPr>
                <w:rFonts w:asciiTheme="majorBidi" w:eastAsia="Times New Roman" w:hAnsiTheme="majorBidi" w:cstheme="majorBidi"/>
                <w:color w:val="000000"/>
                <w:kern w:val="0"/>
                <w14:ligatures w14:val="none"/>
              </w:rPr>
              <w:t>PPm</w:t>
            </w:r>
            <w:proofErr w:type="spellEnd"/>
          </w:p>
        </w:tc>
        <w:tc>
          <w:tcPr>
            <w:tcW w:w="3162" w:type="dxa"/>
            <w:noWrap/>
            <w:vAlign w:val="center"/>
            <w:hideMark/>
          </w:tcPr>
          <w:p w14:paraId="1D222038"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92.2</w:t>
            </w:r>
          </w:p>
        </w:tc>
        <w:tc>
          <w:tcPr>
            <w:tcW w:w="2322" w:type="dxa"/>
            <w:noWrap/>
            <w:vAlign w:val="center"/>
            <w:hideMark/>
          </w:tcPr>
          <w:p w14:paraId="413AD7E4"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Potassium (K)</w:t>
            </w:r>
          </w:p>
        </w:tc>
      </w:tr>
      <w:tr w:rsidR="0074777B" w:rsidRPr="00E2053D" w14:paraId="2D6A3660"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040BF3F7" w14:textId="77777777"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millimoles per liter -1</w:t>
            </w:r>
          </w:p>
        </w:tc>
        <w:tc>
          <w:tcPr>
            <w:tcW w:w="3162" w:type="dxa"/>
            <w:tcBorders>
              <w:top w:val="none" w:sz="0" w:space="0" w:color="auto"/>
              <w:bottom w:val="none" w:sz="0" w:space="0" w:color="auto"/>
            </w:tcBorders>
            <w:noWrap/>
            <w:vAlign w:val="center"/>
            <w:hideMark/>
          </w:tcPr>
          <w:p w14:paraId="599AF97C"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4</w:t>
            </w:r>
          </w:p>
        </w:tc>
        <w:tc>
          <w:tcPr>
            <w:tcW w:w="2322" w:type="dxa"/>
            <w:tcBorders>
              <w:top w:val="none" w:sz="0" w:space="0" w:color="auto"/>
              <w:bottom w:val="none" w:sz="0" w:space="0" w:color="auto"/>
            </w:tcBorders>
            <w:noWrap/>
            <w:vAlign w:val="center"/>
            <w:hideMark/>
          </w:tcPr>
          <w:p w14:paraId="2961F113"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Calcium (Ca)</w:t>
            </w:r>
          </w:p>
        </w:tc>
      </w:tr>
      <w:tr w:rsidR="0074777B" w:rsidRPr="00E2053D" w14:paraId="5DEEA1B0"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5EB4DDDC" w14:textId="77777777"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millimoles per liter -2</w:t>
            </w:r>
          </w:p>
        </w:tc>
        <w:tc>
          <w:tcPr>
            <w:tcW w:w="3162" w:type="dxa"/>
            <w:noWrap/>
            <w:vAlign w:val="center"/>
            <w:hideMark/>
          </w:tcPr>
          <w:p w14:paraId="5BB02AB8"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9.6</w:t>
            </w:r>
          </w:p>
        </w:tc>
        <w:tc>
          <w:tcPr>
            <w:tcW w:w="2322" w:type="dxa"/>
            <w:noWrap/>
            <w:vAlign w:val="center"/>
            <w:hideMark/>
          </w:tcPr>
          <w:p w14:paraId="1063C0F8"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Magnesium (Mg)</w:t>
            </w:r>
          </w:p>
        </w:tc>
      </w:tr>
      <w:tr w:rsidR="0074777B" w:rsidRPr="00E2053D" w14:paraId="6956F630"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26BDD49A" w14:textId="77777777"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millimoles per liter -3</w:t>
            </w:r>
          </w:p>
        </w:tc>
        <w:tc>
          <w:tcPr>
            <w:tcW w:w="3162" w:type="dxa"/>
            <w:tcBorders>
              <w:top w:val="none" w:sz="0" w:space="0" w:color="auto"/>
              <w:bottom w:val="none" w:sz="0" w:space="0" w:color="auto"/>
            </w:tcBorders>
            <w:noWrap/>
            <w:vAlign w:val="center"/>
            <w:hideMark/>
          </w:tcPr>
          <w:p w14:paraId="5B91CE7E"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5</w:t>
            </w:r>
          </w:p>
        </w:tc>
        <w:tc>
          <w:tcPr>
            <w:tcW w:w="2322" w:type="dxa"/>
            <w:tcBorders>
              <w:top w:val="none" w:sz="0" w:space="0" w:color="auto"/>
              <w:bottom w:val="none" w:sz="0" w:space="0" w:color="auto"/>
            </w:tcBorders>
            <w:noWrap/>
            <w:vAlign w:val="center"/>
            <w:hideMark/>
          </w:tcPr>
          <w:p w14:paraId="03AB9A9C"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Chloride (Cl)</w:t>
            </w:r>
          </w:p>
        </w:tc>
      </w:tr>
      <w:tr w:rsidR="0074777B" w:rsidRPr="00E2053D" w14:paraId="07C66C21" w14:textId="77777777" w:rsidTr="00C43934">
        <w:trPr>
          <w:trHeight w:val="281"/>
          <w:jc w:val="center"/>
        </w:trPr>
        <w:tc>
          <w:tcPr>
            <w:cnfStyle w:val="001000000000" w:firstRow="0" w:lastRow="0" w:firstColumn="1" w:lastColumn="0" w:oddVBand="0" w:evenVBand="0" w:oddHBand="0" w:evenHBand="0" w:firstRowFirstColumn="0" w:firstRowLastColumn="0" w:lastRowFirstColumn="0" w:lastRowLastColumn="0"/>
            <w:tcW w:w="3187" w:type="dxa"/>
            <w:noWrap/>
            <w:vAlign w:val="center"/>
            <w:hideMark/>
          </w:tcPr>
          <w:p w14:paraId="482F6D06" w14:textId="77777777"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millimoles per liter -4</w:t>
            </w:r>
          </w:p>
        </w:tc>
        <w:tc>
          <w:tcPr>
            <w:tcW w:w="3162" w:type="dxa"/>
            <w:noWrap/>
            <w:vAlign w:val="center"/>
            <w:hideMark/>
          </w:tcPr>
          <w:p w14:paraId="5E7653FF"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0.7</w:t>
            </w:r>
          </w:p>
        </w:tc>
        <w:tc>
          <w:tcPr>
            <w:tcW w:w="2322" w:type="dxa"/>
            <w:noWrap/>
            <w:vAlign w:val="center"/>
            <w:hideMark/>
          </w:tcPr>
          <w:p w14:paraId="7C814F26" w14:textId="77777777" w:rsidR="0074777B" w:rsidRPr="00E2053D" w:rsidRDefault="0074777B" w:rsidP="00C4393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HCO3</w:t>
            </w:r>
          </w:p>
        </w:tc>
      </w:tr>
      <w:tr w:rsidR="0074777B" w:rsidRPr="00E2053D" w14:paraId="19791FCB" w14:textId="77777777" w:rsidTr="00C4393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187" w:type="dxa"/>
            <w:tcBorders>
              <w:top w:val="none" w:sz="0" w:space="0" w:color="auto"/>
              <w:bottom w:val="none" w:sz="0" w:space="0" w:color="auto"/>
            </w:tcBorders>
            <w:noWrap/>
            <w:vAlign w:val="center"/>
            <w:hideMark/>
          </w:tcPr>
          <w:p w14:paraId="622EE343" w14:textId="77777777" w:rsidR="0074777B" w:rsidRPr="00E2053D" w:rsidRDefault="0074777B" w:rsidP="00C43934">
            <w:pPr>
              <w:jc w:val="center"/>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millimoles per liter -5</w:t>
            </w:r>
          </w:p>
        </w:tc>
        <w:tc>
          <w:tcPr>
            <w:tcW w:w="3162" w:type="dxa"/>
            <w:tcBorders>
              <w:top w:val="none" w:sz="0" w:space="0" w:color="auto"/>
              <w:bottom w:val="none" w:sz="0" w:space="0" w:color="auto"/>
            </w:tcBorders>
            <w:noWrap/>
            <w:vAlign w:val="center"/>
            <w:hideMark/>
          </w:tcPr>
          <w:p w14:paraId="3BD160CD"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0.42</w:t>
            </w:r>
          </w:p>
        </w:tc>
        <w:tc>
          <w:tcPr>
            <w:tcW w:w="2322" w:type="dxa"/>
            <w:tcBorders>
              <w:top w:val="none" w:sz="0" w:space="0" w:color="auto"/>
              <w:bottom w:val="none" w:sz="0" w:space="0" w:color="auto"/>
            </w:tcBorders>
            <w:noWrap/>
            <w:vAlign w:val="center"/>
            <w:hideMark/>
          </w:tcPr>
          <w:p w14:paraId="6A7B5BAE" w14:textId="77777777" w:rsidR="0074777B" w:rsidRPr="00E2053D" w:rsidRDefault="0074777B" w:rsidP="00C4393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14:ligatures w14:val="none"/>
              </w:rPr>
              <w:t>SO4</w:t>
            </w:r>
          </w:p>
        </w:tc>
      </w:tr>
    </w:tbl>
    <w:p w14:paraId="081F66A2" w14:textId="77777777" w:rsidR="006E6BD9" w:rsidRPr="00E2053D" w:rsidRDefault="006E6BD9" w:rsidP="0042161E">
      <w:pPr>
        <w:jc w:val="both"/>
        <w:rPr>
          <w:rFonts w:asciiTheme="majorBidi" w:hAnsiTheme="majorBidi" w:cstheme="majorBidi"/>
          <w:lang w:bidi="ar-IQ"/>
        </w:rPr>
      </w:pPr>
    </w:p>
    <w:p w14:paraId="2DD3083A" w14:textId="663A91D5" w:rsidR="003A4E87" w:rsidRPr="00E2053D" w:rsidRDefault="003A4E87" w:rsidP="0042161E">
      <w:pPr>
        <w:jc w:val="both"/>
        <w:rPr>
          <w:rFonts w:asciiTheme="majorBidi" w:hAnsiTheme="majorBidi" w:cstheme="majorBidi"/>
          <w:b/>
          <w:bCs/>
          <w:lang w:bidi="ar-IQ"/>
        </w:rPr>
      </w:pPr>
      <w:r w:rsidRPr="00E2053D">
        <w:rPr>
          <w:rFonts w:asciiTheme="majorBidi" w:hAnsiTheme="majorBidi" w:cstheme="majorBidi"/>
          <w:b/>
          <w:bCs/>
          <w:lang w:bidi="ar-IQ"/>
        </w:rPr>
        <w:t xml:space="preserve">Studied </w:t>
      </w:r>
      <w:r w:rsidR="00F947A1">
        <w:rPr>
          <w:rFonts w:asciiTheme="majorBidi" w:hAnsiTheme="majorBidi" w:cstheme="majorBidi"/>
          <w:b/>
          <w:bCs/>
          <w:lang w:bidi="ar-IQ"/>
        </w:rPr>
        <w:t xml:space="preserve">indicators </w:t>
      </w:r>
    </w:p>
    <w:p w14:paraId="13EF5923" w14:textId="77777777" w:rsidR="003A4E87" w:rsidRPr="00E2053D" w:rsidRDefault="003A4E87" w:rsidP="0042161E">
      <w:pPr>
        <w:jc w:val="both"/>
        <w:rPr>
          <w:rFonts w:asciiTheme="majorBidi" w:hAnsiTheme="majorBidi" w:cstheme="majorBidi"/>
          <w:lang w:bidi="ar-IQ"/>
        </w:rPr>
      </w:pPr>
      <w:r w:rsidRPr="00E2053D">
        <w:rPr>
          <w:rFonts w:asciiTheme="majorBidi" w:hAnsiTheme="majorBidi" w:cstheme="majorBidi"/>
          <w:lang w:bidi="ar-IQ"/>
        </w:rPr>
        <w:t>Five plants were taken from each experimental unit to study the properties as follows:</w:t>
      </w:r>
    </w:p>
    <w:p w14:paraId="5EE4806D" w14:textId="3390CC86" w:rsidR="003A4E87" w:rsidRPr="00E2053D" w:rsidRDefault="00E215C2" w:rsidP="0042161E">
      <w:pPr>
        <w:jc w:val="both"/>
        <w:rPr>
          <w:rFonts w:asciiTheme="majorBidi" w:hAnsiTheme="majorBidi" w:cstheme="majorBidi"/>
          <w:b/>
          <w:bCs/>
          <w:lang w:bidi="ar-IQ"/>
        </w:rPr>
      </w:pPr>
      <w:r w:rsidRPr="00E2053D">
        <w:rPr>
          <w:rFonts w:asciiTheme="majorBidi" w:hAnsiTheme="majorBidi" w:cstheme="majorBidi"/>
          <w:b/>
          <w:bCs/>
          <w:lang w:bidi="ar-IQ"/>
        </w:rPr>
        <w:t>Leaf content of t</w:t>
      </w:r>
      <w:r w:rsidR="003A4E87" w:rsidRPr="00E2053D">
        <w:rPr>
          <w:rFonts w:asciiTheme="majorBidi" w:hAnsiTheme="majorBidi" w:cstheme="majorBidi"/>
          <w:b/>
          <w:bCs/>
          <w:lang w:bidi="ar-IQ"/>
        </w:rPr>
        <w:t>otal chlorophyll (mg</w:t>
      </w:r>
      <w:r w:rsidRPr="00E2053D">
        <w:rPr>
          <w:rFonts w:asciiTheme="majorBidi" w:hAnsiTheme="majorBidi" w:cstheme="majorBidi"/>
          <w:b/>
          <w:bCs/>
          <w:lang w:bidi="ar-IQ"/>
        </w:rPr>
        <w:t>.</w:t>
      </w:r>
      <w:r w:rsidR="003A4E87" w:rsidRPr="00E2053D">
        <w:rPr>
          <w:rFonts w:asciiTheme="majorBidi" w:hAnsiTheme="majorBidi" w:cstheme="majorBidi"/>
          <w:b/>
          <w:bCs/>
          <w:lang w:bidi="ar-IQ"/>
        </w:rPr>
        <w:t>100 g fresh weight</w:t>
      </w:r>
      <w:r w:rsidRPr="00E2053D">
        <w:rPr>
          <w:rFonts w:asciiTheme="majorBidi" w:hAnsiTheme="majorBidi" w:cstheme="majorBidi"/>
          <w:b/>
          <w:bCs/>
          <w:vertAlign w:val="superscript"/>
          <w:lang w:bidi="ar-IQ"/>
        </w:rPr>
        <w:t>-1</w:t>
      </w:r>
      <w:r w:rsidR="003A4E87" w:rsidRPr="00E2053D">
        <w:rPr>
          <w:rFonts w:asciiTheme="majorBidi" w:hAnsiTheme="majorBidi" w:cstheme="majorBidi"/>
          <w:b/>
          <w:bCs/>
          <w:lang w:bidi="ar-IQ"/>
        </w:rPr>
        <w:t>)</w:t>
      </w:r>
    </w:p>
    <w:p w14:paraId="2FD1446D" w14:textId="5F324608" w:rsidR="003A4E87" w:rsidRPr="00E2053D" w:rsidRDefault="003A4E87" w:rsidP="0042161E">
      <w:pPr>
        <w:jc w:val="both"/>
        <w:rPr>
          <w:rFonts w:asciiTheme="majorBidi" w:hAnsiTheme="majorBidi" w:cstheme="majorBidi"/>
          <w:lang w:bidi="ar-IQ"/>
        </w:rPr>
      </w:pPr>
      <w:r w:rsidRPr="00E2053D">
        <w:rPr>
          <w:rFonts w:asciiTheme="majorBidi" w:hAnsiTheme="majorBidi" w:cstheme="majorBidi"/>
          <w:lang w:bidi="ar-IQ"/>
        </w:rPr>
        <w:t xml:space="preserve">Total chlorophyll pigment in leaves was estimated </w:t>
      </w:r>
      <w:r w:rsidR="0054523E" w:rsidRPr="00E2053D">
        <w:rPr>
          <w:rFonts w:asciiTheme="majorBidi" w:hAnsiTheme="majorBidi" w:cstheme="majorBidi"/>
          <w:lang w:bidi="ar-IQ"/>
        </w:rPr>
        <w:t>at</w:t>
      </w:r>
      <w:r w:rsidRPr="00E2053D">
        <w:rPr>
          <w:rFonts w:asciiTheme="majorBidi" w:hAnsiTheme="majorBidi" w:cstheme="majorBidi"/>
          <w:lang w:bidi="ar-IQ"/>
        </w:rPr>
        <w:t xml:space="preserve"> the Postgraduate Laboratory </w:t>
      </w:r>
      <w:r w:rsidR="0054523E" w:rsidRPr="00E2053D">
        <w:rPr>
          <w:rFonts w:asciiTheme="majorBidi" w:hAnsiTheme="majorBidi" w:cstheme="majorBidi"/>
          <w:lang w:bidi="ar-IQ"/>
        </w:rPr>
        <w:t>/</w:t>
      </w:r>
      <w:r w:rsidRPr="00E2053D">
        <w:rPr>
          <w:rFonts w:asciiTheme="majorBidi" w:hAnsiTheme="majorBidi" w:cstheme="majorBidi"/>
          <w:lang w:bidi="ar-IQ"/>
        </w:rPr>
        <w:t xml:space="preserve"> the College of Agriculture</w:t>
      </w:r>
      <w:r w:rsidR="0054523E" w:rsidRPr="00E2053D">
        <w:rPr>
          <w:rFonts w:asciiTheme="majorBidi" w:hAnsiTheme="majorBidi" w:cstheme="majorBidi"/>
          <w:lang w:bidi="ar-IQ"/>
        </w:rPr>
        <w:t>/</w:t>
      </w:r>
      <w:r w:rsidRPr="00E2053D">
        <w:rPr>
          <w:rFonts w:asciiTheme="majorBidi" w:hAnsiTheme="majorBidi" w:cstheme="majorBidi"/>
          <w:lang w:bidi="ar-IQ"/>
        </w:rPr>
        <w:t xml:space="preserve"> University of Kufa.</w:t>
      </w:r>
    </w:p>
    <w:p w14:paraId="26C03BD0" w14:textId="1100A196" w:rsidR="003A4E87" w:rsidRPr="00E2053D" w:rsidRDefault="003A4E87" w:rsidP="0042161E">
      <w:pPr>
        <w:jc w:val="both"/>
        <w:rPr>
          <w:rFonts w:asciiTheme="majorBidi" w:hAnsiTheme="majorBidi" w:cstheme="majorBidi"/>
          <w:lang w:bidi="ar-IQ"/>
        </w:rPr>
      </w:pPr>
      <w:r w:rsidRPr="00E2053D">
        <w:rPr>
          <w:rFonts w:asciiTheme="majorBidi" w:hAnsiTheme="majorBidi" w:cstheme="majorBidi"/>
          <w:lang w:bidi="ar-IQ"/>
        </w:rPr>
        <w:t>A 0.5</w:t>
      </w:r>
      <w:r w:rsidR="0054523E" w:rsidRPr="00E2053D">
        <w:rPr>
          <w:rFonts w:asciiTheme="majorBidi" w:hAnsiTheme="majorBidi" w:cstheme="majorBidi"/>
          <w:lang w:bidi="ar-IQ"/>
        </w:rPr>
        <w:t xml:space="preserve"> </w:t>
      </w:r>
      <w:r w:rsidRPr="00E2053D">
        <w:rPr>
          <w:rFonts w:asciiTheme="majorBidi" w:hAnsiTheme="majorBidi" w:cstheme="majorBidi"/>
          <w:lang w:bidi="ar-IQ"/>
        </w:rPr>
        <w:t>g sample of fully expanded leaves from each treatment was taken. Then, ten ml of 80% acetone was added to the sample and crushed together. The mixture was then filtered to separate the pigment solution from the leaf tissue using Whatman No. 1 filter paper.</w:t>
      </w:r>
    </w:p>
    <w:p w14:paraId="1E0FB273" w14:textId="1BDCCF0B" w:rsidR="003A4E87" w:rsidRPr="00E2053D" w:rsidRDefault="00BD1882" w:rsidP="0042161E">
      <w:pPr>
        <w:jc w:val="both"/>
        <w:rPr>
          <w:rFonts w:asciiTheme="majorBidi" w:hAnsiTheme="majorBidi" w:cstheme="majorBidi"/>
          <w:lang w:bidi="ar-IQ"/>
        </w:rPr>
      </w:pPr>
      <w:r w:rsidRPr="00E2053D">
        <w:rPr>
          <w:rFonts w:asciiTheme="majorBidi" w:hAnsiTheme="majorBidi" w:cstheme="majorBidi"/>
          <w:lang w:bidi="ar-IQ"/>
        </w:rPr>
        <w:t xml:space="preserve">The process was repeated to extract the remaining dyes with another 5 ml of acetone until the tissue was bleached. Then the filtrate resulting from the two filtration processes was collected, and the volume was completed to 15 ml using acetone. The solution was moved to the spectrophotometer. The reading of the light absorption was recorded at two wavelengths, </w:t>
      </w:r>
      <w:proofErr w:type="gramStart"/>
      <w:r w:rsidRPr="00E2053D">
        <w:rPr>
          <w:rFonts w:asciiTheme="majorBidi" w:hAnsiTheme="majorBidi" w:cstheme="majorBidi"/>
          <w:lang w:bidi="ar-IQ"/>
        </w:rPr>
        <w:t>including  645</w:t>
      </w:r>
      <w:proofErr w:type="gramEnd"/>
      <w:r w:rsidRPr="00E2053D">
        <w:rPr>
          <w:rFonts w:asciiTheme="majorBidi" w:hAnsiTheme="majorBidi" w:cstheme="majorBidi"/>
          <w:lang w:bidi="ar-IQ"/>
        </w:rPr>
        <w:t xml:space="preserve"> and 663 nanometers (Goodwin, 1976). Then the total amount of chlorophyll was calculated in units of (mg.100g fresh weight-1) by applying the following equation</w:t>
      </w:r>
      <w:r w:rsidR="00C43934">
        <w:rPr>
          <w:rFonts w:asciiTheme="majorBidi" w:hAnsiTheme="majorBidi" w:cstheme="majorBidi"/>
          <w:lang w:bidi="ar-IQ"/>
        </w:rPr>
        <w:t>:</w:t>
      </w:r>
    </w:p>
    <w:p w14:paraId="45E8F425" w14:textId="280ADE8C" w:rsidR="00BD1882" w:rsidRPr="00E2053D" w:rsidRDefault="00BD1882" w:rsidP="00C43934">
      <w:pPr>
        <w:tabs>
          <w:tab w:val="center" w:pos="4680"/>
          <w:tab w:val="right" w:pos="9360"/>
        </w:tabs>
        <w:spacing w:line="360" w:lineRule="auto"/>
        <w:jc w:val="both"/>
        <w:rPr>
          <w:rFonts w:asciiTheme="majorBidi" w:hAnsiTheme="majorBidi" w:cstheme="majorBidi"/>
          <w:lang w:bidi="ar-IQ"/>
        </w:rPr>
      </w:pPr>
      <w:r w:rsidRPr="00E2053D">
        <w:rPr>
          <w:rFonts w:asciiTheme="majorBidi" w:hAnsiTheme="majorBidi" w:cstheme="majorBidi"/>
        </w:rPr>
        <w:t>Total chlorophyll=20.2 x D</w:t>
      </w:r>
      <w:r w:rsidR="00C43934">
        <w:rPr>
          <w:rFonts w:asciiTheme="majorBidi" w:hAnsiTheme="majorBidi" w:cstheme="majorBidi"/>
        </w:rPr>
        <w:t xml:space="preserve"> </w:t>
      </w:r>
      <w:r w:rsidRPr="00E2053D">
        <w:rPr>
          <w:rFonts w:asciiTheme="majorBidi" w:hAnsiTheme="majorBidi" w:cstheme="majorBidi"/>
        </w:rPr>
        <w:t>(645) +8.02 x D</w:t>
      </w:r>
      <w:r w:rsidR="00C43934">
        <w:rPr>
          <w:rFonts w:asciiTheme="majorBidi" w:hAnsiTheme="majorBidi" w:cstheme="majorBidi"/>
        </w:rPr>
        <w:t xml:space="preserve"> </w:t>
      </w:r>
      <w:r w:rsidRPr="00E2053D">
        <w:rPr>
          <w:rFonts w:asciiTheme="majorBidi" w:hAnsiTheme="majorBidi" w:cstheme="majorBidi"/>
        </w:rPr>
        <w:t>(663)</w:t>
      </w:r>
      <w:r w:rsidR="00C43934">
        <w:rPr>
          <w:rFonts w:asciiTheme="majorBidi" w:hAnsiTheme="majorBidi" w:cstheme="majorBidi"/>
        </w:rPr>
        <w:t xml:space="preserve"> </w:t>
      </w:r>
      <w:r w:rsidRPr="00E2053D">
        <w:rPr>
          <w:rFonts w:asciiTheme="majorBidi" w:hAnsiTheme="majorBidi" w:cstheme="majorBidi"/>
        </w:rPr>
        <w:t>(V/W x1000) x 100</w:t>
      </w:r>
    </w:p>
    <w:p w14:paraId="7AA205DC" w14:textId="2773CFB4" w:rsidR="002B3DA9" w:rsidRDefault="002B3DA9" w:rsidP="0042161E">
      <w:pPr>
        <w:jc w:val="both"/>
        <w:rPr>
          <w:rFonts w:asciiTheme="majorBidi" w:hAnsiTheme="majorBidi" w:cstheme="majorBidi"/>
          <w:b/>
          <w:bCs/>
          <w:lang w:bidi="ar-IQ"/>
        </w:rPr>
      </w:pPr>
      <w:r w:rsidRPr="00E2053D">
        <w:rPr>
          <w:rFonts w:asciiTheme="majorBidi" w:hAnsiTheme="majorBidi" w:cstheme="majorBidi"/>
          <w:b/>
          <w:bCs/>
          <w:lang w:bidi="ar-IQ"/>
        </w:rPr>
        <w:t>Carbohydrate content in leaves (mg/g dry weight)</w:t>
      </w:r>
    </w:p>
    <w:p w14:paraId="20F3E856" w14:textId="5A68EC5C" w:rsidR="00B13C71" w:rsidRPr="00B13C71" w:rsidRDefault="00B13C71" w:rsidP="0042161E">
      <w:pPr>
        <w:jc w:val="both"/>
        <w:rPr>
          <w:rFonts w:asciiTheme="majorBidi" w:hAnsiTheme="majorBidi" w:cstheme="majorBidi"/>
          <w:rtl/>
          <w:lang w:bidi="ar-IQ"/>
        </w:rPr>
      </w:pPr>
      <w:r w:rsidRPr="00B13C71">
        <w:rPr>
          <w:rFonts w:asciiTheme="majorBidi" w:hAnsiTheme="majorBidi" w:cstheme="majorBidi"/>
          <w:lang w:bidi="ar-IQ"/>
        </w:rPr>
        <w:t>Total carbohydrates were estimated by the phenol-sulfuric acid method of Dubois et al. (1956). About 10 mg sample (oven dry leaf powder) was taken in a test tube to which 1 ml 5% phenol solution was added. Later 5 ml concentrated sulfuric acid (H₂SO₄, 80%) was quickly added to the mixture. The reaction mixture was allowed to stand for ten minutes at room temperature so as to develop orange-</w:t>
      </w:r>
      <w:r w:rsidRPr="00B13C71">
        <w:rPr>
          <w:rFonts w:asciiTheme="majorBidi" w:hAnsiTheme="majorBidi" w:cstheme="majorBidi"/>
          <w:lang w:bidi="ar-IQ"/>
        </w:rPr>
        <w:lastRenderedPageBreak/>
        <w:t>yellow color due to the formation of carbohydrate-phenol complexes. Absorbance was read at 490 nm using a UV-Visible spectrophotometer against reagent blank. Glucose has been used as a standard for preparing the calibration curve and total carbohydrate content has been calculated in terms of milligrams glucose equivalent per gram dry weight (mg g⁻¹ DW).</w:t>
      </w:r>
    </w:p>
    <w:p w14:paraId="2C2C3372" w14:textId="77777777" w:rsidR="002B3DA9" w:rsidRPr="00E2053D" w:rsidRDefault="002B3DA9" w:rsidP="0042161E">
      <w:pPr>
        <w:jc w:val="both"/>
        <w:rPr>
          <w:rFonts w:asciiTheme="majorBidi" w:hAnsiTheme="majorBidi" w:cstheme="majorBidi"/>
          <w:b/>
          <w:bCs/>
          <w:lang w:bidi="ar-IQ"/>
        </w:rPr>
      </w:pPr>
      <w:r w:rsidRPr="00E2053D">
        <w:rPr>
          <w:rFonts w:asciiTheme="majorBidi" w:hAnsiTheme="majorBidi" w:cstheme="majorBidi"/>
          <w:b/>
          <w:bCs/>
          <w:lang w:bidi="ar-IQ"/>
        </w:rPr>
        <w:t>2. Estimation of leaf nitrogen content (N) (%)</w:t>
      </w:r>
    </w:p>
    <w:p w14:paraId="38A5FB9C" w14:textId="677B4262" w:rsidR="002B3DA9" w:rsidRPr="00E2053D" w:rsidRDefault="002B3DA9" w:rsidP="0042161E">
      <w:pPr>
        <w:jc w:val="both"/>
        <w:rPr>
          <w:rFonts w:asciiTheme="majorBidi" w:hAnsiTheme="majorBidi" w:cstheme="majorBidi"/>
          <w:lang w:bidi="ar-IQ"/>
        </w:rPr>
      </w:pPr>
      <w:r w:rsidRPr="00E2053D">
        <w:rPr>
          <w:rFonts w:asciiTheme="majorBidi" w:hAnsiTheme="majorBidi" w:cstheme="majorBidi"/>
          <w:lang w:bidi="ar-IQ"/>
        </w:rPr>
        <w:t>Nitrogen was estimated using a Micro Kjeldahl as reported by Al-</w:t>
      </w:r>
      <w:proofErr w:type="spellStart"/>
      <w:r w:rsidRPr="00E2053D">
        <w:rPr>
          <w:rFonts w:asciiTheme="majorBidi" w:hAnsiTheme="majorBidi" w:cstheme="majorBidi"/>
          <w:lang w:bidi="ar-IQ"/>
        </w:rPr>
        <w:t>Sahaf</w:t>
      </w:r>
      <w:proofErr w:type="spellEnd"/>
      <w:r w:rsidRPr="00E2053D">
        <w:rPr>
          <w:rFonts w:asciiTheme="majorBidi" w:hAnsiTheme="majorBidi" w:cstheme="majorBidi"/>
          <w:lang w:bidi="ar-IQ"/>
        </w:rPr>
        <w:t xml:space="preserve"> (1989). Ten ml of each leaf sample was taken and mixed with 10 ml of 40% sodium hydroxide. The ammonia released was collected in a glass beaker by distillation, containing 20 ml of 2% boric acid with a mixture of </w:t>
      </w:r>
      <w:r w:rsidR="0054523E" w:rsidRPr="00E2053D">
        <w:rPr>
          <w:rFonts w:asciiTheme="majorBidi" w:hAnsiTheme="majorBidi" w:cstheme="majorBidi"/>
          <w:lang w:bidi="ar-IQ"/>
        </w:rPr>
        <w:t xml:space="preserve">red </w:t>
      </w:r>
      <w:r w:rsidRPr="00E2053D">
        <w:rPr>
          <w:rFonts w:asciiTheme="majorBidi" w:hAnsiTheme="majorBidi" w:cstheme="majorBidi"/>
          <w:lang w:bidi="ar-IQ"/>
        </w:rPr>
        <w:t xml:space="preserve">methyl and </w:t>
      </w:r>
      <w:r w:rsidR="0054523E" w:rsidRPr="00E2053D">
        <w:rPr>
          <w:rFonts w:asciiTheme="majorBidi" w:hAnsiTheme="majorBidi" w:cstheme="majorBidi"/>
          <w:lang w:bidi="ar-IQ"/>
        </w:rPr>
        <w:t xml:space="preserve">green </w:t>
      </w:r>
      <w:r w:rsidRPr="00E2053D">
        <w:rPr>
          <w:rFonts w:asciiTheme="majorBidi" w:hAnsiTheme="majorBidi" w:cstheme="majorBidi"/>
          <w:lang w:bidi="ar-IQ"/>
        </w:rPr>
        <w:t>bromocresol. The collected ammonia was filtered with hydrochloric acid. After determining the amount of hydrochloric acid released, the total nitrogen was calculated using the following equation:</w:t>
      </w:r>
    </w:p>
    <w:tbl>
      <w:tblPr>
        <w:bidiVisual/>
        <w:tblW w:w="10030" w:type="dxa"/>
        <w:jc w:val="right"/>
        <w:tblLook w:val="04A0" w:firstRow="1" w:lastRow="0" w:firstColumn="1" w:lastColumn="0" w:noHBand="0" w:noVBand="1"/>
      </w:tblPr>
      <w:tblGrid>
        <w:gridCol w:w="740"/>
        <w:gridCol w:w="7620"/>
        <w:gridCol w:w="1670"/>
      </w:tblGrid>
      <w:tr w:rsidR="00D97AEE" w:rsidRPr="00E2053D" w14:paraId="6BAA78E4" w14:textId="77777777" w:rsidTr="0054523E">
        <w:trPr>
          <w:trHeight w:val="630"/>
          <w:jc w:val="right"/>
        </w:trPr>
        <w:tc>
          <w:tcPr>
            <w:tcW w:w="740" w:type="dxa"/>
            <w:vMerge w:val="restart"/>
            <w:tcBorders>
              <w:top w:val="nil"/>
              <w:left w:val="nil"/>
              <w:bottom w:val="nil"/>
              <w:right w:val="nil"/>
            </w:tcBorders>
            <w:vAlign w:val="center"/>
            <w:hideMark/>
          </w:tcPr>
          <w:p w14:paraId="676DF38E" w14:textId="0F82B468" w:rsidR="00D97AEE" w:rsidRPr="00E2053D" w:rsidRDefault="00D97AEE" w:rsidP="0042161E">
            <w:pPr>
              <w:bidi/>
              <w:spacing w:after="0" w:line="240" w:lineRule="auto"/>
              <w:jc w:val="both"/>
              <w:rPr>
                <w:rFonts w:asciiTheme="majorBidi" w:eastAsia="Times New Roman" w:hAnsiTheme="majorBidi" w:cstheme="majorBidi"/>
                <w:color w:val="000000"/>
                <w:kern w:val="0"/>
                <w14:ligatures w14:val="none"/>
              </w:rPr>
            </w:pPr>
            <w:r w:rsidRPr="00E2053D">
              <w:rPr>
                <w:rFonts w:asciiTheme="majorBidi" w:eastAsia="Times New Roman" w:hAnsiTheme="majorBidi" w:cstheme="majorBidi"/>
                <w:color w:val="000000"/>
                <w:kern w:val="0"/>
                <w:rtl/>
                <w:lang w:bidi="ar-IQ"/>
                <w14:ligatures w14:val="none"/>
              </w:rPr>
              <w:t>100</w:t>
            </w:r>
            <w:r w:rsidRPr="00E2053D">
              <w:rPr>
                <w:rFonts w:asciiTheme="majorBidi" w:eastAsia="Times New Roman" w:hAnsiTheme="majorBidi" w:cstheme="majorBidi"/>
                <w:color w:val="000000"/>
                <w:kern w:val="0"/>
                <w:lang w:bidi="ar-IQ"/>
                <w14:ligatures w14:val="none"/>
              </w:rPr>
              <w:t xml:space="preserve">  </w:t>
            </w:r>
            <w:r w:rsidRPr="00E2053D">
              <w:rPr>
                <w:rFonts w:asciiTheme="majorBidi" w:eastAsia="Calibri" w:hAnsiTheme="majorBidi" w:cstheme="majorBidi"/>
                <w:rtl/>
                <w:lang w:bidi="ar-IQ"/>
              </w:rPr>
              <w:t>×</w:t>
            </w:r>
          </w:p>
        </w:tc>
        <w:tc>
          <w:tcPr>
            <w:tcW w:w="7620" w:type="dxa"/>
            <w:tcBorders>
              <w:top w:val="nil"/>
              <w:left w:val="nil"/>
              <w:bottom w:val="single" w:sz="8" w:space="0" w:color="auto"/>
              <w:right w:val="nil"/>
            </w:tcBorders>
            <w:vAlign w:val="center"/>
            <w:hideMark/>
          </w:tcPr>
          <w:p w14:paraId="0025843A" w14:textId="77777777" w:rsidR="00D97AEE" w:rsidRPr="00E2053D" w:rsidRDefault="00D97AEE" w:rsidP="0042161E">
            <w:pPr>
              <w:bidi/>
              <w:spacing w:after="0" w:line="240" w:lineRule="auto"/>
              <w:jc w:val="both"/>
              <w:rPr>
                <w:rFonts w:asciiTheme="majorBidi" w:eastAsia="Times New Roman" w:hAnsiTheme="majorBidi" w:cstheme="majorBidi"/>
                <w:color w:val="000000"/>
                <w:kern w:val="0"/>
                <w:rtl/>
                <w14:ligatures w14:val="none"/>
              </w:rPr>
            </w:pPr>
            <w:r w:rsidRPr="00E2053D">
              <w:rPr>
                <w:rFonts w:asciiTheme="majorBidi" w:eastAsia="Times New Roman" w:hAnsiTheme="majorBidi" w:cstheme="majorBidi"/>
                <w:color w:val="000000"/>
                <w:kern w:val="0"/>
                <w:lang w:bidi="ar-IQ"/>
                <w14:ligatures w14:val="none"/>
              </w:rPr>
              <w:t>Volume</w:t>
            </w:r>
            <w:r w:rsidRPr="00E2053D">
              <w:rPr>
                <w:rFonts w:asciiTheme="majorBidi" w:eastAsia="Times New Roman" w:hAnsiTheme="majorBidi" w:cstheme="majorBidi"/>
                <w:color w:val="000000"/>
                <w:kern w:val="0"/>
                <w:rtl/>
                <w:lang w:bidi="ar-IQ"/>
                <w14:ligatures w14:val="none"/>
              </w:rPr>
              <w:t xml:space="preserve"> </w:t>
            </w:r>
            <w:r w:rsidRPr="00E2053D">
              <w:rPr>
                <w:rFonts w:asciiTheme="majorBidi" w:eastAsia="Times New Roman" w:hAnsiTheme="majorBidi" w:cstheme="majorBidi"/>
                <w:color w:val="000000"/>
                <w:kern w:val="0"/>
                <w:lang w:bidi="ar-IQ"/>
                <w14:ligatures w14:val="none"/>
              </w:rPr>
              <w:t>of acid consumed by titration × acid molarity× 14 × dilution volume</w:t>
            </w:r>
          </w:p>
        </w:tc>
        <w:tc>
          <w:tcPr>
            <w:tcW w:w="1670" w:type="dxa"/>
            <w:vMerge w:val="restart"/>
            <w:tcBorders>
              <w:top w:val="nil"/>
              <w:left w:val="nil"/>
              <w:bottom w:val="nil"/>
              <w:right w:val="nil"/>
            </w:tcBorders>
            <w:vAlign w:val="center"/>
            <w:hideMark/>
          </w:tcPr>
          <w:p w14:paraId="3A4E5F4A" w14:textId="1951BED7" w:rsidR="00D97AEE" w:rsidRPr="00E2053D" w:rsidRDefault="00D97AEE" w:rsidP="0042161E">
            <w:pPr>
              <w:bidi/>
              <w:spacing w:after="0" w:line="240" w:lineRule="auto"/>
              <w:jc w:val="both"/>
              <w:rPr>
                <w:rFonts w:asciiTheme="majorBidi" w:eastAsia="Times New Roman" w:hAnsiTheme="majorBidi" w:cstheme="majorBidi"/>
                <w:color w:val="000000"/>
                <w:kern w:val="0"/>
                <w:rtl/>
                <w14:ligatures w14:val="none"/>
              </w:rPr>
            </w:pPr>
            <w:r w:rsidRPr="00E2053D">
              <w:rPr>
                <w:rFonts w:asciiTheme="majorBidi" w:eastAsia="Times New Roman" w:hAnsiTheme="majorBidi" w:cstheme="majorBidi"/>
                <w:color w:val="000000"/>
                <w:kern w:val="0"/>
                <w:lang w:bidi="ar-IQ"/>
                <w14:ligatures w14:val="none"/>
              </w:rPr>
              <w:t>Nitrogen=</w:t>
            </w:r>
          </w:p>
        </w:tc>
      </w:tr>
      <w:tr w:rsidR="00D97AEE" w:rsidRPr="00E2053D" w14:paraId="7788D503" w14:textId="77777777" w:rsidTr="0054523E">
        <w:trPr>
          <w:trHeight w:val="360"/>
          <w:jc w:val="right"/>
        </w:trPr>
        <w:tc>
          <w:tcPr>
            <w:tcW w:w="740" w:type="dxa"/>
            <w:vMerge/>
            <w:tcBorders>
              <w:top w:val="nil"/>
              <w:left w:val="nil"/>
              <w:bottom w:val="nil"/>
              <w:right w:val="nil"/>
            </w:tcBorders>
            <w:vAlign w:val="center"/>
            <w:hideMark/>
          </w:tcPr>
          <w:p w14:paraId="05ECB758" w14:textId="77777777" w:rsidR="00D97AEE" w:rsidRPr="00E2053D" w:rsidRDefault="00D97AEE" w:rsidP="0042161E">
            <w:pPr>
              <w:bidi/>
              <w:spacing w:after="0" w:line="240" w:lineRule="auto"/>
              <w:jc w:val="both"/>
              <w:rPr>
                <w:rFonts w:asciiTheme="majorBidi" w:eastAsia="Times New Roman" w:hAnsiTheme="majorBidi" w:cstheme="majorBidi"/>
                <w:color w:val="000000"/>
                <w:kern w:val="0"/>
                <w14:ligatures w14:val="none"/>
              </w:rPr>
            </w:pPr>
          </w:p>
        </w:tc>
        <w:tc>
          <w:tcPr>
            <w:tcW w:w="7620" w:type="dxa"/>
            <w:tcBorders>
              <w:top w:val="nil"/>
              <w:left w:val="nil"/>
              <w:bottom w:val="nil"/>
              <w:right w:val="nil"/>
            </w:tcBorders>
            <w:vAlign w:val="center"/>
            <w:hideMark/>
          </w:tcPr>
          <w:p w14:paraId="65426FD3" w14:textId="77777777" w:rsidR="00D97AEE" w:rsidRPr="00E2053D" w:rsidRDefault="00D97AEE" w:rsidP="0042161E">
            <w:pPr>
              <w:bidi/>
              <w:spacing w:after="0" w:line="240" w:lineRule="auto"/>
              <w:jc w:val="both"/>
              <w:rPr>
                <w:rFonts w:asciiTheme="majorBidi" w:eastAsia="Times New Roman" w:hAnsiTheme="majorBidi" w:cstheme="majorBidi"/>
                <w:color w:val="000000"/>
                <w:kern w:val="0"/>
                <w:rtl/>
                <w:lang w:bidi="ar-IQ"/>
                <w14:ligatures w14:val="none"/>
              </w:rPr>
            </w:pPr>
            <w:r w:rsidRPr="00E2053D">
              <w:rPr>
                <w:rFonts w:asciiTheme="majorBidi" w:eastAsia="Times New Roman" w:hAnsiTheme="majorBidi" w:cstheme="majorBidi"/>
                <w:color w:val="000000"/>
                <w:kern w:val="0"/>
                <w:lang w:bidi="ar-IQ"/>
                <w14:ligatures w14:val="none"/>
              </w:rPr>
              <w:t>Volume of sample taken at distillation × Weight of digested sample</w:t>
            </w:r>
            <w:r w:rsidRPr="00E2053D">
              <w:rPr>
                <w:rFonts w:asciiTheme="majorBidi" w:eastAsia="Times New Roman" w:hAnsiTheme="majorBidi" w:cstheme="majorBidi"/>
                <w:color w:val="000000"/>
                <w:kern w:val="0"/>
                <w:rtl/>
                <w:lang w:bidi="ar-IQ"/>
                <w14:ligatures w14:val="none"/>
              </w:rPr>
              <w:t xml:space="preserve"> × 1000</w:t>
            </w:r>
          </w:p>
        </w:tc>
        <w:tc>
          <w:tcPr>
            <w:tcW w:w="1670" w:type="dxa"/>
            <w:vMerge/>
            <w:tcBorders>
              <w:top w:val="nil"/>
              <w:left w:val="nil"/>
              <w:bottom w:val="nil"/>
              <w:right w:val="nil"/>
            </w:tcBorders>
            <w:vAlign w:val="center"/>
            <w:hideMark/>
          </w:tcPr>
          <w:p w14:paraId="40C8EF15" w14:textId="77777777" w:rsidR="00D97AEE" w:rsidRPr="00E2053D" w:rsidRDefault="00D97AEE" w:rsidP="0042161E">
            <w:pPr>
              <w:bidi/>
              <w:spacing w:after="0" w:line="240" w:lineRule="auto"/>
              <w:jc w:val="both"/>
              <w:rPr>
                <w:rFonts w:asciiTheme="majorBidi" w:eastAsia="Times New Roman" w:hAnsiTheme="majorBidi" w:cstheme="majorBidi"/>
                <w:color w:val="000000"/>
                <w:kern w:val="0"/>
                <w14:ligatures w14:val="none"/>
              </w:rPr>
            </w:pPr>
          </w:p>
        </w:tc>
      </w:tr>
    </w:tbl>
    <w:p w14:paraId="4117A544" w14:textId="77777777" w:rsidR="002B3DA9" w:rsidRPr="00E2053D" w:rsidRDefault="002B3DA9" w:rsidP="0042161E">
      <w:pPr>
        <w:jc w:val="both"/>
        <w:rPr>
          <w:rFonts w:asciiTheme="majorBidi" w:hAnsiTheme="majorBidi" w:cstheme="majorBidi"/>
          <w:lang w:bidi="ar-IQ"/>
        </w:rPr>
      </w:pPr>
    </w:p>
    <w:p w14:paraId="678CB8D3" w14:textId="54542626" w:rsidR="00331C2F" w:rsidRPr="00E2053D" w:rsidRDefault="00331C2F" w:rsidP="0042161E">
      <w:pPr>
        <w:jc w:val="both"/>
        <w:rPr>
          <w:rFonts w:asciiTheme="majorBidi" w:hAnsiTheme="majorBidi" w:cstheme="majorBidi"/>
          <w:b/>
          <w:bCs/>
          <w:lang w:bidi="ar-IQ"/>
        </w:rPr>
      </w:pPr>
      <w:r w:rsidRPr="00E2053D">
        <w:rPr>
          <w:rFonts w:asciiTheme="majorBidi" w:hAnsiTheme="majorBidi" w:cstheme="majorBidi"/>
          <w:b/>
          <w:bCs/>
          <w:lang w:bidi="ar-IQ"/>
        </w:rPr>
        <w:t xml:space="preserve">Estimation of phosphorus ion </w:t>
      </w:r>
      <w:r w:rsidR="0054523E" w:rsidRPr="00E2053D">
        <w:rPr>
          <w:rFonts w:asciiTheme="majorBidi" w:hAnsiTheme="majorBidi" w:cstheme="majorBidi"/>
          <w:b/>
          <w:bCs/>
          <w:lang w:bidi="ar-IQ"/>
        </w:rPr>
        <w:t>percentage</w:t>
      </w:r>
      <w:r w:rsidRPr="00E2053D">
        <w:rPr>
          <w:rFonts w:asciiTheme="majorBidi" w:hAnsiTheme="majorBidi" w:cstheme="majorBidi"/>
          <w:b/>
          <w:bCs/>
          <w:lang w:bidi="ar-IQ"/>
        </w:rPr>
        <w:t xml:space="preserve"> (P%) in leaves:</w:t>
      </w:r>
    </w:p>
    <w:p w14:paraId="3CE14F46" w14:textId="5CF91603" w:rsidR="007A2CFC" w:rsidRPr="00E2053D" w:rsidRDefault="00331C2F" w:rsidP="0042161E">
      <w:pPr>
        <w:jc w:val="both"/>
        <w:rPr>
          <w:rFonts w:asciiTheme="majorBidi" w:hAnsiTheme="majorBidi" w:cstheme="majorBidi"/>
          <w:lang w:bidi="ar-IQ"/>
        </w:rPr>
      </w:pPr>
      <w:r w:rsidRPr="00E2053D">
        <w:rPr>
          <w:rFonts w:asciiTheme="majorBidi" w:hAnsiTheme="majorBidi" w:cstheme="majorBidi"/>
          <w:lang w:bidi="ar-IQ"/>
        </w:rPr>
        <w:t xml:space="preserve">Phosphorus was determined </w:t>
      </w:r>
      <w:r w:rsidR="0049010A" w:rsidRPr="00E2053D">
        <w:rPr>
          <w:rFonts w:asciiTheme="majorBidi" w:hAnsiTheme="majorBidi" w:cstheme="majorBidi"/>
          <w:lang w:bidi="ar-IQ"/>
        </w:rPr>
        <w:t>according to</w:t>
      </w:r>
      <w:r w:rsidR="0054523E" w:rsidRPr="00E2053D">
        <w:rPr>
          <w:rFonts w:asciiTheme="majorBidi" w:hAnsiTheme="majorBidi" w:cstheme="majorBidi"/>
          <w:lang w:bidi="ar-IQ"/>
        </w:rPr>
        <w:t xml:space="preserve"> Al-</w:t>
      </w:r>
      <w:proofErr w:type="spellStart"/>
      <w:r w:rsidR="0054523E" w:rsidRPr="00E2053D">
        <w:rPr>
          <w:rFonts w:asciiTheme="majorBidi" w:hAnsiTheme="majorBidi" w:cstheme="majorBidi"/>
          <w:lang w:bidi="ar-IQ"/>
        </w:rPr>
        <w:t>Sahaf</w:t>
      </w:r>
      <w:proofErr w:type="spellEnd"/>
      <w:r w:rsidR="0054523E" w:rsidRPr="00E2053D">
        <w:rPr>
          <w:rFonts w:asciiTheme="majorBidi" w:hAnsiTheme="majorBidi" w:cstheme="majorBidi"/>
          <w:lang w:bidi="ar-IQ"/>
        </w:rPr>
        <w:t xml:space="preserve"> (1989) method. </w:t>
      </w:r>
      <w:r w:rsidR="00012985" w:rsidRPr="00E2053D">
        <w:rPr>
          <w:rFonts w:asciiTheme="majorBidi" w:hAnsiTheme="majorBidi" w:cstheme="majorBidi"/>
          <w:lang w:bidi="ar-IQ"/>
        </w:rPr>
        <w:t xml:space="preserve">The prosses started </w:t>
      </w:r>
      <w:r w:rsidRPr="00E2053D">
        <w:rPr>
          <w:rFonts w:asciiTheme="majorBidi" w:hAnsiTheme="majorBidi" w:cstheme="majorBidi"/>
          <w:lang w:bidi="ar-IQ"/>
        </w:rPr>
        <w:t xml:space="preserve">by taking 10 ml of the digested sample and placing it in a 50 ml volumetric flask. The volume was made up to the mark by adding distilled water. Then, 10 ml of the previous solution was taken for further tests. 0.1 g of ascorbic acid and 4 ml of ammonium molybdate were added to the above sample. The flask containing the mixture was heated to a boil </w:t>
      </w:r>
      <w:r w:rsidR="00012985" w:rsidRPr="00E2053D">
        <w:rPr>
          <w:rFonts w:asciiTheme="majorBidi" w:hAnsiTheme="majorBidi" w:cstheme="majorBidi"/>
          <w:lang w:bidi="ar-IQ"/>
        </w:rPr>
        <w:t>until</w:t>
      </w:r>
      <w:r w:rsidRPr="00E2053D">
        <w:rPr>
          <w:rFonts w:asciiTheme="majorBidi" w:hAnsiTheme="majorBidi" w:cstheme="majorBidi"/>
          <w:lang w:bidi="ar-IQ"/>
        </w:rPr>
        <w:t xml:space="preserve"> the solution turned blue. The contents of the flask were transferred to another 100 ml volumetric flask, and the volume was made up to the mark with distilled water. The samples were measured using a UV-Visible Spectrophotometer at a wavelength of 420 nm.</w:t>
      </w:r>
    </w:p>
    <w:p w14:paraId="5AAE21F5" w14:textId="77777777" w:rsidR="00331C2F" w:rsidRPr="00E2053D" w:rsidRDefault="00331C2F" w:rsidP="0042161E">
      <w:pPr>
        <w:jc w:val="both"/>
        <w:rPr>
          <w:rFonts w:asciiTheme="majorBidi" w:hAnsiTheme="majorBidi" w:cstheme="majorBidi"/>
          <w:b/>
          <w:bCs/>
          <w:lang w:bidi="ar-IQ"/>
        </w:rPr>
      </w:pPr>
      <w:r w:rsidRPr="00E2053D">
        <w:rPr>
          <w:rFonts w:asciiTheme="majorBidi" w:hAnsiTheme="majorBidi" w:cstheme="majorBidi"/>
          <w:b/>
          <w:bCs/>
          <w:lang w:bidi="ar-IQ"/>
        </w:rPr>
        <w:t>Total sugar content of fruits (g/100g fresh weight)</w:t>
      </w:r>
    </w:p>
    <w:p w14:paraId="7442DF65" w14:textId="65598A78" w:rsidR="00331C2F" w:rsidRPr="00E2053D" w:rsidRDefault="00331C2F" w:rsidP="0042161E">
      <w:pPr>
        <w:jc w:val="both"/>
        <w:rPr>
          <w:rFonts w:asciiTheme="majorBidi" w:hAnsiTheme="majorBidi" w:cstheme="majorBidi"/>
          <w:lang w:bidi="ar-IQ"/>
        </w:rPr>
      </w:pPr>
      <w:r w:rsidRPr="00E2053D">
        <w:rPr>
          <w:rFonts w:asciiTheme="majorBidi" w:hAnsiTheme="majorBidi" w:cstheme="majorBidi"/>
          <w:lang w:bidi="ar-IQ"/>
        </w:rPr>
        <w:t>It was measured using a Digital Refract Meter, model DR201-95, manufactured by Kruss, Germany (Moldovan et al., 2015).</w:t>
      </w:r>
    </w:p>
    <w:p w14:paraId="30A4C664" w14:textId="3AD3AE17" w:rsidR="00331C2F" w:rsidRPr="00E2053D" w:rsidRDefault="000E768B" w:rsidP="0042161E">
      <w:pPr>
        <w:jc w:val="both"/>
        <w:rPr>
          <w:rFonts w:asciiTheme="majorBidi" w:hAnsiTheme="majorBidi" w:cstheme="majorBidi"/>
          <w:lang w:bidi="ar-IQ"/>
        </w:rPr>
      </w:pPr>
      <w:r w:rsidRPr="00E2053D">
        <w:rPr>
          <w:rFonts w:asciiTheme="majorBidi" w:hAnsiTheme="majorBidi" w:cstheme="majorBidi"/>
          <w:b/>
          <w:bCs/>
          <w:lang w:bidi="ar-IQ"/>
        </w:rPr>
        <w:t>Results and discussion</w:t>
      </w:r>
      <w:r w:rsidR="00331C2F" w:rsidRPr="00E2053D">
        <w:rPr>
          <w:rFonts w:asciiTheme="majorBidi" w:hAnsiTheme="majorBidi" w:cstheme="majorBidi"/>
          <w:lang w:bidi="ar-IQ"/>
        </w:rPr>
        <w:t>:</w:t>
      </w:r>
    </w:p>
    <w:p w14:paraId="71F45036" w14:textId="7648B61C" w:rsidR="00161F7C" w:rsidRPr="00E2053D" w:rsidRDefault="00202544" w:rsidP="001D57B1">
      <w:pPr>
        <w:jc w:val="both"/>
        <w:rPr>
          <w:rFonts w:asciiTheme="majorBidi" w:hAnsiTheme="majorBidi" w:cstheme="majorBidi"/>
          <w:lang w:bidi="ar-IQ"/>
        </w:rPr>
      </w:pPr>
      <w:r w:rsidRPr="00E2053D">
        <w:rPr>
          <w:rFonts w:asciiTheme="majorBidi" w:hAnsiTheme="majorBidi" w:cstheme="majorBidi"/>
          <w:lang w:bidi="ar-IQ"/>
        </w:rPr>
        <w:t>The addition of anti-salt fertilizer at the rate of 10 ml. L</w:t>
      </w:r>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883E3D" w:rsidRPr="00E2053D">
        <w:rPr>
          <w:rFonts w:asciiTheme="majorBidi" w:hAnsiTheme="majorBidi" w:cstheme="majorBidi"/>
          <w:lang w:bidi="ar-IQ"/>
        </w:rPr>
        <w:t>increases</w:t>
      </w:r>
      <w:r w:rsidRPr="00E2053D">
        <w:rPr>
          <w:rFonts w:asciiTheme="majorBidi" w:hAnsiTheme="majorBidi" w:cstheme="majorBidi"/>
          <w:lang w:bidi="ar-IQ"/>
        </w:rPr>
        <w:t xml:space="preserve"> value for the leaf indicator, including total chlorophyll, carbohydrate content, percentage of nitrogen</w:t>
      </w:r>
      <w:r w:rsidR="001D57B1">
        <w:rPr>
          <w:rFonts w:asciiTheme="majorBidi" w:hAnsiTheme="majorBidi" w:cstheme="majorBidi"/>
          <w:lang w:bidi="ar-IQ"/>
        </w:rPr>
        <w:t xml:space="preserve"> (Table2)</w:t>
      </w:r>
      <w:r w:rsidRPr="00E2053D">
        <w:rPr>
          <w:rFonts w:asciiTheme="majorBidi" w:hAnsiTheme="majorBidi" w:cstheme="majorBidi"/>
          <w:lang w:bidi="ar-IQ"/>
        </w:rPr>
        <w:t>, and percentage of phosphorus</w:t>
      </w:r>
      <w:r w:rsidR="001D57B1">
        <w:rPr>
          <w:rFonts w:asciiTheme="majorBidi" w:hAnsiTheme="majorBidi" w:cstheme="majorBidi"/>
          <w:lang w:bidi="ar-IQ"/>
        </w:rPr>
        <w:t xml:space="preserve"> (table3)</w:t>
      </w:r>
      <w:r w:rsidR="00BD0DC9" w:rsidRPr="00E2053D">
        <w:rPr>
          <w:rFonts w:asciiTheme="majorBidi" w:hAnsiTheme="majorBidi" w:cstheme="majorBidi"/>
          <w:lang w:bidi="ar-IQ"/>
        </w:rPr>
        <w:t xml:space="preserve">. </w:t>
      </w:r>
      <w:r w:rsidR="00327AB0" w:rsidRPr="00E2053D">
        <w:rPr>
          <w:rFonts w:asciiTheme="majorBidi" w:hAnsiTheme="majorBidi" w:cstheme="majorBidi"/>
          <w:lang w:bidi="ar-IQ"/>
        </w:rPr>
        <w:t>It recorded 40.72 (mg.100g fresh weight</w:t>
      </w:r>
      <w:r w:rsidR="00327AB0" w:rsidRPr="00E2053D">
        <w:rPr>
          <w:rFonts w:asciiTheme="majorBidi" w:hAnsiTheme="majorBidi" w:cstheme="majorBidi"/>
          <w:vertAlign w:val="superscript"/>
          <w:lang w:bidi="ar-IQ"/>
        </w:rPr>
        <w:t>-1</w:t>
      </w:r>
      <w:r w:rsidR="00327AB0" w:rsidRPr="00E2053D">
        <w:rPr>
          <w:rFonts w:asciiTheme="majorBidi" w:hAnsiTheme="majorBidi" w:cstheme="majorBidi"/>
          <w:lang w:bidi="ar-IQ"/>
        </w:rPr>
        <w:t>), 29.8 (</w:t>
      </w:r>
      <w:proofErr w:type="spellStart"/>
      <w:proofErr w:type="gramStart"/>
      <w:r w:rsidR="00327AB0" w:rsidRPr="00E2053D">
        <w:rPr>
          <w:rFonts w:asciiTheme="majorBidi" w:hAnsiTheme="majorBidi" w:cstheme="majorBidi"/>
          <w:lang w:bidi="ar-IQ"/>
        </w:rPr>
        <w:t>mg.g</w:t>
      </w:r>
      <w:proofErr w:type="spellEnd"/>
      <w:proofErr w:type="gramEnd"/>
      <w:r w:rsidR="00327AB0" w:rsidRPr="00E2053D">
        <w:rPr>
          <w:rFonts w:asciiTheme="majorBidi" w:hAnsiTheme="majorBidi" w:cstheme="majorBidi"/>
          <w:lang w:bidi="ar-IQ"/>
        </w:rPr>
        <w:t xml:space="preserve"> dry weight</w:t>
      </w:r>
      <w:r w:rsidR="00327AB0" w:rsidRPr="00E2053D">
        <w:rPr>
          <w:rFonts w:asciiTheme="majorBidi" w:hAnsiTheme="majorBidi" w:cstheme="majorBidi"/>
          <w:vertAlign w:val="superscript"/>
          <w:lang w:bidi="ar-IQ"/>
        </w:rPr>
        <w:t>-1</w:t>
      </w:r>
      <w:r w:rsidR="00327AB0" w:rsidRPr="00E2053D">
        <w:rPr>
          <w:rFonts w:asciiTheme="majorBidi" w:hAnsiTheme="majorBidi" w:cstheme="majorBidi"/>
          <w:lang w:bidi="ar-IQ"/>
        </w:rPr>
        <w:t>), 2.822%, and 2.079% compared to the control treatment, which gave the lowest value of 22.46 (mg.100g fresh weight</w:t>
      </w:r>
      <w:r w:rsidR="00327AB0" w:rsidRPr="00E2053D">
        <w:rPr>
          <w:rFonts w:asciiTheme="majorBidi" w:hAnsiTheme="majorBidi" w:cstheme="majorBidi"/>
          <w:vertAlign w:val="superscript"/>
          <w:lang w:bidi="ar-IQ"/>
        </w:rPr>
        <w:t>-1</w:t>
      </w:r>
      <w:r w:rsidR="00327AB0" w:rsidRPr="00E2053D">
        <w:rPr>
          <w:rFonts w:asciiTheme="majorBidi" w:hAnsiTheme="majorBidi" w:cstheme="majorBidi"/>
          <w:lang w:bidi="ar-IQ"/>
        </w:rPr>
        <w:t>), 12.86 (</w:t>
      </w:r>
      <w:proofErr w:type="spellStart"/>
      <w:r w:rsidR="00327AB0" w:rsidRPr="00E2053D">
        <w:rPr>
          <w:rFonts w:asciiTheme="majorBidi" w:hAnsiTheme="majorBidi" w:cstheme="majorBidi"/>
          <w:lang w:bidi="ar-IQ"/>
        </w:rPr>
        <w:t>mg.g</w:t>
      </w:r>
      <w:proofErr w:type="spellEnd"/>
      <w:r w:rsidR="00327AB0" w:rsidRPr="00E2053D">
        <w:rPr>
          <w:rFonts w:asciiTheme="majorBidi" w:hAnsiTheme="majorBidi" w:cstheme="majorBidi"/>
          <w:lang w:bidi="ar-IQ"/>
        </w:rPr>
        <w:t xml:space="preserve"> dry weight</w:t>
      </w:r>
      <w:r w:rsidR="00327AB0" w:rsidRPr="00E2053D">
        <w:rPr>
          <w:rFonts w:asciiTheme="majorBidi" w:hAnsiTheme="majorBidi" w:cstheme="majorBidi"/>
          <w:vertAlign w:val="superscript"/>
          <w:lang w:bidi="ar-IQ"/>
        </w:rPr>
        <w:t>-1</w:t>
      </w:r>
      <w:r w:rsidR="00327AB0" w:rsidRPr="00E2053D">
        <w:rPr>
          <w:rFonts w:asciiTheme="majorBidi" w:hAnsiTheme="majorBidi" w:cstheme="majorBidi"/>
          <w:lang w:bidi="ar-IQ"/>
        </w:rPr>
        <w:t>), 1.993%, and 0.386% respectively</w:t>
      </w:r>
      <w:r w:rsidR="00BD0DC9" w:rsidRPr="00E2053D">
        <w:rPr>
          <w:rFonts w:asciiTheme="majorBidi" w:hAnsiTheme="majorBidi" w:cstheme="majorBidi"/>
          <w:lang w:bidi="ar-IQ"/>
        </w:rPr>
        <w:t xml:space="preserve"> (Table 2</w:t>
      </w:r>
      <w:r w:rsidR="001D57B1">
        <w:rPr>
          <w:rFonts w:asciiTheme="majorBidi" w:hAnsiTheme="majorBidi" w:cstheme="majorBidi"/>
          <w:lang w:bidi="ar-IQ"/>
        </w:rPr>
        <w:t xml:space="preserve"> and 3</w:t>
      </w:r>
      <w:r w:rsidR="00BD0DC9" w:rsidRPr="00E2053D">
        <w:rPr>
          <w:rFonts w:asciiTheme="majorBidi" w:hAnsiTheme="majorBidi" w:cstheme="majorBidi"/>
          <w:lang w:bidi="ar-IQ"/>
        </w:rPr>
        <w:t>)</w:t>
      </w:r>
      <w:r w:rsidR="00327AB0" w:rsidRPr="00E2053D">
        <w:rPr>
          <w:rFonts w:asciiTheme="majorBidi" w:hAnsiTheme="majorBidi" w:cstheme="majorBidi"/>
          <w:lang w:bidi="ar-IQ"/>
        </w:rPr>
        <w:t>.</w:t>
      </w:r>
      <w:r w:rsidR="001D57B1">
        <w:rPr>
          <w:rFonts w:asciiTheme="majorBidi" w:hAnsiTheme="majorBidi" w:cstheme="majorBidi"/>
          <w:lang w:bidi="ar-IQ"/>
        </w:rPr>
        <w:t xml:space="preserve"> </w:t>
      </w:r>
      <w:r w:rsidR="00CF0047" w:rsidRPr="00E2053D">
        <w:rPr>
          <w:rFonts w:asciiTheme="majorBidi" w:hAnsiTheme="majorBidi" w:cstheme="majorBidi"/>
          <w:lang w:bidi="ar-IQ"/>
        </w:rPr>
        <w:t xml:space="preserve">Proline at a concentration of 100 </w:t>
      </w:r>
      <w:proofErr w:type="gramStart"/>
      <w:r w:rsidR="00CF0047" w:rsidRPr="00E2053D">
        <w:rPr>
          <w:rFonts w:asciiTheme="majorBidi" w:hAnsiTheme="majorBidi" w:cstheme="majorBidi"/>
          <w:lang w:bidi="ar-IQ"/>
        </w:rPr>
        <w:t>mg</w:t>
      </w:r>
      <w:r w:rsidR="00D53439" w:rsidRPr="00E2053D">
        <w:rPr>
          <w:rFonts w:asciiTheme="majorBidi" w:hAnsiTheme="majorBidi" w:cstheme="majorBidi"/>
          <w:lang w:bidi="ar-IQ"/>
        </w:rPr>
        <w:t>.</w:t>
      </w:r>
      <w:r w:rsidR="00CF0047" w:rsidRPr="00E2053D">
        <w:rPr>
          <w:rFonts w:asciiTheme="majorBidi" w:hAnsiTheme="majorBidi" w:cstheme="majorBidi"/>
          <w:lang w:bidi="ar-IQ"/>
        </w:rPr>
        <w:t>L</w:t>
      </w:r>
      <w:proofErr w:type="gramEnd"/>
      <w:r w:rsidR="00D53439" w:rsidRPr="00E2053D">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was superior </w:t>
      </w:r>
      <w:r w:rsidR="00883E3D" w:rsidRPr="00E2053D">
        <w:rPr>
          <w:rFonts w:asciiTheme="majorBidi" w:hAnsiTheme="majorBidi" w:cstheme="majorBidi"/>
          <w:lang w:bidi="ar-IQ"/>
        </w:rPr>
        <w:t>compared with</w:t>
      </w:r>
      <w:r w:rsidR="00CF0047" w:rsidRPr="00E2053D">
        <w:rPr>
          <w:rFonts w:asciiTheme="majorBidi" w:hAnsiTheme="majorBidi" w:cstheme="majorBidi"/>
          <w:lang w:bidi="ar-IQ"/>
        </w:rPr>
        <w:t xml:space="preserve"> other Proline concentrations in several characteristics, includ</w:t>
      </w:r>
      <w:r w:rsidR="00883E3D" w:rsidRPr="00E2053D">
        <w:rPr>
          <w:rFonts w:asciiTheme="majorBidi" w:hAnsiTheme="majorBidi" w:cstheme="majorBidi"/>
          <w:lang w:bidi="ar-IQ"/>
        </w:rPr>
        <w:t>ing</w:t>
      </w:r>
      <w:r w:rsidR="00CF0047" w:rsidRPr="00E2053D">
        <w:rPr>
          <w:rFonts w:asciiTheme="majorBidi" w:hAnsiTheme="majorBidi" w:cstheme="majorBidi"/>
          <w:lang w:bidi="ar-IQ"/>
        </w:rPr>
        <w:t xml:space="preserve"> leaf content of total chlorophyll, leaf content of carbohydrates, </w:t>
      </w:r>
      <w:r w:rsidR="00B110FE" w:rsidRPr="00E2053D">
        <w:rPr>
          <w:rFonts w:asciiTheme="majorBidi" w:hAnsiTheme="majorBidi" w:cstheme="majorBidi"/>
          <w:lang w:bidi="ar-IQ"/>
        </w:rPr>
        <w:t xml:space="preserve">percentage </w:t>
      </w:r>
      <w:r w:rsidR="00CF0047" w:rsidRPr="00E2053D">
        <w:rPr>
          <w:rFonts w:asciiTheme="majorBidi" w:hAnsiTheme="majorBidi" w:cstheme="majorBidi"/>
          <w:lang w:bidi="ar-IQ"/>
        </w:rPr>
        <w:t xml:space="preserve">of phosphorus, and fruit content of total sugars. It </w:t>
      </w:r>
      <w:r w:rsidR="006858E4">
        <w:rPr>
          <w:rFonts w:asciiTheme="majorBidi" w:hAnsiTheme="majorBidi" w:cstheme="majorBidi"/>
          <w:lang w:bidi="ar-IQ"/>
        </w:rPr>
        <w:t>resulted in</w:t>
      </w:r>
      <w:r w:rsidR="00CF0047" w:rsidRPr="00E2053D">
        <w:rPr>
          <w:rFonts w:asciiTheme="majorBidi" w:hAnsiTheme="majorBidi" w:cstheme="majorBidi"/>
          <w:lang w:bidi="ar-IQ"/>
        </w:rPr>
        <w:t xml:space="preserve"> 31.30 mg.100 g </w:t>
      </w:r>
      <w:r w:rsidR="006858E4">
        <w:rPr>
          <w:rFonts w:asciiTheme="majorBidi" w:hAnsiTheme="majorBidi" w:cstheme="majorBidi"/>
          <w:lang w:bidi="ar-IQ"/>
        </w:rPr>
        <w:t>FW</w:t>
      </w:r>
      <w:r w:rsidR="00CF0047" w:rsidRPr="00E2053D">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25.06 </w:t>
      </w:r>
      <w:proofErr w:type="spellStart"/>
      <w:proofErr w:type="gramStart"/>
      <w:r w:rsidR="00CF0047" w:rsidRPr="00E2053D">
        <w:rPr>
          <w:rFonts w:asciiTheme="majorBidi" w:hAnsiTheme="majorBidi" w:cstheme="majorBidi"/>
          <w:lang w:bidi="ar-IQ"/>
        </w:rPr>
        <w:t>mg.g</w:t>
      </w:r>
      <w:proofErr w:type="spellEnd"/>
      <w:proofErr w:type="gramEnd"/>
      <w:r w:rsidR="00CF0047" w:rsidRPr="00E2053D">
        <w:rPr>
          <w:rFonts w:asciiTheme="majorBidi" w:hAnsiTheme="majorBidi" w:cstheme="majorBidi"/>
          <w:lang w:bidi="ar-IQ"/>
        </w:rPr>
        <w:t xml:space="preserve"> </w:t>
      </w:r>
      <w:r w:rsidR="006858E4">
        <w:rPr>
          <w:rFonts w:asciiTheme="majorBidi" w:hAnsiTheme="majorBidi" w:cstheme="majorBidi"/>
          <w:lang w:bidi="ar-IQ"/>
        </w:rPr>
        <w:t>DW</w:t>
      </w:r>
      <w:r w:rsidR="00CF0047" w:rsidRPr="00E2053D">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1.548%, 19.45 g.100 g </w:t>
      </w:r>
      <w:r w:rsidR="006858E4">
        <w:rPr>
          <w:rFonts w:asciiTheme="majorBidi" w:hAnsiTheme="majorBidi" w:cstheme="majorBidi"/>
          <w:lang w:bidi="ar-IQ"/>
        </w:rPr>
        <w:t>FW</w:t>
      </w:r>
      <w:r w:rsidR="00CF0047" w:rsidRPr="00E2053D">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compared to the comparison treatment that gave the lowest value of 26.57 mg.100 g </w:t>
      </w:r>
      <w:r w:rsidR="006858E4">
        <w:rPr>
          <w:rFonts w:asciiTheme="majorBidi" w:hAnsiTheme="majorBidi" w:cstheme="majorBidi"/>
          <w:lang w:bidi="ar-IQ"/>
        </w:rPr>
        <w:t>FW</w:t>
      </w:r>
      <w:r w:rsidR="00CF0047" w:rsidRPr="006858E4">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18.27 </w:t>
      </w:r>
      <w:proofErr w:type="spellStart"/>
      <w:r w:rsidR="00CF0047" w:rsidRPr="00E2053D">
        <w:rPr>
          <w:rFonts w:asciiTheme="majorBidi" w:hAnsiTheme="majorBidi" w:cstheme="majorBidi"/>
          <w:lang w:bidi="ar-IQ"/>
        </w:rPr>
        <w:t>mg.g</w:t>
      </w:r>
      <w:proofErr w:type="spellEnd"/>
      <w:r w:rsidR="00CF0047" w:rsidRPr="00E2053D">
        <w:rPr>
          <w:rFonts w:asciiTheme="majorBidi" w:hAnsiTheme="majorBidi" w:cstheme="majorBidi"/>
          <w:lang w:bidi="ar-IQ"/>
        </w:rPr>
        <w:t xml:space="preserve"> </w:t>
      </w:r>
      <w:r w:rsidR="006858E4">
        <w:rPr>
          <w:rFonts w:asciiTheme="majorBidi" w:hAnsiTheme="majorBidi" w:cstheme="majorBidi"/>
          <w:lang w:bidi="ar-IQ"/>
        </w:rPr>
        <w:t>DW</w:t>
      </w:r>
      <w:r w:rsidR="00CF0047" w:rsidRPr="006858E4">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0.715%, 16.80 g.100 g </w:t>
      </w:r>
      <w:r w:rsidR="006858E4">
        <w:rPr>
          <w:rFonts w:asciiTheme="majorBidi" w:hAnsiTheme="majorBidi" w:cstheme="majorBidi"/>
          <w:lang w:bidi="ar-IQ"/>
        </w:rPr>
        <w:t>FW</w:t>
      </w:r>
      <w:r w:rsidR="00CF0047" w:rsidRPr="00E2053D">
        <w:rPr>
          <w:rFonts w:asciiTheme="majorBidi" w:hAnsiTheme="majorBidi" w:cstheme="majorBidi"/>
          <w:vertAlign w:val="superscript"/>
          <w:lang w:bidi="ar-IQ"/>
        </w:rPr>
        <w:t>-1</w:t>
      </w:r>
      <w:r w:rsidR="00CF0047" w:rsidRPr="00E2053D">
        <w:rPr>
          <w:rFonts w:asciiTheme="majorBidi" w:hAnsiTheme="majorBidi" w:cstheme="majorBidi"/>
          <w:lang w:bidi="ar-IQ"/>
        </w:rPr>
        <w:t xml:space="preserve"> respectively (Table 2).</w:t>
      </w:r>
    </w:p>
    <w:p w14:paraId="5AD0E867" w14:textId="574EFB1D" w:rsidR="0076593E" w:rsidRPr="00E2053D" w:rsidRDefault="00B110FE" w:rsidP="00C43934">
      <w:pPr>
        <w:jc w:val="both"/>
        <w:rPr>
          <w:rFonts w:asciiTheme="majorBidi" w:hAnsiTheme="majorBidi" w:cstheme="majorBidi"/>
          <w:lang w:bidi="ar-IQ"/>
        </w:rPr>
      </w:pPr>
      <w:r w:rsidRPr="00E2053D">
        <w:rPr>
          <w:rFonts w:asciiTheme="majorBidi" w:hAnsiTheme="majorBidi" w:cstheme="majorBidi"/>
          <w:lang w:bidi="ar-IQ"/>
        </w:rPr>
        <w:lastRenderedPageBreak/>
        <w:t>The interaction between adding anti-salting fertilizer at a rate of 10 m</w:t>
      </w:r>
      <w:r w:rsidR="00D53439" w:rsidRPr="00E2053D">
        <w:rPr>
          <w:rFonts w:asciiTheme="majorBidi" w:hAnsiTheme="majorBidi" w:cstheme="majorBidi"/>
          <w:lang w:bidi="ar-IQ"/>
        </w:rPr>
        <w:t>l.</w:t>
      </w:r>
      <w:r w:rsidRPr="00E2053D">
        <w:rPr>
          <w:rFonts w:asciiTheme="majorBidi" w:hAnsiTheme="majorBidi" w:cstheme="majorBidi"/>
          <w:lang w:bidi="ar-IQ"/>
        </w:rPr>
        <w:t xml:space="preserve"> L</w:t>
      </w:r>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and proline at a concentration of </w:t>
      </w:r>
      <w:r w:rsidR="00883E3D" w:rsidRPr="00E2053D">
        <w:rPr>
          <w:rFonts w:asciiTheme="majorBidi" w:hAnsiTheme="majorBidi" w:cstheme="majorBidi"/>
          <w:lang w:bidi="ar-IQ"/>
        </w:rPr>
        <w:t>100</w:t>
      </w:r>
      <w:r w:rsidRPr="00E2053D">
        <w:rPr>
          <w:rFonts w:asciiTheme="majorBidi" w:hAnsiTheme="majorBidi" w:cstheme="majorBidi"/>
          <w:lang w:bidi="ar-IQ"/>
        </w:rPr>
        <w:t xml:space="preserve"> </w:t>
      </w:r>
      <w:proofErr w:type="gramStart"/>
      <w:r w:rsidRPr="00E2053D">
        <w:rPr>
          <w:rFonts w:asciiTheme="majorBidi" w:hAnsiTheme="majorBidi" w:cstheme="majorBidi"/>
          <w:lang w:bidi="ar-IQ"/>
        </w:rPr>
        <w:t>mg</w:t>
      </w:r>
      <w:r w:rsidR="00D53439" w:rsidRPr="00E2053D">
        <w:rPr>
          <w:rFonts w:asciiTheme="majorBidi" w:hAnsiTheme="majorBidi" w:cstheme="majorBidi"/>
          <w:lang w:bidi="ar-IQ"/>
        </w:rPr>
        <w:t>.</w:t>
      </w:r>
      <w:r w:rsidRPr="00E2053D">
        <w:rPr>
          <w:rFonts w:asciiTheme="majorBidi" w:hAnsiTheme="majorBidi" w:cstheme="majorBidi"/>
          <w:lang w:bidi="ar-IQ"/>
        </w:rPr>
        <w:t>L</w:t>
      </w:r>
      <w:proofErr w:type="gramEnd"/>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showed a significant effect on the chemical growth characteristics</w:t>
      </w:r>
      <w:r w:rsidR="00A13A32" w:rsidRPr="00E2053D">
        <w:rPr>
          <w:rFonts w:asciiTheme="majorBidi" w:hAnsiTheme="majorBidi" w:cstheme="majorBidi"/>
          <w:lang w:bidi="ar-IQ"/>
        </w:rPr>
        <w:t>.</w:t>
      </w:r>
      <w:r w:rsidRPr="00E2053D">
        <w:rPr>
          <w:rFonts w:asciiTheme="majorBidi" w:hAnsiTheme="majorBidi" w:cstheme="majorBidi"/>
          <w:lang w:bidi="ar-IQ"/>
        </w:rPr>
        <w:t xml:space="preserve"> </w:t>
      </w:r>
      <w:r w:rsidR="00A13A32" w:rsidRPr="00E2053D">
        <w:rPr>
          <w:rFonts w:asciiTheme="majorBidi" w:hAnsiTheme="majorBidi" w:cstheme="majorBidi"/>
          <w:lang w:bidi="ar-IQ"/>
        </w:rPr>
        <w:t xml:space="preserve">These </w:t>
      </w:r>
      <w:r w:rsidRPr="00E2053D">
        <w:rPr>
          <w:rFonts w:asciiTheme="majorBidi" w:hAnsiTheme="majorBidi" w:cstheme="majorBidi"/>
          <w:lang w:bidi="ar-IQ"/>
        </w:rPr>
        <w:t>includ</w:t>
      </w:r>
      <w:r w:rsidR="00A13A32" w:rsidRPr="00E2053D">
        <w:rPr>
          <w:rFonts w:asciiTheme="majorBidi" w:hAnsiTheme="majorBidi" w:cstheme="majorBidi"/>
          <w:lang w:bidi="ar-IQ"/>
        </w:rPr>
        <w:t>ed</w:t>
      </w:r>
      <w:r w:rsidRPr="00E2053D">
        <w:rPr>
          <w:rFonts w:asciiTheme="majorBidi" w:hAnsiTheme="majorBidi" w:cstheme="majorBidi"/>
          <w:lang w:bidi="ar-IQ"/>
        </w:rPr>
        <w:t xml:space="preserve"> leaf content of total chlorophyll, leaf content of carbohydrates, percentage of nitrogen</w:t>
      </w:r>
      <w:r w:rsidR="006858E4">
        <w:rPr>
          <w:rFonts w:asciiTheme="majorBidi" w:hAnsiTheme="majorBidi" w:cstheme="majorBidi"/>
          <w:lang w:bidi="ar-IQ"/>
        </w:rPr>
        <w:t xml:space="preserve"> (Table2)</w:t>
      </w:r>
      <w:r w:rsidRPr="00E2053D">
        <w:rPr>
          <w:rFonts w:asciiTheme="majorBidi" w:hAnsiTheme="majorBidi" w:cstheme="majorBidi"/>
          <w:lang w:bidi="ar-IQ"/>
        </w:rPr>
        <w:t>, percentage of phosphorus, and fruit content of total sugars</w:t>
      </w:r>
      <w:r w:rsidR="006858E4">
        <w:rPr>
          <w:rFonts w:asciiTheme="majorBidi" w:hAnsiTheme="majorBidi" w:cstheme="majorBidi"/>
          <w:lang w:bidi="ar-IQ"/>
        </w:rPr>
        <w:t xml:space="preserve"> (Table3)</w:t>
      </w:r>
      <w:r w:rsidRPr="00E2053D">
        <w:rPr>
          <w:rFonts w:asciiTheme="majorBidi" w:hAnsiTheme="majorBidi" w:cstheme="majorBidi"/>
          <w:lang w:bidi="ar-IQ"/>
        </w:rPr>
        <w:t xml:space="preserve">. </w:t>
      </w:r>
      <w:r w:rsidR="006858E4">
        <w:rPr>
          <w:rFonts w:asciiTheme="majorBidi" w:hAnsiTheme="majorBidi" w:cstheme="majorBidi"/>
          <w:lang w:bidi="ar-IQ"/>
        </w:rPr>
        <w:t>The values recorded were</w:t>
      </w:r>
      <w:r w:rsidRPr="00E2053D">
        <w:rPr>
          <w:rFonts w:asciiTheme="majorBidi" w:hAnsiTheme="majorBidi" w:cstheme="majorBidi"/>
          <w:lang w:bidi="ar-IQ"/>
        </w:rPr>
        <w:t xml:space="preserve"> 46.65 </w:t>
      </w:r>
      <w:proofErr w:type="gramStart"/>
      <w:r w:rsidRPr="00E2053D">
        <w:rPr>
          <w:rFonts w:asciiTheme="majorBidi" w:hAnsiTheme="majorBidi" w:cstheme="majorBidi"/>
          <w:lang w:bidi="ar-IQ"/>
        </w:rPr>
        <w:t>mg.L</w:t>
      </w:r>
      <w:proofErr w:type="gramEnd"/>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6858E4">
        <w:rPr>
          <w:rFonts w:asciiTheme="majorBidi" w:hAnsiTheme="majorBidi" w:cstheme="majorBidi"/>
          <w:lang w:bidi="ar-IQ"/>
        </w:rPr>
        <w:t>FW</w:t>
      </w:r>
      <w:r w:rsidRPr="00E2053D">
        <w:rPr>
          <w:rFonts w:asciiTheme="majorBidi" w:hAnsiTheme="majorBidi" w:cstheme="majorBidi"/>
          <w:lang w:bidi="ar-IQ"/>
        </w:rPr>
        <w:t>, 37.46 mg.L</w:t>
      </w:r>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6858E4">
        <w:rPr>
          <w:rFonts w:asciiTheme="majorBidi" w:hAnsiTheme="majorBidi" w:cstheme="majorBidi"/>
          <w:lang w:bidi="ar-IQ"/>
        </w:rPr>
        <w:t>DW</w:t>
      </w:r>
      <w:r w:rsidRPr="00E2053D">
        <w:rPr>
          <w:rFonts w:asciiTheme="majorBidi" w:hAnsiTheme="majorBidi" w:cstheme="majorBidi"/>
          <w:lang w:bidi="ar-IQ"/>
        </w:rPr>
        <w:t>, 2.949%, 3.049%, 22.50 g.100g</w:t>
      </w:r>
      <w:r w:rsidR="006858E4">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6858E4">
        <w:rPr>
          <w:rFonts w:asciiTheme="majorBidi" w:hAnsiTheme="majorBidi" w:cstheme="majorBidi"/>
          <w:lang w:bidi="ar-IQ"/>
        </w:rPr>
        <w:t>FW</w:t>
      </w:r>
      <w:r w:rsidRPr="00E2053D">
        <w:rPr>
          <w:rFonts w:asciiTheme="majorBidi" w:hAnsiTheme="majorBidi" w:cstheme="majorBidi"/>
          <w:lang w:bidi="ar-IQ"/>
        </w:rPr>
        <w:t xml:space="preserve"> compared to the </w:t>
      </w:r>
      <w:r w:rsidR="00A13A32" w:rsidRPr="00E2053D">
        <w:rPr>
          <w:rFonts w:asciiTheme="majorBidi" w:hAnsiTheme="majorBidi" w:cstheme="majorBidi"/>
          <w:lang w:bidi="ar-IQ"/>
        </w:rPr>
        <w:t>control</w:t>
      </w:r>
      <w:r w:rsidRPr="00E2053D">
        <w:rPr>
          <w:rFonts w:asciiTheme="majorBidi" w:hAnsiTheme="majorBidi" w:cstheme="majorBidi"/>
          <w:lang w:bidi="ar-IQ"/>
        </w:rPr>
        <w:t xml:space="preserve"> treatment, which gave the lowest value of 20.29 mg.L</w:t>
      </w:r>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6858E4">
        <w:rPr>
          <w:rFonts w:asciiTheme="majorBidi" w:hAnsiTheme="majorBidi" w:cstheme="majorBidi"/>
          <w:lang w:bidi="ar-IQ"/>
        </w:rPr>
        <w:t>FW</w:t>
      </w:r>
      <w:r w:rsidRPr="00E2053D">
        <w:rPr>
          <w:rFonts w:asciiTheme="majorBidi" w:hAnsiTheme="majorBidi" w:cstheme="majorBidi"/>
          <w:lang w:bidi="ar-IQ"/>
        </w:rPr>
        <w:t>, 11.42 mg.L</w:t>
      </w:r>
      <w:r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6858E4">
        <w:rPr>
          <w:rFonts w:asciiTheme="majorBidi" w:hAnsiTheme="majorBidi" w:cstheme="majorBidi"/>
          <w:lang w:bidi="ar-IQ"/>
        </w:rPr>
        <w:t>DW</w:t>
      </w:r>
      <w:r w:rsidRPr="00E2053D">
        <w:rPr>
          <w:rFonts w:asciiTheme="majorBidi" w:hAnsiTheme="majorBidi" w:cstheme="majorBidi"/>
          <w:lang w:bidi="ar-IQ"/>
        </w:rPr>
        <w:t>, 1.796%, 0.222%, 17.73 g</w:t>
      </w:r>
      <w:r w:rsidR="00D53439" w:rsidRPr="00E2053D">
        <w:rPr>
          <w:rFonts w:asciiTheme="majorBidi" w:hAnsiTheme="majorBidi" w:cstheme="majorBidi"/>
          <w:lang w:bidi="ar-IQ"/>
        </w:rPr>
        <w:t xml:space="preserve">. </w:t>
      </w:r>
      <w:r w:rsidRPr="00E2053D">
        <w:rPr>
          <w:rFonts w:asciiTheme="majorBidi" w:hAnsiTheme="majorBidi" w:cstheme="majorBidi"/>
          <w:lang w:bidi="ar-IQ"/>
        </w:rPr>
        <w:t>100g</w:t>
      </w:r>
      <w:r w:rsidR="00D53439" w:rsidRPr="00E2053D">
        <w:rPr>
          <w:rFonts w:asciiTheme="majorBidi" w:hAnsiTheme="majorBidi" w:cstheme="majorBidi"/>
          <w:vertAlign w:val="superscript"/>
          <w:lang w:bidi="ar-IQ"/>
        </w:rPr>
        <w:t>-1</w:t>
      </w:r>
      <w:r w:rsidRPr="00E2053D">
        <w:rPr>
          <w:rFonts w:asciiTheme="majorBidi" w:hAnsiTheme="majorBidi" w:cstheme="majorBidi"/>
          <w:lang w:bidi="ar-IQ"/>
        </w:rPr>
        <w:t xml:space="preserve"> </w:t>
      </w:r>
      <w:r w:rsidR="006858E4">
        <w:rPr>
          <w:rFonts w:asciiTheme="majorBidi" w:hAnsiTheme="majorBidi" w:cstheme="majorBidi"/>
          <w:lang w:bidi="ar-IQ"/>
        </w:rPr>
        <w:t xml:space="preserve">FW, </w:t>
      </w:r>
      <w:r w:rsidRPr="00E2053D">
        <w:rPr>
          <w:rFonts w:asciiTheme="majorBidi" w:hAnsiTheme="majorBidi" w:cstheme="majorBidi"/>
          <w:lang w:bidi="ar-IQ"/>
        </w:rPr>
        <w:t>respectively.</w:t>
      </w:r>
    </w:p>
    <w:p w14:paraId="0D9CF4EF" w14:textId="1A80BB60" w:rsidR="00737B06" w:rsidRPr="00E2053D" w:rsidRDefault="00CF2CCD" w:rsidP="00240438">
      <w:pPr>
        <w:jc w:val="both"/>
        <w:rPr>
          <w:rFonts w:asciiTheme="majorBidi" w:hAnsiTheme="majorBidi" w:cstheme="majorBidi"/>
          <w:lang w:bidi="ar-IQ"/>
        </w:rPr>
      </w:pPr>
      <w:r w:rsidRPr="00E2053D">
        <w:rPr>
          <w:rFonts w:asciiTheme="majorBidi" w:hAnsiTheme="majorBidi" w:cstheme="majorBidi"/>
          <w:lang w:bidi="ar-IQ"/>
        </w:rPr>
        <w:t>Table (2) The addition of (Anti-salt) fertilizer, proline, and their interaction on the vegetative growth indicators of the strawberry plant.</w:t>
      </w:r>
    </w:p>
    <w:tbl>
      <w:tblPr>
        <w:tblStyle w:val="PlainTable2"/>
        <w:tblW w:w="10118" w:type="dxa"/>
        <w:jc w:val="center"/>
        <w:tblBorders>
          <w:top w:val="single" w:sz="12" w:space="0" w:color="auto"/>
          <w:bottom w:val="single" w:sz="12" w:space="0" w:color="auto"/>
          <w:insideH w:val="single" w:sz="12" w:space="0" w:color="auto"/>
        </w:tblBorders>
        <w:tblLook w:val="04A0" w:firstRow="1" w:lastRow="0" w:firstColumn="1" w:lastColumn="0" w:noHBand="0" w:noVBand="1"/>
      </w:tblPr>
      <w:tblGrid>
        <w:gridCol w:w="1219"/>
        <w:gridCol w:w="675"/>
        <w:gridCol w:w="675"/>
        <w:gridCol w:w="675"/>
        <w:gridCol w:w="941"/>
        <w:gridCol w:w="675"/>
        <w:gridCol w:w="675"/>
        <w:gridCol w:w="675"/>
        <w:gridCol w:w="941"/>
        <w:gridCol w:w="675"/>
        <w:gridCol w:w="675"/>
        <w:gridCol w:w="675"/>
        <w:gridCol w:w="942"/>
      </w:tblGrid>
      <w:tr w:rsidR="00737B06" w:rsidRPr="00737B06" w14:paraId="1DF06E88" w14:textId="77777777" w:rsidTr="00240438">
        <w:trPr>
          <w:cnfStyle w:val="100000000000" w:firstRow="1" w:lastRow="0" w:firstColumn="0" w:lastColumn="0" w:oddVBand="0" w:evenVBand="0" w:oddHBand="0"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19" w:type="dxa"/>
            <w:tcBorders>
              <w:bottom w:val="none" w:sz="0" w:space="0" w:color="auto"/>
            </w:tcBorders>
            <w:noWrap/>
            <w:vAlign w:val="center"/>
          </w:tcPr>
          <w:p w14:paraId="51E244B8" w14:textId="40476026" w:rsidR="00737B06" w:rsidRPr="00737B06" w:rsidRDefault="00737B06" w:rsidP="00240438">
            <w:pPr>
              <w:jc w:val="center"/>
              <w:rPr>
                <w:rFonts w:asciiTheme="majorBidi" w:eastAsia="Times New Roman" w:hAnsiTheme="majorBidi" w:cstheme="majorBidi"/>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Treatments</w:t>
            </w:r>
          </w:p>
        </w:tc>
        <w:tc>
          <w:tcPr>
            <w:tcW w:w="2966" w:type="dxa"/>
            <w:gridSpan w:val="4"/>
            <w:tcBorders>
              <w:bottom w:val="none" w:sz="0" w:space="0" w:color="auto"/>
            </w:tcBorders>
            <w:noWrap/>
            <w:vAlign w:val="center"/>
          </w:tcPr>
          <w:p w14:paraId="110715F4" w14:textId="2E71F81E" w:rsidR="00737B06" w:rsidRPr="00737B06" w:rsidRDefault="00737B06" w:rsidP="0024043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Total chlorophyll content of leaves (mg/100 g fresh weight-1)</w:t>
            </w:r>
          </w:p>
        </w:tc>
        <w:tc>
          <w:tcPr>
            <w:tcW w:w="2966" w:type="dxa"/>
            <w:gridSpan w:val="4"/>
            <w:tcBorders>
              <w:bottom w:val="none" w:sz="0" w:space="0" w:color="auto"/>
            </w:tcBorders>
            <w:noWrap/>
            <w:vAlign w:val="center"/>
          </w:tcPr>
          <w:p w14:paraId="5D85AEE1" w14:textId="34C64C51" w:rsidR="00737B06" w:rsidRPr="00737B06" w:rsidRDefault="00737B06" w:rsidP="0024043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Carbohydrate content of leaves (mg/g dry weight)</w:t>
            </w:r>
          </w:p>
        </w:tc>
        <w:tc>
          <w:tcPr>
            <w:tcW w:w="2967" w:type="dxa"/>
            <w:gridSpan w:val="4"/>
            <w:tcBorders>
              <w:bottom w:val="none" w:sz="0" w:space="0" w:color="auto"/>
            </w:tcBorders>
            <w:noWrap/>
            <w:vAlign w:val="center"/>
          </w:tcPr>
          <w:p w14:paraId="616FED53" w14:textId="7AE57470" w:rsidR="00737B06" w:rsidRPr="00737B06" w:rsidRDefault="00737B06" w:rsidP="0024043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Leaf nitrogen (N)</w:t>
            </w:r>
            <w:r w:rsidRPr="00737B06">
              <w:rPr>
                <w:rFonts w:asciiTheme="majorBidi" w:eastAsia="Times New Roman" w:hAnsiTheme="majorBidi" w:cstheme="majorBidi"/>
                <w:color w:val="000000"/>
                <w:kern w:val="0"/>
                <w:sz w:val="20"/>
                <w:szCs w:val="20"/>
                <w:rtl/>
                <w14:ligatures w14:val="none"/>
              </w:rPr>
              <w:t xml:space="preserve"> (%)</w:t>
            </w:r>
          </w:p>
        </w:tc>
      </w:tr>
      <w:tr w:rsidR="00737B06" w:rsidRPr="00737B06" w14:paraId="64B8DEFB" w14:textId="77777777" w:rsidTr="00240438">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19" w:type="dxa"/>
            <w:vMerge w:val="restart"/>
            <w:tcBorders>
              <w:top w:val="none" w:sz="0" w:space="0" w:color="auto"/>
              <w:bottom w:val="none" w:sz="0" w:space="0" w:color="auto"/>
            </w:tcBorders>
            <w:noWrap/>
            <w:vAlign w:val="center"/>
          </w:tcPr>
          <w:p w14:paraId="3D19C046" w14:textId="77777777" w:rsidR="00737B06" w:rsidRDefault="00737B06" w:rsidP="00240438">
            <w:pPr>
              <w:jc w:val="center"/>
              <w:rPr>
                <w:rFonts w:asciiTheme="majorBidi" w:eastAsia="Times New Roman" w:hAnsiTheme="majorBidi" w:cstheme="majorBidi"/>
                <w:b w:val="0"/>
                <w:bCs w:val="0"/>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Proline</w:t>
            </w:r>
          </w:p>
          <w:p w14:paraId="4DC96CFB" w14:textId="379EDE15" w:rsidR="00240438" w:rsidRPr="00737B06" w:rsidRDefault="00240438" w:rsidP="00240438">
            <w:pPr>
              <w:jc w:val="center"/>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(mg L</w:t>
            </w:r>
            <w:r w:rsidRPr="00240438">
              <w:rPr>
                <w:rFonts w:asciiTheme="majorBidi" w:eastAsia="Times New Roman" w:hAnsiTheme="majorBidi" w:cstheme="majorBidi"/>
                <w:color w:val="000000"/>
                <w:kern w:val="0"/>
                <w:sz w:val="20"/>
                <w:szCs w:val="20"/>
                <w:vertAlign w:val="superscript"/>
                <w14:ligatures w14:val="none"/>
              </w:rPr>
              <w:t>-1</w:t>
            </w:r>
            <w:r>
              <w:rPr>
                <w:rFonts w:asciiTheme="majorBidi" w:eastAsia="Times New Roman" w:hAnsiTheme="majorBidi" w:cstheme="majorBidi"/>
                <w:color w:val="000000"/>
                <w:kern w:val="0"/>
                <w:sz w:val="20"/>
                <w:szCs w:val="20"/>
                <w14:ligatures w14:val="none"/>
              </w:rPr>
              <w:t>)</w:t>
            </w:r>
          </w:p>
        </w:tc>
        <w:tc>
          <w:tcPr>
            <w:tcW w:w="8899" w:type="dxa"/>
            <w:gridSpan w:val="12"/>
            <w:tcBorders>
              <w:top w:val="none" w:sz="0" w:space="0" w:color="auto"/>
              <w:bottom w:val="none" w:sz="0" w:space="0" w:color="auto"/>
            </w:tcBorders>
            <w:noWrap/>
            <w:vAlign w:val="center"/>
          </w:tcPr>
          <w:p w14:paraId="7767D08E" w14:textId="2E4B67BF"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Anti-Salt (ml L</w:t>
            </w:r>
            <w:r w:rsidRPr="00737B06">
              <w:rPr>
                <w:rFonts w:asciiTheme="majorBidi" w:eastAsia="Times New Roman" w:hAnsiTheme="majorBidi" w:cstheme="majorBidi"/>
                <w:b/>
                <w:bCs/>
                <w:color w:val="000000"/>
                <w:kern w:val="0"/>
                <w:sz w:val="20"/>
                <w:szCs w:val="20"/>
                <w:vertAlign w:val="superscript"/>
                <w14:ligatures w14:val="none"/>
              </w:rPr>
              <w:t>-1</w:t>
            </w:r>
            <w:r w:rsidRPr="00737B06">
              <w:rPr>
                <w:rFonts w:asciiTheme="majorBidi" w:eastAsia="Times New Roman" w:hAnsiTheme="majorBidi" w:cstheme="majorBidi"/>
                <w:b/>
                <w:bCs/>
                <w:color w:val="000000"/>
                <w:kern w:val="0"/>
                <w:sz w:val="20"/>
                <w:szCs w:val="20"/>
                <w14:ligatures w14:val="none"/>
              </w:rPr>
              <w:t>)</w:t>
            </w:r>
          </w:p>
        </w:tc>
      </w:tr>
      <w:tr w:rsidR="00737B06" w:rsidRPr="00737B06" w14:paraId="151FBBDA" w14:textId="77777777" w:rsidTr="00240438">
        <w:trPr>
          <w:trHeight w:val="303"/>
          <w:jc w:val="center"/>
        </w:trPr>
        <w:tc>
          <w:tcPr>
            <w:cnfStyle w:val="001000000000" w:firstRow="0" w:lastRow="0" w:firstColumn="1" w:lastColumn="0" w:oddVBand="0" w:evenVBand="0" w:oddHBand="0" w:evenHBand="0" w:firstRowFirstColumn="0" w:firstRowLastColumn="0" w:lastRowFirstColumn="0" w:lastRowLastColumn="0"/>
            <w:tcW w:w="1219" w:type="dxa"/>
            <w:vMerge/>
            <w:noWrap/>
            <w:vAlign w:val="center"/>
          </w:tcPr>
          <w:p w14:paraId="17F4F626" w14:textId="77777777" w:rsidR="00737B06" w:rsidRPr="00737B06" w:rsidRDefault="00737B06" w:rsidP="00240438">
            <w:pPr>
              <w:jc w:val="center"/>
              <w:rPr>
                <w:rFonts w:asciiTheme="majorBidi" w:eastAsia="Times New Roman" w:hAnsiTheme="majorBidi" w:cstheme="majorBidi"/>
                <w:color w:val="000000"/>
                <w:kern w:val="0"/>
                <w:sz w:val="20"/>
                <w:szCs w:val="20"/>
                <w14:ligatures w14:val="none"/>
              </w:rPr>
            </w:pPr>
          </w:p>
        </w:tc>
        <w:tc>
          <w:tcPr>
            <w:tcW w:w="675" w:type="dxa"/>
            <w:noWrap/>
            <w:vAlign w:val="center"/>
          </w:tcPr>
          <w:p w14:paraId="2B93CF0C" w14:textId="1DD7DD8F"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0</w:t>
            </w:r>
          </w:p>
        </w:tc>
        <w:tc>
          <w:tcPr>
            <w:tcW w:w="675" w:type="dxa"/>
            <w:noWrap/>
            <w:vAlign w:val="center"/>
          </w:tcPr>
          <w:p w14:paraId="607ABE86" w14:textId="7D5B8240"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5</w:t>
            </w:r>
          </w:p>
        </w:tc>
        <w:tc>
          <w:tcPr>
            <w:tcW w:w="675" w:type="dxa"/>
            <w:noWrap/>
            <w:vAlign w:val="center"/>
          </w:tcPr>
          <w:p w14:paraId="5FEBF93D" w14:textId="43F81EB0"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10</w:t>
            </w:r>
          </w:p>
        </w:tc>
        <w:tc>
          <w:tcPr>
            <w:tcW w:w="941" w:type="dxa"/>
            <w:noWrap/>
            <w:vAlign w:val="center"/>
          </w:tcPr>
          <w:p w14:paraId="7AC57BD6" w14:textId="0D4056D1"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Average</w:t>
            </w:r>
          </w:p>
        </w:tc>
        <w:tc>
          <w:tcPr>
            <w:tcW w:w="675" w:type="dxa"/>
            <w:noWrap/>
            <w:vAlign w:val="center"/>
          </w:tcPr>
          <w:p w14:paraId="052CC96A" w14:textId="4C46E585"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0</w:t>
            </w:r>
          </w:p>
        </w:tc>
        <w:tc>
          <w:tcPr>
            <w:tcW w:w="675" w:type="dxa"/>
            <w:noWrap/>
            <w:vAlign w:val="center"/>
          </w:tcPr>
          <w:p w14:paraId="2237A6F9" w14:textId="56DFFDA6"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5</w:t>
            </w:r>
          </w:p>
        </w:tc>
        <w:tc>
          <w:tcPr>
            <w:tcW w:w="675" w:type="dxa"/>
            <w:noWrap/>
            <w:vAlign w:val="center"/>
          </w:tcPr>
          <w:p w14:paraId="4C0D7287" w14:textId="6A12BD71"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10</w:t>
            </w:r>
          </w:p>
        </w:tc>
        <w:tc>
          <w:tcPr>
            <w:tcW w:w="941" w:type="dxa"/>
            <w:noWrap/>
            <w:vAlign w:val="center"/>
          </w:tcPr>
          <w:p w14:paraId="3AEF773D" w14:textId="784F4E90"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Average</w:t>
            </w:r>
          </w:p>
        </w:tc>
        <w:tc>
          <w:tcPr>
            <w:tcW w:w="675" w:type="dxa"/>
            <w:noWrap/>
            <w:vAlign w:val="center"/>
          </w:tcPr>
          <w:p w14:paraId="0FBE42F8" w14:textId="2BDF7D13"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0</w:t>
            </w:r>
          </w:p>
        </w:tc>
        <w:tc>
          <w:tcPr>
            <w:tcW w:w="675" w:type="dxa"/>
            <w:noWrap/>
            <w:vAlign w:val="center"/>
          </w:tcPr>
          <w:p w14:paraId="111BD57A" w14:textId="37CE1273"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5</w:t>
            </w:r>
          </w:p>
        </w:tc>
        <w:tc>
          <w:tcPr>
            <w:tcW w:w="675" w:type="dxa"/>
            <w:noWrap/>
            <w:vAlign w:val="center"/>
          </w:tcPr>
          <w:p w14:paraId="73D95154" w14:textId="77A6A9BB"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10</w:t>
            </w:r>
          </w:p>
        </w:tc>
        <w:tc>
          <w:tcPr>
            <w:tcW w:w="942" w:type="dxa"/>
            <w:noWrap/>
            <w:vAlign w:val="center"/>
          </w:tcPr>
          <w:p w14:paraId="73120391" w14:textId="1585E4D3"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Average</w:t>
            </w:r>
          </w:p>
        </w:tc>
      </w:tr>
      <w:tr w:rsidR="00240438" w:rsidRPr="00737B06" w14:paraId="48DC38CA" w14:textId="77777777" w:rsidTr="00240438">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19" w:type="dxa"/>
            <w:noWrap/>
            <w:vAlign w:val="center"/>
            <w:hideMark/>
          </w:tcPr>
          <w:p w14:paraId="1CED8084" w14:textId="77777777" w:rsidR="00737B06" w:rsidRPr="00737B06" w:rsidRDefault="00737B06" w:rsidP="00240438">
            <w:pPr>
              <w:jc w:val="center"/>
              <w:rPr>
                <w:rFonts w:asciiTheme="majorBidi" w:eastAsia="Times New Roman" w:hAnsiTheme="majorBidi" w:cstheme="majorBidi"/>
                <w:color w:val="000000"/>
                <w:kern w:val="0"/>
                <w:sz w:val="20"/>
                <w:szCs w:val="20"/>
                <w:rtl/>
                <w14:ligatures w14:val="none"/>
              </w:rPr>
            </w:pPr>
            <w:r w:rsidRPr="00737B06">
              <w:rPr>
                <w:rFonts w:asciiTheme="majorBidi" w:eastAsia="Times New Roman" w:hAnsiTheme="majorBidi" w:cstheme="majorBidi"/>
                <w:color w:val="000000"/>
                <w:kern w:val="0"/>
                <w:sz w:val="20"/>
                <w:szCs w:val="20"/>
                <w14:ligatures w14:val="none"/>
              </w:rPr>
              <w:t>0</w:t>
            </w:r>
          </w:p>
        </w:tc>
        <w:tc>
          <w:tcPr>
            <w:tcW w:w="675" w:type="dxa"/>
            <w:noWrap/>
            <w:vAlign w:val="center"/>
            <w:hideMark/>
          </w:tcPr>
          <w:p w14:paraId="5E67FFA0"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20.29 a</w:t>
            </w:r>
          </w:p>
        </w:tc>
        <w:tc>
          <w:tcPr>
            <w:tcW w:w="675" w:type="dxa"/>
            <w:noWrap/>
            <w:vAlign w:val="center"/>
            <w:hideMark/>
          </w:tcPr>
          <w:p w14:paraId="56C67564"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24.79 ab</w:t>
            </w:r>
          </w:p>
        </w:tc>
        <w:tc>
          <w:tcPr>
            <w:tcW w:w="675" w:type="dxa"/>
            <w:noWrap/>
            <w:vAlign w:val="center"/>
            <w:hideMark/>
          </w:tcPr>
          <w:p w14:paraId="1692561F"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34.63 ab</w:t>
            </w:r>
          </w:p>
        </w:tc>
        <w:tc>
          <w:tcPr>
            <w:tcW w:w="941" w:type="dxa"/>
            <w:noWrap/>
            <w:vAlign w:val="center"/>
            <w:hideMark/>
          </w:tcPr>
          <w:p w14:paraId="5B22B3A7" w14:textId="77777777" w:rsidR="00240438"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26.57</w:t>
            </w:r>
          </w:p>
          <w:p w14:paraId="06FEA01B" w14:textId="57A11EAD"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 a</w:t>
            </w:r>
          </w:p>
        </w:tc>
        <w:tc>
          <w:tcPr>
            <w:tcW w:w="675" w:type="dxa"/>
            <w:noWrap/>
            <w:vAlign w:val="center"/>
            <w:hideMark/>
          </w:tcPr>
          <w:p w14:paraId="7150F22A"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11.42 a</w:t>
            </w:r>
          </w:p>
        </w:tc>
        <w:tc>
          <w:tcPr>
            <w:tcW w:w="675" w:type="dxa"/>
            <w:noWrap/>
            <w:vAlign w:val="center"/>
            <w:hideMark/>
          </w:tcPr>
          <w:p w14:paraId="4967249A"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17.80 ab</w:t>
            </w:r>
          </w:p>
        </w:tc>
        <w:tc>
          <w:tcPr>
            <w:tcW w:w="675" w:type="dxa"/>
            <w:noWrap/>
            <w:vAlign w:val="center"/>
            <w:hideMark/>
          </w:tcPr>
          <w:p w14:paraId="14F3FECA"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25.58 ab</w:t>
            </w:r>
          </w:p>
        </w:tc>
        <w:tc>
          <w:tcPr>
            <w:tcW w:w="941" w:type="dxa"/>
            <w:noWrap/>
            <w:vAlign w:val="center"/>
            <w:hideMark/>
          </w:tcPr>
          <w:p w14:paraId="6C7EB3CC" w14:textId="77777777" w:rsidR="00240438"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18.27</w:t>
            </w:r>
          </w:p>
          <w:p w14:paraId="6F8252DD" w14:textId="14499759"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 </w:t>
            </w:r>
            <w:r w:rsidR="00C43934" w:rsidRPr="00737B06">
              <w:rPr>
                <w:rFonts w:asciiTheme="majorBidi" w:eastAsia="Times New Roman" w:hAnsiTheme="majorBidi" w:cstheme="majorBidi"/>
                <w:b/>
                <w:bCs/>
                <w:color w:val="000000"/>
                <w:kern w:val="0"/>
                <w:sz w:val="20"/>
                <w:szCs w:val="20"/>
                <w14:ligatures w14:val="none"/>
              </w:rPr>
              <w:t>A</w:t>
            </w:r>
          </w:p>
        </w:tc>
        <w:tc>
          <w:tcPr>
            <w:tcW w:w="675" w:type="dxa"/>
            <w:noWrap/>
            <w:vAlign w:val="center"/>
            <w:hideMark/>
          </w:tcPr>
          <w:p w14:paraId="75B1CD10"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1.796 a</w:t>
            </w:r>
          </w:p>
        </w:tc>
        <w:tc>
          <w:tcPr>
            <w:tcW w:w="675" w:type="dxa"/>
            <w:noWrap/>
            <w:vAlign w:val="center"/>
            <w:hideMark/>
          </w:tcPr>
          <w:p w14:paraId="4114C47E" w14:textId="4CA8258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2.168 ab</w:t>
            </w:r>
          </w:p>
        </w:tc>
        <w:tc>
          <w:tcPr>
            <w:tcW w:w="675" w:type="dxa"/>
            <w:noWrap/>
            <w:vAlign w:val="center"/>
            <w:hideMark/>
          </w:tcPr>
          <w:p w14:paraId="54C2DBFB"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2.701 ab</w:t>
            </w:r>
          </w:p>
        </w:tc>
        <w:tc>
          <w:tcPr>
            <w:tcW w:w="942" w:type="dxa"/>
            <w:noWrap/>
            <w:vAlign w:val="center"/>
            <w:hideMark/>
          </w:tcPr>
          <w:p w14:paraId="7D6610C9" w14:textId="77777777" w:rsidR="00240438"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2.221</w:t>
            </w:r>
          </w:p>
          <w:p w14:paraId="527E0D97" w14:textId="05ADF393"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 a</w:t>
            </w:r>
          </w:p>
        </w:tc>
      </w:tr>
      <w:tr w:rsidR="00240438" w:rsidRPr="00737B06" w14:paraId="6DFB2BC8" w14:textId="77777777" w:rsidTr="00240438">
        <w:trPr>
          <w:trHeight w:val="303"/>
          <w:jc w:val="center"/>
        </w:trPr>
        <w:tc>
          <w:tcPr>
            <w:cnfStyle w:val="001000000000" w:firstRow="0" w:lastRow="0" w:firstColumn="1" w:lastColumn="0" w:oddVBand="0" w:evenVBand="0" w:oddHBand="0" w:evenHBand="0" w:firstRowFirstColumn="0" w:firstRowLastColumn="0" w:lastRowFirstColumn="0" w:lastRowLastColumn="0"/>
            <w:tcW w:w="1219" w:type="dxa"/>
            <w:noWrap/>
            <w:vAlign w:val="center"/>
            <w:hideMark/>
          </w:tcPr>
          <w:p w14:paraId="437B7C8B" w14:textId="281EB2DA" w:rsidR="00737B06" w:rsidRPr="00737B06" w:rsidRDefault="00737B06" w:rsidP="00240438">
            <w:pPr>
              <w:jc w:val="center"/>
              <w:rPr>
                <w:rFonts w:asciiTheme="majorBidi" w:eastAsia="Times New Roman" w:hAnsiTheme="majorBidi" w:cstheme="majorBidi"/>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50</w:t>
            </w:r>
          </w:p>
        </w:tc>
        <w:tc>
          <w:tcPr>
            <w:tcW w:w="675" w:type="dxa"/>
            <w:noWrap/>
            <w:vAlign w:val="center"/>
            <w:hideMark/>
          </w:tcPr>
          <w:p w14:paraId="7365AE32"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22.47 ab</w:t>
            </w:r>
          </w:p>
        </w:tc>
        <w:tc>
          <w:tcPr>
            <w:tcW w:w="675" w:type="dxa"/>
            <w:noWrap/>
            <w:vAlign w:val="center"/>
            <w:hideMark/>
          </w:tcPr>
          <w:p w14:paraId="1ED89BDE"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27.25 ab</w:t>
            </w:r>
          </w:p>
        </w:tc>
        <w:tc>
          <w:tcPr>
            <w:tcW w:w="675" w:type="dxa"/>
            <w:noWrap/>
            <w:vAlign w:val="center"/>
            <w:hideMark/>
          </w:tcPr>
          <w:p w14:paraId="76E0561B"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40.90 ab</w:t>
            </w:r>
          </w:p>
        </w:tc>
        <w:tc>
          <w:tcPr>
            <w:tcW w:w="941" w:type="dxa"/>
            <w:noWrap/>
            <w:vAlign w:val="center"/>
            <w:hideMark/>
          </w:tcPr>
          <w:p w14:paraId="54708AE4" w14:textId="77777777" w:rsidR="00240438"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30.21 </w:t>
            </w:r>
          </w:p>
          <w:p w14:paraId="17544E6F" w14:textId="5D530195"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ab</w:t>
            </w:r>
          </w:p>
        </w:tc>
        <w:tc>
          <w:tcPr>
            <w:tcW w:w="675" w:type="dxa"/>
            <w:noWrap/>
            <w:vAlign w:val="center"/>
            <w:hideMark/>
          </w:tcPr>
          <w:p w14:paraId="1851BF49"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13.33 a</w:t>
            </w:r>
          </w:p>
        </w:tc>
        <w:tc>
          <w:tcPr>
            <w:tcW w:w="675" w:type="dxa"/>
            <w:noWrap/>
            <w:vAlign w:val="center"/>
            <w:hideMark/>
          </w:tcPr>
          <w:p w14:paraId="13240786"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18.86 ab</w:t>
            </w:r>
          </w:p>
        </w:tc>
        <w:tc>
          <w:tcPr>
            <w:tcW w:w="675" w:type="dxa"/>
            <w:noWrap/>
            <w:vAlign w:val="center"/>
            <w:hideMark/>
          </w:tcPr>
          <w:p w14:paraId="68415567"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26.36 ab</w:t>
            </w:r>
          </w:p>
        </w:tc>
        <w:tc>
          <w:tcPr>
            <w:tcW w:w="941" w:type="dxa"/>
            <w:noWrap/>
            <w:vAlign w:val="center"/>
            <w:hideMark/>
          </w:tcPr>
          <w:p w14:paraId="337D5A63" w14:textId="77777777" w:rsidR="00240438"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19.52</w:t>
            </w:r>
          </w:p>
          <w:p w14:paraId="2D763353" w14:textId="53C479B1"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 ab</w:t>
            </w:r>
          </w:p>
        </w:tc>
        <w:tc>
          <w:tcPr>
            <w:tcW w:w="675" w:type="dxa"/>
            <w:noWrap/>
            <w:vAlign w:val="center"/>
            <w:hideMark/>
          </w:tcPr>
          <w:p w14:paraId="2A9BC800"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2.039 ab</w:t>
            </w:r>
          </w:p>
        </w:tc>
        <w:tc>
          <w:tcPr>
            <w:tcW w:w="675" w:type="dxa"/>
            <w:noWrap/>
            <w:vAlign w:val="center"/>
            <w:hideMark/>
          </w:tcPr>
          <w:p w14:paraId="35548177" w14:textId="69B492B1"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2.407 ab</w:t>
            </w:r>
          </w:p>
        </w:tc>
        <w:tc>
          <w:tcPr>
            <w:tcW w:w="675" w:type="dxa"/>
            <w:noWrap/>
            <w:vAlign w:val="center"/>
            <w:hideMark/>
          </w:tcPr>
          <w:p w14:paraId="05F7876E"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2.817 ab</w:t>
            </w:r>
          </w:p>
        </w:tc>
        <w:tc>
          <w:tcPr>
            <w:tcW w:w="942" w:type="dxa"/>
            <w:noWrap/>
            <w:vAlign w:val="center"/>
            <w:hideMark/>
          </w:tcPr>
          <w:p w14:paraId="1EEA73DA" w14:textId="77777777" w:rsidR="00240438"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2.421 </w:t>
            </w:r>
          </w:p>
          <w:p w14:paraId="0413283C" w14:textId="4F9EECAC"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w:t>
            </w:r>
          </w:p>
        </w:tc>
      </w:tr>
      <w:tr w:rsidR="00240438" w:rsidRPr="00737B06" w14:paraId="792D8068" w14:textId="77777777" w:rsidTr="00240438">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19" w:type="dxa"/>
            <w:noWrap/>
            <w:vAlign w:val="center"/>
            <w:hideMark/>
          </w:tcPr>
          <w:p w14:paraId="57CB9B61" w14:textId="4F6C8AA8" w:rsidR="00737B06" w:rsidRPr="00737B06" w:rsidRDefault="00737B06" w:rsidP="00240438">
            <w:pPr>
              <w:jc w:val="center"/>
              <w:rPr>
                <w:rFonts w:asciiTheme="majorBidi" w:eastAsia="Times New Roman" w:hAnsiTheme="majorBidi" w:cstheme="majorBidi"/>
                <w:color w:val="000000"/>
                <w:kern w:val="0"/>
                <w:sz w:val="20"/>
                <w:szCs w:val="20"/>
                <w14:ligatures w14:val="none"/>
              </w:rPr>
            </w:pPr>
            <w:r w:rsidRPr="00737B06">
              <w:rPr>
                <w:rFonts w:asciiTheme="majorBidi" w:eastAsia="Times New Roman" w:hAnsiTheme="majorBidi" w:cstheme="majorBidi"/>
                <w:color w:val="000000"/>
                <w:kern w:val="0"/>
                <w:sz w:val="20"/>
                <w:szCs w:val="20"/>
                <w14:ligatures w14:val="none"/>
              </w:rPr>
              <w:t>100</w:t>
            </w:r>
          </w:p>
        </w:tc>
        <w:tc>
          <w:tcPr>
            <w:tcW w:w="675" w:type="dxa"/>
            <w:noWrap/>
            <w:vAlign w:val="center"/>
            <w:hideMark/>
          </w:tcPr>
          <w:p w14:paraId="3914BEAA"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24.62 ab</w:t>
            </w:r>
          </w:p>
        </w:tc>
        <w:tc>
          <w:tcPr>
            <w:tcW w:w="675" w:type="dxa"/>
            <w:noWrap/>
            <w:vAlign w:val="center"/>
            <w:hideMark/>
          </w:tcPr>
          <w:p w14:paraId="6BE36535"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22.64 b</w:t>
            </w:r>
          </w:p>
        </w:tc>
        <w:tc>
          <w:tcPr>
            <w:tcW w:w="675" w:type="dxa"/>
            <w:noWrap/>
            <w:vAlign w:val="center"/>
            <w:hideMark/>
          </w:tcPr>
          <w:p w14:paraId="0DAEA036"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46.65 b</w:t>
            </w:r>
          </w:p>
        </w:tc>
        <w:tc>
          <w:tcPr>
            <w:tcW w:w="941" w:type="dxa"/>
            <w:noWrap/>
            <w:vAlign w:val="center"/>
            <w:hideMark/>
          </w:tcPr>
          <w:p w14:paraId="518C57B3" w14:textId="77777777" w:rsidR="00240438"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31.30 </w:t>
            </w:r>
          </w:p>
          <w:p w14:paraId="7F44F820" w14:textId="7C8D3DE4"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b</w:t>
            </w:r>
          </w:p>
        </w:tc>
        <w:tc>
          <w:tcPr>
            <w:tcW w:w="675" w:type="dxa"/>
            <w:noWrap/>
            <w:vAlign w:val="center"/>
            <w:hideMark/>
          </w:tcPr>
          <w:p w14:paraId="13EFF2E4"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13.82 a</w:t>
            </w:r>
          </w:p>
        </w:tc>
        <w:tc>
          <w:tcPr>
            <w:tcW w:w="675" w:type="dxa"/>
            <w:noWrap/>
            <w:vAlign w:val="center"/>
            <w:hideMark/>
          </w:tcPr>
          <w:p w14:paraId="7745D3B1"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23.90 ab</w:t>
            </w:r>
          </w:p>
        </w:tc>
        <w:tc>
          <w:tcPr>
            <w:tcW w:w="675" w:type="dxa"/>
            <w:noWrap/>
            <w:vAlign w:val="center"/>
            <w:hideMark/>
          </w:tcPr>
          <w:p w14:paraId="4CD7165A"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37.46 b</w:t>
            </w:r>
          </w:p>
        </w:tc>
        <w:tc>
          <w:tcPr>
            <w:tcW w:w="941" w:type="dxa"/>
            <w:noWrap/>
            <w:vAlign w:val="center"/>
            <w:hideMark/>
          </w:tcPr>
          <w:p w14:paraId="2C34EE7D" w14:textId="77777777" w:rsidR="00240438"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25.06</w:t>
            </w:r>
          </w:p>
          <w:p w14:paraId="728147A5" w14:textId="3F3EE815"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 </w:t>
            </w:r>
            <w:r w:rsidR="00C43934" w:rsidRPr="00737B06">
              <w:rPr>
                <w:rFonts w:asciiTheme="majorBidi" w:eastAsia="Times New Roman" w:hAnsiTheme="majorBidi" w:cstheme="majorBidi"/>
                <w:b/>
                <w:bCs/>
                <w:color w:val="000000"/>
                <w:kern w:val="0"/>
                <w:sz w:val="20"/>
                <w:szCs w:val="20"/>
                <w14:ligatures w14:val="none"/>
              </w:rPr>
              <w:t>B</w:t>
            </w:r>
          </w:p>
        </w:tc>
        <w:tc>
          <w:tcPr>
            <w:tcW w:w="675" w:type="dxa"/>
            <w:noWrap/>
            <w:vAlign w:val="center"/>
            <w:hideMark/>
          </w:tcPr>
          <w:p w14:paraId="64A673AF"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2.146 ab</w:t>
            </w:r>
          </w:p>
        </w:tc>
        <w:tc>
          <w:tcPr>
            <w:tcW w:w="675" w:type="dxa"/>
            <w:noWrap/>
            <w:vAlign w:val="center"/>
            <w:hideMark/>
          </w:tcPr>
          <w:p w14:paraId="60B0EC65"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2.476 ab</w:t>
            </w:r>
          </w:p>
        </w:tc>
        <w:tc>
          <w:tcPr>
            <w:tcW w:w="675" w:type="dxa"/>
            <w:noWrap/>
            <w:vAlign w:val="center"/>
            <w:hideMark/>
          </w:tcPr>
          <w:p w14:paraId="7E69C723" w14:textId="77777777"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2.949 b</w:t>
            </w:r>
          </w:p>
        </w:tc>
        <w:tc>
          <w:tcPr>
            <w:tcW w:w="942" w:type="dxa"/>
            <w:noWrap/>
            <w:vAlign w:val="center"/>
            <w:hideMark/>
          </w:tcPr>
          <w:p w14:paraId="654B32B5" w14:textId="77777777" w:rsidR="00240438"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 xml:space="preserve">2.523 </w:t>
            </w:r>
          </w:p>
          <w:p w14:paraId="3B0991DC" w14:textId="236B4538" w:rsidR="00737B06" w:rsidRPr="00737B06" w:rsidRDefault="00737B06" w:rsidP="0024043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a</w:t>
            </w:r>
          </w:p>
        </w:tc>
      </w:tr>
      <w:tr w:rsidR="00737B06" w:rsidRPr="00737B06" w14:paraId="5C13F44A" w14:textId="77777777" w:rsidTr="00240438">
        <w:trPr>
          <w:trHeight w:val="303"/>
          <w:jc w:val="center"/>
        </w:trPr>
        <w:tc>
          <w:tcPr>
            <w:cnfStyle w:val="001000000000" w:firstRow="0" w:lastRow="0" w:firstColumn="1" w:lastColumn="0" w:oddVBand="0" w:evenVBand="0" w:oddHBand="0" w:evenHBand="0" w:firstRowFirstColumn="0" w:firstRowLastColumn="0" w:lastRowFirstColumn="0" w:lastRowLastColumn="0"/>
            <w:tcW w:w="1219" w:type="dxa"/>
            <w:vAlign w:val="center"/>
            <w:hideMark/>
          </w:tcPr>
          <w:p w14:paraId="61A40DAA" w14:textId="77777777" w:rsidR="00737B06" w:rsidRPr="00737B06" w:rsidRDefault="00737B06" w:rsidP="00240438">
            <w:pPr>
              <w:bidi/>
              <w:jc w:val="center"/>
              <w:rPr>
                <w:rFonts w:asciiTheme="majorBidi" w:eastAsia="Times New Roman" w:hAnsiTheme="majorBidi" w:cstheme="majorBidi"/>
                <w:color w:val="000000"/>
                <w:kern w:val="0"/>
                <w:sz w:val="20"/>
                <w:szCs w:val="20"/>
                <w:rtl/>
                <w:lang w:bidi="ar-IQ"/>
                <w14:ligatures w14:val="none"/>
              </w:rPr>
            </w:pPr>
            <w:r w:rsidRPr="00737B06">
              <w:rPr>
                <w:rFonts w:asciiTheme="majorBidi" w:eastAsia="Times New Roman" w:hAnsiTheme="majorBidi" w:cstheme="majorBidi"/>
                <w:color w:val="000000"/>
                <w:kern w:val="0"/>
                <w:sz w:val="20"/>
                <w:szCs w:val="20"/>
                <w14:ligatures w14:val="none"/>
              </w:rPr>
              <w:t>Average</w:t>
            </w:r>
          </w:p>
        </w:tc>
        <w:tc>
          <w:tcPr>
            <w:tcW w:w="675" w:type="dxa"/>
            <w:noWrap/>
            <w:vAlign w:val="center"/>
            <w:hideMark/>
          </w:tcPr>
          <w:p w14:paraId="6DAD2492"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rtl/>
                <w14:ligatures w14:val="none"/>
              </w:rPr>
            </w:pPr>
            <w:r w:rsidRPr="00737B06">
              <w:rPr>
                <w:rFonts w:asciiTheme="majorBidi" w:eastAsia="Times New Roman" w:hAnsiTheme="majorBidi" w:cstheme="majorBidi"/>
                <w:b/>
                <w:bCs/>
                <w:color w:val="000000"/>
                <w:kern w:val="0"/>
                <w:sz w:val="20"/>
                <w:szCs w:val="20"/>
                <w14:ligatures w14:val="none"/>
              </w:rPr>
              <w:t>22.46 a</w:t>
            </w:r>
          </w:p>
        </w:tc>
        <w:tc>
          <w:tcPr>
            <w:tcW w:w="675" w:type="dxa"/>
            <w:noWrap/>
            <w:vAlign w:val="center"/>
            <w:hideMark/>
          </w:tcPr>
          <w:p w14:paraId="2660F1DF"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24.89 ab</w:t>
            </w:r>
          </w:p>
        </w:tc>
        <w:tc>
          <w:tcPr>
            <w:tcW w:w="675" w:type="dxa"/>
            <w:noWrap/>
            <w:vAlign w:val="center"/>
            <w:hideMark/>
          </w:tcPr>
          <w:p w14:paraId="702BC32A"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40.72 b</w:t>
            </w:r>
          </w:p>
        </w:tc>
        <w:tc>
          <w:tcPr>
            <w:tcW w:w="941" w:type="dxa"/>
            <w:noWrap/>
            <w:vAlign w:val="center"/>
            <w:hideMark/>
          </w:tcPr>
          <w:p w14:paraId="59EB0337" w14:textId="121040A0"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p>
        </w:tc>
        <w:tc>
          <w:tcPr>
            <w:tcW w:w="675" w:type="dxa"/>
            <w:noWrap/>
            <w:vAlign w:val="center"/>
            <w:hideMark/>
          </w:tcPr>
          <w:p w14:paraId="27E7309F"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12.86 a</w:t>
            </w:r>
          </w:p>
        </w:tc>
        <w:tc>
          <w:tcPr>
            <w:tcW w:w="675" w:type="dxa"/>
            <w:noWrap/>
            <w:vAlign w:val="center"/>
            <w:hideMark/>
          </w:tcPr>
          <w:p w14:paraId="6B40FCDB"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20.19 ab</w:t>
            </w:r>
          </w:p>
        </w:tc>
        <w:tc>
          <w:tcPr>
            <w:tcW w:w="675" w:type="dxa"/>
            <w:noWrap/>
            <w:vAlign w:val="center"/>
            <w:hideMark/>
          </w:tcPr>
          <w:p w14:paraId="37314722"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29.8 b</w:t>
            </w:r>
          </w:p>
        </w:tc>
        <w:tc>
          <w:tcPr>
            <w:tcW w:w="941" w:type="dxa"/>
            <w:noWrap/>
            <w:vAlign w:val="center"/>
            <w:hideMark/>
          </w:tcPr>
          <w:p w14:paraId="7882BAA4" w14:textId="148BFBB1"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p>
        </w:tc>
        <w:tc>
          <w:tcPr>
            <w:tcW w:w="675" w:type="dxa"/>
            <w:noWrap/>
            <w:vAlign w:val="center"/>
            <w:hideMark/>
          </w:tcPr>
          <w:p w14:paraId="4A3F16DF"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1.993 a</w:t>
            </w:r>
          </w:p>
        </w:tc>
        <w:tc>
          <w:tcPr>
            <w:tcW w:w="675" w:type="dxa"/>
            <w:noWrap/>
            <w:vAlign w:val="center"/>
            <w:hideMark/>
          </w:tcPr>
          <w:p w14:paraId="715D3510"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2.350 b</w:t>
            </w:r>
          </w:p>
        </w:tc>
        <w:tc>
          <w:tcPr>
            <w:tcW w:w="675" w:type="dxa"/>
            <w:noWrap/>
            <w:vAlign w:val="center"/>
            <w:hideMark/>
          </w:tcPr>
          <w:p w14:paraId="1FC98EAA" w14:textId="77777777"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37B06">
              <w:rPr>
                <w:rFonts w:asciiTheme="majorBidi" w:eastAsia="Times New Roman" w:hAnsiTheme="majorBidi" w:cstheme="majorBidi"/>
                <w:b/>
                <w:bCs/>
                <w:color w:val="000000"/>
                <w:kern w:val="0"/>
                <w:sz w:val="20"/>
                <w:szCs w:val="20"/>
                <w14:ligatures w14:val="none"/>
              </w:rPr>
              <w:t>2.822 b</w:t>
            </w:r>
          </w:p>
        </w:tc>
        <w:tc>
          <w:tcPr>
            <w:tcW w:w="942" w:type="dxa"/>
            <w:noWrap/>
            <w:vAlign w:val="center"/>
            <w:hideMark/>
          </w:tcPr>
          <w:p w14:paraId="1272E04F" w14:textId="5943664D" w:rsidR="00737B06" w:rsidRPr="00737B06" w:rsidRDefault="00737B06" w:rsidP="0024043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p>
        </w:tc>
      </w:tr>
    </w:tbl>
    <w:p w14:paraId="72308DEE" w14:textId="2FEFB308" w:rsidR="00240438" w:rsidRDefault="00240438" w:rsidP="00C43934">
      <w:pPr>
        <w:jc w:val="both"/>
        <w:rPr>
          <w:rFonts w:asciiTheme="majorBidi" w:hAnsiTheme="majorBidi" w:cstheme="majorBidi"/>
          <w:sz w:val="20"/>
          <w:szCs w:val="20"/>
          <w:lang w:bidi="ar-IQ"/>
        </w:rPr>
      </w:pPr>
      <w:r w:rsidRPr="007409DC">
        <w:rPr>
          <w:rFonts w:asciiTheme="majorBidi" w:hAnsiTheme="majorBidi" w:cstheme="majorBidi"/>
          <w:sz w:val="20"/>
          <w:szCs w:val="20"/>
          <w:lang w:bidi="ar-IQ"/>
        </w:rPr>
        <w:t xml:space="preserve">Values are means of 3 replications, where means followed by different letter(s) within a column or average rows are significantly different according Duncan's multiple range tests (P≤0.05)  </w:t>
      </w:r>
    </w:p>
    <w:p w14:paraId="1ED094C8" w14:textId="77777777" w:rsidR="006858E4" w:rsidRDefault="006858E4" w:rsidP="001D57B1">
      <w:pPr>
        <w:jc w:val="both"/>
        <w:rPr>
          <w:rFonts w:asciiTheme="majorBidi" w:hAnsiTheme="majorBidi" w:cstheme="majorBidi"/>
          <w:lang w:bidi="ar-IQ"/>
        </w:rPr>
      </w:pPr>
    </w:p>
    <w:p w14:paraId="19B3FA59" w14:textId="0C045F81" w:rsidR="00C43934" w:rsidRPr="001D57B1" w:rsidRDefault="00C43934" w:rsidP="001D57B1">
      <w:pPr>
        <w:jc w:val="both"/>
        <w:rPr>
          <w:rFonts w:asciiTheme="majorBidi" w:hAnsiTheme="majorBidi" w:cstheme="majorBidi"/>
          <w:lang w:bidi="ar-IQ"/>
        </w:rPr>
      </w:pPr>
      <w:r w:rsidRPr="00E2053D">
        <w:rPr>
          <w:rFonts w:asciiTheme="majorBidi" w:hAnsiTheme="majorBidi" w:cstheme="majorBidi"/>
          <w:lang w:bidi="ar-IQ"/>
        </w:rPr>
        <w:t>Table</w:t>
      </w:r>
      <w:r>
        <w:rPr>
          <w:rFonts w:asciiTheme="majorBidi" w:hAnsiTheme="majorBidi" w:cstheme="majorBidi"/>
          <w:lang w:bidi="ar-IQ"/>
        </w:rPr>
        <w:t>3.</w:t>
      </w:r>
      <w:r w:rsidRPr="00E2053D">
        <w:rPr>
          <w:rFonts w:asciiTheme="majorBidi" w:hAnsiTheme="majorBidi" w:cstheme="majorBidi"/>
          <w:lang w:bidi="ar-IQ"/>
        </w:rPr>
        <w:t xml:space="preserve"> </w:t>
      </w:r>
      <w:r>
        <w:rPr>
          <w:rFonts w:asciiTheme="majorBidi" w:hAnsiTheme="majorBidi" w:cstheme="majorBidi"/>
          <w:lang w:bidi="ar-IQ"/>
        </w:rPr>
        <w:t>Effect</w:t>
      </w:r>
      <w:r w:rsidRPr="00E2053D">
        <w:rPr>
          <w:rFonts w:asciiTheme="majorBidi" w:hAnsiTheme="majorBidi" w:cstheme="majorBidi"/>
          <w:lang w:bidi="ar-IQ"/>
        </w:rPr>
        <w:t xml:space="preserve"> of (Anti-salt) fertilizer, proline, and their interaction on </w:t>
      </w:r>
      <w:r w:rsidR="001D57B1" w:rsidRPr="00E2053D">
        <w:rPr>
          <w:rFonts w:asciiTheme="majorBidi" w:hAnsiTheme="majorBidi" w:cstheme="majorBidi"/>
          <w:lang w:bidi="ar-IQ"/>
        </w:rPr>
        <w:t>strawberry</w:t>
      </w:r>
      <w:r w:rsidR="001D57B1">
        <w:rPr>
          <w:rFonts w:asciiTheme="majorBidi" w:hAnsiTheme="majorBidi" w:cstheme="majorBidi"/>
          <w:lang w:bidi="ar-IQ"/>
        </w:rPr>
        <w:t xml:space="preserve"> leaf content of phosphorus (%) and fruit content of total sugars</w:t>
      </w:r>
    </w:p>
    <w:tbl>
      <w:tblPr>
        <w:tblStyle w:val="PlainTable2"/>
        <w:tblW w:w="9413" w:type="dxa"/>
        <w:jc w:val="center"/>
        <w:tblBorders>
          <w:top w:val="single" w:sz="12" w:space="0" w:color="auto"/>
          <w:bottom w:val="single" w:sz="12" w:space="0" w:color="auto"/>
          <w:insideH w:val="single" w:sz="12" w:space="0" w:color="auto"/>
        </w:tblBorders>
        <w:tblLook w:val="04A0" w:firstRow="1" w:lastRow="0" w:firstColumn="1" w:lastColumn="0" w:noHBand="0" w:noVBand="1"/>
      </w:tblPr>
      <w:tblGrid>
        <w:gridCol w:w="1603"/>
        <w:gridCol w:w="888"/>
        <w:gridCol w:w="888"/>
        <w:gridCol w:w="888"/>
        <w:gridCol w:w="1240"/>
        <w:gridCol w:w="888"/>
        <w:gridCol w:w="888"/>
        <w:gridCol w:w="888"/>
        <w:gridCol w:w="1242"/>
      </w:tblGrid>
      <w:tr w:rsidR="007409DC" w:rsidRPr="007409DC" w14:paraId="195BFDEA" w14:textId="77777777" w:rsidTr="007409DC">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603" w:type="dxa"/>
            <w:tcBorders>
              <w:bottom w:val="single" w:sz="12" w:space="0" w:color="auto"/>
              <w:right w:val="nil"/>
            </w:tcBorders>
            <w:noWrap/>
            <w:vAlign w:val="center"/>
          </w:tcPr>
          <w:p w14:paraId="39FE3D1D" w14:textId="77777777" w:rsidR="007409DC" w:rsidRPr="007409DC" w:rsidRDefault="007409DC" w:rsidP="00270588">
            <w:pPr>
              <w:jc w:val="center"/>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14:ligatures w14:val="none"/>
              </w:rPr>
              <w:t>Treatments</w:t>
            </w:r>
          </w:p>
        </w:tc>
        <w:tc>
          <w:tcPr>
            <w:tcW w:w="3904" w:type="dxa"/>
            <w:gridSpan w:val="4"/>
            <w:tcBorders>
              <w:left w:val="nil"/>
              <w:bottom w:val="single" w:sz="12" w:space="0" w:color="auto"/>
              <w:right w:val="nil"/>
            </w:tcBorders>
            <w:noWrap/>
            <w:vAlign w:val="center"/>
          </w:tcPr>
          <w:p w14:paraId="697B414C" w14:textId="5A777CF5" w:rsidR="007409DC" w:rsidRPr="007409DC" w:rsidRDefault="007409DC" w:rsidP="0027058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14:ligatures w14:val="none"/>
              </w:rPr>
              <w:t>phosphorus ion in leaves P %</w:t>
            </w:r>
          </w:p>
        </w:tc>
        <w:tc>
          <w:tcPr>
            <w:tcW w:w="3905" w:type="dxa"/>
            <w:gridSpan w:val="4"/>
            <w:tcBorders>
              <w:left w:val="nil"/>
              <w:bottom w:val="single" w:sz="12" w:space="0" w:color="auto"/>
              <w:right w:val="nil"/>
            </w:tcBorders>
            <w:noWrap/>
            <w:vAlign w:val="center"/>
          </w:tcPr>
          <w:p w14:paraId="3884F08E" w14:textId="01CDA353" w:rsidR="007409DC" w:rsidRPr="007409DC" w:rsidRDefault="007409DC" w:rsidP="0027058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lang w:bidi="ar-IQ"/>
                <w14:ligatures w14:val="none"/>
              </w:rPr>
              <w:t>Total sugar content of fruits (g/100g fresh weight)</w:t>
            </w:r>
          </w:p>
        </w:tc>
      </w:tr>
      <w:tr w:rsidR="007409DC" w:rsidRPr="007409DC" w14:paraId="18F7FAC9" w14:textId="77777777" w:rsidTr="007409DC">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603" w:type="dxa"/>
            <w:vMerge w:val="restart"/>
            <w:tcBorders>
              <w:top w:val="single" w:sz="12" w:space="0" w:color="auto"/>
              <w:right w:val="nil"/>
            </w:tcBorders>
            <w:noWrap/>
            <w:vAlign w:val="center"/>
          </w:tcPr>
          <w:p w14:paraId="7928C3A9" w14:textId="77777777" w:rsidR="007409DC" w:rsidRPr="007409DC" w:rsidRDefault="007409DC" w:rsidP="00270588">
            <w:pPr>
              <w:jc w:val="center"/>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14:ligatures w14:val="none"/>
              </w:rPr>
              <w:t>Proline</w:t>
            </w:r>
          </w:p>
          <w:p w14:paraId="2BE71971" w14:textId="77777777" w:rsidR="007409DC" w:rsidRPr="007409DC" w:rsidRDefault="007409DC" w:rsidP="00270588">
            <w:pPr>
              <w:jc w:val="center"/>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14:ligatures w14:val="none"/>
              </w:rPr>
              <w:t>(mg L</w:t>
            </w:r>
            <w:r w:rsidRPr="007409DC">
              <w:rPr>
                <w:rFonts w:asciiTheme="majorBidi" w:eastAsia="Times New Roman" w:hAnsiTheme="majorBidi" w:cstheme="majorBidi"/>
                <w:color w:val="000000"/>
                <w:kern w:val="0"/>
                <w:sz w:val="20"/>
                <w:szCs w:val="20"/>
                <w:vertAlign w:val="superscript"/>
                <w14:ligatures w14:val="none"/>
              </w:rPr>
              <w:t>-1</w:t>
            </w:r>
            <w:r w:rsidRPr="007409DC">
              <w:rPr>
                <w:rFonts w:asciiTheme="majorBidi" w:eastAsia="Times New Roman" w:hAnsiTheme="majorBidi" w:cstheme="majorBidi"/>
                <w:color w:val="000000"/>
                <w:kern w:val="0"/>
                <w:sz w:val="20"/>
                <w:szCs w:val="20"/>
                <w14:ligatures w14:val="none"/>
              </w:rPr>
              <w:t>)</w:t>
            </w:r>
          </w:p>
        </w:tc>
        <w:tc>
          <w:tcPr>
            <w:tcW w:w="7810" w:type="dxa"/>
            <w:gridSpan w:val="8"/>
            <w:tcBorders>
              <w:top w:val="single" w:sz="12" w:space="0" w:color="auto"/>
              <w:left w:val="nil"/>
              <w:right w:val="nil"/>
            </w:tcBorders>
            <w:noWrap/>
            <w:vAlign w:val="center"/>
          </w:tcPr>
          <w:p w14:paraId="54609C23" w14:textId="67F79892" w:rsidR="007409DC" w:rsidRPr="007409DC" w:rsidRDefault="007409DC" w:rsidP="002705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Anti-Salt (ml L</w:t>
            </w:r>
            <w:r w:rsidRPr="007409DC">
              <w:rPr>
                <w:rFonts w:asciiTheme="majorBidi" w:eastAsia="Times New Roman" w:hAnsiTheme="majorBidi" w:cstheme="majorBidi"/>
                <w:b/>
                <w:bCs/>
                <w:color w:val="000000"/>
                <w:kern w:val="0"/>
                <w:sz w:val="20"/>
                <w:szCs w:val="20"/>
                <w:vertAlign w:val="superscript"/>
                <w14:ligatures w14:val="none"/>
              </w:rPr>
              <w:t>-1</w:t>
            </w:r>
            <w:r w:rsidRPr="007409DC">
              <w:rPr>
                <w:rFonts w:asciiTheme="majorBidi" w:eastAsia="Times New Roman" w:hAnsiTheme="majorBidi" w:cstheme="majorBidi"/>
                <w:b/>
                <w:bCs/>
                <w:color w:val="000000"/>
                <w:kern w:val="0"/>
                <w:sz w:val="20"/>
                <w:szCs w:val="20"/>
                <w14:ligatures w14:val="none"/>
              </w:rPr>
              <w:t>)</w:t>
            </w:r>
          </w:p>
        </w:tc>
      </w:tr>
      <w:tr w:rsidR="007409DC" w:rsidRPr="007409DC" w14:paraId="31FEF2DB" w14:textId="77777777" w:rsidTr="007409DC">
        <w:trPr>
          <w:trHeight w:val="440"/>
          <w:jc w:val="center"/>
        </w:trPr>
        <w:tc>
          <w:tcPr>
            <w:cnfStyle w:val="001000000000" w:firstRow="0" w:lastRow="0" w:firstColumn="1" w:lastColumn="0" w:oddVBand="0" w:evenVBand="0" w:oddHBand="0" w:evenHBand="0" w:firstRowFirstColumn="0" w:firstRowLastColumn="0" w:lastRowFirstColumn="0" w:lastRowLastColumn="0"/>
            <w:tcW w:w="1603" w:type="dxa"/>
            <w:vMerge/>
            <w:tcBorders>
              <w:right w:val="nil"/>
            </w:tcBorders>
            <w:noWrap/>
            <w:vAlign w:val="center"/>
          </w:tcPr>
          <w:p w14:paraId="7C5CADEF" w14:textId="77777777" w:rsidR="007409DC" w:rsidRPr="007409DC" w:rsidRDefault="007409DC" w:rsidP="00270588">
            <w:pPr>
              <w:jc w:val="center"/>
              <w:rPr>
                <w:rFonts w:asciiTheme="majorBidi" w:eastAsia="Times New Roman" w:hAnsiTheme="majorBidi" w:cstheme="majorBidi"/>
                <w:color w:val="000000"/>
                <w:kern w:val="0"/>
                <w:sz w:val="20"/>
                <w:szCs w:val="20"/>
                <w14:ligatures w14:val="none"/>
              </w:rPr>
            </w:pPr>
          </w:p>
        </w:tc>
        <w:tc>
          <w:tcPr>
            <w:tcW w:w="888" w:type="dxa"/>
            <w:tcBorders>
              <w:left w:val="nil"/>
              <w:right w:val="nil"/>
            </w:tcBorders>
            <w:noWrap/>
            <w:vAlign w:val="center"/>
          </w:tcPr>
          <w:p w14:paraId="0A899D84"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0</w:t>
            </w:r>
          </w:p>
        </w:tc>
        <w:tc>
          <w:tcPr>
            <w:tcW w:w="888" w:type="dxa"/>
            <w:tcBorders>
              <w:left w:val="nil"/>
              <w:right w:val="nil"/>
            </w:tcBorders>
            <w:noWrap/>
            <w:vAlign w:val="center"/>
          </w:tcPr>
          <w:p w14:paraId="5C6C95D0"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5</w:t>
            </w:r>
          </w:p>
        </w:tc>
        <w:tc>
          <w:tcPr>
            <w:tcW w:w="888" w:type="dxa"/>
            <w:tcBorders>
              <w:left w:val="nil"/>
              <w:right w:val="nil"/>
            </w:tcBorders>
            <w:noWrap/>
            <w:vAlign w:val="center"/>
          </w:tcPr>
          <w:p w14:paraId="4CBC23A1"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10</w:t>
            </w:r>
          </w:p>
        </w:tc>
        <w:tc>
          <w:tcPr>
            <w:tcW w:w="1240" w:type="dxa"/>
            <w:tcBorders>
              <w:left w:val="nil"/>
              <w:right w:val="nil"/>
            </w:tcBorders>
            <w:noWrap/>
            <w:vAlign w:val="center"/>
          </w:tcPr>
          <w:p w14:paraId="68AFB3DF"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Average</w:t>
            </w:r>
          </w:p>
        </w:tc>
        <w:tc>
          <w:tcPr>
            <w:tcW w:w="888" w:type="dxa"/>
            <w:tcBorders>
              <w:left w:val="nil"/>
              <w:right w:val="nil"/>
            </w:tcBorders>
            <w:noWrap/>
            <w:vAlign w:val="center"/>
          </w:tcPr>
          <w:p w14:paraId="379470CB"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0</w:t>
            </w:r>
          </w:p>
        </w:tc>
        <w:tc>
          <w:tcPr>
            <w:tcW w:w="888" w:type="dxa"/>
            <w:tcBorders>
              <w:left w:val="nil"/>
              <w:right w:val="nil"/>
            </w:tcBorders>
            <w:noWrap/>
            <w:vAlign w:val="center"/>
          </w:tcPr>
          <w:p w14:paraId="54B7DC1C"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5</w:t>
            </w:r>
          </w:p>
        </w:tc>
        <w:tc>
          <w:tcPr>
            <w:tcW w:w="888" w:type="dxa"/>
            <w:tcBorders>
              <w:left w:val="nil"/>
              <w:right w:val="nil"/>
            </w:tcBorders>
            <w:noWrap/>
            <w:vAlign w:val="center"/>
          </w:tcPr>
          <w:p w14:paraId="2C83F923"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10</w:t>
            </w:r>
          </w:p>
        </w:tc>
        <w:tc>
          <w:tcPr>
            <w:tcW w:w="1241" w:type="dxa"/>
            <w:tcBorders>
              <w:left w:val="nil"/>
              <w:right w:val="nil"/>
            </w:tcBorders>
            <w:noWrap/>
            <w:vAlign w:val="center"/>
          </w:tcPr>
          <w:p w14:paraId="5DF97AD2" w14:textId="77777777" w:rsidR="007409DC" w:rsidRPr="007409DC" w:rsidRDefault="007409DC" w:rsidP="002705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Average</w:t>
            </w:r>
          </w:p>
        </w:tc>
      </w:tr>
      <w:tr w:rsidR="007409DC" w:rsidRPr="007409DC" w14:paraId="44D378A0" w14:textId="77777777" w:rsidTr="007409DC">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603" w:type="dxa"/>
            <w:tcBorders>
              <w:right w:val="nil"/>
            </w:tcBorders>
            <w:noWrap/>
            <w:vAlign w:val="center"/>
            <w:hideMark/>
          </w:tcPr>
          <w:p w14:paraId="1CB79480" w14:textId="77777777" w:rsidR="007409DC" w:rsidRPr="007409DC" w:rsidRDefault="007409DC" w:rsidP="007409DC">
            <w:pPr>
              <w:jc w:val="center"/>
              <w:rPr>
                <w:rFonts w:asciiTheme="majorBidi" w:eastAsia="Times New Roman" w:hAnsiTheme="majorBidi" w:cstheme="majorBidi"/>
                <w:color w:val="000000"/>
                <w:kern w:val="0"/>
                <w:sz w:val="20"/>
                <w:szCs w:val="20"/>
                <w:rtl/>
                <w14:ligatures w14:val="none"/>
              </w:rPr>
            </w:pPr>
            <w:r w:rsidRPr="007409DC">
              <w:rPr>
                <w:rFonts w:asciiTheme="majorBidi" w:eastAsia="Times New Roman" w:hAnsiTheme="majorBidi" w:cstheme="majorBidi"/>
                <w:color w:val="000000"/>
                <w:kern w:val="0"/>
                <w:sz w:val="20"/>
                <w:szCs w:val="20"/>
                <w14:ligatures w14:val="none"/>
              </w:rPr>
              <w:t>0</w:t>
            </w:r>
          </w:p>
        </w:tc>
        <w:tc>
          <w:tcPr>
            <w:tcW w:w="888" w:type="dxa"/>
            <w:tcBorders>
              <w:left w:val="nil"/>
              <w:right w:val="nil"/>
            </w:tcBorders>
            <w:noWrap/>
            <w:vAlign w:val="bottom"/>
            <w:hideMark/>
          </w:tcPr>
          <w:p w14:paraId="49C8BD47" w14:textId="590C196A"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0.222 a  </w:t>
            </w:r>
          </w:p>
        </w:tc>
        <w:tc>
          <w:tcPr>
            <w:tcW w:w="888" w:type="dxa"/>
            <w:tcBorders>
              <w:left w:val="nil"/>
              <w:right w:val="nil"/>
            </w:tcBorders>
            <w:noWrap/>
            <w:vAlign w:val="bottom"/>
            <w:hideMark/>
          </w:tcPr>
          <w:p w14:paraId="35123146" w14:textId="3ACE3954"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0.686 a</w:t>
            </w:r>
          </w:p>
        </w:tc>
        <w:tc>
          <w:tcPr>
            <w:tcW w:w="888" w:type="dxa"/>
            <w:tcBorders>
              <w:left w:val="nil"/>
              <w:right w:val="nil"/>
            </w:tcBorders>
            <w:noWrap/>
            <w:vAlign w:val="bottom"/>
            <w:hideMark/>
          </w:tcPr>
          <w:p w14:paraId="15F91429" w14:textId="2CF7E5BB"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1.237 ab</w:t>
            </w:r>
          </w:p>
        </w:tc>
        <w:tc>
          <w:tcPr>
            <w:tcW w:w="1240" w:type="dxa"/>
            <w:tcBorders>
              <w:left w:val="nil"/>
              <w:right w:val="nil"/>
            </w:tcBorders>
            <w:noWrap/>
            <w:vAlign w:val="bottom"/>
            <w:hideMark/>
          </w:tcPr>
          <w:p w14:paraId="5191098E" w14:textId="37C00E61"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0.715 a</w:t>
            </w:r>
          </w:p>
        </w:tc>
        <w:tc>
          <w:tcPr>
            <w:tcW w:w="888" w:type="dxa"/>
            <w:tcBorders>
              <w:left w:val="nil"/>
              <w:right w:val="nil"/>
            </w:tcBorders>
            <w:noWrap/>
            <w:vAlign w:val="bottom"/>
            <w:hideMark/>
          </w:tcPr>
          <w:p w14:paraId="44287D5A" w14:textId="1A03830B"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17.73 ab</w:t>
            </w:r>
          </w:p>
        </w:tc>
        <w:tc>
          <w:tcPr>
            <w:tcW w:w="888" w:type="dxa"/>
            <w:tcBorders>
              <w:left w:val="nil"/>
              <w:right w:val="nil"/>
            </w:tcBorders>
            <w:noWrap/>
            <w:vAlign w:val="bottom"/>
            <w:hideMark/>
          </w:tcPr>
          <w:p w14:paraId="605DCDB2" w14:textId="56317385"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17.07 ab</w:t>
            </w:r>
          </w:p>
        </w:tc>
        <w:tc>
          <w:tcPr>
            <w:tcW w:w="888" w:type="dxa"/>
            <w:tcBorders>
              <w:left w:val="nil"/>
              <w:right w:val="nil"/>
            </w:tcBorders>
            <w:noWrap/>
            <w:vAlign w:val="bottom"/>
            <w:hideMark/>
          </w:tcPr>
          <w:p w14:paraId="09A90401" w14:textId="4F8E0164"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15.97 ab</w:t>
            </w:r>
          </w:p>
        </w:tc>
        <w:tc>
          <w:tcPr>
            <w:tcW w:w="1241" w:type="dxa"/>
            <w:tcBorders>
              <w:left w:val="nil"/>
              <w:right w:val="nil"/>
            </w:tcBorders>
            <w:noWrap/>
            <w:vAlign w:val="bottom"/>
            <w:hideMark/>
          </w:tcPr>
          <w:p w14:paraId="2EE7379A" w14:textId="24F8AA39"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16.80 a  </w:t>
            </w:r>
          </w:p>
        </w:tc>
      </w:tr>
      <w:tr w:rsidR="007409DC" w:rsidRPr="007409DC" w14:paraId="0764877D" w14:textId="77777777" w:rsidTr="007409DC">
        <w:trPr>
          <w:trHeight w:val="440"/>
          <w:jc w:val="center"/>
        </w:trPr>
        <w:tc>
          <w:tcPr>
            <w:cnfStyle w:val="001000000000" w:firstRow="0" w:lastRow="0" w:firstColumn="1" w:lastColumn="0" w:oddVBand="0" w:evenVBand="0" w:oddHBand="0" w:evenHBand="0" w:firstRowFirstColumn="0" w:firstRowLastColumn="0" w:lastRowFirstColumn="0" w:lastRowLastColumn="0"/>
            <w:tcW w:w="1603" w:type="dxa"/>
            <w:tcBorders>
              <w:right w:val="nil"/>
            </w:tcBorders>
            <w:noWrap/>
            <w:vAlign w:val="center"/>
            <w:hideMark/>
          </w:tcPr>
          <w:p w14:paraId="7FC7728E" w14:textId="77777777" w:rsidR="007409DC" w:rsidRPr="007409DC" w:rsidRDefault="007409DC" w:rsidP="007409DC">
            <w:pPr>
              <w:jc w:val="center"/>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14:ligatures w14:val="none"/>
              </w:rPr>
              <w:t>50</w:t>
            </w:r>
          </w:p>
        </w:tc>
        <w:tc>
          <w:tcPr>
            <w:tcW w:w="888" w:type="dxa"/>
            <w:tcBorders>
              <w:left w:val="nil"/>
              <w:right w:val="nil"/>
            </w:tcBorders>
            <w:noWrap/>
            <w:vAlign w:val="bottom"/>
            <w:hideMark/>
          </w:tcPr>
          <w:p w14:paraId="2182A906" w14:textId="04B95E41"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0.251 a  </w:t>
            </w:r>
          </w:p>
        </w:tc>
        <w:tc>
          <w:tcPr>
            <w:tcW w:w="888" w:type="dxa"/>
            <w:tcBorders>
              <w:left w:val="nil"/>
              <w:right w:val="nil"/>
            </w:tcBorders>
            <w:noWrap/>
            <w:vAlign w:val="bottom"/>
            <w:hideMark/>
          </w:tcPr>
          <w:p w14:paraId="2C9B1356" w14:textId="79FC52DE"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0.872 ab</w:t>
            </w:r>
          </w:p>
        </w:tc>
        <w:tc>
          <w:tcPr>
            <w:tcW w:w="888" w:type="dxa"/>
            <w:tcBorders>
              <w:left w:val="nil"/>
              <w:right w:val="nil"/>
            </w:tcBorders>
            <w:noWrap/>
            <w:vAlign w:val="bottom"/>
            <w:hideMark/>
          </w:tcPr>
          <w:p w14:paraId="5441A102" w14:textId="16199A30"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1.952 ab</w:t>
            </w:r>
          </w:p>
        </w:tc>
        <w:tc>
          <w:tcPr>
            <w:tcW w:w="1240" w:type="dxa"/>
            <w:tcBorders>
              <w:left w:val="nil"/>
              <w:right w:val="nil"/>
            </w:tcBorders>
            <w:noWrap/>
            <w:vAlign w:val="bottom"/>
            <w:hideMark/>
          </w:tcPr>
          <w:p w14:paraId="1EE5ECD9" w14:textId="0D1EB466"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1.025 b</w:t>
            </w:r>
          </w:p>
        </w:tc>
        <w:tc>
          <w:tcPr>
            <w:tcW w:w="888" w:type="dxa"/>
            <w:tcBorders>
              <w:left w:val="nil"/>
              <w:right w:val="nil"/>
            </w:tcBorders>
            <w:noWrap/>
            <w:vAlign w:val="bottom"/>
            <w:hideMark/>
          </w:tcPr>
          <w:p w14:paraId="75BBFFB2" w14:textId="0DBE85BB"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16.60 ab</w:t>
            </w:r>
          </w:p>
        </w:tc>
        <w:tc>
          <w:tcPr>
            <w:tcW w:w="888" w:type="dxa"/>
            <w:tcBorders>
              <w:left w:val="nil"/>
              <w:right w:val="nil"/>
            </w:tcBorders>
            <w:noWrap/>
            <w:vAlign w:val="bottom"/>
            <w:hideMark/>
          </w:tcPr>
          <w:p w14:paraId="484D38B7" w14:textId="3161B89D"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20.23 ab</w:t>
            </w:r>
          </w:p>
        </w:tc>
        <w:tc>
          <w:tcPr>
            <w:tcW w:w="888" w:type="dxa"/>
            <w:tcBorders>
              <w:left w:val="nil"/>
              <w:right w:val="nil"/>
            </w:tcBorders>
            <w:noWrap/>
            <w:vAlign w:val="bottom"/>
            <w:hideMark/>
          </w:tcPr>
          <w:p w14:paraId="5585916E" w14:textId="0C2629DE"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18.30 ab</w:t>
            </w:r>
          </w:p>
        </w:tc>
        <w:tc>
          <w:tcPr>
            <w:tcW w:w="1241" w:type="dxa"/>
            <w:tcBorders>
              <w:left w:val="nil"/>
              <w:right w:val="nil"/>
            </w:tcBorders>
            <w:noWrap/>
            <w:vAlign w:val="bottom"/>
            <w:hideMark/>
          </w:tcPr>
          <w:p w14:paraId="437F4010" w14:textId="1A17EE94"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18.38 ab  </w:t>
            </w:r>
          </w:p>
        </w:tc>
      </w:tr>
      <w:tr w:rsidR="007409DC" w:rsidRPr="007409DC" w14:paraId="1E3A0EA6" w14:textId="77777777" w:rsidTr="007409DC">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603" w:type="dxa"/>
            <w:tcBorders>
              <w:right w:val="nil"/>
            </w:tcBorders>
            <w:noWrap/>
            <w:vAlign w:val="center"/>
            <w:hideMark/>
          </w:tcPr>
          <w:p w14:paraId="36AE88DF" w14:textId="77777777" w:rsidR="007409DC" w:rsidRPr="007409DC" w:rsidRDefault="007409DC" w:rsidP="007409DC">
            <w:pPr>
              <w:jc w:val="center"/>
              <w:rPr>
                <w:rFonts w:asciiTheme="majorBidi" w:eastAsia="Times New Roman" w:hAnsiTheme="majorBidi" w:cstheme="majorBidi"/>
                <w:color w:val="000000"/>
                <w:kern w:val="0"/>
                <w:sz w:val="20"/>
                <w:szCs w:val="20"/>
                <w14:ligatures w14:val="none"/>
              </w:rPr>
            </w:pPr>
            <w:r w:rsidRPr="007409DC">
              <w:rPr>
                <w:rFonts w:asciiTheme="majorBidi" w:eastAsia="Times New Roman" w:hAnsiTheme="majorBidi" w:cstheme="majorBidi"/>
                <w:color w:val="000000"/>
                <w:kern w:val="0"/>
                <w:sz w:val="20"/>
                <w:szCs w:val="20"/>
                <w14:ligatures w14:val="none"/>
              </w:rPr>
              <w:t>100</w:t>
            </w:r>
          </w:p>
        </w:tc>
        <w:tc>
          <w:tcPr>
            <w:tcW w:w="888" w:type="dxa"/>
            <w:tcBorders>
              <w:left w:val="nil"/>
              <w:right w:val="nil"/>
            </w:tcBorders>
            <w:noWrap/>
            <w:vAlign w:val="bottom"/>
            <w:hideMark/>
          </w:tcPr>
          <w:p w14:paraId="60C5B145" w14:textId="5E76E14D"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0.685 a  </w:t>
            </w:r>
          </w:p>
        </w:tc>
        <w:tc>
          <w:tcPr>
            <w:tcW w:w="888" w:type="dxa"/>
            <w:tcBorders>
              <w:left w:val="nil"/>
              <w:right w:val="nil"/>
            </w:tcBorders>
            <w:noWrap/>
            <w:vAlign w:val="bottom"/>
            <w:hideMark/>
          </w:tcPr>
          <w:p w14:paraId="1B2E913D" w14:textId="64CDE7F3"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0.911 ab  </w:t>
            </w:r>
          </w:p>
        </w:tc>
        <w:tc>
          <w:tcPr>
            <w:tcW w:w="888" w:type="dxa"/>
            <w:tcBorders>
              <w:left w:val="nil"/>
              <w:right w:val="nil"/>
            </w:tcBorders>
            <w:noWrap/>
            <w:vAlign w:val="bottom"/>
            <w:hideMark/>
          </w:tcPr>
          <w:p w14:paraId="64869D96" w14:textId="52777334"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3.049  b</w:t>
            </w:r>
          </w:p>
        </w:tc>
        <w:tc>
          <w:tcPr>
            <w:tcW w:w="1240" w:type="dxa"/>
            <w:tcBorders>
              <w:left w:val="nil"/>
              <w:right w:val="nil"/>
            </w:tcBorders>
            <w:noWrap/>
            <w:vAlign w:val="bottom"/>
            <w:hideMark/>
          </w:tcPr>
          <w:p w14:paraId="2993C572" w14:textId="3D9CC305"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1.548 b</w:t>
            </w:r>
          </w:p>
        </w:tc>
        <w:tc>
          <w:tcPr>
            <w:tcW w:w="888" w:type="dxa"/>
            <w:tcBorders>
              <w:left w:val="nil"/>
              <w:right w:val="nil"/>
            </w:tcBorders>
            <w:noWrap/>
            <w:vAlign w:val="bottom"/>
            <w:hideMark/>
          </w:tcPr>
          <w:p w14:paraId="250A7E4F" w14:textId="5CDE803F"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16.67 ab</w:t>
            </w:r>
          </w:p>
        </w:tc>
        <w:tc>
          <w:tcPr>
            <w:tcW w:w="888" w:type="dxa"/>
            <w:tcBorders>
              <w:left w:val="nil"/>
              <w:right w:val="nil"/>
            </w:tcBorders>
            <w:noWrap/>
            <w:vAlign w:val="bottom"/>
            <w:hideMark/>
          </w:tcPr>
          <w:p w14:paraId="1E9C52A6" w14:textId="735B719D"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19.20 ab</w:t>
            </w:r>
          </w:p>
        </w:tc>
        <w:tc>
          <w:tcPr>
            <w:tcW w:w="888" w:type="dxa"/>
            <w:tcBorders>
              <w:left w:val="nil"/>
              <w:right w:val="nil"/>
            </w:tcBorders>
            <w:noWrap/>
            <w:vAlign w:val="bottom"/>
            <w:hideMark/>
          </w:tcPr>
          <w:p w14:paraId="6E1B7BC0" w14:textId="47F3F607"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xml:space="preserve"> 22.50 b</w:t>
            </w:r>
          </w:p>
        </w:tc>
        <w:tc>
          <w:tcPr>
            <w:tcW w:w="1241" w:type="dxa"/>
            <w:tcBorders>
              <w:left w:val="nil"/>
              <w:right w:val="nil"/>
            </w:tcBorders>
            <w:noWrap/>
            <w:vAlign w:val="bottom"/>
            <w:hideMark/>
          </w:tcPr>
          <w:p w14:paraId="2BCB4B52" w14:textId="242898C4" w:rsidR="007409DC" w:rsidRPr="007409DC" w:rsidRDefault="007409DC" w:rsidP="007409D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19.45 b</w:t>
            </w:r>
          </w:p>
        </w:tc>
      </w:tr>
      <w:tr w:rsidR="007409DC" w:rsidRPr="007409DC" w14:paraId="4594EF09" w14:textId="77777777" w:rsidTr="007409DC">
        <w:trPr>
          <w:trHeight w:val="440"/>
          <w:jc w:val="center"/>
        </w:trPr>
        <w:tc>
          <w:tcPr>
            <w:cnfStyle w:val="001000000000" w:firstRow="0" w:lastRow="0" w:firstColumn="1" w:lastColumn="0" w:oddVBand="0" w:evenVBand="0" w:oddHBand="0" w:evenHBand="0" w:firstRowFirstColumn="0" w:firstRowLastColumn="0" w:lastRowFirstColumn="0" w:lastRowLastColumn="0"/>
            <w:tcW w:w="1603" w:type="dxa"/>
            <w:tcBorders>
              <w:right w:val="nil"/>
            </w:tcBorders>
            <w:vAlign w:val="center"/>
            <w:hideMark/>
          </w:tcPr>
          <w:p w14:paraId="3450B758" w14:textId="77777777" w:rsidR="007409DC" w:rsidRPr="007409DC" w:rsidRDefault="007409DC" w:rsidP="007409DC">
            <w:pPr>
              <w:bidi/>
              <w:jc w:val="center"/>
              <w:rPr>
                <w:rFonts w:asciiTheme="majorBidi" w:eastAsia="Times New Roman" w:hAnsiTheme="majorBidi" w:cstheme="majorBidi"/>
                <w:color w:val="000000"/>
                <w:kern w:val="0"/>
                <w:sz w:val="20"/>
                <w:szCs w:val="20"/>
                <w:rtl/>
                <w:lang w:bidi="ar-IQ"/>
                <w14:ligatures w14:val="none"/>
              </w:rPr>
            </w:pPr>
            <w:r w:rsidRPr="007409DC">
              <w:rPr>
                <w:rFonts w:asciiTheme="majorBidi" w:eastAsia="Times New Roman" w:hAnsiTheme="majorBidi" w:cstheme="majorBidi"/>
                <w:color w:val="000000"/>
                <w:kern w:val="0"/>
                <w:sz w:val="20"/>
                <w:szCs w:val="20"/>
                <w14:ligatures w14:val="none"/>
              </w:rPr>
              <w:t>Average</w:t>
            </w:r>
          </w:p>
        </w:tc>
        <w:tc>
          <w:tcPr>
            <w:tcW w:w="888" w:type="dxa"/>
            <w:tcBorders>
              <w:left w:val="nil"/>
              <w:right w:val="nil"/>
            </w:tcBorders>
            <w:noWrap/>
            <w:vAlign w:val="bottom"/>
            <w:hideMark/>
          </w:tcPr>
          <w:p w14:paraId="179677EC" w14:textId="0E935ACA"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rtl/>
                <w14:ligatures w14:val="none"/>
              </w:rPr>
            </w:pPr>
            <w:r w:rsidRPr="007409DC">
              <w:rPr>
                <w:rFonts w:asciiTheme="majorBidi" w:eastAsia="Times New Roman" w:hAnsiTheme="majorBidi" w:cstheme="majorBidi"/>
                <w:b/>
                <w:bCs/>
                <w:color w:val="000000"/>
                <w:kern w:val="0"/>
                <w:sz w:val="20"/>
                <w:szCs w:val="20"/>
                <w14:ligatures w14:val="none"/>
              </w:rPr>
              <w:t>0.386 a</w:t>
            </w:r>
          </w:p>
        </w:tc>
        <w:tc>
          <w:tcPr>
            <w:tcW w:w="888" w:type="dxa"/>
            <w:tcBorders>
              <w:left w:val="nil"/>
              <w:right w:val="nil"/>
            </w:tcBorders>
            <w:noWrap/>
            <w:vAlign w:val="bottom"/>
            <w:hideMark/>
          </w:tcPr>
          <w:p w14:paraId="0283611F" w14:textId="3E4CEE1C"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0.823 ab</w:t>
            </w:r>
          </w:p>
        </w:tc>
        <w:tc>
          <w:tcPr>
            <w:tcW w:w="888" w:type="dxa"/>
            <w:tcBorders>
              <w:left w:val="nil"/>
              <w:right w:val="nil"/>
            </w:tcBorders>
            <w:noWrap/>
            <w:vAlign w:val="bottom"/>
            <w:hideMark/>
          </w:tcPr>
          <w:p w14:paraId="05318136" w14:textId="3D3DE021"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2.079 b</w:t>
            </w:r>
          </w:p>
        </w:tc>
        <w:tc>
          <w:tcPr>
            <w:tcW w:w="1240" w:type="dxa"/>
            <w:tcBorders>
              <w:left w:val="nil"/>
              <w:right w:val="nil"/>
            </w:tcBorders>
            <w:noWrap/>
            <w:vAlign w:val="bottom"/>
            <w:hideMark/>
          </w:tcPr>
          <w:p w14:paraId="5736A8C5" w14:textId="09CC2071"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w:t>
            </w:r>
          </w:p>
        </w:tc>
        <w:tc>
          <w:tcPr>
            <w:tcW w:w="888" w:type="dxa"/>
            <w:tcBorders>
              <w:left w:val="nil"/>
              <w:right w:val="nil"/>
            </w:tcBorders>
            <w:noWrap/>
            <w:vAlign w:val="bottom"/>
            <w:hideMark/>
          </w:tcPr>
          <w:p w14:paraId="66F56838" w14:textId="01518BEA"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17.01 a</w:t>
            </w:r>
          </w:p>
        </w:tc>
        <w:tc>
          <w:tcPr>
            <w:tcW w:w="888" w:type="dxa"/>
            <w:tcBorders>
              <w:left w:val="nil"/>
              <w:right w:val="nil"/>
            </w:tcBorders>
            <w:noWrap/>
            <w:vAlign w:val="bottom"/>
            <w:hideMark/>
          </w:tcPr>
          <w:p w14:paraId="6FAC1504" w14:textId="043C7D77"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18.83 a</w:t>
            </w:r>
          </w:p>
        </w:tc>
        <w:tc>
          <w:tcPr>
            <w:tcW w:w="888" w:type="dxa"/>
            <w:tcBorders>
              <w:left w:val="nil"/>
              <w:right w:val="nil"/>
            </w:tcBorders>
            <w:noWrap/>
            <w:vAlign w:val="bottom"/>
            <w:hideMark/>
          </w:tcPr>
          <w:p w14:paraId="37AF3124" w14:textId="3CA24994"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18.92 a</w:t>
            </w:r>
          </w:p>
        </w:tc>
        <w:tc>
          <w:tcPr>
            <w:tcW w:w="1241" w:type="dxa"/>
            <w:tcBorders>
              <w:left w:val="nil"/>
              <w:right w:val="nil"/>
            </w:tcBorders>
            <w:noWrap/>
            <w:vAlign w:val="bottom"/>
            <w:hideMark/>
          </w:tcPr>
          <w:p w14:paraId="56FD0120" w14:textId="38ED77E3" w:rsidR="007409DC" w:rsidRPr="007409DC" w:rsidRDefault="007409DC" w:rsidP="007409D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kern w:val="0"/>
                <w:sz w:val="20"/>
                <w:szCs w:val="20"/>
                <w14:ligatures w14:val="none"/>
              </w:rPr>
            </w:pPr>
            <w:r w:rsidRPr="007409DC">
              <w:rPr>
                <w:rFonts w:asciiTheme="majorBidi" w:eastAsia="Times New Roman" w:hAnsiTheme="majorBidi" w:cstheme="majorBidi"/>
                <w:b/>
                <w:bCs/>
                <w:color w:val="000000"/>
                <w:kern w:val="0"/>
                <w:sz w:val="20"/>
                <w:szCs w:val="20"/>
                <w14:ligatures w14:val="none"/>
              </w:rPr>
              <w:t> </w:t>
            </w:r>
          </w:p>
        </w:tc>
      </w:tr>
    </w:tbl>
    <w:p w14:paraId="127D30C4" w14:textId="3332BF89" w:rsidR="00E24B08" w:rsidRPr="001D57B1" w:rsidRDefault="007409DC" w:rsidP="001D57B1">
      <w:pPr>
        <w:jc w:val="both"/>
        <w:rPr>
          <w:rFonts w:asciiTheme="majorBidi" w:hAnsiTheme="majorBidi" w:cstheme="majorBidi"/>
          <w:sz w:val="20"/>
          <w:szCs w:val="20"/>
          <w:lang w:bidi="ar-IQ"/>
        </w:rPr>
      </w:pPr>
      <w:r w:rsidRPr="007409DC">
        <w:rPr>
          <w:rFonts w:asciiTheme="majorBidi" w:hAnsiTheme="majorBidi" w:cstheme="majorBidi"/>
          <w:sz w:val="20"/>
          <w:szCs w:val="20"/>
          <w:lang w:bidi="ar-IQ"/>
        </w:rPr>
        <w:t xml:space="preserve">Values are means of 3 replications, where means followed by different letter(s) within a column or average rows are significantly different according Duncan's multiple range tests (P≤0.05)  </w:t>
      </w:r>
    </w:p>
    <w:p w14:paraId="058C42F0" w14:textId="54C0603C" w:rsidR="00782ECC" w:rsidRPr="00E2053D" w:rsidRDefault="004E5EDC" w:rsidP="0042161E">
      <w:pPr>
        <w:jc w:val="both"/>
        <w:rPr>
          <w:rFonts w:asciiTheme="majorBidi" w:hAnsiTheme="majorBidi" w:cstheme="majorBidi"/>
          <w:lang w:bidi="ar-IQ"/>
        </w:rPr>
      </w:pPr>
      <w:r w:rsidRPr="00E2053D">
        <w:rPr>
          <w:rFonts w:asciiTheme="majorBidi" w:hAnsiTheme="majorBidi" w:cstheme="majorBidi"/>
          <w:lang w:bidi="ar-IQ"/>
        </w:rPr>
        <w:lastRenderedPageBreak/>
        <w:t xml:space="preserve">Organic acids, such as humic acid, fulvic acid, and tartaric acid, play a </w:t>
      </w:r>
      <w:r w:rsidR="00A13A32" w:rsidRPr="00E2053D">
        <w:rPr>
          <w:rFonts w:asciiTheme="majorBidi" w:hAnsiTheme="majorBidi" w:cstheme="majorBidi"/>
          <w:lang w:bidi="ar-IQ"/>
        </w:rPr>
        <w:t xml:space="preserve">major </w:t>
      </w:r>
      <w:r w:rsidRPr="00E2053D">
        <w:rPr>
          <w:rFonts w:asciiTheme="majorBidi" w:hAnsiTheme="majorBidi" w:cstheme="majorBidi"/>
          <w:lang w:bidi="ar-IQ"/>
        </w:rPr>
        <w:t xml:space="preserve">role in plant growth. They are carbonaceous compounds that can build plant tissues (Francesco and Michele, 2009; Shafeek et al., 2012). These compounds can be absorbed by plant roots, and their ions are quickly transported to </w:t>
      </w:r>
      <w:r w:rsidR="00A13A32" w:rsidRPr="00E2053D">
        <w:rPr>
          <w:rFonts w:asciiTheme="majorBidi" w:hAnsiTheme="majorBidi" w:cstheme="majorBidi"/>
          <w:lang w:bidi="ar-IQ"/>
        </w:rPr>
        <w:t xml:space="preserve">other parts of the plant to </w:t>
      </w:r>
      <w:r w:rsidRPr="00E2053D">
        <w:rPr>
          <w:rFonts w:asciiTheme="majorBidi" w:hAnsiTheme="majorBidi" w:cstheme="majorBidi"/>
          <w:lang w:bidi="ar-IQ"/>
        </w:rPr>
        <w:t>be utilized by the plant to participate in physiological processes. Thus, it compensates the plant with the energy needed for absorption, especially in critical stages of its growth (Hassan et al., 2010). In addition, Fawzi et al. (2010) indicated that the use of organic fertilizer increased the leaf content of chlorophyll and N, P, K, and Mg in pears.</w:t>
      </w:r>
      <w:r w:rsidR="00A113ED" w:rsidRPr="00E2053D">
        <w:rPr>
          <w:rFonts w:asciiTheme="majorBidi" w:hAnsiTheme="majorBidi" w:cstheme="majorBidi"/>
          <w:lang w:bidi="ar-IQ"/>
        </w:rPr>
        <w:t xml:space="preserve"> Adding organic fertilizer to grape plants increased the leaf content of N, P, and K (Eman et al., 2008). Hassan et al. (2010) </w:t>
      </w:r>
      <w:r w:rsidR="00A13A32" w:rsidRPr="00E2053D">
        <w:rPr>
          <w:rFonts w:asciiTheme="majorBidi" w:hAnsiTheme="majorBidi" w:cstheme="majorBidi"/>
          <w:lang w:bidi="ar-IQ"/>
        </w:rPr>
        <w:t>stated</w:t>
      </w:r>
      <w:r w:rsidR="00A113ED" w:rsidRPr="00E2053D">
        <w:rPr>
          <w:rFonts w:asciiTheme="majorBidi" w:hAnsiTheme="majorBidi" w:cstheme="majorBidi"/>
          <w:lang w:bidi="ar-IQ"/>
        </w:rPr>
        <w:t xml:space="preserve"> that spraying pears with organic fertilizer (</w:t>
      </w:r>
      <w:proofErr w:type="spellStart"/>
      <w:r w:rsidR="00A113ED" w:rsidRPr="00E2053D">
        <w:rPr>
          <w:rFonts w:asciiTheme="majorBidi" w:hAnsiTheme="majorBidi" w:cstheme="majorBidi"/>
          <w:lang w:bidi="ar-IQ"/>
        </w:rPr>
        <w:t>Aminofert</w:t>
      </w:r>
      <w:proofErr w:type="spellEnd"/>
      <w:r w:rsidR="00A113ED" w:rsidRPr="00E2053D">
        <w:rPr>
          <w:rFonts w:asciiTheme="majorBidi" w:hAnsiTheme="majorBidi" w:cstheme="majorBidi"/>
          <w:lang w:bidi="ar-IQ"/>
        </w:rPr>
        <w:t>) increased the content of chlorophyll, nitrogen, and potassium in leaves.</w:t>
      </w:r>
    </w:p>
    <w:p w14:paraId="73497A38" w14:textId="7CCE4A3E" w:rsidR="00231552" w:rsidRPr="00E2053D" w:rsidRDefault="00A13A32" w:rsidP="0042161E">
      <w:pPr>
        <w:jc w:val="both"/>
        <w:rPr>
          <w:rFonts w:asciiTheme="majorBidi" w:hAnsiTheme="majorBidi" w:cstheme="majorBidi"/>
          <w:lang w:bidi="ar-IQ"/>
        </w:rPr>
      </w:pPr>
      <w:r w:rsidRPr="00E2053D">
        <w:rPr>
          <w:rFonts w:asciiTheme="majorBidi" w:hAnsiTheme="majorBidi" w:cstheme="majorBidi"/>
          <w:lang w:bidi="ar-IQ"/>
        </w:rPr>
        <w:t>Furthermore,</w:t>
      </w:r>
      <w:r w:rsidR="00231552" w:rsidRPr="00E2053D">
        <w:rPr>
          <w:rFonts w:asciiTheme="majorBidi" w:hAnsiTheme="majorBidi" w:cstheme="majorBidi"/>
          <w:lang w:bidi="ar-IQ"/>
        </w:rPr>
        <w:t xml:space="preserve"> amino acids </w:t>
      </w:r>
      <w:r w:rsidRPr="00E2053D">
        <w:rPr>
          <w:rFonts w:asciiTheme="majorBidi" w:hAnsiTheme="majorBidi" w:cstheme="majorBidi"/>
          <w:lang w:bidi="ar-IQ"/>
        </w:rPr>
        <w:t>provide</w:t>
      </w:r>
      <w:r w:rsidR="00231552" w:rsidRPr="00E2053D">
        <w:rPr>
          <w:rFonts w:asciiTheme="majorBidi" w:hAnsiTheme="majorBidi" w:cstheme="majorBidi"/>
          <w:lang w:bidi="ar-IQ"/>
        </w:rPr>
        <w:t xml:space="preserve"> plant cells with a direct source of nitrogen, which can be taken up by the cells more quickly than organic nitrogen. This could be due to their role in reducing the activity of the urease enzyme, which increases nitrogen metabolism (Al-Mohammadi, 2009). On the other hand, spraying amino acids has a physiological role in changing the osmotic potential within the plant tissue, as they reduce the water potential, which increases the cell's ability to absorb water and dissolved nutrients. This is positively reflected in increasing the vegetative growth of the plant (</w:t>
      </w:r>
      <w:proofErr w:type="spellStart"/>
      <w:r w:rsidR="00231552" w:rsidRPr="00E2053D">
        <w:rPr>
          <w:rFonts w:asciiTheme="majorBidi" w:hAnsiTheme="majorBidi" w:cstheme="majorBidi"/>
          <w:lang w:bidi="ar-IQ"/>
        </w:rPr>
        <w:t>Amini</w:t>
      </w:r>
      <w:proofErr w:type="spellEnd"/>
      <w:r w:rsidR="00231552" w:rsidRPr="00E2053D">
        <w:rPr>
          <w:rFonts w:asciiTheme="majorBidi" w:hAnsiTheme="majorBidi" w:cstheme="majorBidi"/>
          <w:lang w:bidi="ar-IQ"/>
        </w:rPr>
        <w:t xml:space="preserve"> and </w:t>
      </w:r>
      <w:proofErr w:type="spellStart"/>
      <w:r w:rsidR="00231552" w:rsidRPr="00E2053D">
        <w:rPr>
          <w:rFonts w:asciiTheme="majorBidi" w:hAnsiTheme="majorBidi" w:cstheme="majorBidi"/>
          <w:lang w:bidi="ar-IQ"/>
        </w:rPr>
        <w:t>Ehsanpour</w:t>
      </w:r>
      <w:proofErr w:type="spellEnd"/>
      <w:r w:rsidR="00231552" w:rsidRPr="00E2053D">
        <w:rPr>
          <w:rFonts w:asciiTheme="majorBidi" w:hAnsiTheme="majorBidi" w:cstheme="majorBidi"/>
          <w:lang w:bidi="ar-IQ"/>
        </w:rPr>
        <w:t>, 2005). This is also shown in increasing the absorption of nutrients such as nitrogen, phosphorus, and potassium. Spraying the plant with proline led to an increase in plant growth, which led to an increase in the leaf content of chlorophyll and carbohydrates, as well as an increase in the percentage of elements (N-P-K) (El-</w:t>
      </w:r>
      <w:proofErr w:type="spellStart"/>
      <w:r w:rsidR="00231552" w:rsidRPr="00E2053D">
        <w:rPr>
          <w:rFonts w:asciiTheme="majorBidi" w:hAnsiTheme="majorBidi" w:cstheme="majorBidi"/>
          <w:lang w:bidi="ar-IQ"/>
        </w:rPr>
        <w:t>Quesni</w:t>
      </w:r>
      <w:proofErr w:type="spellEnd"/>
      <w:r w:rsidR="00231552" w:rsidRPr="00E2053D">
        <w:rPr>
          <w:rFonts w:asciiTheme="majorBidi" w:hAnsiTheme="majorBidi" w:cstheme="majorBidi"/>
          <w:lang w:bidi="ar-IQ"/>
        </w:rPr>
        <w:t xml:space="preserve"> et al., 2010).</w:t>
      </w:r>
    </w:p>
    <w:p w14:paraId="2A7C379B" w14:textId="385FB75C" w:rsidR="007409DC" w:rsidRDefault="00AA0162" w:rsidP="007409DC">
      <w:pPr>
        <w:jc w:val="both"/>
        <w:rPr>
          <w:rFonts w:asciiTheme="majorBidi" w:hAnsiTheme="majorBidi" w:cstheme="majorBidi"/>
          <w:b/>
          <w:bCs/>
          <w:lang w:bidi="ar-IQ"/>
        </w:rPr>
      </w:pPr>
      <w:r w:rsidRPr="00E2053D">
        <w:rPr>
          <w:rFonts w:asciiTheme="majorBidi" w:hAnsiTheme="majorBidi" w:cstheme="majorBidi"/>
          <w:b/>
          <w:bCs/>
          <w:lang w:bidi="ar-IQ"/>
        </w:rPr>
        <w:t>Conclusion</w:t>
      </w:r>
    </w:p>
    <w:p w14:paraId="4D8F388E" w14:textId="77777777" w:rsidR="001F5A3D" w:rsidRPr="001F5A3D" w:rsidRDefault="001F5A3D" w:rsidP="001F5A3D">
      <w:pPr>
        <w:jc w:val="both"/>
        <w:rPr>
          <w:rFonts w:asciiTheme="majorBidi" w:hAnsiTheme="majorBidi" w:cstheme="majorBidi"/>
          <w:lang w:bidi="ar-IQ"/>
        </w:rPr>
      </w:pPr>
      <w:r w:rsidRPr="001F5A3D">
        <w:rPr>
          <w:rFonts w:asciiTheme="majorBidi" w:hAnsiTheme="majorBidi" w:cstheme="majorBidi"/>
          <w:lang w:bidi="ar-IQ"/>
        </w:rPr>
        <w:t>Based on the results of this experiment anti-salt fertilizer at 10 mL L⁻</w:t>
      </w:r>
      <w:proofErr w:type="gramStart"/>
      <w:r w:rsidRPr="001F5A3D">
        <w:rPr>
          <w:rFonts w:asciiTheme="majorBidi" w:hAnsiTheme="majorBidi" w:cstheme="majorBidi"/>
          <w:lang w:bidi="ar-IQ"/>
        </w:rPr>
        <w:t>¹ ,ten</w:t>
      </w:r>
      <w:proofErr w:type="gramEnd"/>
      <w:r w:rsidRPr="001F5A3D">
        <w:rPr>
          <w:rFonts w:asciiTheme="majorBidi" w:hAnsiTheme="majorBidi" w:cstheme="majorBidi"/>
          <w:lang w:bidi="ar-IQ"/>
        </w:rPr>
        <w:t xml:space="preserve"> milliliters per liter, enormously enhances growth and physiological activities plus productivity in strawberry,( Fragaria × </w:t>
      </w:r>
      <w:proofErr w:type="spellStart"/>
      <w:r w:rsidRPr="001F5A3D">
        <w:rPr>
          <w:rFonts w:asciiTheme="majorBidi" w:hAnsiTheme="majorBidi" w:cstheme="majorBidi"/>
          <w:lang w:bidi="ar-IQ"/>
        </w:rPr>
        <w:t>ananassa</w:t>
      </w:r>
      <w:proofErr w:type="spellEnd"/>
      <w:r w:rsidRPr="001F5A3D">
        <w:rPr>
          <w:rFonts w:asciiTheme="majorBidi" w:hAnsiTheme="majorBidi" w:cstheme="majorBidi"/>
          <w:lang w:bidi="ar-IQ"/>
        </w:rPr>
        <w:t>) .It improves the soil properties by reducing salinity stress ,nutrient availability and healthy root development that makes better plant growth where it increases vegetative parameters -chlorophyll content-yield components over un treated control.</w:t>
      </w:r>
    </w:p>
    <w:p w14:paraId="71BB3630" w14:textId="7837E0B6" w:rsidR="001F5A3D" w:rsidRPr="001F5A3D" w:rsidRDefault="001F5A3D" w:rsidP="00245B38">
      <w:pPr>
        <w:jc w:val="both"/>
        <w:rPr>
          <w:rFonts w:asciiTheme="majorBidi" w:hAnsiTheme="majorBidi" w:cstheme="majorBidi"/>
          <w:lang w:bidi="ar-IQ"/>
        </w:rPr>
      </w:pPr>
      <w:r w:rsidRPr="001F5A3D">
        <w:rPr>
          <w:rFonts w:asciiTheme="majorBidi" w:hAnsiTheme="majorBidi" w:cstheme="majorBidi"/>
          <w:lang w:bidi="ar-IQ"/>
        </w:rPr>
        <w:t>Similarly, foliar application of the amino acid proline at a concentration of 10 mg L⁻¹ was determined as an optimum treatment for the alleviation of negative impacts caused by salt stress. Proline dramatically increased photosynthetic efficiency, osmotic adjustment, and enzymatic antioxidant activity reflected in increases of all studied morphological and physiological parameters</w:t>
      </w:r>
      <w:r w:rsidR="00245B38">
        <w:rPr>
          <w:rFonts w:asciiTheme="majorBidi" w:hAnsiTheme="majorBidi" w:cstheme="majorBidi"/>
          <w:lang w:bidi="ar-IQ"/>
        </w:rPr>
        <w:t xml:space="preserve">. </w:t>
      </w:r>
      <w:r w:rsidRPr="001F5A3D">
        <w:rPr>
          <w:rFonts w:asciiTheme="majorBidi" w:hAnsiTheme="majorBidi" w:cstheme="majorBidi"/>
          <w:lang w:bidi="ar-IQ"/>
        </w:rPr>
        <w:t>Therefore, there is a dramatic effect found due to organics together with amino acids that imply integrated nutrient management and stress management practices can highly influence strawberry growth under saline or low fertile soil conditions.</w:t>
      </w:r>
    </w:p>
    <w:p w14:paraId="3D437C42" w14:textId="77777777" w:rsidR="001F5A3D" w:rsidRPr="00245B38" w:rsidRDefault="001F5A3D" w:rsidP="001F5A3D">
      <w:pPr>
        <w:jc w:val="both"/>
        <w:rPr>
          <w:rFonts w:asciiTheme="majorBidi" w:hAnsiTheme="majorBidi" w:cstheme="majorBidi"/>
          <w:b/>
          <w:bCs/>
          <w:lang w:bidi="ar-IQ"/>
        </w:rPr>
      </w:pPr>
      <w:r w:rsidRPr="00245B38">
        <w:rPr>
          <w:rFonts w:asciiTheme="majorBidi" w:hAnsiTheme="majorBidi" w:cstheme="majorBidi"/>
          <w:b/>
          <w:bCs/>
          <w:lang w:bidi="ar-IQ"/>
        </w:rPr>
        <w:t>Recommendation</w:t>
      </w:r>
    </w:p>
    <w:p w14:paraId="4FE60188" w14:textId="3150603A" w:rsidR="001F5A3D" w:rsidRDefault="001F5A3D" w:rsidP="00245B38">
      <w:pPr>
        <w:jc w:val="both"/>
        <w:rPr>
          <w:rFonts w:asciiTheme="majorBidi" w:hAnsiTheme="majorBidi" w:cstheme="majorBidi"/>
          <w:lang w:bidi="ar-IQ"/>
        </w:rPr>
      </w:pPr>
      <w:r w:rsidRPr="001F5A3D">
        <w:rPr>
          <w:rFonts w:asciiTheme="majorBidi" w:hAnsiTheme="majorBidi" w:cstheme="majorBidi"/>
          <w:lang w:bidi="ar-IQ"/>
        </w:rPr>
        <w:t>Anti-salt fertilizer soil amendment and proline application can be recommended to strawberry farmers in moderately saline soils. This integrated practice enhances the tolerance of plants against abiotic stress, sustainability of soil health, and fruit quality. Therefore, further studies are hereby suggested for long-</w:t>
      </w:r>
      <w:r w:rsidRPr="001F5A3D">
        <w:rPr>
          <w:rFonts w:asciiTheme="majorBidi" w:hAnsiTheme="majorBidi" w:cstheme="majorBidi"/>
          <w:lang w:bidi="ar-IQ"/>
        </w:rPr>
        <w:lastRenderedPageBreak/>
        <w:t>term effects on microbial community structure in the soil under field conditions with different biochemical compositions within fruits together w</w:t>
      </w:r>
      <w:r>
        <w:rPr>
          <w:rFonts w:asciiTheme="majorBidi" w:hAnsiTheme="majorBidi" w:cstheme="majorBidi"/>
          <w:lang w:bidi="ar-IQ"/>
        </w:rPr>
        <w:t>ith economic viability analysis</w:t>
      </w:r>
      <w:r w:rsidR="00AA0162" w:rsidRPr="00C43934">
        <w:rPr>
          <w:rFonts w:asciiTheme="majorBidi" w:hAnsiTheme="majorBidi" w:cstheme="majorBidi"/>
          <w:lang w:bidi="ar-IQ"/>
        </w:rPr>
        <w:t>.</w:t>
      </w:r>
    </w:p>
    <w:p w14:paraId="73885327" w14:textId="4FEB0750" w:rsidR="0069318F" w:rsidRDefault="0069318F" w:rsidP="00245B38">
      <w:pPr>
        <w:jc w:val="both"/>
        <w:rPr>
          <w:rFonts w:asciiTheme="majorBidi" w:hAnsiTheme="majorBidi" w:cstheme="majorBidi"/>
          <w:lang w:bidi="ar-IQ"/>
        </w:rPr>
      </w:pPr>
    </w:p>
    <w:p w14:paraId="3BDD4955" w14:textId="77777777" w:rsidR="0069318F" w:rsidRDefault="0069318F" w:rsidP="0069318F">
      <w:r>
        <w:t>Disclaimer (Artificial intelligence)</w:t>
      </w:r>
    </w:p>
    <w:p w14:paraId="33530BAF" w14:textId="77777777" w:rsidR="0069318F" w:rsidRDefault="0069318F" w:rsidP="0069318F">
      <w:r>
        <w:t xml:space="preserve">Option 1: </w:t>
      </w:r>
    </w:p>
    <w:p w14:paraId="13F40F32" w14:textId="77777777" w:rsidR="0069318F" w:rsidRDefault="0069318F" w:rsidP="0069318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4F7A3BE" w14:textId="77777777" w:rsidR="0069318F" w:rsidRDefault="0069318F" w:rsidP="0069318F">
      <w:r>
        <w:t xml:space="preserve">Option 2: </w:t>
      </w:r>
    </w:p>
    <w:p w14:paraId="7B517ACC" w14:textId="77777777" w:rsidR="0069318F" w:rsidRDefault="0069318F" w:rsidP="0069318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E0EEF3" w14:textId="77777777" w:rsidR="0069318F" w:rsidRDefault="0069318F" w:rsidP="0069318F">
      <w:r>
        <w:t>Details of the AI usage are given below:</w:t>
      </w:r>
    </w:p>
    <w:p w14:paraId="733BD071" w14:textId="77777777" w:rsidR="0069318F" w:rsidRPr="005C03E9" w:rsidRDefault="0069318F" w:rsidP="0069318F">
      <w:pPr>
        <w:rPr>
          <w:lang w:val="pt-BR"/>
        </w:rPr>
      </w:pPr>
      <w:r w:rsidRPr="005C03E9">
        <w:rPr>
          <w:lang w:val="pt-BR"/>
        </w:rPr>
        <w:t>1.</w:t>
      </w:r>
    </w:p>
    <w:p w14:paraId="58B87C1B" w14:textId="77777777" w:rsidR="0069318F" w:rsidRPr="005C03E9" w:rsidRDefault="0069318F" w:rsidP="0069318F">
      <w:pPr>
        <w:rPr>
          <w:lang w:val="pt-BR"/>
        </w:rPr>
      </w:pPr>
      <w:r w:rsidRPr="005C03E9">
        <w:rPr>
          <w:lang w:val="pt-BR"/>
        </w:rPr>
        <w:t>2.</w:t>
      </w:r>
    </w:p>
    <w:p w14:paraId="387DF7CB" w14:textId="77777777" w:rsidR="0069318F" w:rsidRPr="005C03E9" w:rsidRDefault="0069318F" w:rsidP="0069318F">
      <w:pPr>
        <w:rPr>
          <w:lang w:val="pt-BR"/>
        </w:rPr>
      </w:pPr>
      <w:r w:rsidRPr="005C03E9">
        <w:rPr>
          <w:lang w:val="pt-BR"/>
        </w:rPr>
        <w:t>3.</w:t>
      </w:r>
    </w:p>
    <w:p w14:paraId="5397F45F" w14:textId="77777777" w:rsidR="0069318F" w:rsidRPr="005C03E9" w:rsidRDefault="0069318F" w:rsidP="0069318F">
      <w:pPr>
        <w:rPr>
          <w:lang w:val="pt-BR"/>
        </w:rPr>
      </w:pPr>
    </w:p>
    <w:p w14:paraId="0786C13F" w14:textId="77777777" w:rsidR="0069318F" w:rsidRPr="005C03E9" w:rsidRDefault="0069318F" w:rsidP="0069318F">
      <w:pPr>
        <w:rPr>
          <w:lang w:val="pt-BR"/>
        </w:rPr>
      </w:pPr>
    </w:p>
    <w:p w14:paraId="0684638E" w14:textId="77777777" w:rsidR="0069318F" w:rsidRPr="005C03E9" w:rsidRDefault="0069318F" w:rsidP="00245B38">
      <w:pPr>
        <w:jc w:val="both"/>
        <w:rPr>
          <w:rFonts w:asciiTheme="majorBidi" w:hAnsiTheme="majorBidi" w:cstheme="majorBidi"/>
          <w:lang w:val="pt-BR" w:bidi="ar-IQ"/>
        </w:rPr>
      </w:pPr>
    </w:p>
    <w:p w14:paraId="0EF2FF4A" w14:textId="6C7E99FA" w:rsidR="00FD1713" w:rsidRPr="005C03E9" w:rsidRDefault="00FD1713" w:rsidP="0042161E">
      <w:pPr>
        <w:ind w:left="1080" w:hanging="1080"/>
        <w:jc w:val="both"/>
        <w:rPr>
          <w:rFonts w:asciiTheme="majorBidi" w:hAnsiTheme="majorBidi" w:cstheme="majorBidi"/>
          <w:b/>
          <w:bCs/>
          <w:lang w:val="pt-BR" w:bidi="ar-IQ"/>
        </w:rPr>
      </w:pPr>
      <w:r w:rsidRPr="005C03E9">
        <w:rPr>
          <w:rFonts w:asciiTheme="majorBidi" w:hAnsiTheme="majorBidi" w:cstheme="majorBidi"/>
          <w:b/>
          <w:bCs/>
          <w:lang w:val="pt-BR" w:bidi="ar-IQ"/>
        </w:rPr>
        <w:t>References</w:t>
      </w:r>
    </w:p>
    <w:p w14:paraId="25B4F123" w14:textId="77777777" w:rsidR="001F5A3D" w:rsidRPr="00E2053D" w:rsidRDefault="001F5A3D" w:rsidP="0042161E">
      <w:pPr>
        <w:ind w:left="1080" w:hanging="1080"/>
        <w:jc w:val="both"/>
        <w:rPr>
          <w:rFonts w:asciiTheme="majorBidi" w:hAnsiTheme="majorBidi" w:cstheme="majorBidi"/>
          <w:lang w:bidi="ar-IQ"/>
        </w:rPr>
      </w:pPr>
      <w:proofErr w:type="spellStart"/>
      <w:r w:rsidRPr="00E2053D">
        <w:rPr>
          <w:rFonts w:asciiTheme="majorBidi" w:hAnsiTheme="majorBidi" w:cstheme="majorBidi"/>
          <w:lang w:bidi="ar-IQ"/>
        </w:rPr>
        <w:t>Amini</w:t>
      </w:r>
      <w:proofErr w:type="spellEnd"/>
      <w:r w:rsidRPr="00E2053D">
        <w:rPr>
          <w:rFonts w:asciiTheme="majorBidi" w:hAnsiTheme="majorBidi" w:cstheme="majorBidi"/>
          <w:lang w:bidi="ar-IQ"/>
        </w:rPr>
        <w:t xml:space="preserve">, F. and A. A. </w:t>
      </w:r>
      <w:proofErr w:type="spellStart"/>
      <w:r w:rsidRPr="00E2053D">
        <w:rPr>
          <w:rFonts w:asciiTheme="majorBidi" w:hAnsiTheme="majorBidi" w:cstheme="majorBidi"/>
          <w:lang w:bidi="ar-IQ"/>
        </w:rPr>
        <w:t>Ehsanpour</w:t>
      </w:r>
      <w:proofErr w:type="spellEnd"/>
      <w:r w:rsidRPr="00E2053D">
        <w:rPr>
          <w:rFonts w:asciiTheme="majorBidi" w:hAnsiTheme="majorBidi" w:cstheme="majorBidi"/>
          <w:lang w:bidi="ar-IQ"/>
        </w:rPr>
        <w:t xml:space="preserve">. 2005. Soluble Proteins, Proline, Carbohydrates, and Na+\ K+ Changes in Two Tomato (Lycopersicon esculentum Mill.) Cultivars under in vitro Salt Stress. Am. J. of Biochemistry and </w:t>
      </w:r>
      <w:proofErr w:type="spellStart"/>
      <w:r w:rsidRPr="00E2053D">
        <w:rPr>
          <w:rFonts w:asciiTheme="majorBidi" w:hAnsiTheme="majorBidi" w:cstheme="majorBidi"/>
          <w:lang w:bidi="ar-IQ"/>
        </w:rPr>
        <w:t>Biotechn</w:t>
      </w:r>
      <w:proofErr w:type="spellEnd"/>
      <w:r w:rsidRPr="00E2053D">
        <w:rPr>
          <w:rFonts w:asciiTheme="majorBidi" w:hAnsiTheme="majorBidi" w:cstheme="majorBidi"/>
          <w:lang w:bidi="ar-IQ"/>
        </w:rPr>
        <w:t>, 1(4): 204 – 208.</w:t>
      </w:r>
    </w:p>
    <w:p w14:paraId="2993A15C" w14:textId="77777777" w:rsidR="001F5A3D" w:rsidRPr="00E2053D" w:rsidRDefault="001F5A3D" w:rsidP="0042161E">
      <w:pPr>
        <w:ind w:left="1080" w:hanging="1080"/>
        <w:jc w:val="both"/>
        <w:rPr>
          <w:rFonts w:asciiTheme="majorBidi" w:hAnsiTheme="majorBidi" w:cstheme="majorBidi"/>
          <w:lang w:bidi="ar-IQ"/>
        </w:rPr>
      </w:pPr>
      <w:r w:rsidRPr="00E2053D">
        <w:rPr>
          <w:rFonts w:asciiTheme="majorBidi" w:hAnsiTheme="majorBidi" w:cstheme="majorBidi"/>
          <w:lang w:bidi="ar-IQ"/>
        </w:rPr>
        <w:t xml:space="preserve">Ashraf, M. and M. R. </w:t>
      </w:r>
      <w:proofErr w:type="spellStart"/>
      <w:r w:rsidRPr="00E2053D">
        <w:rPr>
          <w:rFonts w:asciiTheme="majorBidi" w:hAnsiTheme="majorBidi" w:cstheme="majorBidi"/>
          <w:lang w:bidi="ar-IQ"/>
        </w:rPr>
        <w:t>Foolad</w:t>
      </w:r>
      <w:proofErr w:type="spellEnd"/>
      <w:r w:rsidRPr="00E2053D">
        <w:rPr>
          <w:rFonts w:asciiTheme="majorBidi" w:hAnsiTheme="majorBidi" w:cstheme="majorBidi"/>
          <w:lang w:bidi="ar-IQ"/>
        </w:rPr>
        <w:t xml:space="preserve"> 2007. Roles of glycine betaine and proline in improving plant abiotic stress resistance. Environmental and Experimental Botany,59:206-216.</w:t>
      </w:r>
    </w:p>
    <w:p w14:paraId="1FA21181" w14:textId="77777777" w:rsidR="001F5A3D" w:rsidRPr="00E2053D" w:rsidRDefault="001F5A3D" w:rsidP="0042161E">
      <w:pPr>
        <w:ind w:left="1080" w:hanging="1080"/>
        <w:jc w:val="both"/>
        <w:rPr>
          <w:rFonts w:asciiTheme="majorBidi" w:hAnsiTheme="majorBidi" w:cstheme="majorBidi"/>
          <w:lang w:bidi="ar-IQ"/>
        </w:rPr>
      </w:pPr>
      <w:proofErr w:type="spellStart"/>
      <w:r w:rsidRPr="00E2053D">
        <w:rPr>
          <w:rFonts w:asciiTheme="majorBidi" w:hAnsiTheme="majorBidi" w:cstheme="majorBidi"/>
          <w:lang w:bidi="ar-IQ"/>
        </w:rPr>
        <w:t>Badar</w:t>
      </w:r>
      <w:proofErr w:type="spellEnd"/>
      <w:r w:rsidRPr="00E2053D">
        <w:rPr>
          <w:rFonts w:asciiTheme="majorBidi" w:hAnsiTheme="majorBidi" w:cstheme="majorBidi"/>
          <w:lang w:bidi="ar-IQ"/>
        </w:rPr>
        <w:t>, R.; M. Khan; B. Batool; S. Shabbir. 2015. Effects of organic amendments in comparison with chemical fertilizer on cowpea growth. International Journal of Applied Research. 1(5): 66-71.</w:t>
      </w:r>
    </w:p>
    <w:p w14:paraId="2786357E" w14:textId="77777777" w:rsidR="001F5A3D" w:rsidRPr="00E2053D" w:rsidRDefault="001F5A3D" w:rsidP="0042161E">
      <w:pPr>
        <w:ind w:left="1080" w:hanging="1080"/>
        <w:jc w:val="both"/>
        <w:rPr>
          <w:rFonts w:asciiTheme="majorBidi" w:hAnsiTheme="majorBidi" w:cstheme="majorBidi"/>
          <w:lang w:bidi="ar-IQ"/>
        </w:rPr>
      </w:pPr>
      <w:r w:rsidRPr="00E2053D">
        <w:rPr>
          <w:rFonts w:asciiTheme="majorBidi" w:hAnsiTheme="majorBidi" w:cstheme="majorBidi"/>
          <w:lang w:bidi="ar-IQ"/>
        </w:rPr>
        <w:t>Bellamy, A. 2014. Small-space vegetable gardens. London. Timber Press Portland.</w:t>
      </w:r>
    </w:p>
    <w:p w14:paraId="4F0B7CF7" w14:textId="77777777" w:rsidR="001F5A3D" w:rsidRPr="00E2053D" w:rsidRDefault="001F5A3D" w:rsidP="0042161E">
      <w:pPr>
        <w:ind w:left="1080" w:hanging="1080"/>
        <w:jc w:val="both"/>
        <w:rPr>
          <w:rFonts w:asciiTheme="majorBidi" w:hAnsiTheme="majorBidi" w:cstheme="majorBidi"/>
          <w:lang w:bidi="ar-IQ"/>
        </w:rPr>
      </w:pPr>
      <w:proofErr w:type="spellStart"/>
      <w:r w:rsidRPr="00E2053D">
        <w:rPr>
          <w:rFonts w:asciiTheme="majorBidi" w:hAnsiTheme="majorBidi" w:cstheme="majorBidi"/>
          <w:lang w:bidi="ar-IQ"/>
        </w:rPr>
        <w:lastRenderedPageBreak/>
        <w:t>Duboies</w:t>
      </w:r>
      <w:proofErr w:type="spellEnd"/>
      <w:r w:rsidRPr="00E2053D">
        <w:rPr>
          <w:rFonts w:asciiTheme="majorBidi" w:hAnsiTheme="majorBidi" w:cstheme="majorBidi"/>
          <w:lang w:bidi="ar-IQ"/>
        </w:rPr>
        <w:t>, M.; K. A. Gilles; J. K. Hamilton; R. A. Robers and F. Smith, 1956. Colorimetric method for the determination of sugar and related substances. Anal. An. Chem. 28: 350-356.</w:t>
      </w:r>
    </w:p>
    <w:p w14:paraId="06C5DEB5" w14:textId="77777777" w:rsidR="001F5A3D" w:rsidRPr="00E2053D" w:rsidRDefault="001F5A3D" w:rsidP="001F5A3D">
      <w:pPr>
        <w:ind w:left="1080" w:hanging="1080"/>
        <w:jc w:val="both"/>
        <w:rPr>
          <w:rFonts w:asciiTheme="majorBidi" w:hAnsiTheme="majorBidi" w:cstheme="majorBidi"/>
          <w:rtl/>
          <w:lang w:bidi="ar-IQ"/>
        </w:rPr>
      </w:pPr>
      <w:r w:rsidRPr="00B13C71">
        <w:rPr>
          <w:rFonts w:asciiTheme="majorBidi" w:hAnsiTheme="majorBidi" w:cstheme="majorBidi"/>
          <w:lang w:bidi="ar-IQ"/>
        </w:rPr>
        <w:t xml:space="preserve">Dubois, M., Gilles, K. A., Hamilton, J. K., </w:t>
      </w:r>
      <w:proofErr w:type="spellStart"/>
      <w:r w:rsidRPr="00B13C71">
        <w:rPr>
          <w:rFonts w:asciiTheme="majorBidi" w:hAnsiTheme="majorBidi" w:cstheme="majorBidi"/>
          <w:lang w:bidi="ar-IQ"/>
        </w:rPr>
        <w:t>Rebers</w:t>
      </w:r>
      <w:proofErr w:type="spellEnd"/>
      <w:r w:rsidRPr="00B13C71">
        <w:rPr>
          <w:rFonts w:asciiTheme="majorBidi" w:hAnsiTheme="majorBidi" w:cstheme="majorBidi"/>
          <w:lang w:bidi="ar-IQ"/>
        </w:rPr>
        <w:t xml:space="preserve">, P. A., &amp; Smith, F. (1956). Colorimetric method for determination of sugars and related substances. Analytical Chemistry, 28(3), 350–356. </w:t>
      </w:r>
      <w:hyperlink r:id="rId4" w:history="1">
        <w:r w:rsidRPr="002A4E82">
          <w:rPr>
            <w:rStyle w:val="Hyperlink"/>
            <w:rFonts w:asciiTheme="majorBidi" w:hAnsiTheme="majorBidi" w:cstheme="majorBidi"/>
            <w:lang w:bidi="ar-IQ"/>
          </w:rPr>
          <w:t>https://doi.org/10.1021/ac60111a017</w:t>
        </w:r>
      </w:hyperlink>
      <w:r>
        <w:rPr>
          <w:rFonts w:asciiTheme="majorBidi" w:hAnsiTheme="majorBidi" w:cstheme="majorBidi"/>
          <w:lang w:bidi="ar-IQ"/>
        </w:rPr>
        <w:t>.</w:t>
      </w:r>
    </w:p>
    <w:p w14:paraId="6FFD8A76" w14:textId="77777777" w:rsidR="001F5A3D" w:rsidRPr="00E2053D" w:rsidRDefault="001F5A3D" w:rsidP="0042161E">
      <w:pPr>
        <w:ind w:left="1080" w:hanging="1080"/>
        <w:jc w:val="both"/>
        <w:rPr>
          <w:rFonts w:asciiTheme="majorBidi" w:hAnsiTheme="majorBidi" w:cstheme="majorBidi"/>
          <w:lang w:bidi="ar-IQ"/>
        </w:rPr>
      </w:pPr>
      <w:r w:rsidRPr="00E2053D">
        <w:rPr>
          <w:rFonts w:asciiTheme="majorBidi" w:hAnsiTheme="majorBidi" w:cstheme="majorBidi"/>
          <w:lang w:bidi="ar-IQ"/>
        </w:rPr>
        <w:t>EL-</w:t>
      </w:r>
      <w:proofErr w:type="spellStart"/>
      <w:r w:rsidRPr="00E2053D">
        <w:rPr>
          <w:rFonts w:asciiTheme="majorBidi" w:hAnsiTheme="majorBidi" w:cstheme="majorBidi"/>
          <w:lang w:bidi="ar-IQ"/>
        </w:rPr>
        <w:t>Quesni</w:t>
      </w:r>
      <w:proofErr w:type="spellEnd"/>
      <w:r w:rsidRPr="00E2053D">
        <w:rPr>
          <w:rFonts w:asciiTheme="majorBidi" w:hAnsiTheme="majorBidi" w:cstheme="majorBidi"/>
          <w:lang w:bidi="ar-IQ"/>
        </w:rPr>
        <w:t>, E. M; M. H. Fatma, M. Mahgoub, and Kandil, M.2010. Impact of foliar spray of inorganic fertilizer and bioregulator on vegetative growth and plant materials with ascorbic acid. Soil Sci., 109:214-220.</w:t>
      </w:r>
    </w:p>
    <w:p w14:paraId="6CB5C05C" w14:textId="77777777" w:rsidR="001F5A3D" w:rsidRPr="00E2053D" w:rsidRDefault="001F5A3D" w:rsidP="0042161E">
      <w:pPr>
        <w:ind w:left="1080" w:hanging="1080"/>
        <w:jc w:val="both"/>
        <w:rPr>
          <w:rFonts w:asciiTheme="majorBidi" w:hAnsiTheme="majorBidi" w:cstheme="majorBidi"/>
          <w:lang w:bidi="ar-IQ"/>
        </w:rPr>
      </w:pPr>
      <w:proofErr w:type="spellStart"/>
      <w:r w:rsidRPr="00E2053D">
        <w:rPr>
          <w:rFonts w:asciiTheme="majorBidi" w:hAnsiTheme="majorBidi" w:cstheme="majorBidi"/>
          <w:lang w:bidi="ar-IQ"/>
        </w:rPr>
        <w:t>Eman</w:t>
      </w:r>
      <w:proofErr w:type="spellEnd"/>
      <w:r w:rsidRPr="00E2053D">
        <w:rPr>
          <w:rFonts w:asciiTheme="majorBidi" w:hAnsiTheme="majorBidi" w:cstheme="majorBidi"/>
          <w:lang w:bidi="ar-IQ"/>
        </w:rPr>
        <w:t>, A. A.; M. Abd El-Moneim, S. Saleh and Mostafa, E. A. M.2008. Minimizing the quantity of mineral nitrogen fertilizers on grapevine by using humic acid. organic and bio fertilizers. Res. J. of Arg. and Biological Sci. Egypt. 4 (1): 46– 50.</w:t>
      </w:r>
    </w:p>
    <w:p w14:paraId="13A16E0E" w14:textId="77777777" w:rsidR="001F5A3D" w:rsidRPr="00FF22E3" w:rsidRDefault="001F5A3D" w:rsidP="0042161E">
      <w:pPr>
        <w:ind w:left="1080" w:hanging="1080"/>
        <w:jc w:val="both"/>
        <w:rPr>
          <w:rFonts w:asciiTheme="majorBidi" w:hAnsiTheme="majorBidi" w:cstheme="majorBidi"/>
          <w:highlight w:val="cyan"/>
          <w:lang w:bidi="ar-IQ"/>
        </w:rPr>
      </w:pPr>
      <w:r w:rsidRPr="00FF22E3">
        <w:rPr>
          <w:rFonts w:asciiTheme="majorBidi" w:hAnsiTheme="majorBidi" w:cstheme="majorBidi"/>
          <w:highlight w:val="cyan"/>
          <w:lang w:bidi="ar-IQ"/>
        </w:rPr>
        <w:t>Fawzi, M. I. F; F. M. Shahin; A. D. Elham and Kandil, E. A.2010. Effect of organic and biofertilizers and magnesium sulphate on growth, yield, chemical composition, and fruit quality of Le-</w:t>
      </w:r>
      <w:proofErr w:type="spellStart"/>
      <w:r w:rsidRPr="00FF22E3">
        <w:rPr>
          <w:rFonts w:asciiTheme="majorBidi" w:hAnsiTheme="majorBidi" w:cstheme="majorBidi"/>
          <w:highlight w:val="cyan"/>
          <w:lang w:bidi="ar-IQ"/>
        </w:rPr>
        <w:t>Cont</w:t>
      </w:r>
      <w:proofErr w:type="spellEnd"/>
      <w:r w:rsidRPr="00FF22E3">
        <w:rPr>
          <w:rFonts w:asciiTheme="majorBidi" w:hAnsiTheme="majorBidi" w:cstheme="majorBidi"/>
          <w:highlight w:val="cyan"/>
          <w:lang w:bidi="ar-IQ"/>
        </w:rPr>
        <w:t xml:space="preserve"> Pear trees. Nature and Science8(12):273-280.</w:t>
      </w:r>
    </w:p>
    <w:p w14:paraId="3307C077" w14:textId="5AD81038" w:rsidR="001F5A3D" w:rsidRPr="00E2053D" w:rsidRDefault="001F5A3D" w:rsidP="0042161E">
      <w:pPr>
        <w:ind w:left="1080" w:hanging="1080"/>
        <w:jc w:val="both"/>
        <w:rPr>
          <w:rFonts w:asciiTheme="majorBidi" w:hAnsiTheme="majorBidi" w:cstheme="majorBidi"/>
          <w:lang w:bidi="ar-IQ"/>
        </w:rPr>
      </w:pPr>
      <w:bookmarkStart w:id="0" w:name="_GoBack"/>
      <w:r w:rsidRPr="00FF22E3">
        <w:rPr>
          <w:rFonts w:asciiTheme="majorBidi" w:hAnsiTheme="majorBidi" w:cstheme="majorBidi"/>
          <w:highlight w:val="cyan"/>
          <w:lang w:bidi="ar-IQ"/>
        </w:rPr>
        <w:t>Francesco, M. and M. Michele. .2009.</w:t>
      </w:r>
      <w:r w:rsidR="002A11E1">
        <w:rPr>
          <w:rFonts w:asciiTheme="majorBidi" w:hAnsiTheme="majorBidi" w:cstheme="majorBidi"/>
          <w:highlight w:val="cyan"/>
          <w:lang w:bidi="ar-IQ"/>
        </w:rPr>
        <w:t xml:space="preserve"> </w:t>
      </w:r>
      <w:proofErr w:type="gramStart"/>
      <w:r w:rsidRPr="00FF22E3">
        <w:rPr>
          <w:rFonts w:asciiTheme="majorBidi" w:hAnsiTheme="majorBidi" w:cstheme="majorBidi"/>
          <w:highlight w:val="cyan"/>
          <w:lang w:bidi="ar-IQ"/>
        </w:rPr>
        <w:t>Organic</w:t>
      </w:r>
      <w:proofErr w:type="gramEnd"/>
      <w:r w:rsidRPr="00FF22E3">
        <w:rPr>
          <w:rFonts w:asciiTheme="majorBidi" w:hAnsiTheme="majorBidi" w:cstheme="majorBidi"/>
          <w:highlight w:val="cyan"/>
          <w:lang w:bidi="ar-IQ"/>
        </w:rPr>
        <w:t xml:space="preserve"> fertilization as a resource for sustainable Agriculture(In L.R. </w:t>
      </w:r>
      <w:proofErr w:type="spellStart"/>
      <w:r w:rsidRPr="00FF22E3">
        <w:rPr>
          <w:rFonts w:asciiTheme="majorBidi" w:hAnsiTheme="majorBidi" w:cstheme="majorBidi"/>
          <w:highlight w:val="cyan"/>
          <w:lang w:bidi="ar-IQ"/>
        </w:rPr>
        <w:t>Elswarth</w:t>
      </w:r>
      <w:proofErr w:type="spellEnd"/>
      <w:r w:rsidRPr="00FF22E3">
        <w:rPr>
          <w:rFonts w:asciiTheme="majorBidi" w:hAnsiTheme="majorBidi" w:cstheme="majorBidi"/>
          <w:highlight w:val="cyan"/>
          <w:lang w:bidi="ar-IQ"/>
        </w:rPr>
        <w:t>&amp; W.O. Paly  (Eds) Fertilizers: properties, application and effects. Nova Science Publishers, Inc., USA.</w:t>
      </w:r>
    </w:p>
    <w:bookmarkEnd w:id="0"/>
    <w:p w14:paraId="4B6F639B" w14:textId="77777777" w:rsidR="001F5A3D" w:rsidRPr="00E2053D" w:rsidRDefault="001F5A3D" w:rsidP="0042161E">
      <w:pPr>
        <w:ind w:left="1080" w:hanging="1080"/>
        <w:jc w:val="both"/>
        <w:rPr>
          <w:rFonts w:asciiTheme="majorBidi" w:hAnsiTheme="majorBidi" w:cstheme="majorBidi"/>
          <w:lang w:bidi="ar-IQ"/>
        </w:rPr>
      </w:pPr>
      <w:r w:rsidRPr="00E2053D">
        <w:rPr>
          <w:rFonts w:asciiTheme="majorBidi" w:hAnsiTheme="majorBidi" w:cstheme="majorBidi"/>
          <w:lang w:bidi="ar-IQ"/>
        </w:rPr>
        <w:t xml:space="preserve">Goodwin, T.W. 1976. Chemistry and Biochemistry of Plant Pigments 2nd </w:t>
      </w:r>
      <w:proofErr w:type="spellStart"/>
      <w:proofErr w:type="gramStart"/>
      <w:r w:rsidRPr="00E2053D">
        <w:rPr>
          <w:rFonts w:asciiTheme="majorBidi" w:hAnsiTheme="majorBidi" w:cstheme="majorBidi"/>
          <w:lang w:bidi="ar-IQ"/>
        </w:rPr>
        <w:t>Ed.Academic</w:t>
      </w:r>
      <w:proofErr w:type="spellEnd"/>
      <w:proofErr w:type="gramEnd"/>
      <w:r w:rsidRPr="00E2053D">
        <w:rPr>
          <w:rFonts w:asciiTheme="majorBidi" w:hAnsiTheme="majorBidi" w:cstheme="majorBidi"/>
          <w:lang w:bidi="ar-IQ"/>
        </w:rPr>
        <w:t xml:space="preserve"> Press, N.Y., </w:t>
      </w:r>
      <w:proofErr w:type="spellStart"/>
      <w:r w:rsidRPr="00E2053D">
        <w:rPr>
          <w:rFonts w:asciiTheme="majorBidi" w:hAnsiTheme="majorBidi" w:cstheme="majorBidi"/>
          <w:lang w:bidi="ar-IQ"/>
        </w:rPr>
        <w:t>Sanfrancisco</w:t>
      </w:r>
      <w:proofErr w:type="spellEnd"/>
      <w:r w:rsidRPr="00E2053D">
        <w:rPr>
          <w:rFonts w:asciiTheme="majorBidi" w:hAnsiTheme="majorBidi" w:cstheme="majorBidi"/>
          <w:lang w:bidi="ar-IQ"/>
        </w:rPr>
        <w:t>. USA. pp373.</w:t>
      </w:r>
    </w:p>
    <w:p w14:paraId="0B4D0B00" w14:textId="77777777" w:rsidR="001F5A3D" w:rsidRPr="00E2053D" w:rsidRDefault="001F5A3D" w:rsidP="0042161E">
      <w:pPr>
        <w:ind w:left="1080" w:hanging="1080"/>
        <w:jc w:val="both"/>
        <w:rPr>
          <w:rFonts w:asciiTheme="majorBidi" w:hAnsiTheme="majorBidi" w:cstheme="majorBidi"/>
          <w:lang w:bidi="ar-IQ"/>
        </w:rPr>
      </w:pPr>
      <w:r w:rsidRPr="00E2053D">
        <w:rPr>
          <w:rFonts w:asciiTheme="majorBidi" w:hAnsiTheme="majorBidi" w:cstheme="majorBidi"/>
          <w:lang w:bidi="ar-IQ"/>
        </w:rPr>
        <w:t xml:space="preserve"> Hassan, H. S. A.; L. F. Hagag.; H. El-Wakeel.; M. </w:t>
      </w:r>
      <w:proofErr w:type="spellStart"/>
      <w:r w:rsidRPr="00E2053D">
        <w:rPr>
          <w:rFonts w:asciiTheme="majorBidi" w:hAnsiTheme="majorBidi" w:cstheme="majorBidi"/>
          <w:lang w:bidi="ar-IQ"/>
        </w:rPr>
        <w:t>Abou</w:t>
      </w:r>
      <w:proofErr w:type="spellEnd"/>
      <w:r w:rsidRPr="00E2053D">
        <w:rPr>
          <w:rFonts w:asciiTheme="majorBidi" w:hAnsiTheme="majorBidi" w:cstheme="majorBidi"/>
          <w:lang w:bidi="ar-IQ"/>
        </w:rPr>
        <w:t xml:space="preserve"> </w:t>
      </w:r>
      <w:proofErr w:type="spellStart"/>
      <w:r w:rsidRPr="00E2053D">
        <w:rPr>
          <w:rFonts w:asciiTheme="majorBidi" w:hAnsiTheme="majorBidi" w:cstheme="majorBidi"/>
          <w:lang w:bidi="ar-IQ"/>
        </w:rPr>
        <w:t>Rawash</w:t>
      </w:r>
      <w:proofErr w:type="spellEnd"/>
      <w:r w:rsidRPr="00E2053D">
        <w:rPr>
          <w:rFonts w:asciiTheme="majorBidi" w:hAnsiTheme="majorBidi" w:cstheme="majorBidi"/>
          <w:lang w:bidi="ar-IQ"/>
        </w:rPr>
        <w:t xml:space="preserve"> and A. Abdel-Galel, A.2010. Effect of mineral, organic nitrogen fertilization, and some other treatments on vegetative growth of Kalamata olive young trees. Journal of American Science;6(12):1-6.</w:t>
      </w:r>
    </w:p>
    <w:p w14:paraId="25ABC2BD" w14:textId="77777777" w:rsidR="001F5A3D" w:rsidRPr="00361EF7" w:rsidRDefault="001F5A3D" w:rsidP="0042161E">
      <w:pPr>
        <w:ind w:left="1080" w:hanging="1080"/>
        <w:jc w:val="both"/>
        <w:rPr>
          <w:rFonts w:asciiTheme="majorBidi" w:hAnsiTheme="majorBidi" w:cstheme="majorBidi"/>
          <w:lang w:val="fr-FR" w:bidi="ar-IQ"/>
        </w:rPr>
      </w:pPr>
      <w:proofErr w:type="spellStart"/>
      <w:r w:rsidRPr="00E2053D">
        <w:rPr>
          <w:rFonts w:asciiTheme="majorBidi" w:hAnsiTheme="majorBidi" w:cstheme="majorBidi"/>
          <w:lang w:bidi="ar-IQ"/>
        </w:rPr>
        <w:t>Husaini</w:t>
      </w:r>
      <w:proofErr w:type="spellEnd"/>
      <w:r w:rsidRPr="00E2053D">
        <w:rPr>
          <w:rFonts w:asciiTheme="majorBidi" w:hAnsiTheme="majorBidi" w:cstheme="majorBidi"/>
          <w:lang w:bidi="ar-IQ"/>
        </w:rPr>
        <w:t xml:space="preserve">, A.M. and D. Neri. 2016. Strawberry: growth, development, and diseases. </w:t>
      </w:r>
      <w:r w:rsidRPr="00361EF7">
        <w:rPr>
          <w:rFonts w:asciiTheme="majorBidi" w:hAnsiTheme="majorBidi" w:cstheme="majorBidi"/>
          <w:lang w:val="fr-FR" w:bidi="ar-IQ"/>
        </w:rPr>
        <w:t xml:space="preserve">Book.UK. </w:t>
      </w:r>
      <w:proofErr w:type="gramStart"/>
      <w:r w:rsidRPr="00361EF7">
        <w:rPr>
          <w:rFonts w:asciiTheme="majorBidi" w:hAnsiTheme="majorBidi" w:cstheme="majorBidi"/>
          <w:lang w:val="fr-FR" w:bidi="ar-IQ"/>
        </w:rPr>
        <w:t>CABI:</w:t>
      </w:r>
      <w:proofErr w:type="gramEnd"/>
      <w:r w:rsidRPr="00361EF7">
        <w:rPr>
          <w:rFonts w:asciiTheme="majorBidi" w:hAnsiTheme="majorBidi" w:cstheme="majorBidi"/>
          <w:lang w:val="fr-FR" w:bidi="ar-IQ"/>
        </w:rPr>
        <w:t xml:space="preserve"> 315.</w:t>
      </w:r>
    </w:p>
    <w:p w14:paraId="30BDC19B" w14:textId="77777777" w:rsidR="00FF22E3" w:rsidRDefault="00FF22E3" w:rsidP="0042161E">
      <w:pPr>
        <w:ind w:left="1080" w:hanging="1080"/>
        <w:jc w:val="both"/>
        <w:rPr>
          <w:rFonts w:asciiTheme="majorBidi" w:hAnsiTheme="majorBidi" w:cstheme="majorBidi"/>
          <w:lang w:val="fr-FR" w:bidi="ar-IQ"/>
        </w:rPr>
      </w:pPr>
      <w:proofErr w:type="spellStart"/>
      <w:r w:rsidRPr="00FF22E3">
        <w:rPr>
          <w:rFonts w:asciiTheme="majorBidi" w:hAnsiTheme="majorBidi" w:cstheme="majorBidi"/>
          <w:lang w:val="fr-FR" w:bidi="ar-IQ"/>
        </w:rPr>
        <w:t>Lisenbee</w:t>
      </w:r>
      <w:proofErr w:type="spellEnd"/>
      <w:r w:rsidRPr="00FF22E3">
        <w:rPr>
          <w:rFonts w:asciiTheme="majorBidi" w:hAnsiTheme="majorBidi" w:cstheme="majorBidi"/>
          <w:lang w:val="fr-FR" w:bidi="ar-IQ"/>
        </w:rPr>
        <w:t xml:space="preserve">, W., Saha, A., </w:t>
      </w:r>
      <w:proofErr w:type="spellStart"/>
      <w:r w:rsidRPr="00FF22E3">
        <w:rPr>
          <w:rFonts w:asciiTheme="majorBidi" w:hAnsiTheme="majorBidi" w:cstheme="majorBidi"/>
          <w:lang w:val="fr-FR" w:bidi="ar-IQ"/>
        </w:rPr>
        <w:t>Mohammadpour</w:t>
      </w:r>
      <w:proofErr w:type="spellEnd"/>
      <w:r w:rsidRPr="00FF22E3">
        <w:rPr>
          <w:rFonts w:asciiTheme="majorBidi" w:hAnsiTheme="majorBidi" w:cstheme="majorBidi"/>
          <w:lang w:val="fr-FR" w:bidi="ar-IQ"/>
        </w:rPr>
        <w:t xml:space="preserve">, P., </w:t>
      </w:r>
      <w:proofErr w:type="spellStart"/>
      <w:r w:rsidRPr="00FF22E3">
        <w:rPr>
          <w:rFonts w:asciiTheme="majorBidi" w:hAnsiTheme="majorBidi" w:cstheme="majorBidi"/>
          <w:lang w:val="fr-FR" w:bidi="ar-IQ"/>
        </w:rPr>
        <w:t>Cibin</w:t>
      </w:r>
      <w:proofErr w:type="spellEnd"/>
      <w:r w:rsidRPr="00FF22E3">
        <w:rPr>
          <w:rFonts w:asciiTheme="majorBidi" w:hAnsiTheme="majorBidi" w:cstheme="majorBidi"/>
          <w:lang w:val="fr-FR" w:bidi="ar-IQ"/>
        </w:rPr>
        <w:t xml:space="preserve">, R., Kaye, J., Grady, C., &amp; </w:t>
      </w:r>
      <w:proofErr w:type="spellStart"/>
      <w:r w:rsidRPr="00FF22E3">
        <w:rPr>
          <w:rFonts w:asciiTheme="majorBidi" w:hAnsiTheme="majorBidi" w:cstheme="majorBidi"/>
          <w:lang w:val="fr-FR" w:bidi="ar-IQ"/>
        </w:rPr>
        <w:t>Chaubey</w:t>
      </w:r>
      <w:proofErr w:type="spellEnd"/>
      <w:r w:rsidRPr="00FF22E3">
        <w:rPr>
          <w:rFonts w:asciiTheme="majorBidi" w:hAnsiTheme="majorBidi" w:cstheme="majorBidi"/>
          <w:lang w:val="fr-FR" w:bidi="ar-IQ"/>
        </w:rPr>
        <w:t xml:space="preserve">, I. (2024). Water </w:t>
      </w:r>
      <w:proofErr w:type="spellStart"/>
      <w:r w:rsidRPr="00FF22E3">
        <w:rPr>
          <w:rFonts w:asciiTheme="majorBidi" w:hAnsiTheme="majorBidi" w:cstheme="majorBidi"/>
          <w:lang w:val="fr-FR" w:bidi="ar-IQ"/>
        </w:rPr>
        <w:t>quality</w:t>
      </w:r>
      <w:proofErr w:type="spellEnd"/>
      <w:r w:rsidRPr="00FF22E3">
        <w:rPr>
          <w:rFonts w:asciiTheme="majorBidi" w:hAnsiTheme="majorBidi" w:cstheme="majorBidi"/>
          <w:lang w:val="fr-FR" w:bidi="ar-IQ"/>
        </w:rPr>
        <w:t xml:space="preserve"> impacts of </w:t>
      </w:r>
      <w:proofErr w:type="spellStart"/>
      <w:r w:rsidRPr="00FF22E3">
        <w:rPr>
          <w:rFonts w:asciiTheme="majorBidi" w:hAnsiTheme="majorBidi" w:cstheme="majorBidi"/>
          <w:lang w:val="fr-FR" w:bidi="ar-IQ"/>
        </w:rPr>
        <w:t>recycling</w:t>
      </w:r>
      <w:proofErr w:type="spellEnd"/>
      <w:r w:rsidRPr="00FF22E3">
        <w:rPr>
          <w:rFonts w:asciiTheme="majorBidi" w:hAnsiTheme="majorBidi" w:cstheme="majorBidi"/>
          <w:lang w:val="fr-FR" w:bidi="ar-IQ"/>
        </w:rPr>
        <w:t xml:space="preserve"> </w:t>
      </w:r>
      <w:proofErr w:type="spellStart"/>
      <w:r w:rsidRPr="00FF22E3">
        <w:rPr>
          <w:rFonts w:asciiTheme="majorBidi" w:hAnsiTheme="majorBidi" w:cstheme="majorBidi"/>
          <w:lang w:val="fr-FR" w:bidi="ar-IQ"/>
        </w:rPr>
        <w:t>nutrients</w:t>
      </w:r>
      <w:proofErr w:type="spellEnd"/>
      <w:r w:rsidRPr="00FF22E3">
        <w:rPr>
          <w:rFonts w:asciiTheme="majorBidi" w:hAnsiTheme="majorBidi" w:cstheme="majorBidi"/>
          <w:lang w:val="fr-FR" w:bidi="ar-IQ"/>
        </w:rPr>
        <w:t xml:space="preserve"> </w:t>
      </w:r>
      <w:proofErr w:type="spellStart"/>
      <w:r w:rsidRPr="00FF22E3">
        <w:rPr>
          <w:rFonts w:asciiTheme="majorBidi" w:hAnsiTheme="majorBidi" w:cstheme="majorBidi"/>
          <w:lang w:val="fr-FR" w:bidi="ar-IQ"/>
        </w:rPr>
        <w:t>using</w:t>
      </w:r>
      <w:proofErr w:type="spellEnd"/>
      <w:r w:rsidRPr="00FF22E3">
        <w:rPr>
          <w:rFonts w:asciiTheme="majorBidi" w:hAnsiTheme="majorBidi" w:cstheme="majorBidi"/>
          <w:lang w:val="fr-FR" w:bidi="ar-IQ"/>
        </w:rPr>
        <w:t xml:space="preserve"> </w:t>
      </w:r>
      <w:proofErr w:type="spellStart"/>
      <w:r w:rsidRPr="00FF22E3">
        <w:rPr>
          <w:rFonts w:asciiTheme="majorBidi" w:hAnsiTheme="majorBidi" w:cstheme="majorBidi"/>
          <w:lang w:val="fr-FR" w:bidi="ar-IQ"/>
        </w:rPr>
        <w:t>organic</w:t>
      </w:r>
      <w:proofErr w:type="spellEnd"/>
      <w:r w:rsidRPr="00FF22E3">
        <w:rPr>
          <w:rFonts w:asciiTheme="majorBidi" w:hAnsiTheme="majorBidi" w:cstheme="majorBidi"/>
          <w:lang w:val="fr-FR" w:bidi="ar-IQ"/>
        </w:rPr>
        <w:t xml:space="preserve"> </w:t>
      </w:r>
      <w:proofErr w:type="spellStart"/>
      <w:r w:rsidRPr="00FF22E3">
        <w:rPr>
          <w:rFonts w:asciiTheme="majorBidi" w:hAnsiTheme="majorBidi" w:cstheme="majorBidi"/>
          <w:lang w:val="fr-FR" w:bidi="ar-IQ"/>
        </w:rPr>
        <w:t>fertilizers</w:t>
      </w:r>
      <w:proofErr w:type="spellEnd"/>
      <w:r w:rsidRPr="00FF22E3">
        <w:rPr>
          <w:rFonts w:asciiTheme="majorBidi" w:hAnsiTheme="majorBidi" w:cstheme="majorBidi"/>
          <w:lang w:val="fr-FR" w:bidi="ar-IQ"/>
        </w:rPr>
        <w:t xml:space="preserve"> in </w:t>
      </w:r>
      <w:proofErr w:type="spellStart"/>
      <w:r w:rsidRPr="00FF22E3">
        <w:rPr>
          <w:rFonts w:asciiTheme="majorBidi" w:hAnsiTheme="majorBidi" w:cstheme="majorBidi"/>
          <w:lang w:val="fr-FR" w:bidi="ar-IQ"/>
        </w:rPr>
        <w:t>circular</w:t>
      </w:r>
      <w:proofErr w:type="spellEnd"/>
      <w:r w:rsidRPr="00FF22E3">
        <w:rPr>
          <w:rFonts w:asciiTheme="majorBidi" w:hAnsiTheme="majorBidi" w:cstheme="majorBidi"/>
          <w:lang w:val="fr-FR" w:bidi="ar-IQ"/>
        </w:rPr>
        <w:t xml:space="preserve"> agricultural scenarios. Agricultural </w:t>
      </w:r>
      <w:proofErr w:type="spellStart"/>
      <w:r w:rsidRPr="00FF22E3">
        <w:rPr>
          <w:rFonts w:asciiTheme="majorBidi" w:hAnsiTheme="majorBidi" w:cstheme="majorBidi"/>
          <w:lang w:val="fr-FR" w:bidi="ar-IQ"/>
        </w:rPr>
        <w:t>Systems</w:t>
      </w:r>
      <w:proofErr w:type="spellEnd"/>
      <w:r w:rsidRPr="00FF22E3">
        <w:rPr>
          <w:rFonts w:asciiTheme="majorBidi" w:hAnsiTheme="majorBidi" w:cstheme="majorBidi"/>
          <w:lang w:val="fr-FR" w:bidi="ar-IQ"/>
        </w:rPr>
        <w:t xml:space="preserve">, 219, 104041. </w:t>
      </w:r>
    </w:p>
    <w:p w14:paraId="311D82F0" w14:textId="6977B73E" w:rsidR="001F5A3D" w:rsidRPr="00E2053D" w:rsidRDefault="001F5A3D" w:rsidP="0042161E">
      <w:pPr>
        <w:ind w:left="1080" w:hanging="1080"/>
        <w:jc w:val="both"/>
        <w:rPr>
          <w:rFonts w:asciiTheme="majorBidi" w:hAnsiTheme="majorBidi" w:cstheme="majorBidi"/>
          <w:lang w:bidi="ar-IQ"/>
        </w:rPr>
      </w:pPr>
      <w:proofErr w:type="spellStart"/>
      <w:r w:rsidRPr="00E2053D">
        <w:rPr>
          <w:rFonts w:asciiTheme="majorBidi" w:hAnsiTheme="majorBidi" w:cstheme="majorBidi"/>
          <w:lang w:bidi="ar-IQ"/>
        </w:rPr>
        <w:t>Kolupaev</w:t>
      </w:r>
      <w:proofErr w:type="spellEnd"/>
      <w:r w:rsidRPr="00E2053D">
        <w:rPr>
          <w:rFonts w:asciiTheme="majorBidi" w:hAnsiTheme="majorBidi" w:cstheme="majorBidi"/>
          <w:lang w:bidi="ar-IQ"/>
        </w:rPr>
        <w:t xml:space="preserve">, Y. Y.; T. O. </w:t>
      </w:r>
      <w:proofErr w:type="spellStart"/>
      <w:proofErr w:type="gramStart"/>
      <w:r w:rsidRPr="00E2053D">
        <w:rPr>
          <w:rFonts w:asciiTheme="majorBidi" w:hAnsiTheme="majorBidi" w:cstheme="majorBidi"/>
          <w:lang w:bidi="ar-IQ"/>
        </w:rPr>
        <w:t>Yastrep</w:t>
      </w:r>
      <w:proofErr w:type="spellEnd"/>
      <w:r w:rsidRPr="00E2053D">
        <w:rPr>
          <w:rFonts w:asciiTheme="majorBidi" w:hAnsiTheme="majorBidi" w:cstheme="majorBidi"/>
          <w:lang w:bidi="ar-IQ"/>
        </w:rPr>
        <w:t>,;</w:t>
      </w:r>
      <w:proofErr w:type="gramEnd"/>
      <w:r w:rsidRPr="00E2053D">
        <w:rPr>
          <w:rFonts w:asciiTheme="majorBidi" w:hAnsiTheme="majorBidi" w:cstheme="majorBidi"/>
          <w:lang w:bidi="ar-IQ"/>
        </w:rPr>
        <w:t xml:space="preserve"> Y. V. </w:t>
      </w:r>
      <w:proofErr w:type="spellStart"/>
      <w:r w:rsidRPr="00E2053D">
        <w:rPr>
          <w:rFonts w:asciiTheme="majorBidi" w:hAnsiTheme="majorBidi" w:cstheme="majorBidi"/>
          <w:lang w:bidi="ar-IQ"/>
        </w:rPr>
        <w:t>Karpets</w:t>
      </w:r>
      <w:proofErr w:type="spellEnd"/>
      <w:r w:rsidRPr="00E2053D">
        <w:rPr>
          <w:rFonts w:asciiTheme="majorBidi" w:hAnsiTheme="majorBidi" w:cstheme="majorBidi"/>
          <w:lang w:bidi="ar-IQ"/>
        </w:rPr>
        <w:t xml:space="preserve"> and </w:t>
      </w:r>
      <w:proofErr w:type="spellStart"/>
      <w:r w:rsidRPr="00E2053D">
        <w:rPr>
          <w:rFonts w:asciiTheme="majorBidi" w:hAnsiTheme="majorBidi" w:cstheme="majorBidi"/>
          <w:lang w:bidi="ar-IQ"/>
        </w:rPr>
        <w:t>Mirochenko</w:t>
      </w:r>
      <w:proofErr w:type="spellEnd"/>
      <w:r w:rsidRPr="00E2053D">
        <w:rPr>
          <w:rFonts w:asciiTheme="majorBidi" w:hAnsiTheme="majorBidi" w:cstheme="majorBidi"/>
          <w:lang w:bidi="ar-IQ"/>
        </w:rPr>
        <w:t xml:space="preserve">, N. N. 2011. Influence of salicylic acid and succinic acid on antioxidant enzymes activity, heat resistance, and productivity of Panicum </w:t>
      </w:r>
      <w:proofErr w:type="spellStart"/>
      <w:r w:rsidRPr="00E2053D">
        <w:rPr>
          <w:rFonts w:asciiTheme="majorBidi" w:hAnsiTheme="majorBidi" w:cstheme="majorBidi"/>
          <w:lang w:bidi="ar-IQ"/>
        </w:rPr>
        <w:t>miliaceum</w:t>
      </w:r>
      <w:proofErr w:type="spellEnd"/>
      <w:r w:rsidRPr="00E2053D">
        <w:rPr>
          <w:rFonts w:asciiTheme="majorBidi" w:hAnsiTheme="majorBidi" w:cstheme="majorBidi"/>
          <w:lang w:bidi="ar-IQ"/>
        </w:rPr>
        <w:t xml:space="preserve"> L. J. Stress Physiol. </w:t>
      </w:r>
      <w:proofErr w:type="spellStart"/>
      <w:r w:rsidRPr="00E2053D">
        <w:rPr>
          <w:rFonts w:asciiTheme="majorBidi" w:hAnsiTheme="majorBidi" w:cstheme="majorBidi"/>
          <w:lang w:bidi="ar-IQ"/>
        </w:rPr>
        <w:t>Biochem</w:t>
      </w:r>
      <w:proofErr w:type="spellEnd"/>
      <w:r w:rsidRPr="00E2053D">
        <w:rPr>
          <w:rFonts w:asciiTheme="majorBidi" w:hAnsiTheme="majorBidi" w:cstheme="majorBidi"/>
          <w:lang w:bidi="ar-IQ"/>
        </w:rPr>
        <w:t>., 7(2):154-163.</w:t>
      </w:r>
    </w:p>
    <w:p w14:paraId="543503FB" w14:textId="77777777" w:rsidR="001F5A3D" w:rsidRDefault="001F5A3D" w:rsidP="0042161E">
      <w:pPr>
        <w:ind w:left="1080" w:hanging="1080"/>
        <w:jc w:val="both"/>
        <w:rPr>
          <w:rFonts w:asciiTheme="majorBidi" w:hAnsiTheme="majorBidi" w:cstheme="majorBidi"/>
          <w:lang w:bidi="ar-IQ"/>
        </w:rPr>
      </w:pPr>
      <w:r w:rsidRPr="00E2053D">
        <w:rPr>
          <w:rFonts w:asciiTheme="majorBidi" w:hAnsiTheme="majorBidi" w:cstheme="majorBidi"/>
          <w:lang w:bidi="ar-IQ"/>
        </w:rPr>
        <w:t xml:space="preserve">Moldovan, A.; </w:t>
      </w:r>
      <w:proofErr w:type="spellStart"/>
      <w:r w:rsidRPr="00E2053D">
        <w:rPr>
          <w:rFonts w:asciiTheme="majorBidi" w:hAnsiTheme="majorBidi" w:cstheme="majorBidi"/>
          <w:lang w:bidi="ar-IQ"/>
        </w:rPr>
        <w:t>Mudura</w:t>
      </w:r>
      <w:proofErr w:type="spellEnd"/>
      <w:r w:rsidRPr="00E2053D">
        <w:rPr>
          <w:rFonts w:asciiTheme="majorBidi" w:hAnsiTheme="majorBidi" w:cstheme="majorBidi"/>
          <w:lang w:bidi="ar-IQ"/>
        </w:rPr>
        <w:t xml:space="preserve">, E.; </w:t>
      </w:r>
      <w:proofErr w:type="spellStart"/>
      <w:r w:rsidRPr="00E2053D">
        <w:rPr>
          <w:rFonts w:asciiTheme="majorBidi" w:hAnsiTheme="majorBidi" w:cstheme="majorBidi"/>
          <w:lang w:bidi="ar-IQ"/>
        </w:rPr>
        <w:t>Coldea</w:t>
      </w:r>
      <w:proofErr w:type="spellEnd"/>
      <w:r w:rsidRPr="00E2053D">
        <w:rPr>
          <w:rFonts w:asciiTheme="majorBidi" w:hAnsiTheme="majorBidi" w:cstheme="majorBidi"/>
          <w:lang w:bidi="ar-IQ"/>
        </w:rPr>
        <w:t xml:space="preserve">, T.; Rotar, A.; and Pop, C. 2015. Effect of maceration conditions on chemical composition and </w:t>
      </w:r>
      <w:proofErr w:type="spellStart"/>
      <w:r w:rsidRPr="00E2053D">
        <w:rPr>
          <w:rFonts w:asciiTheme="majorBidi" w:hAnsiTheme="majorBidi" w:cstheme="majorBidi"/>
          <w:lang w:bidi="ar-IQ"/>
        </w:rPr>
        <w:t>colour</w:t>
      </w:r>
      <w:proofErr w:type="spellEnd"/>
      <w:r w:rsidRPr="00E2053D">
        <w:rPr>
          <w:rFonts w:asciiTheme="majorBidi" w:hAnsiTheme="majorBidi" w:cstheme="majorBidi"/>
          <w:lang w:bidi="ar-IQ"/>
        </w:rPr>
        <w:t xml:space="preserve"> characteristics of Merlot wines. Bulletin UASVM Food Science and Technology, 72(1), 104-108.</w:t>
      </w:r>
    </w:p>
    <w:p w14:paraId="12ADC217" w14:textId="16155620" w:rsidR="00394C8A" w:rsidRDefault="00394C8A" w:rsidP="001F5A3D">
      <w:pPr>
        <w:ind w:left="1080" w:hanging="1080"/>
        <w:rPr>
          <w:rFonts w:asciiTheme="majorBidi" w:hAnsiTheme="majorBidi" w:cstheme="majorBidi"/>
          <w:lang w:bidi="ar-IQ"/>
        </w:rPr>
      </w:pPr>
      <w:r w:rsidRPr="00394C8A">
        <w:rPr>
          <w:rFonts w:asciiTheme="majorBidi" w:hAnsiTheme="majorBidi" w:cstheme="majorBidi"/>
          <w:lang w:bidi="ar-IQ"/>
        </w:rPr>
        <w:lastRenderedPageBreak/>
        <w:t xml:space="preserve">Ghosh, U. K., Islam, M. N., Siddiqui, M. N., Cao, X., &amp; Khan, M. A. R. (2022). Proline, a multifaceted </w:t>
      </w:r>
      <w:proofErr w:type="spellStart"/>
      <w:r w:rsidRPr="00394C8A">
        <w:rPr>
          <w:rFonts w:asciiTheme="majorBidi" w:hAnsiTheme="majorBidi" w:cstheme="majorBidi"/>
          <w:lang w:bidi="ar-IQ"/>
        </w:rPr>
        <w:t>signalling</w:t>
      </w:r>
      <w:proofErr w:type="spellEnd"/>
      <w:r w:rsidRPr="00394C8A">
        <w:rPr>
          <w:rFonts w:asciiTheme="majorBidi" w:hAnsiTheme="majorBidi" w:cstheme="majorBidi"/>
          <w:lang w:bidi="ar-IQ"/>
        </w:rPr>
        <w:t xml:space="preserve"> molecule in plant responses to abiotic stress: understanding the physiological mechanisms. Plant Biology, 24(2), 227-239.</w:t>
      </w:r>
    </w:p>
    <w:p w14:paraId="7BFC7EA5" w14:textId="77777777" w:rsidR="001F5A3D" w:rsidRPr="00E2053D" w:rsidRDefault="001F5A3D" w:rsidP="0042161E">
      <w:pPr>
        <w:ind w:left="1080" w:hanging="1080"/>
        <w:jc w:val="both"/>
        <w:rPr>
          <w:rFonts w:asciiTheme="majorBidi" w:hAnsiTheme="majorBidi" w:cstheme="majorBidi"/>
          <w:lang w:bidi="ar-IQ"/>
        </w:rPr>
      </w:pPr>
      <w:r w:rsidRPr="00E2053D">
        <w:rPr>
          <w:rFonts w:asciiTheme="majorBidi" w:hAnsiTheme="majorBidi" w:cstheme="majorBidi"/>
          <w:lang w:bidi="ar-IQ"/>
        </w:rPr>
        <w:t xml:space="preserve">Richardson Ikram, S., Abassi, U. A. and Khalid, N. 2019. (Fragaria </w:t>
      </w:r>
      <w:proofErr w:type="spellStart"/>
      <w:r w:rsidRPr="00E2053D">
        <w:rPr>
          <w:rFonts w:asciiTheme="majorBidi" w:hAnsiTheme="majorBidi" w:cstheme="majorBidi"/>
          <w:lang w:bidi="ar-IQ"/>
        </w:rPr>
        <w:t>ananassa</w:t>
      </w:r>
      <w:proofErr w:type="spellEnd"/>
      <w:r w:rsidRPr="00E2053D">
        <w:rPr>
          <w:rFonts w:asciiTheme="majorBidi" w:hAnsiTheme="majorBidi" w:cstheme="majorBidi"/>
          <w:lang w:bidi="ar-IQ"/>
        </w:rPr>
        <w:t xml:space="preserve"> </w:t>
      </w:r>
      <w:proofErr w:type="spellStart"/>
      <w:r w:rsidRPr="00E2053D">
        <w:rPr>
          <w:rFonts w:asciiTheme="majorBidi" w:hAnsiTheme="majorBidi" w:cstheme="majorBidi"/>
          <w:lang w:bidi="ar-IQ"/>
        </w:rPr>
        <w:t>Duch</w:t>
      </w:r>
      <w:proofErr w:type="spellEnd"/>
      <w:r w:rsidRPr="00E2053D">
        <w:rPr>
          <w:rFonts w:asciiTheme="majorBidi" w:hAnsiTheme="majorBidi" w:cstheme="majorBidi"/>
          <w:lang w:bidi="ar-IQ"/>
        </w:rPr>
        <w:t>, nutraceuticals and health benefits. a brief. World Journal of Biology and Biotechnology, 4(3), 25-34.</w:t>
      </w:r>
      <w:r w:rsidRPr="00E2053D">
        <w:rPr>
          <w:rFonts w:asciiTheme="majorBidi" w:hAnsiTheme="majorBidi" w:cstheme="majorBidi"/>
          <w:rtl/>
          <w:lang w:bidi="ar-IQ"/>
        </w:rPr>
        <w:t>‏</w:t>
      </w:r>
    </w:p>
    <w:p w14:paraId="209377AE" w14:textId="77777777" w:rsidR="001F5A3D" w:rsidRDefault="001F5A3D" w:rsidP="0042161E">
      <w:pPr>
        <w:ind w:left="1080" w:hanging="1080"/>
        <w:jc w:val="both"/>
        <w:rPr>
          <w:rFonts w:asciiTheme="majorBidi" w:hAnsiTheme="majorBidi" w:cstheme="majorBidi"/>
          <w:lang w:bidi="ar-IQ"/>
        </w:rPr>
      </w:pPr>
      <w:proofErr w:type="spellStart"/>
      <w:r w:rsidRPr="00E2053D">
        <w:rPr>
          <w:rFonts w:asciiTheme="majorBidi" w:hAnsiTheme="majorBidi" w:cstheme="majorBidi"/>
          <w:lang w:bidi="ar-IQ"/>
        </w:rPr>
        <w:t>Shafeek</w:t>
      </w:r>
      <w:proofErr w:type="spellEnd"/>
      <w:r w:rsidRPr="00E2053D">
        <w:rPr>
          <w:rFonts w:asciiTheme="majorBidi" w:hAnsiTheme="majorBidi" w:cstheme="majorBidi"/>
          <w:lang w:bidi="ar-IQ"/>
        </w:rPr>
        <w:t xml:space="preserve">, M. R.; Y. I. Helmy, M. A. F. Shalaby and Omer, N. M.2012.Response of onion plants to foliar application of sources and levels of some amino acids under sandy soil conditions. </w:t>
      </w:r>
      <w:proofErr w:type="spellStart"/>
      <w:proofErr w:type="gramStart"/>
      <w:r w:rsidRPr="00E2053D">
        <w:rPr>
          <w:rFonts w:asciiTheme="majorBidi" w:hAnsiTheme="majorBidi" w:cstheme="majorBidi"/>
          <w:lang w:bidi="ar-IQ"/>
        </w:rPr>
        <w:t>J.of</w:t>
      </w:r>
      <w:proofErr w:type="spellEnd"/>
      <w:proofErr w:type="gramEnd"/>
      <w:r w:rsidRPr="00E2053D">
        <w:rPr>
          <w:rFonts w:asciiTheme="majorBidi" w:hAnsiTheme="majorBidi" w:cstheme="majorBidi"/>
          <w:lang w:bidi="ar-IQ"/>
        </w:rPr>
        <w:t xml:space="preserve"> Appl. Sci. Res., 8(11): 5521-5527.</w:t>
      </w:r>
    </w:p>
    <w:p w14:paraId="570EAE20" w14:textId="4BF58A7D" w:rsidR="00E3584F" w:rsidRDefault="00E3584F" w:rsidP="001F5A3D">
      <w:pPr>
        <w:ind w:left="1080" w:hanging="1080"/>
        <w:rPr>
          <w:rFonts w:asciiTheme="majorBidi" w:hAnsiTheme="majorBidi" w:cstheme="majorBidi"/>
          <w:lang w:bidi="ar-IQ"/>
        </w:rPr>
      </w:pPr>
      <w:proofErr w:type="spellStart"/>
      <w:r w:rsidRPr="00E3584F">
        <w:rPr>
          <w:rFonts w:asciiTheme="majorBidi" w:hAnsiTheme="majorBidi" w:cstheme="majorBidi"/>
          <w:lang w:bidi="ar-IQ"/>
        </w:rPr>
        <w:t>Charoenwoodhipong</w:t>
      </w:r>
      <w:proofErr w:type="spellEnd"/>
      <w:r w:rsidRPr="00E3584F">
        <w:rPr>
          <w:rFonts w:asciiTheme="majorBidi" w:hAnsiTheme="majorBidi" w:cstheme="majorBidi"/>
          <w:lang w:bidi="ar-IQ"/>
        </w:rPr>
        <w:t xml:space="preserve">, P., </w:t>
      </w:r>
      <w:proofErr w:type="spellStart"/>
      <w:r w:rsidRPr="00E3584F">
        <w:rPr>
          <w:rFonts w:asciiTheme="majorBidi" w:hAnsiTheme="majorBidi" w:cstheme="majorBidi"/>
          <w:lang w:bidi="ar-IQ"/>
        </w:rPr>
        <w:t>Zuelch</w:t>
      </w:r>
      <w:proofErr w:type="spellEnd"/>
      <w:r w:rsidRPr="00E3584F">
        <w:rPr>
          <w:rFonts w:asciiTheme="majorBidi" w:hAnsiTheme="majorBidi" w:cstheme="majorBidi"/>
          <w:lang w:bidi="ar-IQ"/>
        </w:rPr>
        <w:t xml:space="preserve">, M. L., Keen, C. L., Hackman, R. M., &amp; Holt, R. R. (2025). Strawberry (Fragaria x </w:t>
      </w:r>
      <w:proofErr w:type="spellStart"/>
      <w:r w:rsidRPr="00E3584F">
        <w:rPr>
          <w:rFonts w:asciiTheme="majorBidi" w:hAnsiTheme="majorBidi" w:cstheme="majorBidi"/>
          <w:lang w:bidi="ar-IQ"/>
        </w:rPr>
        <w:t>Ananassa</w:t>
      </w:r>
      <w:proofErr w:type="spellEnd"/>
      <w:r w:rsidRPr="00E3584F">
        <w:rPr>
          <w:rFonts w:asciiTheme="majorBidi" w:hAnsiTheme="majorBidi" w:cstheme="majorBidi"/>
          <w:lang w:bidi="ar-IQ"/>
        </w:rPr>
        <w:t>) intake on human health and disease outcomes: a comprehensive literature review. Critical reviews in food science and nutrition, 65(25), 4884-4914.</w:t>
      </w:r>
    </w:p>
    <w:p w14:paraId="2F566334" w14:textId="2632522C" w:rsidR="006E2DB1" w:rsidRDefault="00E83EBD" w:rsidP="00E83EBD">
      <w:pPr>
        <w:ind w:left="1080" w:hanging="1080"/>
        <w:jc w:val="both"/>
        <w:rPr>
          <w:rFonts w:asciiTheme="majorBidi" w:hAnsiTheme="majorBidi" w:cstheme="majorBidi"/>
          <w:lang w:bidi="ar-IQ"/>
        </w:rPr>
      </w:pPr>
      <w:r w:rsidRPr="00E83EBD">
        <w:rPr>
          <w:rFonts w:asciiTheme="majorBidi" w:hAnsiTheme="majorBidi" w:cstheme="majorBidi"/>
          <w:lang w:bidi="ar-IQ"/>
        </w:rPr>
        <w:t>Liang, J., Zheng, J., Wu, Z., &amp; Wang, H. (2020). Strawberry FaNAC2 enhances tolerance to abiotic stress by regulating proline metabolism. Plants, 9(11), 1417.</w:t>
      </w:r>
    </w:p>
    <w:sectPr w:rsidR="006E2DB1" w:rsidSect="00FC7544">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wMTMyNDM0tzA2NzNR0lEKTi0uzszPAykwrAUAcOI7YCwAAAA="/>
  </w:docVars>
  <w:rsids>
    <w:rsidRoot w:val="002C501B"/>
    <w:rsid w:val="00012985"/>
    <w:rsid w:val="00082E3A"/>
    <w:rsid w:val="000969FD"/>
    <w:rsid w:val="000E1E83"/>
    <w:rsid w:val="000E768B"/>
    <w:rsid w:val="000E7EC0"/>
    <w:rsid w:val="000F2435"/>
    <w:rsid w:val="00161F7C"/>
    <w:rsid w:val="001A6DCB"/>
    <w:rsid w:val="001B7164"/>
    <w:rsid w:val="001D57B1"/>
    <w:rsid w:val="001F3974"/>
    <w:rsid w:val="001F5A3D"/>
    <w:rsid w:val="00202544"/>
    <w:rsid w:val="00231552"/>
    <w:rsid w:val="00240438"/>
    <w:rsid w:val="00245B38"/>
    <w:rsid w:val="00245E16"/>
    <w:rsid w:val="002A11E1"/>
    <w:rsid w:val="002B3DA9"/>
    <w:rsid w:val="002C2B64"/>
    <w:rsid w:val="002C4A81"/>
    <w:rsid w:val="002C501B"/>
    <w:rsid w:val="002E46E4"/>
    <w:rsid w:val="0031145A"/>
    <w:rsid w:val="00327AB0"/>
    <w:rsid w:val="00331C2F"/>
    <w:rsid w:val="00337861"/>
    <w:rsid w:val="00344DD2"/>
    <w:rsid w:val="00361EF7"/>
    <w:rsid w:val="00394C8A"/>
    <w:rsid w:val="003A4E87"/>
    <w:rsid w:val="003C485D"/>
    <w:rsid w:val="003D3356"/>
    <w:rsid w:val="00401DFA"/>
    <w:rsid w:val="0042161E"/>
    <w:rsid w:val="00451F26"/>
    <w:rsid w:val="0049010A"/>
    <w:rsid w:val="004957B5"/>
    <w:rsid w:val="00495DAF"/>
    <w:rsid w:val="004E5EDC"/>
    <w:rsid w:val="005006A3"/>
    <w:rsid w:val="0051060B"/>
    <w:rsid w:val="0054523E"/>
    <w:rsid w:val="005A36BD"/>
    <w:rsid w:val="005C03E9"/>
    <w:rsid w:val="005F322F"/>
    <w:rsid w:val="00622A9A"/>
    <w:rsid w:val="0065377F"/>
    <w:rsid w:val="006858E4"/>
    <w:rsid w:val="006919FD"/>
    <w:rsid w:val="00692F2D"/>
    <w:rsid w:val="0069318F"/>
    <w:rsid w:val="006967AD"/>
    <w:rsid w:val="006A061D"/>
    <w:rsid w:val="006E2DB1"/>
    <w:rsid w:val="006E6BD9"/>
    <w:rsid w:val="007026F2"/>
    <w:rsid w:val="00737B06"/>
    <w:rsid w:val="007409DC"/>
    <w:rsid w:val="0074777B"/>
    <w:rsid w:val="0076593E"/>
    <w:rsid w:val="00782ECC"/>
    <w:rsid w:val="0079105B"/>
    <w:rsid w:val="007A2CFC"/>
    <w:rsid w:val="007B0BAF"/>
    <w:rsid w:val="007D4E92"/>
    <w:rsid w:val="00881566"/>
    <w:rsid w:val="00883E3D"/>
    <w:rsid w:val="008A27CF"/>
    <w:rsid w:val="008B4FEA"/>
    <w:rsid w:val="008E5E9A"/>
    <w:rsid w:val="009003DB"/>
    <w:rsid w:val="00917782"/>
    <w:rsid w:val="00937C42"/>
    <w:rsid w:val="009C0033"/>
    <w:rsid w:val="009F26DF"/>
    <w:rsid w:val="00A113ED"/>
    <w:rsid w:val="00A12CB9"/>
    <w:rsid w:val="00A13A32"/>
    <w:rsid w:val="00A24C6F"/>
    <w:rsid w:val="00AA0162"/>
    <w:rsid w:val="00AB248E"/>
    <w:rsid w:val="00AD4327"/>
    <w:rsid w:val="00AF187C"/>
    <w:rsid w:val="00B110FE"/>
    <w:rsid w:val="00B13C71"/>
    <w:rsid w:val="00B43FEF"/>
    <w:rsid w:val="00B500CD"/>
    <w:rsid w:val="00BA7BAB"/>
    <w:rsid w:val="00BD0DC9"/>
    <w:rsid w:val="00BD1882"/>
    <w:rsid w:val="00BD3398"/>
    <w:rsid w:val="00C43934"/>
    <w:rsid w:val="00C56CE5"/>
    <w:rsid w:val="00CF0047"/>
    <w:rsid w:val="00CF2CCD"/>
    <w:rsid w:val="00D53439"/>
    <w:rsid w:val="00D762AC"/>
    <w:rsid w:val="00D87733"/>
    <w:rsid w:val="00D97AEE"/>
    <w:rsid w:val="00DB6AD2"/>
    <w:rsid w:val="00DD260E"/>
    <w:rsid w:val="00E2053D"/>
    <w:rsid w:val="00E215C2"/>
    <w:rsid w:val="00E24B08"/>
    <w:rsid w:val="00E3584F"/>
    <w:rsid w:val="00E41DDF"/>
    <w:rsid w:val="00E64BF2"/>
    <w:rsid w:val="00E75EDC"/>
    <w:rsid w:val="00E83EBD"/>
    <w:rsid w:val="00E97E08"/>
    <w:rsid w:val="00F11208"/>
    <w:rsid w:val="00F63604"/>
    <w:rsid w:val="00F947A1"/>
    <w:rsid w:val="00F96ECB"/>
    <w:rsid w:val="00FB06B1"/>
    <w:rsid w:val="00FC7544"/>
    <w:rsid w:val="00FD1713"/>
    <w:rsid w:val="00FF2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7ABDD"/>
  <w15:chartTrackingRefBased/>
  <w15:docId w15:val="{B8F1A097-0392-4CB4-9229-AB88A638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01B"/>
    <w:rPr>
      <w:rFonts w:eastAsiaTheme="majorEastAsia" w:cstheme="majorBidi"/>
      <w:color w:val="272727" w:themeColor="text1" w:themeTint="D8"/>
    </w:rPr>
  </w:style>
  <w:style w:type="paragraph" w:styleId="Title">
    <w:name w:val="Title"/>
    <w:basedOn w:val="Normal"/>
    <w:next w:val="Normal"/>
    <w:link w:val="TitleChar"/>
    <w:uiPriority w:val="10"/>
    <w:qFormat/>
    <w:rsid w:val="002C5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01B"/>
    <w:pPr>
      <w:spacing w:before="160"/>
      <w:jc w:val="center"/>
    </w:pPr>
    <w:rPr>
      <w:i/>
      <w:iCs/>
      <w:color w:val="404040" w:themeColor="text1" w:themeTint="BF"/>
    </w:rPr>
  </w:style>
  <w:style w:type="character" w:customStyle="1" w:styleId="QuoteChar">
    <w:name w:val="Quote Char"/>
    <w:basedOn w:val="DefaultParagraphFont"/>
    <w:link w:val="Quote"/>
    <w:uiPriority w:val="29"/>
    <w:rsid w:val="002C501B"/>
    <w:rPr>
      <w:i/>
      <w:iCs/>
      <w:color w:val="404040" w:themeColor="text1" w:themeTint="BF"/>
    </w:rPr>
  </w:style>
  <w:style w:type="paragraph" w:styleId="ListParagraph">
    <w:name w:val="List Paragraph"/>
    <w:basedOn w:val="Normal"/>
    <w:uiPriority w:val="34"/>
    <w:qFormat/>
    <w:rsid w:val="002C501B"/>
    <w:pPr>
      <w:ind w:left="720"/>
      <w:contextualSpacing/>
    </w:pPr>
  </w:style>
  <w:style w:type="character" w:styleId="IntenseEmphasis">
    <w:name w:val="Intense Emphasis"/>
    <w:basedOn w:val="DefaultParagraphFont"/>
    <w:uiPriority w:val="21"/>
    <w:qFormat/>
    <w:rsid w:val="002C501B"/>
    <w:rPr>
      <w:i/>
      <w:iCs/>
      <w:color w:val="0F4761" w:themeColor="accent1" w:themeShade="BF"/>
    </w:rPr>
  </w:style>
  <w:style w:type="paragraph" w:styleId="IntenseQuote">
    <w:name w:val="Intense Quote"/>
    <w:basedOn w:val="Normal"/>
    <w:next w:val="Normal"/>
    <w:link w:val="IntenseQuoteChar"/>
    <w:uiPriority w:val="30"/>
    <w:qFormat/>
    <w:rsid w:val="002C5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01B"/>
    <w:rPr>
      <w:i/>
      <w:iCs/>
      <w:color w:val="0F4761" w:themeColor="accent1" w:themeShade="BF"/>
    </w:rPr>
  </w:style>
  <w:style w:type="character" w:styleId="IntenseReference">
    <w:name w:val="Intense Reference"/>
    <w:basedOn w:val="DefaultParagraphFont"/>
    <w:uiPriority w:val="32"/>
    <w:qFormat/>
    <w:rsid w:val="002C501B"/>
    <w:rPr>
      <w:b/>
      <w:bCs/>
      <w:smallCaps/>
      <w:color w:val="0F4761" w:themeColor="accent1" w:themeShade="BF"/>
      <w:spacing w:val="5"/>
    </w:rPr>
  </w:style>
  <w:style w:type="character" w:styleId="Hyperlink">
    <w:name w:val="Hyperlink"/>
    <w:basedOn w:val="DefaultParagraphFont"/>
    <w:uiPriority w:val="99"/>
    <w:unhideWhenUsed/>
    <w:rsid w:val="00F947A1"/>
    <w:rPr>
      <w:color w:val="467886" w:themeColor="hyperlink"/>
      <w:u w:val="single"/>
    </w:rPr>
  </w:style>
  <w:style w:type="character" w:customStyle="1" w:styleId="UnresolvedMention1">
    <w:name w:val="Unresolved Mention1"/>
    <w:basedOn w:val="DefaultParagraphFont"/>
    <w:uiPriority w:val="99"/>
    <w:semiHidden/>
    <w:unhideWhenUsed/>
    <w:rsid w:val="00F947A1"/>
    <w:rPr>
      <w:color w:val="605E5C"/>
      <w:shd w:val="clear" w:color="auto" w:fill="E1DFDD"/>
    </w:rPr>
  </w:style>
  <w:style w:type="table" w:styleId="PlainTable2">
    <w:name w:val="Plain Table 2"/>
    <w:basedOn w:val="TableNormal"/>
    <w:uiPriority w:val="42"/>
    <w:rsid w:val="00737B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576190">
      <w:bodyDiv w:val="1"/>
      <w:marLeft w:val="0"/>
      <w:marRight w:val="0"/>
      <w:marTop w:val="0"/>
      <w:marBottom w:val="0"/>
      <w:divBdr>
        <w:top w:val="none" w:sz="0" w:space="0" w:color="auto"/>
        <w:left w:val="none" w:sz="0" w:space="0" w:color="auto"/>
        <w:bottom w:val="none" w:sz="0" w:space="0" w:color="auto"/>
        <w:right w:val="none" w:sz="0" w:space="0" w:color="auto"/>
      </w:divBdr>
    </w:div>
    <w:div w:id="607196113">
      <w:bodyDiv w:val="1"/>
      <w:marLeft w:val="0"/>
      <w:marRight w:val="0"/>
      <w:marTop w:val="0"/>
      <w:marBottom w:val="0"/>
      <w:divBdr>
        <w:top w:val="none" w:sz="0" w:space="0" w:color="auto"/>
        <w:left w:val="none" w:sz="0" w:space="0" w:color="auto"/>
        <w:bottom w:val="none" w:sz="0" w:space="0" w:color="auto"/>
        <w:right w:val="none" w:sz="0" w:space="0" w:color="auto"/>
      </w:divBdr>
    </w:div>
    <w:div w:id="825434111">
      <w:bodyDiv w:val="1"/>
      <w:marLeft w:val="0"/>
      <w:marRight w:val="0"/>
      <w:marTop w:val="0"/>
      <w:marBottom w:val="0"/>
      <w:divBdr>
        <w:top w:val="none" w:sz="0" w:space="0" w:color="auto"/>
        <w:left w:val="none" w:sz="0" w:space="0" w:color="auto"/>
        <w:bottom w:val="none" w:sz="0" w:space="0" w:color="auto"/>
        <w:right w:val="none" w:sz="0" w:space="0" w:color="auto"/>
      </w:divBdr>
    </w:div>
    <w:div w:id="1028995076">
      <w:bodyDiv w:val="1"/>
      <w:marLeft w:val="0"/>
      <w:marRight w:val="0"/>
      <w:marTop w:val="0"/>
      <w:marBottom w:val="0"/>
      <w:divBdr>
        <w:top w:val="none" w:sz="0" w:space="0" w:color="auto"/>
        <w:left w:val="none" w:sz="0" w:space="0" w:color="auto"/>
        <w:bottom w:val="none" w:sz="0" w:space="0" w:color="auto"/>
        <w:right w:val="none" w:sz="0" w:space="0" w:color="auto"/>
      </w:divBdr>
    </w:div>
    <w:div w:id="1512525652">
      <w:bodyDiv w:val="1"/>
      <w:marLeft w:val="0"/>
      <w:marRight w:val="0"/>
      <w:marTop w:val="0"/>
      <w:marBottom w:val="0"/>
      <w:divBdr>
        <w:top w:val="none" w:sz="0" w:space="0" w:color="auto"/>
        <w:left w:val="none" w:sz="0" w:space="0" w:color="auto"/>
        <w:bottom w:val="none" w:sz="0" w:space="0" w:color="auto"/>
        <w:right w:val="none" w:sz="0" w:space="0" w:color="auto"/>
      </w:divBdr>
    </w:div>
    <w:div w:id="1906836435">
      <w:bodyDiv w:val="1"/>
      <w:marLeft w:val="0"/>
      <w:marRight w:val="0"/>
      <w:marTop w:val="0"/>
      <w:marBottom w:val="0"/>
      <w:divBdr>
        <w:top w:val="none" w:sz="0" w:space="0" w:color="auto"/>
        <w:left w:val="none" w:sz="0" w:space="0" w:color="auto"/>
        <w:bottom w:val="none" w:sz="0" w:space="0" w:color="auto"/>
        <w:right w:val="none" w:sz="0" w:space="0" w:color="auto"/>
      </w:divBdr>
    </w:div>
    <w:div w:id="207847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21/ac60111a01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3345</Words>
  <Characters>18580</Characters>
  <Application>Microsoft Office Word</Application>
  <DocSecurity>0</DocSecurity>
  <Lines>154</Lines>
  <Paragraphs>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 Gatea</dc:creator>
  <cp:keywords/>
  <dc:description/>
  <cp:lastModifiedBy>SDI 1020</cp:lastModifiedBy>
  <cp:revision>19</cp:revision>
  <cp:lastPrinted>2025-06-16T09:40:00Z</cp:lastPrinted>
  <dcterms:created xsi:type="dcterms:W3CDTF">2025-11-05T18:26:00Z</dcterms:created>
  <dcterms:modified xsi:type="dcterms:W3CDTF">2025-11-17T10:00:00Z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f65a466e-7a29-4f44-836c-1e2e49295246</vt:lpwstr>
  </property>
</Properties>
</file>