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7543EA" w14:textId="77777777" w:rsidR="00F52B2D" w:rsidRDefault="00F52B2D" w:rsidP="00A23C76">
      <w:pPr>
        <w:spacing w:after="0" w:line="360" w:lineRule="auto"/>
        <w:jc w:val="center"/>
        <w:rPr>
          <w:rFonts w:ascii="Times New Roman" w:hAnsi="Times New Roman" w:cs="Times New Roman"/>
          <w:b/>
          <w:bCs/>
          <w:sz w:val="24"/>
          <w:szCs w:val="24"/>
        </w:rPr>
      </w:pPr>
      <w:r w:rsidRPr="008E6606">
        <w:rPr>
          <w:rFonts w:ascii="Times New Roman" w:hAnsi="Times New Roman" w:cs="Times New Roman"/>
          <w:b/>
          <w:bCs/>
          <w:sz w:val="24"/>
          <w:szCs w:val="24"/>
          <w:lang w:val="en-IN"/>
        </w:rPr>
        <w:t xml:space="preserve">Foliar feeding </w:t>
      </w:r>
      <w:r w:rsidR="00692A5F" w:rsidRPr="008E6606">
        <w:rPr>
          <w:rFonts w:ascii="Times New Roman" w:hAnsi="Times New Roman" w:cs="Times New Roman"/>
          <w:b/>
          <w:bCs/>
          <w:sz w:val="24"/>
          <w:szCs w:val="24"/>
          <w:lang w:val="en-IN"/>
        </w:rPr>
        <w:t>of micro</w:t>
      </w:r>
      <w:r w:rsidR="00E713C9" w:rsidRPr="008E6606">
        <w:rPr>
          <w:rFonts w:ascii="Times New Roman" w:hAnsi="Times New Roman" w:cs="Times New Roman"/>
          <w:b/>
          <w:bCs/>
          <w:sz w:val="24"/>
          <w:szCs w:val="24"/>
          <w:lang w:val="en-IN"/>
        </w:rPr>
        <w:t>-</w:t>
      </w:r>
      <w:r w:rsidRPr="008E6606">
        <w:rPr>
          <w:rFonts w:ascii="Times New Roman" w:hAnsi="Times New Roman" w:cs="Times New Roman"/>
          <w:b/>
          <w:bCs/>
          <w:sz w:val="24"/>
          <w:szCs w:val="24"/>
          <w:lang w:val="en-IN"/>
        </w:rPr>
        <w:t xml:space="preserve">nutrient influencing </w:t>
      </w:r>
      <w:r w:rsidRPr="008E6606">
        <w:rPr>
          <w:rFonts w:ascii="Times New Roman" w:hAnsi="Times New Roman" w:cs="Times New Roman"/>
          <w:b/>
          <w:bCs/>
          <w:sz w:val="24"/>
          <w:szCs w:val="24"/>
        </w:rPr>
        <w:t>physical</w:t>
      </w:r>
      <w:r w:rsidRPr="008E6606">
        <w:rPr>
          <w:rFonts w:ascii="Times New Roman" w:hAnsi="Times New Roman" w:cs="Times New Roman"/>
          <w:b/>
          <w:bCs/>
          <w:sz w:val="24"/>
          <w:szCs w:val="24"/>
          <w:lang w:val="en-IN"/>
        </w:rPr>
        <w:t xml:space="preserve"> attributes</w:t>
      </w:r>
      <w:r w:rsidR="00016070">
        <w:rPr>
          <w:rFonts w:ascii="Times New Roman" w:hAnsi="Times New Roman" w:cs="Times New Roman"/>
          <w:b/>
          <w:bCs/>
          <w:sz w:val="24"/>
          <w:szCs w:val="24"/>
          <w:lang w:val="en-IN"/>
        </w:rPr>
        <w:t xml:space="preserve"> of</w:t>
      </w:r>
      <w:r w:rsidRPr="008E6606">
        <w:rPr>
          <w:rFonts w:ascii="Times New Roman" w:hAnsi="Times New Roman" w:cs="Times New Roman"/>
          <w:b/>
          <w:bCs/>
          <w:sz w:val="24"/>
          <w:szCs w:val="24"/>
          <w:lang w:val="en-IN"/>
        </w:rPr>
        <w:t xml:space="preserve"> winter</w:t>
      </w:r>
      <w:r w:rsidRPr="008E6606">
        <w:rPr>
          <w:rFonts w:ascii="Times New Roman" w:hAnsi="Times New Roman" w:cs="Times New Roman"/>
          <w:b/>
          <w:bCs/>
          <w:sz w:val="24"/>
          <w:szCs w:val="24"/>
        </w:rPr>
        <w:t xml:space="preserve"> season guava </w:t>
      </w:r>
      <w:r w:rsidRPr="00841B9F">
        <w:rPr>
          <w:rFonts w:ascii="Times New Roman" w:hAnsi="Times New Roman" w:cs="Times New Roman"/>
          <w:b/>
          <w:bCs/>
          <w:sz w:val="24"/>
          <w:szCs w:val="24"/>
        </w:rPr>
        <w:t>(</w:t>
      </w:r>
      <w:r w:rsidRPr="00841B9F">
        <w:rPr>
          <w:rFonts w:ascii="Times New Roman" w:hAnsi="Times New Roman" w:cs="Times New Roman"/>
          <w:b/>
          <w:bCs/>
          <w:i/>
          <w:iCs/>
          <w:sz w:val="24"/>
          <w:szCs w:val="24"/>
        </w:rPr>
        <w:t xml:space="preserve">Psidium guajava </w:t>
      </w:r>
      <w:r w:rsidRPr="00841B9F">
        <w:rPr>
          <w:rFonts w:ascii="Times New Roman" w:hAnsi="Times New Roman" w:cs="Times New Roman"/>
          <w:b/>
          <w:bCs/>
          <w:sz w:val="24"/>
          <w:szCs w:val="24"/>
        </w:rPr>
        <w:t xml:space="preserve">L.) </w:t>
      </w:r>
      <w:r w:rsidR="007C1FD4" w:rsidRPr="00841B9F">
        <w:rPr>
          <w:rFonts w:ascii="Times New Roman" w:hAnsi="Times New Roman" w:cs="Times New Roman"/>
          <w:b/>
          <w:bCs/>
          <w:sz w:val="24"/>
          <w:szCs w:val="24"/>
        </w:rPr>
        <w:t xml:space="preserve"> </w:t>
      </w:r>
      <w:r w:rsidR="00316436" w:rsidRPr="00841B9F">
        <w:rPr>
          <w:rFonts w:ascii="Times New Roman" w:hAnsi="Times New Roman" w:cs="Times New Roman"/>
          <w:b/>
          <w:bCs/>
          <w:sz w:val="24"/>
          <w:szCs w:val="24"/>
        </w:rPr>
        <w:t>cv</w:t>
      </w:r>
      <w:r w:rsidR="007D67C0" w:rsidRPr="00841B9F">
        <w:rPr>
          <w:rFonts w:ascii="Times New Roman" w:hAnsi="Times New Roman" w:cs="Times New Roman"/>
          <w:b/>
          <w:bCs/>
          <w:sz w:val="24"/>
          <w:szCs w:val="24"/>
        </w:rPr>
        <w:t>.</w:t>
      </w:r>
      <w:r w:rsidRPr="00841B9F">
        <w:rPr>
          <w:rFonts w:ascii="Times New Roman" w:hAnsi="Times New Roman" w:cs="Times New Roman"/>
          <w:b/>
          <w:bCs/>
          <w:sz w:val="24"/>
          <w:szCs w:val="24"/>
        </w:rPr>
        <w:t xml:space="preserve"> L-49</w:t>
      </w:r>
    </w:p>
    <w:p w14:paraId="45CFB7A4" w14:textId="77777777" w:rsidR="00F90DFD" w:rsidRPr="00841B9F" w:rsidRDefault="00F90DFD" w:rsidP="00A23C76">
      <w:pPr>
        <w:spacing w:after="0" w:line="360" w:lineRule="auto"/>
        <w:jc w:val="center"/>
        <w:rPr>
          <w:rFonts w:ascii="Times New Roman" w:hAnsi="Times New Roman" w:cs="Times New Roman"/>
          <w:b/>
          <w:bCs/>
          <w:sz w:val="24"/>
          <w:szCs w:val="24"/>
        </w:rPr>
      </w:pPr>
    </w:p>
    <w:p w14:paraId="18CE70EE" w14:textId="77777777" w:rsidR="00134BED" w:rsidRDefault="00134BED" w:rsidP="0034458A">
      <w:pPr>
        <w:spacing w:after="0" w:line="360" w:lineRule="auto"/>
        <w:jc w:val="center"/>
        <w:rPr>
          <w:rFonts w:ascii="Times New Roman" w:hAnsi="Times New Roman" w:cs="Times New Roman"/>
          <w:b/>
          <w:bCs/>
          <w:sz w:val="24"/>
          <w:szCs w:val="24"/>
        </w:rPr>
      </w:pPr>
    </w:p>
    <w:p w14:paraId="52E27C9E" w14:textId="0BBBB161" w:rsidR="00B1126D" w:rsidRDefault="0034458A" w:rsidP="0034458A">
      <w:pPr>
        <w:spacing w:after="0" w:line="360" w:lineRule="auto"/>
        <w:jc w:val="center"/>
        <w:rPr>
          <w:rFonts w:ascii="Times New Roman" w:hAnsi="Times New Roman" w:cs="Times New Roman"/>
          <w:b/>
          <w:bCs/>
          <w:sz w:val="24"/>
          <w:szCs w:val="24"/>
        </w:rPr>
      </w:pPr>
      <w:r w:rsidRPr="008E6606">
        <w:rPr>
          <w:rFonts w:ascii="Times New Roman" w:hAnsi="Times New Roman" w:cs="Times New Roman"/>
          <w:b/>
          <w:bCs/>
          <w:sz w:val="24"/>
          <w:szCs w:val="24"/>
        </w:rPr>
        <w:t>Abstract</w:t>
      </w:r>
    </w:p>
    <w:p w14:paraId="3F8885A1" w14:textId="5A92601E" w:rsidR="0098617B" w:rsidRDefault="00D405B0" w:rsidP="006F22AA">
      <w:pPr>
        <w:spacing w:after="0" w:line="360" w:lineRule="auto"/>
        <w:jc w:val="both"/>
        <w:rPr>
          <w:rFonts w:ascii="Times New Roman" w:hAnsi="Times New Roman" w:cs="Times New Roman"/>
          <w:bCs/>
          <w:sz w:val="24"/>
          <w:szCs w:val="24"/>
        </w:rPr>
      </w:pPr>
      <w:r w:rsidRPr="00D405B0">
        <w:rPr>
          <w:rFonts w:ascii="Times New Roman" w:hAnsi="Times New Roman" w:cs="Times New Roman"/>
          <w:bCs/>
          <w:sz w:val="24"/>
          <w:szCs w:val="24"/>
        </w:rPr>
        <w:t>Enhancing fruiting and physical attributes of guava is crucial for growers as these traits directly contribute to total yield production. Hence, the present investigation was undertaken to study the effect of foliar application of micronutrients on the physical and yield attributes of winter season guava (</w:t>
      </w:r>
      <w:r w:rsidRPr="00413250">
        <w:rPr>
          <w:rFonts w:ascii="Times New Roman" w:hAnsi="Times New Roman" w:cs="Times New Roman"/>
          <w:bCs/>
          <w:i/>
          <w:sz w:val="24"/>
          <w:szCs w:val="24"/>
        </w:rPr>
        <w:t>Psidium guajava</w:t>
      </w:r>
      <w:r w:rsidRPr="00D405B0">
        <w:rPr>
          <w:rFonts w:ascii="Times New Roman" w:hAnsi="Times New Roman" w:cs="Times New Roman"/>
          <w:bCs/>
          <w:sz w:val="24"/>
          <w:szCs w:val="24"/>
        </w:rPr>
        <w:t xml:space="preserve"> L.) cv. L-49. The experiment comprise</w:t>
      </w:r>
      <w:r w:rsidR="00EE5307">
        <w:rPr>
          <w:rFonts w:ascii="Times New Roman" w:hAnsi="Times New Roman" w:cs="Times New Roman"/>
          <w:bCs/>
          <w:sz w:val="24"/>
          <w:szCs w:val="24"/>
        </w:rPr>
        <w:t>d nine treatments, namely: T₀ -</w:t>
      </w:r>
      <w:r w:rsidR="0013381B">
        <w:rPr>
          <w:rFonts w:ascii="Times New Roman" w:hAnsi="Times New Roman" w:cs="Times New Roman"/>
          <w:bCs/>
          <w:sz w:val="24"/>
          <w:szCs w:val="24"/>
        </w:rPr>
        <w:t>Control (water spray), T</w:t>
      </w:r>
      <w:r w:rsidR="0013381B" w:rsidRPr="0013381B">
        <w:rPr>
          <w:rFonts w:ascii="Times New Roman" w:hAnsi="Times New Roman" w:cs="Times New Roman"/>
          <w:bCs/>
          <w:sz w:val="24"/>
          <w:szCs w:val="24"/>
          <w:vertAlign w:val="subscript"/>
        </w:rPr>
        <w:t>1</w:t>
      </w:r>
      <w:r w:rsidRPr="00D405B0">
        <w:rPr>
          <w:rFonts w:ascii="Times New Roman" w:hAnsi="Times New Roman" w:cs="Times New Roman"/>
          <w:bCs/>
          <w:sz w:val="24"/>
          <w:szCs w:val="24"/>
        </w:rPr>
        <w:t xml:space="preserve"> </w:t>
      </w:r>
      <w:r w:rsidR="00EE5307">
        <w:rPr>
          <w:rFonts w:ascii="Times New Roman" w:hAnsi="Times New Roman" w:cs="Times New Roman"/>
          <w:bCs/>
          <w:sz w:val="24"/>
          <w:szCs w:val="24"/>
        </w:rPr>
        <w:t xml:space="preserve">- </w:t>
      </w:r>
      <w:r w:rsidR="0013381B">
        <w:rPr>
          <w:rFonts w:ascii="Times New Roman" w:hAnsi="Times New Roman" w:cs="Times New Roman"/>
          <w:bCs/>
          <w:sz w:val="24"/>
          <w:szCs w:val="24"/>
        </w:rPr>
        <w:t>Calcium chloride 0.1%, T</w:t>
      </w:r>
      <w:r w:rsidR="0013381B" w:rsidRPr="0013381B">
        <w:rPr>
          <w:rFonts w:ascii="Times New Roman" w:hAnsi="Times New Roman" w:cs="Times New Roman"/>
          <w:bCs/>
          <w:sz w:val="24"/>
          <w:szCs w:val="24"/>
          <w:vertAlign w:val="subscript"/>
        </w:rPr>
        <w:t>2</w:t>
      </w:r>
      <w:r w:rsidRPr="00D405B0">
        <w:rPr>
          <w:rFonts w:ascii="Times New Roman" w:hAnsi="Times New Roman" w:cs="Times New Roman"/>
          <w:bCs/>
          <w:sz w:val="24"/>
          <w:szCs w:val="24"/>
        </w:rPr>
        <w:t xml:space="preserve"> </w:t>
      </w:r>
      <w:r w:rsidR="009C73D9">
        <w:rPr>
          <w:rFonts w:ascii="Times New Roman" w:hAnsi="Times New Roman" w:cs="Times New Roman"/>
          <w:bCs/>
          <w:sz w:val="24"/>
          <w:szCs w:val="24"/>
        </w:rPr>
        <w:t>-</w:t>
      </w:r>
      <w:r w:rsidRPr="00D405B0">
        <w:rPr>
          <w:rFonts w:ascii="Times New Roman" w:hAnsi="Times New Roman" w:cs="Times New Roman"/>
          <w:bCs/>
          <w:sz w:val="24"/>
          <w:szCs w:val="24"/>
        </w:rPr>
        <w:t xml:space="preserve"> Calcium chloride 0.2%, T</w:t>
      </w:r>
      <w:r w:rsidR="0013381B" w:rsidRPr="0013381B">
        <w:rPr>
          <w:rFonts w:ascii="Times New Roman" w:hAnsi="Times New Roman" w:cs="Times New Roman"/>
          <w:bCs/>
          <w:sz w:val="24"/>
          <w:szCs w:val="24"/>
          <w:vertAlign w:val="subscript"/>
        </w:rPr>
        <w:t>3</w:t>
      </w:r>
      <w:r w:rsidRPr="00D405B0">
        <w:rPr>
          <w:rFonts w:ascii="Times New Roman" w:hAnsi="Times New Roman" w:cs="Times New Roman"/>
          <w:bCs/>
          <w:sz w:val="24"/>
          <w:szCs w:val="24"/>
        </w:rPr>
        <w:t xml:space="preserve"> </w:t>
      </w:r>
      <w:r w:rsidR="009C73D9">
        <w:rPr>
          <w:rFonts w:ascii="Times New Roman" w:hAnsi="Times New Roman" w:cs="Times New Roman"/>
          <w:bCs/>
          <w:sz w:val="24"/>
          <w:szCs w:val="24"/>
        </w:rPr>
        <w:t>-</w:t>
      </w:r>
      <w:r w:rsidR="0013381B">
        <w:rPr>
          <w:rFonts w:ascii="Times New Roman" w:hAnsi="Times New Roman" w:cs="Times New Roman"/>
          <w:bCs/>
          <w:sz w:val="24"/>
          <w:szCs w:val="24"/>
        </w:rPr>
        <w:t xml:space="preserve"> Borax 0.1%, T</w:t>
      </w:r>
      <w:r w:rsidR="0013381B" w:rsidRPr="0013381B">
        <w:rPr>
          <w:rFonts w:ascii="Times New Roman" w:hAnsi="Times New Roman" w:cs="Times New Roman"/>
          <w:bCs/>
          <w:sz w:val="24"/>
          <w:szCs w:val="24"/>
          <w:vertAlign w:val="subscript"/>
        </w:rPr>
        <w:t>4</w:t>
      </w:r>
      <w:r w:rsidRPr="00D405B0">
        <w:rPr>
          <w:rFonts w:ascii="Times New Roman" w:hAnsi="Times New Roman" w:cs="Times New Roman"/>
          <w:bCs/>
          <w:sz w:val="24"/>
          <w:szCs w:val="24"/>
        </w:rPr>
        <w:t xml:space="preserve"> </w:t>
      </w:r>
      <w:r w:rsidR="002909CA">
        <w:rPr>
          <w:rFonts w:ascii="Times New Roman" w:hAnsi="Times New Roman" w:cs="Times New Roman"/>
          <w:bCs/>
          <w:sz w:val="24"/>
          <w:szCs w:val="24"/>
        </w:rPr>
        <w:t>-</w:t>
      </w:r>
      <w:r w:rsidRPr="00D405B0">
        <w:rPr>
          <w:rFonts w:ascii="Times New Roman" w:hAnsi="Times New Roman" w:cs="Times New Roman"/>
          <w:bCs/>
          <w:sz w:val="24"/>
          <w:szCs w:val="24"/>
        </w:rPr>
        <w:t>Borax 0.2%, T</w:t>
      </w:r>
      <w:r w:rsidR="0013381B" w:rsidRPr="0013381B">
        <w:rPr>
          <w:rFonts w:ascii="Times New Roman" w:hAnsi="Times New Roman" w:cs="Times New Roman"/>
          <w:bCs/>
          <w:sz w:val="24"/>
          <w:szCs w:val="24"/>
          <w:vertAlign w:val="subscript"/>
        </w:rPr>
        <w:t>5</w:t>
      </w:r>
      <w:r w:rsidRPr="00D405B0">
        <w:rPr>
          <w:rFonts w:ascii="Times New Roman" w:hAnsi="Times New Roman" w:cs="Times New Roman"/>
          <w:bCs/>
          <w:sz w:val="24"/>
          <w:szCs w:val="24"/>
        </w:rPr>
        <w:t xml:space="preserve"> </w:t>
      </w:r>
      <w:r w:rsidR="002909CA">
        <w:rPr>
          <w:rFonts w:ascii="Times New Roman" w:hAnsi="Times New Roman" w:cs="Times New Roman"/>
          <w:bCs/>
          <w:sz w:val="24"/>
          <w:szCs w:val="24"/>
        </w:rPr>
        <w:t>-</w:t>
      </w:r>
      <w:r w:rsidRPr="00D405B0">
        <w:rPr>
          <w:rFonts w:ascii="Times New Roman" w:hAnsi="Times New Roman" w:cs="Times New Roman"/>
          <w:bCs/>
          <w:sz w:val="24"/>
          <w:szCs w:val="24"/>
        </w:rPr>
        <w:t xml:space="preserve"> Calcium chloride 0.1% + Borax 0.1%, T</w:t>
      </w:r>
      <w:r w:rsidR="0013381B" w:rsidRPr="0013381B">
        <w:rPr>
          <w:rFonts w:ascii="Times New Roman" w:hAnsi="Times New Roman" w:cs="Times New Roman"/>
          <w:bCs/>
          <w:sz w:val="24"/>
          <w:szCs w:val="24"/>
          <w:vertAlign w:val="subscript"/>
        </w:rPr>
        <w:t>6</w:t>
      </w:r>
      <w:r w:rsidRPr="00D405B0">
        <w:rPr>
          <w:rFonts w:ascii="Times New Roman" w:hAnsi="Times New Roman" w:cs="Times New Roman"/>
          <w:bCs/>
          <w:sz w:val="24"/>
          <w:szCs w:val="24"/>
        </w:rPr>
        <w:t xml:space="preserve"> </w:t>
      </w:r>
      <w:r w:rsidR="009C73D9">
        <w:rPr>
          <w:rFonts w:ascii="Times New Roman" w:hAnsi="Times New Roman" w:cs="Times New Roman"/>
          <w:bCs/>
          <w:sz w:val="24"/>
          <w:szCs w:val="24"/>
        </w:rPr>
        <w:t>-</w:t>
      </w:r>
      <w:r w:rsidRPr="00D405B0">
        <w:rPr>
          <w:rFonts w:ascii="Times New Roman" w:hAnsi="Times New Roman" w:cs="Times New Roman"/>
          <w:bCs/>
          <w:sz w:val="24"/>
          <w:szCs w:val="24"/>
        </w:rPr>
        <w:t xml:space="preserve"> Calcium chloride 0.1% + Borax 0.2%, T</w:t>
      </w:r>
      <w:r w:rsidR="0013381B" w:rsidRPr="0013381B">
        <w:rPr>
          <w:rFonts w:ascii="Times New Roman" w:hAnsi="Times New Roman" w:cs="Times New Roman"/>
          <w:bCs/>
          <w:sz w:val="24"/>
          <w:szCs w:val="24"/>
          <w:vertAlign w:val="subscript"/>
        </w:rPr>
        <w:t>7</w:t>
      </w:r>
      <w:r w:rsidR="002909CA">
        <w:rPr>
          <w:rFonts w:ascii="Times New Roman" w:hAnsi="Times New Roman" w:cs="Times New Roman"/>
          <w:bCs/>
          <w:sz w:val="24"/>
          <w:szCs w:val="24"/>
        </w:rPr>
        <w:t xml:space="preserve">- </w:t>
      </w:r>
      <w:r w:rsidRPr="00D405B0">
        <w:rPr>
          <w:rFonts w:ascii="Times New Roman" w:hAnsi="Times New Roman" w:cs="Times New Roman"/>
          <w:bCs/>
          <w:sz w:val="24"/>
          <w:szCs w:val="24"/>
        </w:rPr>
        <w:t>Calcium chloride 0.2% + Borax 0.1%, and T</w:t>
      </w:r>
      <w:r w:rsidR="0013381B" w:rsidRPr="0013381B">
        <w:rPr>
          <w:rFonts w:ascii="Times New Roman" w:hAnsi="Times New Roman" w:cs="Times New Roman"/>
          <w:bCs/>
          <w:sz w:val="24"/>
          <w:szCs w:val="24"/>
          <w:vertAlign w:val="subscript"/>
        </w:rPr>
        <w:t>8</w:t>
      </w:r>
      <w:r w:rsidR="002909CA">
        <w:rPr>
          <w:rFonts w:ascii="Times New Roman" w:hAnsi="Times New Roman" w:cs="Times New Roman"/>
          <w:bCs/>
          <w:sz w:val="24"/>
          <w:szCs w:val="24"/>
        </w:rPr>
        <w:t xml:space="preserve"> - </w:t>
      </w:r>
      <w:r w:rsidRPr="00D405B0">
        <w:rPr>
          <w:rFonts w:ascii="Times New Roman" w:hAnsi="Times New Roman" w:cs="Times New Roman"/>
          <w:bCs/>
          <w:sz w:val="24"/>
          <w:szCs w:val="24"/>
        </w:rPr>
        <w:t>Calcium chloride 0.2% + Borax 0.2%, with three replications laid out in a randomized block design (RBD). The results revealed that the treatment Calcium chloride 0.2% + Borax 0.1% (T</w:t>
      </w:r>
      <w:r w:rsidR="00500308" w:rsidRPr="00500308">
        <w:rPr>
          <w:rFonts w:ascii="Times New Roman" w:hAnsi="Times New Roman" w:cs="Times New Roman"/>
          <w:bCs/>
          <w:sz w:val="24"/>
          <w:szCs w:val="24"/>
          <w:vertAlign w:val="subscript"/>
        </w:rPr>
        <w:t>7</w:t>
      </w:r>
      <w:r w:rsidRPr="00D405B0">
        <w:rPr>
          <w:rFonts w:ascii="Times New Roman" w:hAnsi="Times New Roman" w:cs="Times New Roman"/>
          <w:bCs/>
          <w:sz w:val="24"/>
          <w:szCs w:val="24"/>
        </w:rPr>
        <w:t>) recorded the highest fruit set (67.54%), fruit retention (57.84%), fruit length (8.89 cm), fruit width (8.85 cm), fruit weight (136.67 g), fruit volume (121.63 cc), specific gravity (1.18), yield per tree (62.17 kg), and yield per hectare (168.61 q/ha), compared to the control. The study concludes that foliar application of calcium chloride (0.2%) combined with borax (0.1%) is an effective approach to improve fruit size, quality, and overall productivity of winter season guava.</w:t>
      </w:r>
    </w:p>
    <w:p w14:paraId="5B36B07F" w14:textId="77777777" w:rsidR="0098617B" w:rsidRDefault="0098617B">
      <w:pPr>
        <w:spacing w:line="259" w:lineRule="auto"/>
        <w:rPr>
          <w:rFonts w:ascii="Times New Roman" w:hAnsi="Times New Roman" w:cs="Times New Roman"/>
          <w:bCs/>
          <w:sz w:val="24"/>
          <w:szCs w:val="24"/>
        </w:rPr>
      </w:pPr>
      <w:r>
        <w:rPr>
          <w:rFonts w:ascii="Times New Roman" w:hAnsi="Times New Roman" w:cs="Times New Roman"/>
          <w:bCs/>
          <w:sz w:val="24"/>
          <w:szCs w:val="24"/>
        </w:rPr>
        <w:br w:type="page"/>
      </w:r>
    </w:p>
    <w:p w14:paraId="2F65AC9C" w14:textId="737B45EE" w:rsidR="001D7F56" w:rsidRPr="008E6606" w:rsidRDefault="00701D19" w:rsidP="006F22AA">
      <w:pPr>
        <w:spacing w:after="0" w:line="360" w:lineRule="auto"/>
        <w:jc w:val="both"/>
        <w:rPr>
          <w:rFonts w:ascii="Times New Roman" w:hAnsi="Times New Roman" w:cs="Times New Roman"/>
          <w:b/>
          <w:sz w:val="24"/>
          <w:szCs w:val="24"/>
        </w:rPr>
      </w:pPr>
      <w:r w:rsidRPr="008E6606">
        <w:rPr>
          <w:rFonts w:ascii="Times New Roman" w:hAnsi="Times New Roman" w:cs="Times New Roman"/>
          <w:b/>
          <w:sz w:val="24"/>
          <w:szCs w:val="24"/>
        </w:rPr>
        <w:lastRenderedPageBreak/>
        <w:t>KEYWORDS</w:t>
      </w:r>
      <w:r w:rsidR="001D7F56" w:rsidRPr="008E6606">
        <w:rPr>
          <w:rFonts w:ascii="Times New Roman" w:hAnsi="Times New Roman" w:cs="Times New Roman"/>
          <w:b/>
          <w:sz w:val="24"/>
          <w:szCs w:val="24"/>
        </w:rPr>
        <w:t>:</w:t>
      </w:r>
      <w:r w:rsidR="00073B4D" w:rsidRPr="008E6606">
        <w:rPr>
          <w:rFonts w:ascii="Times New Roman" w:hAnsi="Times New Roman" w:cs="Times New Roman"/>
          <w:b/>
          <w:sz w:val="24"/>
          <w:szCs w:val="24"/>
        </w:rPr>
        <w:t xml:space="preserve"> </w:t>
      </w:r>
      <w:r w:rsidR="003056F8" w:rsidRPr="008E6606">
        <w:rPr>
          <w:rFonts w:ascii="Times New Roman" w:hAnsi="Times New Roman" w:cs="Times New Roman"/>
          <w:b/>
          <w:sz w:val="24"/>
          <w:szCs w:val="24"/>
        </w:rPr>
        <w:t xml:space="preserve">Borax, </w:t>
      </w:r>
      <w:r w:rsidR="003D69D4" w:rsidRPr="008E6606">
        <w:rPr>
          <w:rFonts w:ascii="Times New Roman" w:hAnsi="Times New Roman" w:cs="Times New Roman"/>
          <w:b/>
          <w:sz w:val="24"/>
          <w:szCs w:val="24"/>
        </w:rPr>
        <w:t xml:space="preserve">Calcium chloride, </w:t>
      </w:r>
      <w:r w:rsidR="0007491F" w:rsidRPr="008E6606">
        <w:rPr>
          <w:rFonts w:ascii="Times New Roman" w:hAnsi="Times New Roman" w:cs="Times New Roman"/>
          <w:b/>
          <w:sz w:val="24"/>
          <w:szCs w:val="24"/>
        </w:rPr>
        <w:t>F</w:t>
      </w:r>
      <w:r w:rsidR="00444869" w:rsidRPr="008E6606">
        <w:rPr>
          <w:rFonts w:ascii="Times New Roman" w:hAnsi="Times New Roman" w:cs="Times New Roman"/>
          <w:b/>
          <w:sz w:val="24"/>
          <w:szCs w:val="24"/>
        </w:rPr>
        <w:t>oliar application, M</w:t>
      </w:r>
      <w:r w:rsidR="00814D1D" w:rsidRPr="008E6606">
        <w:rPr>
          <w:rFonts w:ascii="Times New Roman" w:hAnsi="Times New Roman" w:cs="Times New Roman"/>
          <w:b/>
          <w:sz w:val="24"/>
          <w:szCs w:val="24"/>
        </w:rPr>
        <w:t xml:space="preserve">icronutrients, </w:t>
      </w:r>
      <w:r w:rsidR="00A73B8D" w:rsidRPr="008E6606">
        <w:rPr>
          <w:rFonts w:ascii="Times New Roman" w:hAnsi="Times New Roman" w:cs="Times New Roman"/>
          <w:b/>
          <w:i/>
          <w:sz w:val="24"/>
          <w:szCs w:val="24"/>
        </w:rPr>
        <w:t>Psidium guajava</w:t>
      </w:r>
    </w:p>
    <w:p w14:paraId="6A9BBA1B" w14:textId="77777777" w:rsidR="00B1126D" w:rsidRPr="008E6606" w:rsidRDefault="00C369F4" w:rsidP="00496463">
      <w:pPr>
        <w:spacing w:after="0" w:line="360" w:lineRule="auto"/>
        <w:jc w:val="both"/>
        <w:rPr>
          <w:rFonts w:ascii="Times New Roman" w:hAnsi="Times New Roman" w:cs="Times New Roman"/>
          <w:b/>
          <w:bCs/>
          <w:sz w:val="24"/>
          <w:szCs w:val="24"/>
        </w:rPr>
      </w:pPr>
      <w:r w:rsidRPr="008E6606">
        <w:rPr>
          <w:rFonts w:ascii="Times New Roman" w:hAnsi="Times New Roman" w:cs="Times New Roman"/>
          <w:b/>
          <w:bCs/>
          <w:sz w:val="24"/>
          <w:szCs w:val="24"/>
        </w:rPr>
        <w:t>INTRODUCTION</w:t>
      </w:r>
    </w:p>
    <w:p w14:paraId="7D2CEE16" w14:textId="66B58D1C" w:rsidR="007253B0" w:rsidRPr="004C70B5" w:rsidRDefault="005C091C" w:rsidP="007253B0">
      <w:pPr>
        <w:spacing w:after="0" w:line="360" w:lineRule="auto"/>
        <w:jc w:val="both"/>
        <w:rPr>
          <w:rFonts w:ascii="Times New Roman" w:hAnsi="Times New Roman" w:cs="Times New Roman"/>
          <w:bCs/>
          <w:sz w:val="24"/>
          <w:szCs w:val="24"/>
        </w:rPr>
      </w:pPr>
      <w:r w:rsidRPr="008E6606">
        <w:rPr>
          <w:rFonts w:ascii="Times New Roman" w:hAnsi="Times New Roman" w:cs="Times New Roman"/>
          <w:b/>
          <w:bCs/>
          <w:sz w:val="24"/>
          <w:szCs w:val="24"/>
        </w:rPr>
        <w:tab/>
      </w:r>
      <w:r w:rsidR="007253B0" w:rsidRPr="009164E4">
        <w:rPr>
          <w:rFonts w:ascii="Times New Roman" w:hAnsi="Times New Roman" w:cs="Times New Roman"/>
          <w:bCs/>
          <w:sz w:val="24"/>
          <w:szCs w:val="24"/>
        </w:rPr>
        <w:t>Guava (</w:t>
      </w:r>
      <w:r w:rsidR="007253B0" w:rsidRPr="00A409AF">
        <w:rPr>
          <w:rFonts w:ascii="Times New Roman" w:hAnsi="Times New Roman" w:cs="Times New Roman"/>
          <w:bCs/>
          <w:i/>
          <w:sz w:val="24"/>
          <w:szCs w:val="24"/>
        </w:rPr>
        <w:t>Psidium guajava</w:t>
      </w:r>
      <w:r w:rsidR="007253B0" w:rsidRPr="009164E4">
        <w:rPr>
          <w:rFonts w:ascii="Times New Roman" w:hAnsi="Times New Roman" w:cs="Times New Roman"/>
          <w:bCs/>
          <w:sz w:val="24"/>
          <w:szCs w:val="24"/>
        </w:rPr>
        <w:t xml:space="preserve"> L.), belonging to the family </w:t>
      </w:r>
      <w:proofErr w:type="spellStart"/>
      <w:r w:rsidR="007253B0" w:rsidRPr="009164E4">
        <w:rPr>
          <w:rFonts w:ascii="Times New Roman" w:hAnsi="Times New Roman" w:cs="Times New Roman"/>
          <w:bCs/>
          <w:sz w:val="24"/>
          <w:szCs w:val="24"/>
        </w:rPr>
        <w:t>Myrtaceae</w:t>
      </w:r>
      <w:proofErr w:type="spellEnd"/>
      <w:r w:rsidR="007253B0" w:rsidRPr="009164E4">
        <w:rPr>
          <w:rFonts w:ascii="Times New Roman" w:hAnsi="Times New Roman" w:cs="Times New Roman"/>
          <w:bCs/>
          <w:sz w:val="24"/>
          <w:szCs w:val="24"/>
        </w:rPr>
        <w:t xml:space="preserve">, is an economically and nutritionally important fruit crop widely cultivated in tropical and subtropical regions. Although the genus </w:t>
      </w:r>
      <w:r w:rsidR="007253B0" w:rsidRPr="005F7B78">
        <w:rPr>
          <w:rFonts w:ascii="Times New Roman" w:hAnsi="Times New Roman" w:cs="Times New Roman"/>
          <w:bCs/>
          <w:i/>
          <w:sz w:val="24"/>
          <w:szCs w:val="24"/>
        </w:rPr>
        <w:t>Psidium</w:t>
      </w:r>
      <w:r w:rsidR="007253B0" w:rsidRPr="009164E4">
        <w:rPr>
          <w:rFonts w:ascii="Times New Roman" w:hAnsi="Times New Roman" w:cs="Times New Roman"/>
          <w:bCs/>
          <w:sz w:val="24"/>
          <w:szCs w:val="24"/>
        </w:rPr>
        <w:t xml:space="preserve"> comprises about 150 species, </w:t>
      </w:r>
      <w:r w:rsidR="007253B0" w:rsidRPr="005F7B78">
        <w:rPr>
          <w:rFonts w:ascii="Times New Roman" w:hAnsi="Times New Roman" w:cs="Times New Roman"/>
          <w:bCs/>
          <w:i/>
          <w:sz w:val="24"/>
          <w:szCs w:val="24"/>
        </w:rPr>
        <w:t>P. guajava</w:t>
      </w:r>
      <w:r w:rsidR="007253B0" w:rsidRPr="009164E4">
        <w:rPr>
          <w:rFonts w:ascii="Times New Roman" w:hAnsi="Times New Roman" w:cs="Times New Roman"/>
          <w:bCs/>
          <w:sz w:val="24"/>
          <w:szCs w:val="24"/>
        </w:rPr>
        <w:t xml:space="preserve"> L. is the only one extensively commercialized due to its adaptability, prolific bearing, pleasant flavor, high vitamin C content, and tolerance to diverse climatic conditions. Originating from tropical America, extending from Mexico to Peru, guava is now cultivated across Asia, Afri</w:t>
      </w:r>
      <w:r w:rsidR="004C70B5">
        <w:rPr>
          <w:rFonts w:ascii="Times New Roman" w:hAnsi="Times New Roman" w:cs="Times New Roman"/>
          <w:bCs/>
          <w:sz w:val="24"/>
          <w:szCs w:val="24"/>
        </w:rPr>
        <w:t>ca, and other tropical regions.</w:t>
      </w:r>
    </w:p>
    <w:p w14:paraId="5DAFD317" w14:textId="2DF144D7" w:rsidR="007253B0" w:rsidRPr="007F763C" w:rsidRDefault="007253B0" w:rsidP="007F763C">
      <w:pPr>
        <w:spacing w:after="0" w:line="360" w:lineRule="auto"/>
        <w:ind w:firstLine="720"/>
        <w:jc w:val="both"/>
        <w:rPr>
          <w:rFonts w:ascii="Times New Roman" w:hAnsi="Times New Roman" w:cs="Times New Roman"/>
          <w:bCs/>
          <w:sz w:val="24"/>
          <w:szCs w:val="24"/>
        </w:rPr>
      </w:pPr>
      <w:r w:rsidRPr="007309F0">
        <w:rPr>
          <w:rFonts w:ascii="Times New Roman" w:hAnsi="Times New Roman" w:cs="Times New Roman"/>
          <w:bCs/>
          <w:sz w:val="24"/>
          <w:szCs w:val="24"/>
        </w:rPr>
        <w:t>The growth, productivity, and fruit quality of guava are highly influenced by the balanced supply of macro- and micronutrients. Nutrient deficiencies lead to chlorosis, poor flowering, reduced yield, and inferior fruit quality. Among various nutrient management approaches, foliar fertilization has emerged as an efficient technique for the quick correction of nutrient deficiencies and enhancement of fruit quality. By enabling direct nutrient absorption through leaf surfaces, foliar feeding ensures rapid physiological responses and circumvents limitations associated with soil nutrient availability under adverse conditions such as pH imbalance or low moisture. Compared with soil application, foliar fertilization</w:t>
      </w:r>
      <w:r w:rsidR="003D08F6">
        <w:rPr>
          <w:rFonts w:ascii="Times New Roman" w:hAnsi="Times New Roman" w:cs="Times New Roman"/>
          <w:bCs/>
          <w:sz w:val="24"/>
          <w:szCs w:val="24"/>
        </w:rPr>
        <w:t xml:space="preserve"> can be 10-</w:t>
      </w:r>
      <w:r w:rsidRPr="007309F0">
        <w:rPr>
          <w:rFonts w:ascii="Times New Roman" w:hAnsi="Times New Roman" w:cs="Times New Roman"/>
          <w:bCs/>
          <w:sz w:val="24"/>
          <w:szCs w:val="24"/>
        </w:rPr>
        <w:t>20 times more efficient (Zaman and Schumann, 2006), ensuring better nutrient use efficiency, uniform canopy coverage, and minimal nutrient losses.</w:t>
      </w:r>
    </w:p>
    <w:p w14:paraId="279425E5" w14:textId="7CE51C6B" w:rsidR="007253B0" w:rsidRPr="004746B6" w:rsidRDefault="007253B0" w:rsidP="004746B6">
      <w:pPr>
        <w:spacing w:after="0" w:line="360" w:lineRule="auto"/>
        <w:ind w:firstLine="720"/>
        <w:jc w:val="both"/>
        <w:rPr>
          <w:rFonts w:ascii="Times New Roman" w:hAnsi="Times New Roman" w:cs="Times New Roman"/>
          <w:bCs/>
          <w:sz w:val="24"/>
          <w:szCs w:val="24"/>
        </w:rPr>
      </w:pPr>
      <w:r w:rsidRPr="00D043AA">
        <w:rPr>
          <w:rFonts w:ascii="Times New Roman" w:hAnsi="Times New Roman" w:cs="Times New Roman"/>
          <w:bCs/>
          <w:sz w:val="24"/>
          <w:szCs w:val="24"/>
        </w:rPr>
        <w:t>Micronutrients such as zinc, boron, calcium, and potassium play pivotal roles in key metabolic an</w:t>
      </w:r>
      <w:r w:rsidR="000B2A15" w:rsidRPr="00D043AA">
        <w:rPr>
          <w:rFonts w:ascii="Times New Roman" w:hAnsi="Times New Roman" w:cs="Times New Roman"/>
          <w:bCs/>
          <w:sz w:val="24"/>
          <w:szCs w:val="24"/>
        </w:rPr>
        <w:t>d reproductive processes-</w:t>
      </w:r>
      <w:r w:rsidRPr="00D043AA">
        <w:rPr>
          <w:rFonts w:ascii="Times New Roman" w:hAnsi="Times New Roman" w:cs="Times New Roman"/>
          <w:bCs/>
          <w:sz w:val="24"/>
          <w:szCs w:val="24"/>
        </w:rPr>
        <w:t xml:space="preserve">enzymatic activation, hormonal regulation, cell </w:t>
      </w:r>
      <w:r w:rsidR="000B2A15" w:rsidRPr="00D043AA">
        <w:rPr>
          <w:rFonts w:ascii="Times New Roman" w:hAnsi="Times New Roman" w:cs="Times New Roman"/>
          <w:bCs/>
          <w:sz w:val="24"/>
          <w:szCs w:val="24"/>
        </w:rPr>
        <w:t>division, and fruit development-</w:t>
      </w:r>
      <w:r w:rsidRPr="00D043AA">
        <w:rPr>
          <w:rFonts w:ascii="Times New Roman" w:hAnsi="Times New Roman" w:cs="Times New Roman"/>
          <w:bCs/>
          <w:sz w:val="24"/>
          <w:szCs w:val="24"/>
        </w:rPr>
        <w:t xml:space="preserve">directly influencing yield and fruit quality. Zinc and boron, in particular, enhance fruit set, reduce pre-harvest drop, and improve fruit size and quality in many fruit crops. Helper (2005) reported that foliar application of calcium and boron significantly increased guava fruit size by promoting cell division and elongation, while calcium also improved fruit firmness and post-harvest life through better cell wall integrity. Similarly, Singh et al. (2004) and Pal et al. (2008) demonstrated that borax application improved guava fruit weight, size, and volume. Tripathi et al. (2018) further confirmed that borax minimized fruit drop and enhanced retention in </w:t>
      </w:r>
      <w:proofErr w:type="spellStart"/>
      <w:r w:rsidRPr="00D043AA">
        <w:rPr>
          <w:rFonts w:ascii="Times New Roman" w:hAnsi="Times New Roman" w:cs="Times New Roman"/>
          <w:bCs/>
          <w:sz w:val="24"/>
          <w:szCs w:val="24"/>
        </w:rPr>
        <w:t>aonla</w:t>
      </w:r>
      <w:proofErr w:type="spellEnd"/>
      <w:r w:rsidRPr="00D043AA">
        <w:rPr>
          <w:rFonts w:ascii="Times New Roman" w:hAnsi="Times New Roman" w:cs="Times New Roman"/>
          <w:bCs/>
          <w:sz w:val="24"/>
          <w:szCs w:val="24"/>
        </w:rPr>
        <w:t xml:space="preserve"> cv. NA-7, highlighting its broader applicability in fruit crops. Moreover, the combined foliar application of borax and calcium chloride exhibited synergistic effects, improving both yield and fruit quality in guava (Poojan et al., 2020).</w:t>
      </w:r>
    </w:p>
    <w:p w14:paraId="08B91625" w14:textId="6E08B12B" w:rsidR="007253B0" w:rsidRPr="00A5453E" w:rsidRDefault="007253B0" w:rsidP="0014719D">
      <w:pPr>
        <w:spacing w:after="0" w:line="360" w:lineRule="auto"/>
        <w:ind w:firstLine="720"/>
        <w:jc w:val="both"/>
        <w:rPr>
          <w:rFonts w:ascii="Times New Roman" w:hAnsi="Times New Roman" w:cs="Times New Roman"/>
          <w:bCs/>
          <w:sz w:val="24"/>
          <w:szCs w:val="24"/>
        </w:rPr>
      </w:pPr>
      <w:r w:rsidRPr="00A5453E">
        <w:rPr>
          <w:rFonts w:ascii="Times New Roman" w:hAnsi="Times New Roman" w:cs="Times New Roman"/>
          <w:bCs/>
          <w:sz w:val="24"/>
          <w:szCs w:val="24"/>
        </w:rPr>
        <w:lastRenderedPageBreak/>
        <w:t>Despite extensive research on nutrient management, limited studies have focused on the integrated foliar application of multiple micronutrients during the winter season, when guava growth and physiological activity slow due to low temperatures. This period-specific nutritional requirement remains underexplored, particularly for the widely grown cultivar L-49, known for its</w:t>
      </w:r>
      <w:r w:rsidR="00AB00B7" w:rsidRPr="00A5453E">
        <w:rPr>
          <w:rFonts w:ascii="Times New Roman" w:hAnsi="Times New Roman" w:cs="Times New Roman"/>
          <w:bCs/>
          <w:sz w:val="24"/>
          <w:szCs w:val="24"/>
        </w:rPr>
        <w:t xml:space="preserve"> adaptability and productivity.</w:t>
      </w:r>
    </w:p>
    <w:p w14:paraId="6691A2A7" w14:textId="3F932DEF" w:rsidR="00292431" w:rsidRPr="00A5453E" w:rsidRDefault="007253B0" w:rsidP="00FF07C0">
      <w:pPr>
        <w:spacing w:after="0" w:line="360" w:lineRule="auto"/>
        <w:ind w:firstLine="720"/>
        <w:jc w:val="both"/>
        <w:rPr>
          <w:rFonts w:ascii="Times New Roman" w:hAnsi="Times New Roman" w:cs="Times New Roman"/>
          <w:sz w:val="24"/>
          <w:szCs w:val="24"/>
        </w:rPr>
      </w:pPr>
      <w:r w:rsidRPr="00A5453E">
        <w:rPr>
          <w:rFonts w:ascii="Times New Roman" w:hAnsi="Times New Roman" w:cs="Times New Roman"/>
          <w:bCs/>
          <w:sz w:val="24"/>
          <w:szCs w:val="24"/>
        </w:rPr>
        <w:t>Hence, the present investigation was undertaken to evaluate the effect of foliar application of selected micronutrients (zinc, boron, calcium, and potassium) on the physical attributes and yield parameters of winter season guava (</w:t>
      </w:r>
      <w:r w:rsidRPr="00F5143A">
        <w:rPr>
          <w:rFonts w:ascii="Times New Roman" w:hAnsi="Times New Roman" w:cs="Times New Roman"/>
          <w:bCs/>
          <w:i/>
          <w:sz w:val="24"/>
          <w:szCs w:val="24"/>
        </w:rPr>
        <w:t>Psidium guajava</w:t>
      </w:r>
      <w:r w:rsidRPr="00A5453E">
        <w:rPr>
          <w:rFonts w:ascii="Times New Roman" w:hAnsi="Times New Roman" w:cs="Times New Roman"/>
          <w:bCs/>
          <w:sz w:val="24"/>
          <w:szCs w:val="24"/>
        </w:rPr>
        <w:t xml:space="preserve"> L.) cv. L-49. The study aims to generate insights that could refine foliar nutrient management practices for enhancing fruit yield and quality under cooler growing conditions.</w:t>
      </w:r>
    </w:p>
    <w:p w14:paraId="7C19D6D4" w14:textId="77777777" w:rsidR="00EF22C0" w:rsidRPr="008E6606" w:rsidRDefault="00F67216" w:rsidP="006E7231">
      <w:pPr>
        <w:spacing w:after="0" w:line="360" w:lineRule="auto"/>
        <w:jc w:val="both"/>
        <w:rPr>
          <w:rFonts w:ascii="Times New Roman" w:hAnsi="Times New Roman" w:cs="Times New Roman"/>
          <w:b/>
          <w:bCs/>
          <w:sz w:val="24"/>
          <w:szCs w:val="24"/>
        </w:rPr>
      </w:pPr>
      <w:r w:rsidRPr="008E6606">
        <w:rPr>
          <w:rFonts w:ascii="Times New Roman" w:hAnsi="Times New Roman" w:cs="Times New Roman"/>
          <w:b/>
          <w:bCs/>
          <w:sz w:val="24"/>
          <w:szCs w:val="24"/>
        </w:rPr>
        <w:t>MATERIAL AND METHODS</w:t>
      </w:r>
    </w:p>
    <w:p w14:paraId="06536E04" w14:textId="7E017DDE" w:rsidR="00BC786F" w:rsidRPr="00566B34" w:rsidRDefault="00EF22C0" w:rsidP="00936CBA">
      <w:pPr>
        <w:spacing w:after="0" w:line="360" w:lineRule="auto"/>
        <w:jc w:val="both"/>
        <w:rPr>
          <w:rFonts w:ascii="Times New Roman" w:hAnsi="Times New Roman" w:cs="Times New Roman"/>
          <w:sz w:val="24"/>
          <w:szCs w:val="24"/>
        </w:rPr>
      </w:pPr>
      <w:r w:rsidRPr="008E6606">
        <w:rPr>
          <w:rFonts w:ascii="Times New Roman" w:hAnsi="Times New Roman" w:cs="Times New Roman"/>
          <w:b/>
          <w:bCs/>
          <w:sz w:val="24"/>
          <w:szCs w:val="24"/>
        </w:rPr>
        <w:tab/>
      </w:r>
      <w:r w:rsidR="00254B1F" w:rsidRPr="00254B1F">
        <w:rPr>
          <w:rFonts w:ascii="Times New Roman" w:hAnsi="Times New Roman" w:cs="Times New Roman"/>
          <w:sz w:val="24"/>
          <w:szCs w:val="24"/>
        </w:rPr>
        <w:t>The experiment was conducted during 2019</w:t>
      </w:r>
      <w:r w:rsidR="00800794">
        <w:rPr>
          <w:rFonts w:ascii="Times New Roman" w:hAnsi="Times New Roman" w:cs="Times New Roman"/>
          <w:sz w:val="24"/>
          <w:szCs w:val="24"/>
        </w:rPr>
        <w:t>-</w:t>
      </w:r>
      <w:r w:rsidR="00254B1F" w:rsidRPr="00254B1F">
        <w:rPr>
          <w:rFonts w:ascii="Times New Roman" w:hAnsi="Times New Roman" w:cs="Times New Roman"/>
          <w:sz w:val="24"/>
          <w:szCs w:val="24"/>
        </w:rPr>
        <w:t>20 at the Horticultural Research Farm, Department of Horticulture, Babasaheb Bhimrao Ambedkar University, Lucknow, on twenty-one (21)-year-old guava (</w:t>
      </w:r>
      <w:r w:rsidR="00254B1F" w:rsidRPr="007233A2">
        <w:rPr>
          <w:rFonts w:ascii="Times New Roman" w:hAnsi="Times New Roman" w:cs="Times New Roman"/>
          <w:i/>
          <w:sz w:val="24"/>
          <w:szCs w:val="24"/>
        </w:rPr>
        <w:t>Psidium guajava</w:t>
      </w:r>
      <w:r w:rsidR="00254B1F" w:rsidRPr="00254B1F">
        <w:rPr>
          <w:rFonts w:ascii="Times New Roman" w:hAnsi="Times New Roman" w:cs="Times New Roman"/>
          <w:sz w:val="24"/>
          <w:szCs w:val="24"/>
        </w:rPr>
        <w:t xml:space="preserve"> L.) trees of cv. L-49. The experimental site is situated in the subtropical region of central Uttar Pradesh at 26°56′ N latitude, 80°52′ E longitude, and at an altitude of 111 meters above mean sea level. The soil of the experimental site was clay loam, well-drained, and well-aerated, with a loose texture conducive to proper root development.</w:t>
      </w:r>
      <w:r w:rsidR="008D7CC5">
        <w:rPr>
          <w:rFonts w:ascii="Times New Roman" w:hAnsi="Times New Roman" w:cs="Times New Roman"/>
          <w:sz w:val="24"/>
          <w:szCs w:val="24"/>
        </w:rPr>
        <w:t xml:space="preserve"> </w:t>
      </w:r>
      <w:r w:rsidR="00A875DC" w:rsidRPr="008E6606">
        <w:rPr>
          <w:rFonts w:ascii="Times New Roman" w:hAnsi="Times New Roman" w:cs="Times New Roman"/>
          <w:sz w:val="24"/>
          <w:szCs w:val="24"/>
        </w:rPr>
        <w:t xml:space="preserve">The experiment </w:t>
      </w:r>
      <w:r w:rsidR="00905B2C" w:rsidRPr="008E6606">
        <w:rPr>
          <w:rFonts w:ascii="Times New Roman" w:hAnsi="Times New Roman" w:cs="Times New Roman"/>
          <w:sz w:val="24"/>
          <w:szCs w:val="24"/>
        </w:rPr>
        <w:t>was</w:t>
      </w:r>
      <w:r w:rsidR="00422CCB" w:rsidRPr="008E6606">
        <w:rPr>
          <w:rFonts w:ascii="Times New Roman" w:hAnsi="Times New Roman" w:cs="Times New Roman"/>
          <w:sz w:val="24"/>
          <w:szCs w:val="24"/>
        </w:rPr>
        <w:t xml:space="preserve"> </w:t>
      </w:r>
      <w:r w:rsidR="00905B2C" w:rsidRPr="008E6606">
        <w:rPr>
          <w:rFonts w:ascii="Times New Roman" w:hAnsi="Times New Roman" w:cs="Times New Roman"/>
          <w:sz w:val="24"/>
          <w:szCs w:val="24"/>
        </w:rPr>
        <w:t>consisting</w:t>
      </w:r>
      <w:r w:rsidR="00C10405" w:rsidRPr="008E6606">
        <w:rPr>
          <w:rFonts w:ascii="Times New Roman" w:hAnsi="Times New Roman" w:cs="Times New Roman"/>
          <w:sz w:val="24"/>
          <w:szCs w:val="24"/>
        </w:rPr>
        <w:t xml:space="preserve"> of </w:t>
      </w:r>
      <w:r w:rsidR="00A875DC" w:rsidRPr="008E6606">
        <w:rPr>
          <w:rFonts w:ascii="Times New Roman" w:hAnsi="Times New Roman" w:cs="Times New Roman"/>
          <w:sz w:val="24"/>
          <w:szCs w:val="24"/>
        </w:rPr>
        <w:t xml:space="preserve">9 treatments </w:t>
      </w:r>
      <w:r w:rsidR="00C10405" w:rsidRPr="008E6606">
        <w:rPr>
          <w:rFonts w:ascii="Times New Roman" w:hAnsi="Times New Roman" w:cs="Times New Roman"/>
          <w:sz w:val="24"/>
          <w:szCs w:val="24"/>
        </w:rPr>
        <w:t xml:space="preserve">and three replications such as </w:t>
      </w:r>
      <w:r w:rsidR="00C10405" w:rsidRPr="008E6606">
        <w:rPr>
          <w:rFonts w:ascii="Times New Roman" w:eastAsia="Times New Roman" w:hAnsi="Times New Roman" w:cs="Times New Roman"/>
          <w:color w:val="000000"/>
          <w:sz w:val="24"/>
          <w:szCs w:val="24"/>
        </w:rPr>
        <w:t>T</w:t>
      </w:r>
      <w:r w:rsidR="00C10405" w:rsidRPr="008E6606">
        <w:rPr>
          <w:rFonts w:ascii="Times New Roman" w:eastAsia="Times New Roman" w:hAnsi="Times New Roman" w:cs="Times New Roman"/>
          <w:color w:val="000000"/>
          <w:sz w:val="24"/>
          <w:szCs w:val="24"/>
          <w:vertAlign w:val="subscript"/>
        </w:rPr>
        <w:t>0</w:t>
      </w:r>
      <w:r w:rsidR="00905B2C" w:rsidRPr="008E6606">
        <w:rPr>
          <w:rFonts w:ascii="Times New Roman" w:hAnsi="Times New Roman" w:cs="Times New Roman"/>
          <w:b/>
          <w:bCs/>
          <w:sz w:val="24"/>
          <w:szCs w:val="24"/>
        </w:rPr>
        <w:t xml:space="preserve">- </w:t>
      </w:r>
      <w:r w:rsidR="00905B2C" w:rsidRPr="008E6606">
        <w:rPr>
          <w:rFonts w:ascii="Times New Roman" w:eastAsia="Times New Roman" w:hAnsi="Times New Roman" w:cs="Times New Roman"/>
          <w:color w:val="000000"/>
          <w:sz w:val="24"/>
          <w:szCs w:val="24"/>
        </w:rPr>
        <w:t>Control (Water spray), T</w:t>
      </w:r>
      <w:r w:rsidR="00905B2C" w:rsidRPr="008E6606">
        <w:rPr>
          <w:rFonts w:ascii="Times New Roman" w:eastAsia="Times New Roman" w:hAnsi="Times New Roman" w:cs="Times New Roman"/>
          <w:color w:val="000000"/>
          <w:sz w:val="24"/>
          <w:szCs w:val="24"/>
          <w:vertAlign w:val="subscript"/>
        </w:rPr>
        <w:t xml:space="preserve">1 </w:t>
      </w:r>
      <w:r w:rsidR="00905B2C" w:rsidRPr="008E6606">
        <w:rPr>
          <w:rFonts w:ascii="Times New Roman" w:hAnsi="Times New Roman" w:cs="Times New Roman"/>
          <w:b/>
          <w:bCs/>
          <w:sz w:val="24"/>
          <w:szCs w:val="24"/>
        </w:rPr>
        <w:t xml:space="preserve">- </w:t>
      </w:r>
      <w:r w:rsidR="00905B2C" w:rsidRPr="008E6606">
        <w:rPr>
          <w:rFonts w:ascii="Times New Roman" w:eastAsia="Times New Roman" w:hAnsi="Times New Roman" w:cs="Times New Roman"/>
          <w:color w:val="000000"/>
          <w:sz w:val="24"/>
          <w:szCs w:val="24"/>
        </w:rPr>
        <w:t>Calcium chloride 0.1%, T</w:t>
      </w:r>
      <w:r w:rsidR="00905B2C" w:rsidRPr="008E6606">
        <w:rPr>
          <w:rFonts w:ascii="Times New Roman" w:eastAsia="Times New Roman" w:hAnsi="Times New Roman" w:cs="Times New Roman"/>
          <w:color w:val="000000"/>
          <w:sz w:val="24"/>
          <w:szCs w:val="24"/>
          <w:vertAlign w:val="subscript"/>
        </w:rPr>
        <w:t xml:space="preserve">2 - </w:t>
      </w:r>
      <w:r w:rsidR="00905B2C" w:rsidRPr="008E6606">
        <w:rPr>
          <w:rFonts w:ascii="Times New Roman" w:eastAsia="Times New Roman" w:hAnsi="Times New Roman" w:cs="Times New Roman"/>
          <w:color w:val="000000"/>
          <w:sz w:val="24"/>
          <w:szCs w:val="24"/>
        </w:rPr>
        <w:t>Calcium chloride 0.2%, T</w:t>
      </w:r>
      <w:r w:rsidR="00905B2C" w:rsidRPr="008E6606">
        <w:rPr>
          <w:rFonts w:ascii="Times New Roman" w:eastAsia="Times New Roman" w:hAnsi="Times New Roman" w:cs="Times New Roman"/>
          <w:color w:val="000000"/>
          <w:sz w:val="24"/>
          <w:szCs w:val="24"/>
          <w:vertAlign w:val="subscript"/>
        </w:rPr>
        <w:t>3</w:t>
      </w:r>
      <w:r w:rsidR="00905B2C" w:rsidRPr="008E6606">
        <w:rPr>
          <w:rFonts w:ascii="Times New Roman" w:eastAsia="Times New Roman" w:hAnsi="Times New Roman" w:cs="Times New Roman"/>
          <w:color w:val="000000"/>
          <w:sz w:val="24"/>
          <w:szCs w:val="24"/>
        </w:rPr>
        <w:t>- Borax 0.1%, T</w:t>
      </w:r>
      <w:r w:rsidR="00905B2C" w:rsidRPr="008E6606">
        <w:rPr>
          <w:rFonts w:ascii="Times New Roman" w:eastAsia="Times New Roman" w:hAnsi="Times New Roman" w:cs="Times New Roman"/>
          <w:color w:val="000000"/>
          <w:sz w:val="24"/>
          <w:szCs w:val="24"/>
          <w:vertAlign w:val="subscript"/>
        </w:rPr>
        <w:t>4</w:t>
      </w:r>
      <w:r w:rsidR="00905B2C" w:rsidRPr="008E6606">
        <w:rPr>
          <w:rFonts w:ascii="Times New Roman" w:eastAsia="Times New Roman" w:hAnsi="Times New Roman" w:cs="Times New Roman"/>
          <w:color w:val="000000"/>
          <w:sz w:val="24"/>
          <w:szCs w:val="24"/>
        </w:rPr>
        <w:t>- Borax 0.2%, T</w:t>
      </w:r>
      <w:r w:rsidR="00905B2C" w:rsidRPr="008E6606">
        <w:rPr>
          <w:rFonts w:ascii="Times New Roman" w:eastAsia="Times New Roman" w:hAnsi="Times New Roman" w:cs="Times New Roman"/>
          <w:color w:val="000000"/>
          <w:sz w:val="24"/>
          <w:szCs w:val="24"/>
          <w:vertAlign w:val="subscript"/>
        </w:rPr>
        <w:t>5</w:t>
      </w:r>
      <w:r w:rsidR="00905B2C" w:rsidRPr="008E6606">
        <w:rPr>
          <w:rFonts w:ascii="Times New Roman" w:eastAsia="Times New Roman" w:hAnsi="Times New Roman" w:cs="Times New Roman"/>
          <w:color w:val="000000"/>
          <w:sz w:val="24"/>
          <w:szCs w:val="24"/>
        </w:rPr>
        <w:t>- Calcium chloride 0.1% + Borax 0.1%</w:t>
      </w:r>
      <w:r w:rsidR="00936CBA" w:rsidRPr="008E6606">
        <w:rPr>
          <w:rFonts w:ascii="Times New Roman" w:eastAsia="Times New Roman" w:hAnsi="Times New Roman" w:cs="Times New Roman"/>
          <w:color w:val="000000"/>
          <w:sz w:val="24"/>
          <w:szCs w:val="24"/>
        </w:rPr>
        <w:t>, T</w:t>
      </w:r>
      <w:r w:rsidR="00936CBA" w:rsidRPr="008E6606">
        <w:rPr>
          <w:rFonts w:ascii="Times New Roman" w:eastAsia="Times New Roman" w:hAnsi="Times New Roman" w:cs="Times New Roman"/>
          <w:color w:val="000000"/>
          <w:sz w:val="24"/>
          <w:szCs w:val="24"/>
          <w:vertAlign w:val="subscript"/>
        </w:rPr>
        <w:t>6</w:t>
      </w:r>
      <w:r w:rsidR="00936CBA" w:rsidRPr="008E6606">
        <w:rPr>
          <w:rFonts w:ascii="Times New Roman" w:eastAsia="Times New Roman" w:hAnsi="Times New Roman" w:cs="Times New Roman"/>
          <w:color w:val="000000"/>
          <w:sz w:val="24"/>
          <w:szCs w:val="24"/>
        </w:rPr>
        <w:t>- Calcium chloride 0.1% + Borax 0.2%, T</w:t>
      </w:r>
      <w:r w:rsidR="00936CBA" w:rsidRPr="008E6606">
        <w:rPr>
          <w:rFonts w:ascii="Times New Roman" w:eastAsia="Times New Roman" w:hAnsi="Times New Roman" w:cs="Times New Roman"/>
          <w:color w:val="000000"/>
          <w:sz w:val="24"/>
          <w:szCs w:val="24"/>
          <w:vertAlign w:val="subscript"/>
        </w:rPr>
        <w:t>7</w:t>
      </w:r>
      <w:r w:rsidR="00936CBA" w:rsidRPr="008E6606">
        <w:rPr>
          <w:rFonts w:ascii="Times New Roman" w:eastAsia="Times New Roman" w:hAnsi="Times New Roman" w:cs="Times New Roman"/>
          <w:color w:val="000000"/>
          <w:sz w:val="24"/>
          <w:szCs w:val="24"/>
        </w:rPr>
        <w:t>- Cal</w:t>
      </w:r>
      <w:r w:rsidR="005827DD">
        <w:rPr>
          <w:rFonts w:ascii="Times New Roman" w:eastAsia="Times New Roman" w:hAnsi="Times New Roman" w:cs="Times New Roman"/>
          <w:color w:val="000000"/>
          <w:sz w:val="24"/>
          <w:szCs w:val="24"/>
        </w:rPr>
        <w:t>cium chloride 0.2% + Borax 0.1% and</w:t>
      </w:r>
      <w:r w:rsidR="00936CBA" w:rsidRPr="008E6606">
        <w:rPr>
          <w:rFonts w:ascii="Times New Roman" w:eastAsia="Times New Roman" w:hAnsi="Times New Roman" w:cs="Times New Roman"/>
          <w:color w:val="000000"/>
          <w:sz w:val="24"/>
          <w:szCs w:val="24"/>
        </w:rPr>
        <w:t xml:space="preserve"> T</w:t>
      </w:r>
      <w:r w:rsidR="00936CBA" w:rsidRPr="008E6606">
        <w:rPr>
          <w:rFonts w:ascii="Times New Roman" w:eastAsia="Times New Roman" w:hAnsi="Times New Roman" w:cs="Times New Roman"/>
          <w:color w:val="000000"/>
          <w:sz w:val="24"/>
          <w:szCs w:val="24"/>
          <w:vertAlign w:val="subscript"/>
        </w:rPr>
        <w:t>8</w:t>
      </w:r>
      <w:r w:rsidR="00936CBA" w:rsidRPr="008E6606">
        <w:rPr>
          <w:rFonts w:ascii="Times New Roman" w:eastAsia="Times New Roman" w:hAnsi="Times New Roman" w:cs="Times New Roman"/>
          <w:color w:val="000000"/>
          <w:sz w:val="24"/>
          <w:szCs w:val="24"/>
        </w:rPr>
        <w:t>- Calcium chloride 0.2% + Borax 0.2%</w:t>
      </w:r>
      <w:r w:rsidR="00F701AA" w:rsidRPr="008E6606">
        <w:rPr>
          <w:rFonts w:ascii="Times New Roman" w:eastAsia="Times New Roman" w:hAnsi="Times New Roman" w:cs="Times New Roman"/>
          <w:color w:val="000000"/>
          <w:sz w:val="24"/>
          <w:szCs w:val="24"/>
        </w:rPr>
        <w:t>.</w:t>
      </w:r>
      <w:r w:rsidR="00CA6317">
        <w:rPr>
          <w:rFonts w:ascii="Times New Roman" w:eastAsia="Times New Roman" w:hAnsi="Times New Roman" w:cs="Times New Roman"/>
          <w:color w:val="000000"/>
          <w:sz w:val="24"/>
          <w:szCs w:val="24"/>
        </w:rPr>
        <w:t xml:space="preserve"> </w:t>
      </w:r>
      <w:r w:rsidR="00BE22DF" w:rsidRPr="00BE22DF">
        <w:rPr>
          <w:rFonts w:ascii="Times New Roman" w:eastAsia="Times New Roman" w:hAnsi="Times New Roman" w:cs="Times New Roman"/>
          <w:color w:val="000000"/>
          <w:sz w:val="24"/>
          <w:szCs w:val="24"/>
        </w:rPr>
        <w:t>Each replication comprised a single tree, resulting in a total of 27 trees in the experiment.</w:t>
      </w:r>
      <w:r w:rsidR="00BC2FF1">
        <w:rPr>
          <w:rFonts w:ascii="Times New Roman" w:eastAsia="Times New Roman" w:hAnsi="Times New Roman" w:cs="Times New Roman"/>
          <w:color w:val="000000"/>
          <w:sz w:val="24"/>
          <w:szCs w:val="24"/>
        </w:rPr>
        <w:t xml:space="preserve"> </w:t>
      </w:r>
      <w:r w:rsidR="006B13EC" w:rsidRPr="008E6606">
        <w:rPr>
          <w:rFonts w:ascii="Times New Roman" w:eastAsia="Times New Roman" w:hAnsi="Times New Roman" w:cs="Times New Roman"/>
          <w:color w:val="000000"/>
          <w:sz w:val="24"/>
          <w:szCs w:val="24"/>
        </w:rPr>
        <w:t>Fruit set and fruit retention was calculated as per the standard formula and expressed in percentage</w:t>
      </w:r>
      <w:r w:rsidR="0085166F" w:rsidRPr="008E6606">
        <w:rPr>
          <w:rFonts w:ascii="Times New Roman" w:eastAsia="Times New Roman" w:hAnsi="Times New Roman" w:cs="Times New Roman"/>
          <w:color w:val="000000"/>
          <w:sz w:val="24"/>
          <w:szCs w:val="24"/>
        </w:rPr>
        <w:t xml:space="preserve"> (Darshan et al., 2023)</w:t>
      </w:r>
      <w:r w:rsidR="006B13EC" w:rsidRPr="008E6606">
        <w:rPr>
          <w:rFonts w:ascii="Times New Roman" w:eastAsia="Times New Roman" w:hAnsi="Times New Roman" w:cs="Times New Roman"/>
          <w:color w:val="000000"/>
          <w:sz w:val="24"/>
          <w:szCs w:val="24"/>
        </w:rPr>
        <w:t xml:space="preserve">. </w:t>
      </w:r>
      <w:r w:rsidR="00503B67" w:rsidRPr="008E6606">
        <w:rPr>
          <w:rFonts w:ascii="Times New Roman" w:eastAsia="Times New Roman" w:hAnsi="Times New Roman" w:cs="Times New Roman"/>
          <w:color w:val="000000"/>
          <w:sz w:val="24"/>
          <w:szCs w:val="24"/>
        </w:rPr>
        <w:t xml:space="preserve">Fruit length and fruit width was measured with the help of digital Vernier calipers and expressed in centimeter. </w:t>
      </w:r>
      <w:r w:rsidR="003C32FA" w:rsidRPr="008E6606">
        <w:rPr>
          <w:rFonts w:ascii="Times New Roman" w:eastAsia="Times New Roman" w:hAnsi="Times New Roman" w:cs="Times New Roman"/>
          <w:color w:val="000000"/>
          <w:sz w:val="24"/>
          <w:szCs w:val="24"/>
        </w:rPr>
        <w:t>Weight of fruits was measured with electronic weighing balance and expressed in gram</w:t>
      </w:r>
      <w:r w:rsidR="006736A1" w:rsidRPr="008E6606">
        <w:rPr>
          <w:rFonts w:ascii="Times New Roman" w:eastAsia="Times New Roman" w:hAnsi="Times New Roman" w:cs="Times New Roman"/>
          <w:color w:val="000000"/>
          <w:sz w:val="24"/>
          <w:szCs w:val="24"/>
        </w:rPr>
        <w:t xml:space="preserve">, while fruit volume </w:t>
      </w:r>
      <w:r w:rsidR="00976B16" w:rsidRPr="008E6606">
        <w:rPr>
          <w:rFonts w:ascii="Times New Roman" w:eastAsia="Times New Roman" w:hAnsi="Times New Roman" w:cs="Times New Roman"/>
          <w:color w:val="000000"/>
          <w:sz w:val="24"/>
          <w:szCs w:val="24"/>
        </w:rPr>
        <w:t>was</w:t>
      </w:r>
      <w:r w:rsidR="006736A1" w:rsidRPr="008E6606">
        <w:rPr>
          <w:rFonts w:ascii="Times New Roman" w:eastAsia="Times New Roman" w:hAnsi="Times New Roman" w:cs="Times New Roman"/>
          <w:color w:val="000000"/>
          <w:sz w:val="24"/>
          <w:szCs w:val="24"/>
        </w:rPr>
        <w:t xml:space="preserve"> assessed by water displacement methods and represent </w:t>
      </w:r>
      <w:r w:rsidR="00976B16" w:rsidRPr="008E6606">
        <w:rPr>
          <w:rFonts w:ascii="Times New Roman" w:eastAsia="Times New Roman" w:hAnsi="Times New Roman" w:cs="Times New Roman"/>
          <w:color w:val="000000"/>
          <w:sz w:val="24"/>
          <w:szCs w:val="24"/>
        </w:rPr>
        <w:t>in cubic centimeters</w:t>
      </w:r>
      <w:r w:rsidR="006736A1" w:rsidRPr="008E6606">
        <w:rPr>
          <w:rFonts w:ascii="Times New Roman" w:eastAsia="Times New Roman" w:hAnsi="Times New Roman" w:cs="Times New Roman"/>
          <w:color w:val="000000"/>
          <w:sz w:val="24"/>
          <w:szCs w:val="24"/>
        </w:rPr>
        <w:t xml:space="preserve">. </w:t>
      </w:r>
      <w:r w:rsidR="00196D51" w:rsidRPr="008E6606">
        <w:rPr>
          <w:rFonts w:ascii="Times New Roman" w:eastAsia="Times New Roman" w:hAnsi="Times New Roman" w:cs="Times New Roman"/>
          <w:color w:val="000000"/>
          <w:sz w:val="24"/>
          <w:szCs w:val="24"/>
        </w:rPr>
        <w:t>Specific gravity of fruits was determined by dividing fruit weight and fruit volume.</w:t>
      </w:r>
      <w:r w:rsidR="00C95970" w:rsidRPr="008E6606">
        <w:rPr>
          <w:rFonts w:ascii="Times New Roman" w:eastAsia="Times New Roman" w:hAnsi="Times New Roman" w:cs="Times New Roman"/>
          <w:color w:val="000000"/>
          <w:sz w:val="24"/>
          <w:szCs w:val="24"/>
        </w:rPr>
        <w:t xml:space="preserve"> </w:t>
      </w:r>
    </w:p>
    <w:p w14:paraId="49B0519D" w14:textId="77777777" w:rsidR="00BC786F" w:rsidRPr="008E6606" w:rsidRDefault="00A6254A" w:rsidP="00936CBA">
      <w:pPr>
        <w:spacing w:after="0" w:line="360" w:lineRule="auto"/>
        <w:jc w:val="both"/>
        <w:rPr>
          <w:rFonts w:ascii="Times New Roman" w:eastAsia="Times New Roman" w:hAnsi="Times New Roman" w:cs="Times New Roman"/>
          <w:b/>
          <w:color w:val="000000"/>
          <w:sz w:val="24"/>
          <w:szCs w:val="24"/>
        </w:rPr>
      </w:pPr>
      <w:r w:rsidRPr="008E6606">
        <w:rPr>
          <w:rFonts w:ascii="Times New Roman" w:eastAsia="Times New Roman" w:hAnsi="Times New Roman" w:cs="Times New Roman"/>
          <w:b/>
          <w:color w:val="000000"/>
          <w:sz w:val="24"/>
          <w:szCs w:val="24"/>
        </w:rPr>
        <w:t>STATISTICAL ANALYSIS</w:t>
      </w:r>
    </w:p>
    <w:p w14:paraId="0C37DCCA" w14:textId="77777777" w:rsidR="00310A9D" w:rsidRPr="008E6606" w:rsidRDefault="003A7D09" w:rsidP="00EA588C">
      <w:pPr>
        <w:spacing w:after="0" w:line="360" w:lineRule="auto"/>
        <w:ind w:firstLine="720"/>
        <w:jc w:val="both"/>
        <w:rPr>
          <w:rFonts w:ascii="Times New Roman" w:hAnsi="Times New Roman" w:cs="Times New Roman"/>
          <w:sz w:val="24"/>
          <w:szCs w:val="24"/>
        </w:rPr>
      </w:pPr>
      <w:r w:rsidRPr="008E6606">
        <w:rPr>
          <w:rFonts w:ascii="Times New Roman" w:hAnsi="Times New Roman" w:cs="Times New Roman"/>
          <w:sz w:val="24"/>
          <w:szCs w:val="24"/>
        </w:rPr>
        <w:t xml:space="preserve">The experiment was conducted following a randomized block design, and data analysis was performed using SAS version 9.4. The interaction means were evaluated through analysis of </w:t>
      </w:r>
      <w:r w:rsidRPr="008E6606">
        <w:rPr>
          <w:rFonts w:ascii="Times New Roman" w:hAnsi="Times New Roman" w:cs="Times New Roman"/>
          <w:sz w:val="24"/>
          <w:szCs w:val="24"/>
        </w:rPr>
        <w:lastRenderedPageBreak/>
        <w:t>variance (ANOVA), and significant differences were determined using the least significant difference (LSD) test</w:t>
      </w:r>
      <w:r w:rsidR="00A800E9" w:rsidRPr="008E6606">
        <w:rPr>
          <w:rFonts w:ascii="Times New Roman" w:hAnsi="Times New Roman" w:cs="Times New Roman"/>
          <w:sz w:val="24"/>
          <w:szCs w:val="24"/>
        </w:rPr>
        <w:t xml:space="preserve"> at the 5% probability level (</w:t>
      </w:r>
      <w:r w:rsidR="00A800E9" w:rsidRPr="008E6606">
        <w:rPr>
          <w:rFonts w:ascii="Times New Roman" w:hAnsi="Times New Roman" w:cs="Times New Roman"/>
          <w:i/>
          <w:sz w:val="24"/>
          <w:szCs w:val="24"/>
        </w:rPr>
        <w:t>p≤</w:t>
      </w:r>
      <w:r w:rsidRPr="008E6606">
        <w:rPr>
          <w:rFonts w:ascii="Times New Roman" w:hAnsi="Times New Roman" w:cs="Times New Roman"/>
          <w:i/>
          <w:sz w:val="24"/>
          <w:szCs w:val="24"/>
        </w:rPr>
        <w:t>0.05</w:t>
      </w:r>
      <w:r w:rsidRPr="008E6606">
        <w:rPr>
          <w:rFonts w:ascii="Times New Roman" w:hAnsi="Times New Roman" w:cs="Times New Roman"/>
          <w:sz w:val="24"/>
          <w:szCs w:val="24"/>
        </w:rPr>
        <w:t>).</w:t>
      </w:r>
    </w:p>
    <w:p w14:paraId="561DE24F" w14:textId="77777777" w:rsidR="005A3E3A" w:rsidRPr="008E6606" w:rsidRDefault="00FF06AE" w:rsidP="00227E72">
      <w:pPr>
        <w:spacing w:after="0" w:line="360" w:lineRule="auto"/>
        <w:jc w:val="both"/>
        <w:rPr>
          <w:rFonts w:ascii="Times New Roman" w:hAnsi="Times New Roman" w:cs="Times New Roman"/>
          <w:b/>
          <w:bCs/>
          <w:sz w:val="24"/>
          <w:szCs w:val="24"/>
        </w:rPr>
      </w:pPr>
      <w:r w:rsidRPr="008E6606">
        <w:rPr>
          <w:rFonts w:ascii="Times New Roman" w:hAnsi="Times New Roman" w:cs="Times New Roman"/>
          <w:b/>
          <w:bCs/>
          <w:sz w:val="24"/>
          <w:szCs w:val="24"/>
        </w:rPr>
        <w:t>RESULT AND DISCUSSION</w:t>
      </w:r>
    </w:p>
    <w:p w14:paraId="537FE1FD" w14:textId="77777777" w:rsidR="00C94BEE" w:rsidRPr="00290428" w:rsidRDefault="00FF46E9" w:rsidP="00C94BEE">
      <w:pPr>
        <w:spacing w:after="0" w:line="360" w:lineRule="auto"/>
        <w:jc w:val="both"/>
        <w:rPr>
          <w:rFonts w:ascii="Times New Roman" w:hAnsi="Times New Roman" w:cs="Times New Roman"/>
          <w:b/>
          <w:bCs/>
          <w:sz w:val="24"/>
          <w:szCs w:val="24"/>
        </w:rPr>
      </w:pPr>
      <w:r w:rsidRPr="00290428">
        <w:rPr>
          <w:rFonts w:ascii="Times New Roman" w:hAnsi="Times New Roman" w:cs="Times New Roman"/>
          <w:b/>
          <w:bCs/>
          <w:sz w:val="24"/>
          <w:szCs w:val="24"/>
        </w:rPr>
        <w:t>FLOWERING PARAMETERS</w:t>
      </w:r>
    </w:p>
    <w:p w14:paraId="156BC9E5" w14:textId="6C6871F6" w:rsidR="008E01A0" w:rsidRPr="008E01A0" w:rsidRDefault="008E01A0" w:rsidP="0028726F">
      <w:pPr>
        <w:spacing w:after="0" w:line="360" w:lineRule="auto"/>
        <w:ind w:firstLine="720"/>
        <w:jc w:val="both"/>
        <w:rPr>
          <w:rFonts w:ascii="Times New Roman" w:hAnsi="Times New Roman" w:cs="Times New Roman"/>
          <w:bCs/>
          <w:sz w:val="24"/>
          <w:szCs w:val="24"/>
        </w:rPr>
      </w:pPr>
      <w:r w:rsidRPr="008E01A0">
        <w:rPr>
          <w:rFonts w:ascii="Times New Roman" w:hAnsi="Times New Roman" w:cs="Times New Roman"/>
          <w:bCs/>
          <w:sz w:val="24"/>
          <w:szCs w:val="24"/>
        </w:rPr>
        <w:t xml:space="preserve">The data presented in </w:t>
      </w:r>
      <w:r w:rsidR="00544AC8">
        <w:rPr>
          <w:rFonts w:ascii="Times New Roman" w:hAnsi="Times New Roman" w:cs="Times New Roman"/>
          <w:bCs/>
          <w:sz w:val="24"/>
          <w:szCs w:val="24"/>
        </w:rPr>
        <w:t>(</w:t>
      </w:r>
      <w:r w:rsidRPr="008E01A0">
        <w:rPr>
          <w:rFonts w:ascii="Times New Roman" w:hAnsi="Times New Roman" w:cs="Times New Roman"/>
          <w:bCs/>
          <w:sz w:val="24"/>
          <w:szCs w:val="24"/>
        </w:rPr>
        <w:t>Fig. 1A and Fig. 1B</w:t>
      </w:r>
      <w:r w:rsidR="00544AC8">
        <w:rPr>
          <w:rFonts w:ascii="Times New Roman" w:hAnsi="Times New Roman" w:cs="Times New Roman"/>
          <w:bCs/>
          <w:sz w:val="24"/>
          <w:szCs w:val="24"/>
        </w:rPr>
        <w:t>)</w:t>
      </w:r>
      <w:r w:rsidRPr="008E01A0">
        <w:rPr>
          <w:rFonts w:ascii="Times New Roman" w:hAnsi="Times New Roman" w:cs="Times New Roman"/>
          <w:bCs/>
          <w:sz w:val="24"/>
          <w:szCs w:val="24"/>
        </w:rPr>
        <w:t xml:space="preserve"> clearly demonstrate that foliar application of micronutrie</w:t>
      </w:r>
      <w:r w:rsidR="00B97ADB">
        <w:rPr>
          <w:rFonts w:ascii="Times New Roman" w:hAnsi="Times New Roman" w:cs="Times New Roman"/>
          <w:bCs/>
          <w:sz w:val="24"/>
          <w:szCs w:val="24"/>
        </w:rPr>
        <w:t>nts had a significant effect (</w:t>
      </w:r>
      <w:r w:rsidR="00B97ADB" w:rsidRPr="00B97ADB">
        <w:rPr>
          <w:rFonts w:ascii="Times New Roman" w:hAnsi="Times New Roman" w:cs="Times New Roman"/>
          <w:bCs/>
          <w:i/>
          <w:sz w:val="24"/>
          <w:szCs w:val="24"/>
        </w:rPr>
        <w:t>p&lt;</w:t>
      </w:r>
      <w:r w:rsidRPr="00B97ADB">
        <w:rPr>
          <w:rFonts w:ascii="Times New Roman" w:hAnsi="Times New Roman" w:cs="Times New Roman"/>
          <w:bCs/>
          <w:i/>
          <w:sz w:val="24"/>
          <w:szCs w:val="24"/>
        </w:rPr>
        <w:t>0.05</w:t>
      </w:r>
      <w:r w:rsidRPr="008E01A0">
        <w:rPr>
          <w:rFonts w:ascii="Times New Roman" w:hAnsi="Times New Roman" w:cs="Times New Roman"/>
          <w:bCs/>
          <w:sz w:val="24"/>
          <w:szCs w:val="24"/>
        </w:rPr>
        <w:t>) on the percentage of fruit set and fruit retention in guava. The highest fruit set (67.54%) and fruit retention (57.84%) were recorded in plants treated with a combination of calcium chloride (0.2%) +</w:t>
      </w:r>
      <w:r w:rsidR="004F4F9E">
        <w:rPr>
          <w:rFonts w:ascii="Times New Roman" w:hAnsi="Times New Roman" w:cs="Times New Roman"/>
          <w:bCs/>
          <w:sz w:val="24"/>
          <w:szCs w:val="24"/>
        </w:rPr>
        <w:t xml:space="preserve"> borax (0.1%), followed by CaCl</w:t>
      </w:r>
      <w:r w:rsidR="004F4F9E" w:rsidRPr="004F4F9E">
        <w:rPr>
          <w:rFonts w:ascii="Times New Roman" w:hAnsi="Times New Roman" w:cs="Times New Roman"/>
          <w:bCs/>
          <w:sz w:val="24"/>
          <w:szCs w:val="24"/>
          <w:vertAlign w:val="subscript"/>
        </w:rPr>
        <w:t>2</w:t>
      </w:r>
      <w:r w:rsidRPr="008E01A0">
        <w:rPr>
          <w:rFonts w:ascii="Times New Roman" w:hAnsi="Times New Roman" w:cs="Times New Roman"/>
          <w:bCs/>
          <w:sz w:val="24"/>
          <w:szCs w:val="24"/>
        </w:rPr>
        <w:t xml:space="preserve"> (0.2%) + borax (0.2%), whereas the control exhibited the lowest values (47.12% and 38.49%), respectively. The inclusion of error bars in Fig. 1 indicates that the observed differences among treatments were statistically reliable.</w:t>
      </w:r>
    </w:p>
    <w:p w14:paraId="247A5BA3" w14:textId="78A4E263" w:rsidR="007F280F" w:rsidRDefault="008E01A0" w:rsidP="00B1515E">
      <w:pPr>
        <w:spacing w:after="0" w:line="360" w:lineRule="auto"/>
        <w:ind w:firstLine="720"/>
        <w:jc w:val="both"/>
        <w:rPr>
          <w:rFonts w:ascii="Times New Roman" w:hAnsi="Times New Roman" w:cs="Times New Roman"/>
          <w:bCs/>
          <w:sz w:val="24"/>
          <w:szCs w:val="24"/>
        </w:rPr>
      </w:pPr>
      <w:r w:rsidRPr="008E01A0">
        <w:rPr>
          <w:rFonts w:ascii="Times New Roman" w:hAnsi="Times New Roman" w:cs="Times New Roman"/>
          <w:bCs/>
          <w:sz w:val="24"/>
          <w:szCs w:val="24"/>
        </w:rPr>
        <w:t>The superior performance of borax-treated plants can be attributed to boron’s role in enhancing pollen viability, fertilization efficiency, and carbohydrate translocation toward developing fruits. Similarly, calcium plays a key role in cell wall stability and enzymatic activation, which supports better fruit development and reduces premature fruit drop. The synergistic effect of boron and calcium thus appears to enhance sink strength and minimize abscission.</w:t>
      </w:r>
      <w:r w:rsidR="00B1515E">
        <w:rPr>
          <w:rFonts w:ascii="Times New Roman" w:hAnsi="Times New Roman" w:cs="Times New Roman"/>
          <w:bCs/>
          <w:sz w:val="24"/>
          <w:szCs w:val="24"/>
        </w:rPr>
        <w:t xml:space="preserve"> </w:t>
      </w:r>
      <w:r w:rsidRPr="008E01A0">
        <w:rPr>
          <w:rFonts w:ascii="Times New Roman" w:hAnsi="Times New Roman" w:cs="Times New Roman"/>
          <w:bCs/>
          <w:sz w:val="24"/>
          <w:szCs w:val="24"/>
        </w:rPr>
        <w:t xml:space="preserve">These findings are consistent with Yadav et al. (2012) in </w:t>
      </w:r>
      <w:proofErr w:type="spellStart"/>
      <w:r w:rsidRPr="008E01A0">
        <w:rPr>
          <w:rFonts w:ascii="Times New Roman" w:hAnsi="Times New Roman" w:cs="Times New Roman"/>
          <w:bCs/>
          <w:sz w:val="24"/>
          <w:szCs w:val="24"/>
        </w:rPr>
        <w:t>ber</w:t>
      </w:r>
      <w:proofErr w:type="spellEnd"/>
      <w:r w:rsidRPr="008E01A0">
        <w:rPr>
          <w:rFonts w:ascii="Times New Roman" w:hAnsi="Times New Roman" w:cs="Times New Roman"/>
          <w:bCs/>
          <w:sz w:val="24"/>
          <w:szCs w:val="24"/>
        </w:rPr>
        <w:t>, who reported improved fruit retention with combined Ca and B application, and Awasthi and Lal (2009) in guava, who observed higher fruit set under similar treatment conditions. However, the present results indicate a relatively greater magnitude of improvement, possibly due to differences in cultivar response (cv. L-49) and environmental conditions.</w:t>
      </w:r>
    </w:p>
    <w:p w14:paraId="60BFED00" w14:textId="786A638F" w:rsidR="005E06E4" w:rsidRPr="00C019FF" w:rsidRDefault="00FF46E9" w:rsidP="008E01A0">
      <w:pPr>
        <w:spacing w:after="0" w:line="360" w:lineRule="auto"/>
        <w:jc w:val="both"/>
        <w:rPr>
          <w:rFonts w:ascii="Times New Roman" w:hAnsi="Times New Roman" w:cs="Times New Roman"/>
          <w:b/>
          <w:bCs/>
          <w:sz w:val="24"/>
          <w:szCs w:val="24"/>
        </w:rPr>
      </w:pPr>
      <w:r w:rsidRPr="00C019FF">
        <w:rPr>
          <w:rFonts w:ascii="Times New Roman" w:hAnsi="Times New Roman" w:cs="Times New Roman"/>
          <w:b/>
          <w:bCs/>
          <w:sz w:val="24"/>
          <w:szCs w:val="24"/>
        </w:rPr>
        <w:t>PHYSICAL PARAMETERS</w:t>
      </w:r>
    </w:p>
    <w:p w14:paraId="020FFB5A" w14:textId="77193F32" w:rsidR="00496F72" w:rsidRDefault="00DB2AD0" w:rsidP="000144C2">
      <w:pPr>
        <w:spacing w:after="0" w:line="360" w:lineRule="auto"/>
        <w:ind w:firstLine="720"/>
        <w:jc w:val="both"/>
        <w:rPr>
          <w:rFonts w:ascii="Times New Roman" w:eastAsia="Times New Roman" w:hAnsi="Times New Roman" w:cs="Times New Roman"/>
          <w:color w:val="000000"/>
          <w:sz w:val="24"/>
          <w:szCs w:val="24"/>
        </w:rPr>
      </w:pPr>
      <w:r w:rsidRPr="00DB2AD0">
        <w:rPr>
          <w:rFonts w:ascii="Times New Roman" w:eastAsia="Times New Roman" w:hAnsi="Times New Roman" w:cs="Times New Roman"/>
          <w:color w:val="000000"/>
          <w:sz w:val="24"/>
          <w:szCs w:val="24"/>
        </w:rPr>
        <w:t>Foliar spraying with various treatments significantly enhanced fruit length, breadth, weight, volume, and specific gravity compared to the control (Table 1). The maximum fruit length (7.89 cm), breadth (7.84 cm), weight (135.67 g), volume (120.63 ml), and specific gravity (1.18) were recorded in plants treated with calcium chloride (0.2%) combined with borax (0.1%), followed closely by calcium chloride (0.2%) + borax (0.2%). In contrast, the control (water spr</w:t>
      </w:r>
      <w:r w:rsidR="00BA76B3">
        <w:rPr>
          <w:rFonts w:ascii="Times New Roman" w:eastAsia="Times New Roman" w:hAnsi="Times New Roman" w:cs="Times New Roman"/>
          <w:color w:val="000000"/>
          <w:sz w:val="24"/>
          <w:szCs w:val="24"/>
        </w:rPr>
        <w:t>ay) recorded the minimum values-</w:t>
      </w:r>
      <w:r w:rsidRPr="00DB2AD0">
        <w:rPr>
          <w:rFonts w:ascii="Times New Roman" w:eastAsia="Times New Roman" w:hAnsi="Times New Roman" w:cs="Times New Roman"/>
          <w:color w:val="000000"/>
          <w:sz w:val="24"/>
          <w:szCs w:val="24"/>
        </w:rPr>
        <w:t xml:space="preserve">6.53 cm length, 5.72 cm breadth, 103.89 g weight, 92.33 cc volume, and 0.95 specific gravity. The statistically significant improvement in fruit physical attributes under micronutrient treatments may be attributed to their catalytic roles in enzymatic and metabolic processes, which promote better nutrient absorption, translocation, and utilization, </w:t>
      </w:r>
      <w:r w:rsidRPr="00DB2AD0">
        <w:rPr>
          <w:rFonts w:ascii="Times New Roman" w:eastAsia="Times New Roman" w:hAnsi="Times New Roman" w:cs="Times New Roman"/>
          <w:color w:val="000000"/>
          <w:sz w:val="24"/>
          <w:szCs w:val="24"/>
        </w:rPr>
        <w:lastRenderedPageBreak/>
        <w:t>ultimately enhancing fruit development and quality. Similar improvements in fruit quality due to foliar micronutrient application were also reported by Dutta (2004) in mango cv. ‘</w:t>
      </w:r>
      <w:proofErr w:type="spellStart"/>
      <w:r w:rsidRPr="00DB2AD0">
        <w:rPr>
          <w:rFonts w:ascii="Times New Roman" w:eastAsia="Times New Roman" w:hAnsi="Times New Roman" w:cs="Times New Roman"/>
          <w:color w:val="000000"/>
          <w:sz w:val="24"/>
          <w:szCs w:val="24"/>
        </w:rPr>
        <w:t>Himsagar</w:t>
      </w:r>
      <w:proofErr w:type="spellEnd"/>
      <w:r w:rsidRPr="00DB2AD0">
        <w:rPr>
          <w:rFonts w:ascii="Times New Roman" w:eastAsia="Times New Roman" w:hAnsi="Times New Roman" w:cs="Times New Roman"/>
          <w:color w:val="000000"/>
          <w:sz w:val="24"/>
          <w:szCs w:val="24"/>
        </w:rPr>
        <w:t>’ and Bhatt et al. (2012) in ‘</w:t>
      </w:r>
      <w:proofErr w:type="spellStart"/>
      <w:r w:rsidRPr="00DB2AD0">
        <w:rPr>
          <w:rFonts w:ascii="Times New Roman" w:eastAsia="Times New Roman" w:hAnsi="Times New Roman" w:cs="Times New Roman"/>
          <w:color w:val="000000"/>
          <w:sz w:val="24"/>
          <w:szCs w:val="24"/>
        </w:rPr>
        <w:t>Dashehari</w:t>
      </w:r>
      <w:proofErr w:type="spellEnd"/>
      <w:r w:rsidRPr="00DB2AD0">
        <w:rPr>
          <w:rFonts w:ascii="Times New Roman" w:eastAsia="Times New Roman" w:hAnsi="Times New Roman" w:cs="Times New Roman"/>
          <w:color w:val="000000"/>
          <w:sz w:val="24"/>
          <w:szCs w:val="24"/>
        </w:rPr>
        <w:t>’, corroborating the present findings.</w:t>
      </w:r>
    </w:p>
    <w:p w14:paraId="57134199" w14:textId="3373F1CC" w:rsidR="004741D0" w:rsidRPr="004139DC" w:rsidRDefault="00FF46E9" w:rsidP="00EF70D1">
      <w:pPr>
        <w:spacing w:after="0" w:line="360" w:lineRule="auto"/>
        <w:jc w:val="both"/>
        <w:rPr>
          <w:rFonts w:ascii="Times New Roman" w:eastAsia="Times New Roman" w:hAnsi="Times New Roman" w:cs="Times New Roman"/>
          <w:b/>
          <w:color w:val="000000"/>
          <w:sz w:val="24"/>
          <w:szCs w:val="24"/>
        </w:rPr>
      </w:pPr>
      <w:r w:rsidRPr="004139DC">
        <w:rPr>
          <w:rFonts w:ascii="Times New Roman" w:eastAsia="Times New Roman" w:hAnsi="Times New Roman" w:cs="Times New Roman"/>
          <w:b/>
          <w:color w:val="000000"/>
          <w:sz w:val="24"/>
          <w:szCs w:val="24"/>
        </w:rPr>
        <w:t>YIELD PARAMETERS</w:t>
      </w:r>
    </w:p>
    <w:p w14:paraId="01F69C55" w14:textId="2C3A2915" w:rsidR="00BC59AA" w:rsidRPr="002135FD" w:rsidRDefault="00CB7824" w:rsidP="00BC59AA">
      <w:pPr>
        <w:spacing w:after="0" w:line="360" w:lineRule="auto"/>
        <w:jc w:val="both"/>
        <w:rPr>
          <w:rFonts w:ascii="Times New Roman" w:eastAsia="Times New Roman" w:hAnsi="Times New Roman" w:cs="Times New Roman"/>
          <w:color w:val="000000"/>
          <w:sz w:val="24"/>
          <w:szCs w:val="24"/>
        </w:rPr>
      </w:pPr>
      <w:r w:rsidRPr="008E6606">
        <w:rPr>
          <w:rFonts w:ascii="Times New Roman" w:eastAsia="Times New Roman" w:hAnsi="Times New Roman" w:cs="Times New Roman"/>
          <w:b/>
          <w:color w:val="000000"/>
          <w:sz w:val="24"/>
          <w:szCs w:val="24"/>
        </w:rPr>
        <w:tab/>
      </w:r>
      <w:r w:rsidR="00BC59AA" w:rsidRPr="002135FD">
        <w:rPr>
          <w:rFonts w:ascii="Times New Roman" w:eastAsia="Times New Roman" w:hAnsi="Times New Roman" w:cs="Times New Roman"/>
          <w:color w:val="000000"/>
          <w:sz w:val="24"/>
          <w:szCs w:val="24"/>
        </w:rPr>
        <w:t>The data presented in Table 1 reveal that foliar application of micronutrients exerted a significant influence on the physical and yield-attributing characteristics of guava cv. L-49, particularly fruit yield per tree and per hectare. The fruit yield per tree ranged from 44.33 kg to 62.17 kg, while the corresponding yield per hectare varied from 124.71 q/ha to 168.61 q/ha, indicating a marked enhancement in productivity due to micronutrient application. The maximum fruit yield (62.17 kg per tree and 168.61 q/ha) was recorded under the treatment receiving the most effective combination of micronutrients, followed by yields of 59.66 kg per tree and 163.07 q/ha, respectively. Conversely, the minimum yield (44.33 kg per tree and 124.71 q/ha) was observed in the untreated control.</w:t>
      </w:r>
    </w:p>
    <w:p w14:paraId="18C87043" w14:textId="6CD80A12" w:rsidR="00B056A0" w:rsidRPr="002135FD" w:rsidRDefault="00BC59AA" w:rsidP="00D54587">
      <w:pPr>
        <w:spacing w:after="0" w:line="360" w:lineRule="auto"/>
        <w:ind w:firstLine="720"/>
        <w:jc w:val="both"/>
        <w:rPr>
          <w:rFonts w:ascii="Times New Roman" w:eastAsia="Times New Roman" w:hAnsi="Times New Roman" w:cs="Times New Roman"/>
          <w:color w:val="000000"/>
          <w:sz w:val="24"/>
          <w:szCs w:val="24"/>
        </w:rPr>
      </w:pPr>
      <w:r w:rsidRPr="002135FD">
        <w:rPr>
          <w:rFonts w:ascii="Times New Roman" w:eastAsia="Times New Roman" w:hAnsi="Times New Roman" w:cs="Times New Roman"/>
          <w:color w:val="000000"/>
          <w:sz w:val="24"/>
          <w:szCs w:val="24"/>
        </w:rPr>
        <w:t xml:space="preserve">The improvement in yield can be attributed to the physiological roles of boron and calcium supplied through borax and calcium chloride sprays. Boron is known to influence reproductive development and cell wall formation, while calcium enhances membrane stability, enzyme activity, and assimilate translocation. The combined application of these nutrients likely promoted fruit growth, resulting in increased fruit size (length and breadth), weight, and overall yield. These findings corroborate the results of Bhatt et al. (2012) in mango cv. </w:t>
      </w:r>
      <w:proofErr w:type="spellStart"/>
      <w:r w:rsidRPr="002135FD">
        <w:rPr>
          <w:rFonts w:ascii="Times New Roman" w:eastAsia="Times New Roman" w:hAnsi="Times New Roman" w:cs="Times New Roman"/>
          <w:color w:val="000000"/>
          <w:sz w:val="24"/>
          <w:szCs w:val="24"/>
        </w:rPr>
        <w:t>Dashehari</w:t>
      </w:r>
      <w:proofErr w:type="spellEnd"/>
      <w:r w:rsidRPr="002135FD">
        <w:rPr>
          <w:rFonts w:ascii="Times New Roman" w:eastAsia="Times New Roman" w:hAnsi="Times New Roman" w:cs="Times New Roman"/>
          <w:color w:val="000000"/>
          <w:sz w:val="24"/>
          <w:szCs w:val="24"/>
        </w:rPr>
        <w:t>, who reported similar enhancement in fruit development and productivity following micronutrient sprays.</w:t>
      </w:r>
    </w:p>
    <w:p w14:paraId="5C878079" w14:textId="77777777" w:rsidR="00C00D13" w:rsidRPr="008E6606" w:rsidRDefault="00272853" w:rsidP="00B056A0">
      <w:pPr>
        <w:spacing w:after="0" w:line="360" w:lineRule="auto"/>
        <w:jc w:val="both"/>
        <w:rPr>
          <w:rFonts w:ascii="Times New Roman" w:eastAsia="Times New Roman" w:hAnsi="Times New Roman" w:cs="Times New Roman"/>
          <w:b/>
          <w:color w:val="000000"/>
          <w:sz w:val="24"/>
          <w:szCs w:val="24"/>
        </w:rPr>
      </w:pPr>
      <w:r w:rsidRPr="008E6606">
        <w:rPr>
          <w:rFonts w:ascii="Times New Roman" w:eastAsia="Times New Roman" w:hAnsi="Times New Roman" w:cs="Times New Roman"/>
          <w:b/>
          <w:color w:val="000000"/>
          <w:sz w:val="24"/>
          <w:szCs w:val="24"/>
        </w:rPr>
        <w:t>CORRELATION ANALYSIS</w:t>
      </w:r>
    </w:p>
    <w:p w14:paraId="5F78159E" w14:textId="77777777" w:rsidR="00DB7CF1" w:rsidRPr="00051FA1" w:rsidRDefault="00EE2AD6" w:rsidP="00DB7CF1">
      <w:pPr>
        <w:spacing w:after="0" w:line="360" w:lineRule="auto"/>
        <w:jc w:val="both"/>
        <w:rPr>
          <w:rFonts w:ascii="Times New Roman" w:eastAsia="Times New Roman" w:hAnsi="Times New Roman" w:cs="Times New Roman"/>
          <w:color w:val="000000"/>
          <w:sz w:val="24"/>
          <w:szCs w:val="24"/>
        </w:rPr>
      </w:pPr>
      <w:r w:rsidRPr="008E6606">
        <w:rPr>
          <w:rFonts w:ascii="Times New Roman" w:eastAsia="Times New Roman" w:hAnsi="Times New Roman" w:cs="Times New Roman"/>
          <w:b/>
          <w:color w:val="000000"/>
          <w:sz w:val="24"/>
          <w:szCs w:val="24"/>
        </w:rPr>
        <w:tab/>
      </w:r>
      <w:r w:rsidR="00DB7CF1" w:rsidRPr="00051FA1">
        <w:rPr>
          <w:rFonts w:ascii="Times New Roman" w:eastAsia="Times New Roman" w:hAnsi="Times New Roman" w:cs="Times New Roman"/>
          <w:color w:val="000000"/>
          <w:sz w:val="24"/>
          <w:szCs w:val="24"/>
        </w:rPr>
        <w:t>The correlation heatmap (Fig. 2) reveals a strong and cohesive relationship among eight fruit-related traits, characterized by uniformly positive and statistically significant (p &lt; 0.01) Pearson coefficients. Fruit yield per tree shows the strongest associations with fruit weight (r = 0.96), fruit retention (r = 0.93), fruit volume (r = 0.91), and fruit set (r = 0.90), indicating that improvements in these component traits directly enhance productivity. A similar pattern is observed for yield per hectare, which correlates closely with per-tree yield (r = 0.96) and major yield components such as fruit weight and retention (r = 0.90–0.92), confirming consistent scaling from individual to population levels.</w:t>
      </w:r>
    </w:p>
    <w:p w14:paraId="1CE24683" w14:textId="77777777" w:rsidR="00DB7CF1" w:rsidRPr="00051FA1" w:rsidRDefault="00DB7CF1" w:rsidP="00DB7CF1">
      <w:pPr>
        <w:spacing w:after="0" w:line="360" w:lineRule="auto"/>
        <w:jc w:val="both"/>
        <w:rPr>
          <w:rFonts w:ascii="Times New Roman" w:eastAsia="Times New Roman" w:hAnsi="Times New Roman" w:cs="Times New Roman"/>
          <w:color w:val="000000"/>
          <w:sz w:val="24"/>
          <w:szCs w:val="24"/>
        </w:rPr>
      </w:pPr>
    </w:p>
    <w:p w14:paraId="38BD4999" w14:textId="3DB4CE38" w:rsidR="00DB7CF1" w:rsidRPr="00051FA1" w:rsidRDefault="00DB7CF1" w:rsidP="00DB7CF1">
      <w:pPr>
        <w:spacing w:after="0" w:line="360" w:lineRule="auto"/>
        <w:jc w:val="both"/>
        <w:rPr>
          <w:rFonts w:ascii="Times New Roman" w:eastAsia="Times New Roman" w:hAnsi="Times New Roman" w:cs="Times New Roman"/>
          <w:color w:val="000000"/>
          <w:sz w:val="24"/>
          <w:szCs w:val="24"/>
        </w:rPr>
      </w:pPr>
      <w:r w:rsidRPr="00051FA1">
        <w:rPr>
          <w:rFonts w:ascii="Times New Roman" w:eastAsia="Times New Roman" w:hAnsi="Times New Roman" w:cs="Times New Roman"/>
          <w:color w:val="000000"/>
          <w:sz w:val="24"/>
          <w:szCs w:val="24"/>
        </w:rPr>
        <w:lastRenderedPageBreak/>
        <w:t>Among physical attributes, fruit weight exhibits tight integration with width (r = 0.91) and volume (r = 0.84), highlighting the central role of mass and girth in yield formation. In contrast, fruit length shows only moderate correlations with yield (r ≈ 0.70), suggesting that width contributes more substantially to overall fruit size and biomass accumulation. Reproductive</w:t>
      </w:r>
      <w:r w:rsidR="00B37D12" w:rsidRPr="00051FA1">
        <w:rPr>
          <w:rFonts w:ascii="Times New Roman" w:eastAsia="Times New Roman" w:hAnsi="Times New Roman" w:cs="Times New Roman"/>
          <w:color w:val="000000"/>
          <w:sz w:val="24"/>
          <w:szCs w:val="24"/>
        </w:rPr>
        <w:t xml:space="preserve"> traits-fruit set and retention-</w:t>
      </w:r>
      <w:r w:rsidRPr="00051FA1">
        <w:rPr>
          <w:rFonts w:ascii="Times New Roman" w:eastAsia="Times New Roman" w:hAnsi="Times New Roman" w:cs="Times New Roman"/>
          <w:color w:val="000000"/>
          <w:sz w:val="24"/>
          <w:szCs w:val="24"/>
        </w:rPr>
        <w:t>are strongly interlinked (r = 0.91) and display robust correlations with yield and</w:t>
      </w:r>
      <w:r w:rsidR="00F063E5" w:rsidRPr="00051FA1">
        <w:rPr>
          <w:rFonts w:ascii="Times New Roman" w:eastAsia="Times New Roman" w:hAnsi="Times New Roman" w:cs="Times New Roman"/>
          <w:color w:val="000000"/>
          <w:sz w:val="24"/>
          <w:szCs w:val="24"/>
        </w:rPr>
        <w:t xml:space="preserve"> fruit size variables (r = 0.81-</w:t>
      </w:r>
      <w:r w:rsidRPr="00051FA1">
        <w:rPr>
          <w:rFonts w:ascii="Times New Roman" w:eastAsia="Times New Roman" w:hAnsi="Times New Roman" w:cs="Times New Roman"/>
          <w:color w:val="000000"/>
          <w:sz w:val="24"/>
          <w:szCs w:val="24"/>
        </w:rPr>
        <w:t>0.93), underscoring their dual influence on fruit number and individual fruit develop</w:t>
      </w:r>
      <w:r w:rsidR="009B5A45" w:rsidRPr="00051FA1">
        <w:rPr>
          <w:rFonts w:ascii="Times New Roman" w:eastAsia="Times New Roman" w:hAnsi="Times New Roman" w:cs="Times New Roman"/>
          <w:color w:val="000000"/>
          <w:sz w:val="24"/>
          <w:szCs w:val="24"/>
        </w:rPr>
        <w:t>ment.</w:t>
      </w:r>
    </w:p>
    <w:p w14:paraId="55258835" w14:textId="50BD3EB5" w:rsidR="00EE2AD6" w:rsidRPr="00051FA1" w:rsidRDefault="00DB7CF1" w:rsidP="0079542E">
      <w:pPr>
        <w:spacing w:after="0" w:line="360" w:lineRule="auto"/>
        <w:ind w:firstLine="720"/>
        <w:jc w:val="both"/>
        <w:rPr>
          <w:rFonts w:ascii="Times New Roman" w:eastAsia="Times New Roman" w:hAnsi="Times New Roman" w:cs="Times New Roman"/>
          <w:color w:val="000000"/>
          <w:sz w:val="24"/>
          <w:szCs w:val="24"/>
        </w:rPr>
      </w:pPr>
      <w:r w:rsidRPr="00051FA1">
        <w:rPr>
          <w:rFonts w:ascii="Times New Roman" w:eastAsia="Times New Roman" w:hAnsi="Times New Roman" w:cs="Times New Roman"/>
          <w:color w:val="000000"/>
          <w:sz w:val="24"/>
          <w:szCs w:val="24"/>
        </w:rPr>
        <w:t>Overall, the matrix reflects a harmonized pattern of trait interactions with no negative correlations, implying that simultaneous selection or management for multiple yield-enhancing traits is feasible without trade-offs. Emphasis on improving fruit retention, set, and weight is therefore expected to produce the most substantial and stable gains in guava productivity.</w:t>
      </w:r>
    </w:p>
    <w:p w14:paraId="1BE72F33" w14:textId="77777777" w:rsidR="00B76B39" w:rsidRPr="008E6606" w:rsidRDefault="00F8051F" w:rsidP="00B76B39">
      <w:pPr>
        <w:spacing w:after="0" w:line="360" w:lineRule="auto"/>
        <w:jc w:val="both"/>
        <w:rPr>
          <w:rFonts w:ascii="Times New Roman" w:eastAsia="Times New Roman" w:hAnsi="Times New Roman" w:cs="Times New Roman"/>
          <w:b/>
          <w:color w:val="000000"/>
          <w:sz w:val="24"/>
          <w:szCs w:val="24"/>
        </w:rPr>
      </w:pPr>
      <w:r w:rsidRPr="008E6606">
        <w:rPr>
          <w:rFonts w:ascii="Times New Roman" w:eastAsia="Times New Roman" w:hAnsi="Times New Roman" w:cs="Times New Roman"/>
          <w:b/>
          <w:color w:val="000000"/>
          <w:sz w:val="24"/>
          <w:szCs w:val="24"/>
        </w:rPr>
        <w:t>CONCLUSION</w:t>
      </w:r>
    </w:p>
    <w:p w14:paraId="4FD4286D" w14:textId="44A16344" w:rsidR="009F3897" w:rsidRPr="00CE420F" w:rsidRDefault="00B76B39" w:rsidP="00CE420F">
      <w:pPr>
        <w:spacing w:after="0" w:line="360" w:lineRule="auto"/>
        <w:ind w:firstLine="720"/>
        <w:jc w:val="both"/>
        <w:rPr>
          <w:rFonts w:ascii="Times New Roman" w:eastAsia="Times New Roman" w:hAnsi="Times New Roman" w:cs="Times New Roman"/>
          <w:color w:val="000000"/>
          <w:sz w:val="24"/>
          <w:szCs w:val="24"/>
        </w:rPr>
      </w:pPr>
      <w:r w:rsidRPr="008E6606">
        <w:rPr>
          <w:rFonts w:ascii="Times New Roman" w:eastAsia="Times New Roman" w:hAnsi="Times New Roman" w:cs="Times New Roman"/>
          <w:color w:val="000000"/>
          <w:sz w:val="24"/>
          <w:szCs w:val="24"/>
        </w:rPr>
        <w:t>The present investigation demonstrated that foliar application of micronutrients, particularly calcium chloride at 0.2% combined with borax at 0.1%, significantly improved the physical attributes and yield of winter season guava (</w:t>
      </w:r>
      <w:r w:rsidRPr="008E6606">
        <w:rPr>
          <w:rFonts w:ascii="Times New Roman" w:eastAsia="Times New Roman" w:hAnsi="Times New Roman" w:cs="Times New Roman"/>
          <w:i/>
          <w:color w:val="000000"/>
          <w:sz w:val="24"/>
          <w:szCs w:val="24"/>
        </w:rPr>
        <w:t>Psidium guajava</w:t>
      </w:r>
      <w:r w:rsidRPr="008E6606">
        <w:rPr>
          <w:rFonts w:ascii="Times New Roman" w:eastAsia="Times New Roman" w:hAnsi="Times New Roman" w:cs="Times New Roman"/>
          <w:color w:val="000000"/>
          <w:sz w:val="24"/>
          <w:szCs w:val="24"/>
        </w:rPr>
        <w:t xml:space="preserve"> L.) cv. L-49. This treatment recorded the highest fruit set, fruit retention, and superior fruit dimensions, weight, volume, and specific gravity, along with maximum yield per tree and per hectare. The positive response may be attributed to calcium’s role in growth regulation, cell wall stability, and enzyme activation, and boron’s role in carbohydrate translocation, pollen viability, and hormonal balance. The synergistic effect of combined micronutrient application proved more effective than individual applications, highlighting the importance of integrating calcium and boron in foliar feeding regimes. This study affirms that targeted micronutrient foliar applications during critical fruit development stages can </w:t>
      </w:r>
      <w:r w:rsidRPr="00CE420F">
        <w:rPr>
          <w:rFonts w:ascii="Times New Roman" w:eastAsia="Times New Roman" w:hAnsi="Times New Roman" w:cs="Times New Roman"/>
          <w:color w:val="000000"/>
          <w:sz w:val="24"/>
          <w:szCs w:val="24"/>
        </w:rPr>
        <w:t>substantially enhance productivity and quality in winter guava cultivation.</w:t>
      </w:r>
    </w:p>
    <w:p w14:paraId="0BB5EF55" w14:textId="77777777" w:rsidR="009F3897" w:rsidRPr="00CE420F" w:rsidRDefault="009F3897" w:rsidP="00CE420F">
      <w:pPr>
        <w:spacing w:after="0" w:line="360" w:lineRule="auto"/>
        <w:jc w:val="both"/>
        <w:outlineLvl w:val="0"/>
        <w:rPr>
          <w:rFonts w:ascii="Times New Roman" w:eastAsia="Times New Roman" w:hAnsi="Times New Roman" w:cs="Times New Roman"/>
          <w:kern w:val="0"/>
          <w:sz w:val="24"/>
          <w:szCs w:val="24"/>
          <w:lang w:val="en-GB" w:eastAsia="en-GB"/>
        </w:rPr>
      </w:pPr>
      <w:r w:rsidRPr="00CE420F">
        <w:rPr>
          <w:rFonts w:ascii="Times New Roman" w:eastAsia="Times New Roman" w:hAnsi="Times New Roman" w:cs="Times New Roman"/>
          <w:b/>
          <w:bCs/>
          <w:kern w:val="0"/>
          <w:sz w:val="24"/>
          <w:szCs w:val="24"/>
          <w:lang w:val="en-GB" w:eastAsia="en-GB"/>
        </w:rPr>
        <w:t>COMPETING INTERESTS DISCLAIMER:</w:t>
      </w:r>
    </w:p>
    <w:p w14:paraId="70B8F643" w14:textId="40FE435F" w:rsidR="009F3897" w:rsidRPr="00CE420F" w:rsidRDefault="009F3897" w:rsidP="00CE420F">
      <w:pPr>
        <w:spacing w:after="0" w:line="360" w:lineRule="auto"/>
        <w:ind w:firstLine="720"/>
        <w:jc w:val="both"/>
        <w:rPr>
          <w:rFonts w:ascii="Times New Roman" w:eastAsia="Times New Roman" w:hAnsi="Times New Roman" w:cs="Times New Roman"/>
          <w:kern w:val="0"/>
          <w:sz w:val="24"/>
          <w:szCs w:val="24"/>
          <w:lang w:val="en-GB" w:eastAsia="en-GB"/>
        </w:rPr>
      </w:pPr>
      <w:r w:rsidRPr="00CE420F">
        <w:rPr>
          <w:rFonts w:ascii="Times New Roman" w:eastAsia="Times New Roman" w:hAnsi="Times New Roman" w:cs="Times New Roman"/>
          <w:kern w:val="0"/>
          <w:sz w:val="24"/>
          <w:szCs w:val="24"/>
          <w:lang w:val="en-GB" w:eastAsia="en-GB"/>
        </w:rPr>
        <w:t>Authors have declared that they have no known competing financial interests OR non-financial interests OR personal relationships that could have appeared to influence the work reported in this paper.</w:t>
      </w:r>
    </w:p>
    <w:p w14:paraId="6848ED30" w14:textId="77777777" w:rsidR="00DA59D7" w:rsidRDefault="00DA59D7" w:rsidP="00172DB5">
      <w:pPr>
        <w:spacing w:after="0" w:line="360" w:lineRule="auto"/>
        <w:jc w:val="both"/>
        <w:rPr>
          <w:rFonts w:ascii="Times New Roman" w:eastAsia="Times New Roman" w:hAnsi="Times New Roman" w:cs="Times New Roman"/>
          <w:b/>
          <w:color w:val="000000"/>
        </w:rPr>
      </w:pPr>
    </w:p>
    <w:p w14:paraId="7778BB3C" w14:textId="77777777" w:rsidR="00DA59D7" w:rsidRDefault="00DA59D7" w:rsidP="00172DB5">
      <w:pPr>
        <w:spacing w:after="0" w:line="360" w:lineRule="auto"/>
        <w:jc w:val="both"/>
        <w:rPr>
          <w:rFonts w:ascii="Times New Roman" w:eastAsia="Times New Roman" w:hAnsi="Times New Roman" w:cs="Times New Roman"/>
          <w:b/>
          <w:color w:val="000000"/>
        </w:rPr>
      </w:pPr>
    </w:p>
    <w:p w14:paraId="624CE4ED" w14:textId="77777777" w:rsidR="00DA59D7" w:rsidRPr="00DA59D7" w:rsidRDefault="00DA59D7" w:rsidP="00DA59D7">
      <w:pPr>
        <w:rPr>
          <w:highlight w:val="yellow"/>
        </w:rPr>
      </w:pPr>
      <w:r w:rsidRPr="00DA59D7">
        <w:rPr>
          <w:highlight w:val="yellow"/>
        </w:rPr>
        <w:t>Disclaimer (Artificial intelligence)</w:t>
      </w:r>
    </w:p>
    <w:p w14:paraId="3AF730D0" w14:textId="77777777" w:rsidR="00DA59D7" w:rsidRPr="00DA59D7" w:rsidRDefault="00DA59D7" w:rsidP="00DA59D7">
      <w:pPr>
        <w:rPr>
          <w:highlight w:val="yellow"/>
        </w:rPr>
      </w:pPr>
      <w:r w:rsidRPr="00DA59D7">
        <w:rPr>
          <w:highlight w:val="yellow"/>
        </w:rPr>
        <w:t xml:space="preserve">Option 1: </w:t>
      </w:r>
    </w:p>
    <w:p w14:paraId="381877CD" w14:textId="77777777" w:rsidR="00DA59D7" w:rsidRPr="00DA59D7" w:rsidRDefault="00DA59D7" w:rsidP="00DA59D7">
      <w:pPr>
        <w:rPr>
          <w:highlight w:val="yellow"/>
        </w:rPr>
      </w:pPr>
      <w:r w:rsidRPr="00DA59D7">
        <w:rPr>
          <w:highlight w:val="yellow"/>
        </w:rPr>
        <w:lastRenderedPageBreak/>
        <w:t xml:space="preserve">Author(s) hereby declare that NO generative AI technologies such as Large Language Models (ChatGPT, COPILOT, etc.) and text-to-image generators have been used during the writing or editing of this manuscript. </w:t>
      </w:r>
    </w:p>
    <w:p w14:paraId="1DB8BDF4" w14:textId="77777777" w:rsidR="00DA59D7" w:rsidRPr="00DA59D7" w:rsidRDefault="00DA59D7" w:rsidP="00DA59D7">
      <w:pPr>
        <w:rPr>
          <w:highlight w:val="yellow"/>
        </w:rPr>
      </w:pPr>
      <w:r w:rsidRPr="00DA59D7">
        <w:rPr>
          <w:highlight w:val="yellow"/>
        </w:rPr>
        <w:t xml:space="preserve">Option 2: </w:t>
      </w:r>
    </w:p>
    <w:p w14:paraId="535C023F" w14:textId="77777777" w:rsidR="00DA59D7" w:rsidRPr="00DA59D7" w:rsidRDefault="00DA59D7" w:rsidP="00DA59D7">
      <w:pPr>
        <w:rPr>
          <w:highlight w:val="yellow"/>
        </w:rPr>
      </w:pPr>
      <w:r w:rsidRPr="00DA59D7">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0BCF051B" w14:textId="77777777" w:rsidR="00DA59D7" w:rsidRPr="00DA59D7" w:rsidRDefault="00DA59D7" w:rsidP="00DA59D7">
      <w:pPr>
        <w:rPr>
          <w:highlight w:val="yellow"/>
        </w:rPr>
      </w:pPr>
      <w:r w:rsidRPr="00DA59D7">
        <w:rPr>
          <w:highlight w:val="yellow"/>
        </w:rPr>
        <w:t>Details of the AI usage are given below:</w:t>
      </w:r>
    </w:p>
    <w:p w14:paraId="20038499" w14:textId="77777777" w:rsidR="00DA59D7" w:rsidRPr="00DA59D7" w:rsidRDefault="00DA59D7" w:rsidP="00DA59D7">
      <w:pPr>
        <w:rPr>
          <w:highlight w:val="yellow"/>
        </w:rPr>
      </w:pPr>
      <w:r w:rsidRPr="00DA59D7">
        <w:rPr>
          <w:highlight w:val="yellow"/>
        </w:rPr>
        <w:t>1.</w:t>
      </w:r>
    </w:p>
    <w:p w14:paraId="4202A65E" w14:textId="77777777" w:rsidR="00DA59D7" w:rsidRPr="00DA59D7" w:rsidRDefault="00DA59D7" w:rsidP="00DA59D7">
      <w:pPr>
        <w:rPr>
          <w:highlight w:val="yellow"/>
        </w:rPr>
      </w:pPr>
      <w:r w:rsidRPr="00DA59D7">
        <w:rPr>
          <w:highlight w:val="yellow"/>
        </w:rPr>
        <w:t>2.</w:t>
      </w:r>
    </w:p>
    <w:p w14:paraId="7AB5343E" w14:textId="77777777" w:rsidR="00DA59D7" w:rsidRPr="0053103C" w:rsidRDefault="00DA59D7" w:rsidP="00DA59D7">
      <w:r w:rsidRPr="00DA59D7">
        <w:rPr>
          <w:highlight w:val="yellow"/>
        </w:rPr>
        <w:t>3.</w:t>
      </w:r>
    </w:p>
    <w:p w14:paraId="5EFD5C76" w14:textId="77777777" w:rsidR="00DA59D7" w:rsidRDefault="00DA59D7" w:rsidP="00172DB5">
      <w:pPr>
        <w:spacing w:after="0" w:line="360" w:lineRule="auto"/>
        <w:jc w:val="both"/>
        <w:rPr>
          <w:rFonts w:ascii="Times New Roman" w:eastAsia="Times New Roman" w:hAnsi="Times New Roman" w:cs="Times New Roman"/>
          <w:b/>
          <w:color w:val="000000"/>
        </w:rPr>
      </w:pPr>
    </w:p>
    <w:p w14:paraId="439911CE" w14:textId="77777777" w:rsidR="00DA59D7" w:rsidRDefault="00DA59D7" w:rsidP="00172DB5">
      <w:pPr>
        <w:spacing w:after="0" w:line="360" w:lineRule="auto"/>
        <w:jc w:val="both"/>
        <w:rPr>
          <w:rFonts w:ascii="Times New Roman" w:eastAsia="Times New Roman" w:hAnsi="Times New Roman" w:cs="Times New Roman"/>
          <w:b/>
          <w:color w:val="000000"/>
        </w:rPr>
      </w:pPr>
    </w:p>
    <w:p w14:paraId="6A2B7D8E" w14:textId="38D0F6CE" w:rsidR="00CF6BA8" w:rsidRPr="00094695" w:rsidRDefault="00691C13" w:rsidP="00172DB5">
      <w:pPr>
        <w:spacing w:after="0" w:line="36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REFERENCES</w:t>
      </w:r>
    </w:p>
    <w:p w14:paraId="217CA660" w14:textId="77777777" w:rsidR="00751DD5" w:rsidRPr="00751DD5" w:rsidRDefault="00751DD5" w:rsidP="00122953">
      <w:pPr>
        <w:spacing w:after="0" w:line="360" w:lineRule="auto"/>
        <w:ind w:left="720" w:hanging="720"/>
        <w:jc w:val="both"/>
        <w:rPr>
          <w:rFonts w:ascii="Times New Roman" w:eastAsia="Times New Roman" w:hAnsi="Times New Roman" w:cs="Times New Roman"/>
          <w:sz w:val="24"/>
          <w:szCs w:val="24"/>
        </w:rPr>
      </w:pPr>
      <w:r w:rsidRPr="00751DD5">
        <w:rPr>
          <w:rFonts w:ascii="Times New Roman" w:eastAsia="Times New Roman" w:hAnsi="Times New Roman" w:cs="Times New Roman"/>
          <w:sz w:val="24"/>
          <w:szCs w:val="24"/>
        </w:rPr>
        <w:t>Awasthi, Priya and Lal, S. (2009). Effect of calcium, boron and zinc foliar sprays on the yield and quality of guava (</w:t>
      </w:r>
      <w:r w:rsidRPr="00751DD5">
        <w:rPr>
          <w:rFonts w:ascii="Times New Roman" w:eastAsia="Times New Roman" w:hAnsi="Times New Roman" w:cs="Times New Roman"/>
          <w:i/>
          <w:iCs/>
          <w:sz w:val="24"/>
          <w:szCs w:val="24"/>
        </w:rPr>
        <w:t xml:space="preserve">Psidium </w:t>
      </w:r>
      <w:proofErr w:type="spellStart"/>
      <w:r w:rsidRPr="00751DD5">
        <w:rPr>
          <w:rFonts w:ascii="Times New Roman" w:eastAsia="Times New Roman" w:hAnsi="Times New Roman" w:cs="Times New Roman"/>
          <w:i/>
          <w:iCs/>
          <w:sz w:val="24"/>
          <w:szCs w:val="24"/>
        </w:rPr>
        <w:t>guajava</w:t>
      </w:r>
      <w:proofErr w:type="spellEnd"/>
      <w:r w:rsidRPr="00751DD5">
        <w:rPr>
          <w:rFonts w:ascii="Times New Roman" w:eastAsia="Times New Roman" w:hAnsi="Times New Roman" w:cs="Times New Roman"/>
          <w:sz w:val="24"/>
          <w:szCs w:val="24"/>
        </w:rPr>
        <w:t xml:space="preserve">) </w:t>
      </w:r>
      <w:proofErr w:type="spellStart"/>
      <w:r w:rsidRPr="00751DD5">
        <w:rPr>
          <w:rFonts w:ascii="Times New Roman" w:eastAsia="Times New Roman" w:hAnsi="Times New Roman" w:cs="Times New Roman"/>
          <w:sz w:val="24"/>
          <w:szCs w:val="24"/>
        </w:rPr>
        <w:t>Pantnagar</w:t>
      </w:r>
      <w:proofErr w:type="spellEnd"/>
      <w:r w:rsidRPr="00751DD5">
        <w:rPr>
          <w:rFonts w:ascii="Times New Roman" w:eastAsia="Times New Roman" w:hAnsi="Times New Roman" w:cs="Times New Roman"/>
          <w:sz w:val="24"/>
          <w:szCs w:val="24"/>
        </w:rPr>
        <w:t xml:space="preserve"> J. Res. 7 (2): 223- 225.</w:t>
      </w:r>
    </w:p>
    <w:p w14:paraId="46077908" w14:textId="77777777" w:rsidR="00751DD5" w:rsidRPr="00751DD5" w:rsidRDefault="00751DD5" w:rsidP="00122953">
      <w:pPr>
        <w:spacing w:after="0" w:line="360" w:lineRule="auto"/>
        <w:ind w:left="720" w:hanging="720"/>
        <w:jc w:val="both"/>
        <w:rPr>
          <w:rFonts w:ascii="Times New Roman" w:hAnsi="Times New Roman" w:cs="Times New Roman"/>
          <w:sz w:val="24"/>
          <w:szCs w:val="24"/>
        </w:rPr>
      </w:pPr>
      <w:r w:rsidRPr="00751DD5">
        <w:rPr>
          <w:rFonts w:ascii="Times New Roman" w:hAnsi="Times New Roman" w:cs="Times New Roman"/>
          <w:sz w:val="24"/>
          <w:szCs w:val="24"/>
        </w:rPr>
        <w:t xml:space="preserve">Bhatt Arvind, Mishra N K, Mishra D S and Singh C P (2012). Foliar application of potassium, calcium, zinc and boron enhanced yield, quality and shelf life of mango cv. </w:t>
      </w:r>
      <w:proofErr w:type="spellStart"/>
      <w:r w:rsidRPr="00751DD5">
        <w:rPr>
          <w:rFonts w:ascii="Times New Roman" w:hAnsi="Times New Roman" w:cs="Times New Roman"/>
          <w:sz w:val="24"/>
          <w:szCs w:val="24"/>
        </w:rPr>
        <w:t>Dashehari</w:t>
      </w:r>
      <w:proofErr w:type="spellEnd"/>
      <w:r w:rsidRPr="00751DD5">
        <w:rPr>
          <w:rFonts w:ascii="Times New Roman" w:hAnsi="Times New Roman" w:cs="Times New Roman"/>
          <w:sz w:val="24"/>
          <w:szCs w:val="24"/>
        </w:rPr>
        <w:t>. Hort Flora Res Spectrum1 (4):300-305.</w:t>
      </w:r>
    </w:p>
    <w:p w14:paraId="27BAFEAD" w14:textId="77777777" w:rsidR="00751DD5" w:rsidRPr="00751DD5" w:rsidRDefault="00751DD5" w:rsidP="00122953">
      <w:pPr>
        <w:spacing w:after="0" w:line="360" w:lineRule="auto"/>
        <w:ind w:left="720" w:hanging="720"/>
        <w:jc w:val="both"/>
        <w:rPr>
          <w:rFonts w:ascii="Times New Roman" w:hAnsi="Times New Roman" w:cs="Times New Roman"/>
          <w:sz w:val="24"/>
          <w:szCs w:val="24"/>
        </w:rPr>
      </w:pPr>
      <w:r w:rsidRPr="00751DD5">
        <w:rPr>
          <w:rFonts w:ascii="Times New Roman" w:hAnsi="Times New Roman" w:cs="Times New Roman"/>
          <w:color w:val="222222"/>
          <w:sz w:val="24"/>
          <w:szCs w:val="24"/>
          <w:shd w:val="clear" w:color="auto" w:fill="FFFFFF"/>
        </w:rPr>
        <w:t>Darshan, D., Shukla, A. K., Hota, D., Singh, V., &amp; Kumar, V. (2023). Foliar application of growth regulators and nutrients for enhanced yield attributes of guava cv Lalit. </w:t>
      </w:r>
      <w:r w:rsidRPr="00751DD5">
        <w:rPr>
          <w:rFonts w:ascii="Times New Roman" w:hAnsi="Times New Roman" w:cs="Times New Roman"/>
          <w:i/>
          <w:iCs/>
          <w:color w:val="222222"/>
          <w:sz w:val="24"/>
          <w:szCs w:val="24"/>
          <w:shd w:val="clear" w:color="auto" w:fill="FFFFFF"/>
        </w:rPr>
        <w:t>Emergent Life Sciences Research</w:t>
      </w:r>
      <w:r w:rsidRPr="00751DD5">
        <w:rPr>
          <w:rFonts w:ascii="Times New Roman" w:hAnsi="Times New Roman" w:cs="Times New Roman"/>
          <w:color w:val="222222"/>
          <w:sz w:val="24"/>
          <w:szCs w:val="24"/>
          <w:shd w:val="clear" w:color="auto" w:fill="FFFFFF"/>
        </w:rPr>
        <w:t>, </w:t>
      </w:r>
      <w:r w:rsidRPr="00751DD5">
        <w:rPr>
          <w:rFonts w:ascii="Times New Roman" w:hAnsi="Times New Roman" w:cs="Times New Roman"/>
          <w:i/>
          <w:iCs/>
          <w:color w:val="222222"/>
          <w:sz w:val="24"/>
          <w:szCs w:val="24"/>
          <w:shd w:val="clear" w:color="auto" w:fill="FFFFFF"/>
        </w:rPr>
        <w:t>9</w:t>
      </w:r>
      <w:r w:rsidRPr="00751DD5">
        <w:rPr>
          <w:rFonts w:ascii="Times New Roman" w:hAnsi="Times New Roman" w:cs="Times New Roman"/>
          <w:color w:val="222222"/>
          <w:sz w:val="24"/>
          <w:szCs w:val="24"/>
          <w:shd w:val="clear" w:color="auto" w:fill="FFFFFF"/>
        </w:rPr>
        <w:t>, 72-76.</w:t>
      </w:r>
    </w:p>
    <w:p w14:paraId="4BC8F35C" w14:textId="77777777" w:rsidR="00751DD5" w:rsidRPr="00751DD5" w:rsidRDefault="00751DD5" w:rsidP="00122953">
      <w:pPr>
        <w:spacing w:after="0" w:line="360" w:lineRule="auto"/>
        <w:ind w:left="720" w:hanging="720"/>
        <w:jc w:val="both"/>
        <w:rPr>
          <w:rFonts w:ascii="Times New Roman" w:hAnsi="Times New Roman" w:cs="Times New Roman"/>
          <w:sz w:val="24"/>
          <w:szCs w:val="24"/>
        </w:rPr>
      </w:pPr>
      <w:r w:rsidRPr="00751DD5">
        <w:rPr>
          <w:rFonts w:ascii="Times New Roman" w:hAnsi="Times New Roman" w:cs="Times New Roman"/>
          <w:sz w:val="24"/>
          <w:szCs w:val="24"/>
        </w:rPr>
        <w:t xml:space="preserve">Dutta P (2004). Effect of foliar application on panicle growth, fruit retention and </w:t>
      </w:r>
      <w:proofErr w:type="spellStart"/>
      <w:r w:rsidRPr="00751DD5">
        <w:rPr>
          <w:rFonts w:ascii="Times New Roman" w:hAnsi="Times New Roman" w:cs="Times New Roman"/>
          <w:sz w:val="24"/>
          <w:szCs w:val="24"/>
        </w:rPr>
        <w:t>physico</w:t>
      </w:r>
      <w:proofErr w:type="spellEnd"/>
      <w:r w:rsidRPr="00751DD5">
        <w:rPr>
          <w:rFonts w:ascii="Times New Roman" w:hAnsi="Times New Roman" w:cs="Times New Roman"/>
          <w:sz w:val="24"/>
          <w:szCs w:val="24"/>
        </w:rPr>
        <w:t xml:space="preserve">-chemical characters of mango cv. </w:t>
      </w:r>
      <w:proofErr w:type="spellStart"/>
      <w:r w:rsidRPr="00751DD5">
        <w:rPr>
          <w:rFonts w:ascii="Times New Roman" w:hAnsi="Times New Roman" w:cs="Times New Roman"/>
          <w:sz w:val="24"/>
          <w:szCs w:val="24"/>
        </w:rPr>
        <w:t>Himsagar</w:t>
      </w:r>
      <w:proofErr w:type="spellEnd"/>
      <w:r w:rsidRPr="00751DD5">
        <w:rPr>
          <w:rFonts w:ascii="Times New Roman" w:hAnsi="Times New Roman" w:cs="Times New Roman"/>
          <w:sz w:val="24"/>
          <w:szCs w:val="24"/>
        </w:rPr>
        <w:t>. Indian J Hort 61 (30): 265-266.</w:t>
      </w:r>
    </w:p>
    <w:p w14:paraId="772CF952" w14:textId="77777777" w:rsidR="00751DD5" w:rsidRPr="00751DD5" w:rsidRDefault="00751DD5" w:rsidP="00122953">
      <w:pPr>
        <w:spacing w:after="0" w:line="360" w:lineRule="auto"/>
        <w:ind w:left="720" w:hanging="720"/>
        <w:jc w:val="both"/>
        <w:rPr>
          <w:rFonts w:ascii="Times New Roman" w:hAnsi="Times New Roman" w:cs="Times New Roman"/>
          <w:color w:val="222222"/>
          <w:sz w:val="24"/>
          <w:szCs w:val="24"/>
          <w:shd w:val="clear" w:color="auto" w:fill="FFFFFF"/>
        </w:rPr>
      </w:pPr>
      <w:r w:rsidRPr="00751DD5">
        <w:rPr>
          <w:rFonts w:ascii="Times New Roman" w:hAnsi="Times New Roman" w:cs="Times New Roman"/>
          <w:color w:val="222222"/>
          <w:sz w:val="24"/>
          <w:szCs w:val="24"/>
          <w:shd w:val="clear" w:color="auto" w:fill="FFFFFF"/>
        </w:rPr>
        <w:t>Hepler, P. K. (2005). Calcium: a central regulator of plant growth and development. </w:t>
      </w:r>
      <w:r w:rsidRPr="00751DD5">
        <w:rPr>
          <w:rFonts w:ascii="Times New Roman" w:hAnsi="Times New Roman" w:cs="Times New Roman"/>
          <w:i/>
          <w:iCs/>
          <w:color w:val="222222"/>
          <w:sz w:val="24"/>
          <w:szCs w:val="24"/>
          <w:shd w:val="clear" w:color="auto" w:fill="FFFFFF"/>
        </w:rPr>
        <w:t>The Plant Cell</w:t>
      </w:r>
      <w:r w:rsidRPr="00751DD5">
        <w:rPr>
          <w:rFonts w:ascii="Times New Roman" w:hAnsi="Times New Roman" w:cs="Times New Roman"/>
          <w:color w:val="222222"/>
          <w:sz w:val="24"/>
          <w:szCs w:val="24"/>
          <w:shd w:val="clear" w:color="auto" w:fill="FFFFFF"/>
        </w:rPr>
        <w:t>, </w:t>
      </w:r>
      <w:r w:rsidRPr="00751DD5">
        <w:rPr>
          <w:rFonts w:ascii="Times New Roman" w:hAnsi="Times New Roman" w:cs="Times New Roman"/>
          <w:i/>
          <w:iCs/>
          <w:color w:val="222222"/>
          <w:sz w:val="24"/>
          <w:szCs w:val="24"/>
          <w:shd w:val="clear" w:color="auto" w:fill="FFFFFF"/>
        </w:rPr>
        <w:t>17</w:t>
      </w:r>
      <w:r w:rsidRPr="00751DD5">
        <w:rPr>
          <w:rFonts w:ascii="Times New Roman" w:hAnsi="Times New Roman" w:cs="Times New Roman"/>
          <w:color w:val="222222"/>
          <w:sz w:val="24"/>
          <w:szCs w:val="24"/>
          <w:shd w:val="clear" w:color="auto" w:fill="FFFFFF"/>
        </w:rPr>
        <w:t>(8), 2142-2155.</w:t>
      </w:r>
    </w:p>
    <w:p w14:paraId="1365A405" w14:textId="77777777" w:rsidR="00751DD5" w:rsidRPr="00751DD5" w:rsidRDefault="00751DD5" w:rsidP="00122953">
      <w:pPr>
        <w:spacing w:after="0" w:line="360" w:lineRule="auto"/>
        <w:ind w:left="720" w:hanging="720"/>
        <w:jc w:val="both"/>
        <w:rPr>
          <w:rFonts w:ascii="Times New Roman" w:eastAsia="Times New Roman" w:hAnsi="Times New Roman" w:cs="Times New Roman"/>
          <w:sz w:val="24"/>
          <w:szCs w:val="24"/>
        </w:rPr>
      </w:pPr>
      <w:r w:rsidRPr="00751DD5">
        <w:rPr>
          <w:rFonts w:ascii="Times New Roman" w:eastAsia="Times New Roman" w:hAnsi="Times New Roman" w:cs="Times New Roman"/>
          <w:sz w:val="24"/>
          <w:szCs w:val="24"/>
        </w:rPr>
        <w:t>Kumar, S., Singh, A.K. and Singh, A. (2011). Effect of foliar application of various growth regulators nutrients on shelf life and chemical attributes of guava cv. Lucknow-49. Plant Archives 11: 107-111.</w:t>
      </w:r>
    </w:p>
    <w:p w14:paraId="3D521694" w14:textId="77777777" w:rsidR="00751DD5" w:rsidRPr="00751DD5" w:rsidRDefault="00751DD5" w:rsidP="00122953">
      <w:pPr>
        <w:spacing w:after="0" w:line="360" w:lineRule="auto"/>
        <w:ind w:left="720" w:hanging="720"/>
        <w:jc w:val="both"/>
        <w:rPr>
          <w:rFonts w:ascii="Times New Roman" w:eastAsia="Times New Roman" w:hAnsi="Times New Roman" w:cs="Times New Roman"/>
          <w:sz w:val="24"/>
          <w:szCs w:val="24"/>
        </w:rPr>
      </w:pPr>
      <w:r w:rsidRPr="00751DD5">
        <w:rPr>
          <w:rFonts w:ascii="Times New Roman" w:eastAsia="Times New Roman" w:hAnsi="Times New Roman" w:cs="Times New Roman"/>
          <w:sz w:val="24"/>
          <w:szCs w:val="24"/>
        </w:rPr>
        <w:t xml:space="preserve">Kumar, S., Yadav, P., Jain, V. And Malhotra, S.P. (2011). Oxidative Stress and Antioxidative System in </w:t>
      </w:r>
      <w:r w:rsidRPr="00751DD5">
        <w:rPr>
          <w:rFonts w:ascii="Times New Roman" w:eastAsia="Times New Roman" w:hAnsi="Times New Roman" w:cs="Times New Roman"/>
          <w:i/>
          <w:iCs/>
          <w:sz w:val="24"/>
          <w:szCs w:val="24"/>
        </w:rPr>
        <w:t xml:space="preserve">Z. </w:t>
      </w:r>
      <w:proofErr w:type="spellStart"/>
      <w:r w:rsidRPr="00751DD5">
        <w:rPr>
          <w:rFonts w:ascii="Times New Roman" w:eastAsia="Times New Roman" w:hAnsi="Times New Roman" w:cs="Times New Roman"/>
          <w:i/>
          <w:iCs/>
          <w:sz w:val="24"/>
          <w:szCs w:val="24"/>
        </w:rPr>
        <w:t>mauritiana</w:t>
      </w:r>
      <w:proofErr w:type="spellEnd"/>
      <w:r w:rsidRPr="00751DD5">
        <w:rPr>
          <w:rFonts w:ascii="Times New Roman" w:eastAsia="Times New Roman" w:hAnsi="Times New Roman" w:cs="Times New Roman"/>
          <w:i/>
          <w:iCs/>
          <w:sz w:val="24"/>
          <w:szCs w:val="24"/>
        </w:rPr>
        <w:t>.</w:t>
      </w:r>
      <w:r w:rsidRPr="00751DD5">
        <w:rPr>
          <w:rFonts w:ascii="Times New Roman" w:eastAsia="Times New Roman" w:hAnsi="Times New Roman" w:cs="Times New Roman"/>
          <w:sz w:val="24"/>
          <w:szCs w:val="24"/>
        </w:rPr>
        <w:t xml:space="preserve"> Food Technology and Biotechnology 49: 453–459.</w:t>
      </w:r>
    </w:p>
    <w:p w14:paraId="1138FF8A" w14:textId="77777777" w:rsidR="00751DD5" w:rsidRPr="00751DD5" w:rsidRDefault="00751DD5" w:rsidP="00122953">
      <w:pPr>
        <w:spacing w:after="0" w:line="360" w:lineRule="auto"/>
        <w:ind w:left="720" w:hanging="720"/>
        <w:jc w:val="both"/>
        <w:rPr>
          <w:rFonts w:ascii="Times New Roman" w:eastAsia="Times New Roman" w:hAnsi="Times New Roman" w:cs="Times New Roman"/>
          <w:sz w:val="24"/>
          <w:szCs w:val="24"/>
        </w:rPr>
      </w:pPr>
      <w:r w:rsidRPr="00751DD5">
        <w:rPr>
          <w:rFonts w:ascii="Times New Roman" w:eastAsia="Times New Roman" w:hAnsi="Times New Roman" w:cs="Times New Roman"/>
          <w:sz w:val="24"/>
          <w:szCs w:val="24"/>
        </w:rPr>
        <w:lastRenderedPageBreak/>
        <w:t>Pal, Anju; Pathak, R.K.; Pal, Krishna and Tejbir, S. (2008). Effect of foliar application of nutrients on yield and quality of guava (</w:t>
      </w:r>
      <w:r w:rsidRPr="00751DD5">
        <w:rPr>
          <w:rFonts w:ascii="Times New Roman" w:eastAsia="Times New Roman" w:hAnsi="Times New Roman" w:cs="Times New Roman"/>
          <w:i/>
          <w:iCs/>
          <w:sz w:val="24"/>
          <w:szCs w:val="24"/>
        </w:rPr>
        <w:t>Psidium guajava</w:t>
      </w:r>
      <w:r w:rsidRPr="00751DD5">
        <w:rPr>
          <w:rFonts w:ascii="Times New Roman" w:eastAsia="Times New Roman" w:hAnsi="Times New Roman" w:cs="Times New Roman"/>
          <w:sz w:val="24"/>
          <w:szCs w:val="24"/>
        </w:rPr>
        <w:t xml:space="preserve"> L.) fruits cv. Sardar. Prog. Res. 3 (1): 89- 90.</w:t>
      </w:r>
    </w:p>
    <w:p w14:paraId="52B00774" w14:textId="77777777" w:rsidR="00751DD5" w:rsidRPr="00751DD5" w:rsidRDefault="00751DD5" w:rsidP="00122953">
      <w:pPr>
        <w:spacing w:after="0" w:line="360" w:lineRule="auto"/>
        <w:ind w:left="720" w:hanging="720"/>
        <w:jc w:val="both"/>
        <w:rPr>
          <w:rFonts w:ascii="Times New Roman" w:eastAsia="Times New Roman" w:hAnsi="Times New Roman" w:cs="Times New Roman"/>
          <w:sz w:val="24"/>
          <w:szCs w:val="24"/>
        </w:rPr>
      </w:pPr>
      <w:r w:rsidRPr="00751DD5">
        <w:rPr>
          <w:rFonts w:ascii="Times New Roman" w:eastAsia="Times New Roman" w:hAnsi="Times New Roman" w:cs="Times New Roman"/>
          <w:sz w:val="24"/>
          <w:szCs w:val="24"/>
        </w:rPr>
        <w:t xml:space="preserve">Panse, V.G. and </w:t>
      </w:r>
      <w:proofErr w:type="spellStart"/>
      <w:r w:rsidRPr="00751DD5">
        <w:rPr>
          <w:rFonts w:ascii="Times New Roman" w:eastAsia="Times New Roman" w:hAnsi="Times New Roman" w:cs="Times New Roman"/>
          <w:sz w:val="24"/>
          <w:szCs w:val="24"/>
        </w:rPr>
        <w:t>Sukhatme</w:t>
      </w:r>
      <w:proofErr w:type="spellEnd"/>
      <w:r w:rsidRPr="00751DD5">
        <w:rPr>
          <w:rFonts w:ascii="Times New Roman" w:eastAsia="Times New Roman" w:hAnsi="Times New Roman" w:cs="Times New Roman"/>
          <w:sz w:val="24"/>
          <w:szCs w:val="24"/>
        </w:rPr>
        <w:t>, P.V. (1985). Statistical method for agricultural workers, ICAR, New Delhi.</w:t>
      </w:r>
    </w:p>
    <w:p w14:paraId="461AE16E" w14:textId="77777777" w:rsidR="00751DD5" w:rsidRPr="00751DD5" w:rsidRDefault="00751DD5" w:rsidP="00122953">
      <w:pPr>
        <w:spacing w:after="0" w:line="360" w:lineRule="auto"/>
        <w:ind w:left="720" w:hanging="720"/>
        <w:jc w:val="both"/>
        <w:rPr>
          <w:rFonts w:ascii="Times New Roman" w:eastAsia="Times New Roman" w:hAnsi="Times New Roman" w:cs="Times New Roman"/>
          <w:sz w:val="24"/>
          <w:szCs w:val="24"/>
        </w:rPr>
      </w:pPr>
      <w:r w:rsidRPr="00751DD5">
        <w:rPr>
          <w:rFonts w:ascii="Times New Roman" w:hAnsi="Times New Roman" w:cs="Times New Roman"/>
          <w:color w:val="222222"/>
          <w:sz w:val="24"/>
          <w:szCs w:val="24"/>
          <w:shd w:val="clear" w:color="auto" w:fill="FFFFFF"/>
        </w:rPr>
        <w:t>Poojan, S., Pandey, D., Trivedi, A. K., Pandey, A. K., &amp; Pandey, M. (2020). Efficacy of foliar application of nutrients on yield and quality of guava. </w:t>
      </w:r>
      <w:r w:rsidRPr="00751DD5">
        <w:rPr>
          <w:rFonts w:ascii="Times New Roman" w:hAnsi="Times New Roman" w:cs="Times New Roman"/>
          <w:i/>
          <w:iCs/>
          <w:color w:val="222222"/>
          <w:sz w:val="24"/>
          <w:szCs w:val="24"/>
          <w:shd w:val="clear" w:color="auto" w:fill="FFFFFF"/>
        </w:rPr>
        <w:t>Journal of Environmental Biology</w:t>
      </w:r>
      <w:r w:rsidRPr="00751DD5">
        <w:rPr>
          <w:rFonts w:ascii="Times New Roman" w:hAnsi="Times New Roman" w:cs="Times New Roman"/>
          <w:color w:val="222222"/>
          <w:sz w:val="24"/>
          <w:szCs w:val="24"/>
          <w:shd w:val="clear" w:color="auto" w:fill="FFFFFF"/>
        </w:rPr>
        <w:t>, </w:t>
      </w:r>
      <w:r w:rsidRPr="00751DD5">
        <w:rPr>
          <w:rFonts w:ascii="Times New Roman" w:hAnsi="Times New Roman" w:cs="Times New Roman"/>
          <w:i/>
          <w:iCs/>
          <w:color w:val="222222"/>
          <w:sz w:val="24"/>
          <w:szCs w:val="24"/>
          <w:shd w:val="clear" w:color="auto" w:fill="FFFFFF"/>
        </w:rPr>
        <w:t>41</w:t>
      </w:r>
      <w:r w:rsidRPr="00751DD5">
        <w:rPr>
          <w:rFonts w:ascii="Times New Roman" w:hAnsi="Times New Roman" w:cs="Times New Roman"/>
          <w:color w:val="222222"/>
          <w:sz w:val="24"/>
          <w:szCs w:val="24"/>
          <w:shd w:val="clear" w:color="auto" w:fill="FFFFFF"/>
        </w:rPr>
        <w:t>(5), 1061-1067.</w:t>
      </w:r>
    </w:p>
    <w:p w14:paraId="10470F35" w14:textId="77777777" w:rsidR="00751DD5" w:rsidRPr="00751DD5" w:rsidRDefault="00751DD5" w:rsidP="00122953">
      <w:pPr>
        <w:spacing w:after="0" w:line="360" w:lineRule="auto"/>
        <w:ind w:left="720" w:hanging="720"/>
        <w:jc w:val="both"/>
        <w:rPr>
          <w:rFonts w:ascii="Times New Roman" w:hAnsi="Times New Roman" w:cs="Times New Roman"/>
          <w:color w:val="222222"/>
          <w:sz w:val="24"/>
          <w:szCs w:val="24"/>
          <w:shd w:val="clear" w:color="auto" w:fill="FFFFFF"/>
        </w:rPr>
      </w:pPr>
      <w:r w:rsidRPr="00751DD5">
        <w:rPr>
          <w:rFonts w:ascii="Times New Roman" w:hAnsi="Times New Roman" w:cs="Times New Roman"/>
          <w:color w:val="222222"/>
          <w:sz w:val="24"/>
          <w:szCs w:val="24"/>
          <w:shd w:val="clear" w:color="auto" w:fill="FFFFFF"/>
        </w:rPr>
        <w:t>Sharma, L. K., Sood, P., &amp; Yadav, D. S. (2020). Effect of foliar application of nutrients on growth, yield and quality of mango under rain-fed conditions of Himachal Pradesh. </w:t>
      </w:r>
      <w:r w:rsidRPr="00751DD5">
        <w:rPr>
          <w:rFonts w:ascii="Times New Roman" w:hAnsi="Times New Roman" w:cs="Times New Roman"/>
          <w:i/>
          <w:iCs/>
          <w:color w:val="222222"/>
          <w:sz w:val="24"/>
          <w:szCs w:val="24"/>
          <w:shd w:val="clear" w:color="auto" w:fill="FFFFFF"/>
        </w:rPr>
        <w:t>Journal of Krishi Vigyan</w:t>
      </w:r>
      <w:r w:rsidRPr="00751DD5">
        <w:rPr>
          <w:rFonts w:ascii="Times New Roman" w:hAnsi="Times New Roman" w:cs="Times New Roman"/>
          <w:color w:val="222222"/>
          <w:sz w:val="24"/>
          <w:szCs w:val="24"/>
          <w:shd w:val="clear" w:color="auto" w:fill="FFFFFF"/>
        </w:rPr>
        <w:t>, </w:t>
      </w:r>
      <w:r w:rsidRPr="00751DD5">
        <w:rPr>
          <w:rFonts w:ascii="Times New Roman" w:hAnsi="Times New Roman" w:cs="Times New Roman"/>
          <w:i/>
          <w:iCs/>
          <w:color w:val="222222"/>
          <w:sz w:val="24"/>
          <w:szCs w:val="24"/>
          <w:shd w:val="clear" w:color="auto" w:fill="FFFFFF"/>
        </w:rPr>
        <w:t>9</w:t>
      </w:r>
      <w:r w:rsidRPr="00751DD5">
        <w:rPr>
          <w:rFonts w:ascii="Times New Roman" w:hAnsi="Times New Roman" w:cs="Times New Roman"/>
          <w:color w:val="222222"/>
          <w:sz w:val="24"/>
          <w:szCs w:val="24"/>
          <w:shd w:val="clear" w:color="auto" w:fill="FFFFFF"/>
        </w:rPr>
        <w:t>(1), 84-87.</w:t>
      </w:r>
    </w:p>
    <w:p w14:paraId="111F1A5B" w14:textId="77777777" w:rsidR="00751DD5" w:rsidRPr="00751DD5" w:rsidRDefault="00751DD5" w:rsidP="00122953">
      <w:pPr>
        <w:spacing w:after="0" w:line="360" w:lineRule="auto"/>
        <w:ind w:left="720" w:hanging="720"/>
        <w:jc w:val="both"/>
        <w:rPr>
          <w:rFonts w:ascii="Times New Roman" w:eastAsia="Times New Roman" w:hAnsi="Times New Roman" w:cs="Times New Roman"/>
          <w:sz w:val="24"/>
          <w:szCs w:val="24"/>
        </w:rPr>
      </w:pPr>
      <w:r w:rsidRPr="00751DD5">
        <w:rPr>
          <w:rFonts w:ascii="Times New Roman" w:hAnsi="Times New Roman" w:cs="Times New Roman"/>
          <w:color w:val="222222"/>
          <w:sz w:val="24"/>
          <w:szCs w:val="24"/>
          <w:shd w:val="clear" w:color="auto" w:fill="FFFFFF"/>
        </w:rPr>
        <w:t xml:space="preserve">Singh, R., Chaturvedi, O. P., &amp; Singh, R. (2004). Effect of </w:t>
      </w:r>
      <w:proofErr w:type="gramStart"/>
      <w:r w:rsidRPr="00751DD5">
        <w:rPr>
          <w:rFonts w:ascii="Times New Roman" w:hAnsi="Times New Roman" w:cs="Times New Roman"/>
          <w:color w:val="222222"/>
          <w:sz w:val="24"/>
          <w:szCs w:val="24"/>
          <w:shd w:val="clear" w:color="auto" w:fill="FFFFFF"/>
        </w:rPr>
        <w:t>pre harvest</w:t>
      </w:r>
      <w:proofErr w:type="gramEnd"/>
      <w:r w:rsidRPr="00751DD5">
        <w:rPr>
          <w:rFonts w:ascii="Times New Roman" w:hAnsi="Times New Roman" w:cs="Times New Roman"/>
          <w:color w:val="222222"/>
          <w:sz w:val="24"/>
          <w:szCs w:val="24"/>
          <w:shd w:val="clear" w:color="auto" w:fill="FFFFFF"/>
        </w:rPr>
        <w:t xml:space="preserve"> spray of zinc, boron and calcium on the </w:t>
      </w:r>
      <w:proofErr w:type="spellStart"/>
      <w:r w:rsidRPr="00751DD5">
        <w:rPr>
          <w:rFonts w:ascii="Times New Roman" w:hAnsi="Times New Roman" w:cs="Times New Roman"/>
          <w:color w:val="222222"/>
          <w:sz w:val="24"/>
          <w:szCs w:val="24"/>
          <w:shd w:val="clear" w:color="auto" w:fill="FFFFFF"/>
        </w:rPr>
        <w:t>physico</w:t>
      </w:r>
      <w:proofErr w:type="spellEnd"/>
      <w:r w:rsidRPr="00751DD5">
        <w:rPr>
          <w:rFonts w:ascii="Times New Roman" w:hAnsi="Times New Roman" w:cs="Times New Roman"/>
          <w:color w:val="222222"/>
          <w:sz w:val="24"/>
          <w:szCs w:val="24"/>
          <w:shd w:val="clear" w:color="auto" w:fill="FFFFFF"/>
        </w:rPr>
        <w:t xml:space="preserve"> chemical quality of guava fruits (Psidium guajava L.) International seminar </w:t>
      </w:r>
      <w:proofErr w:type="spellStart"/>
      <w:r w:rsidRPr="00751DD5">
        <w:rPr>
          <w:rFonts w:ascii="Times New Roman" w:hAnsi="Times New Roman" w:cs="Times New Roman"/>
          <w:color w:val="222222"/>
          <w:sz w:val="24"/>
          <w:szCs w:val="24"/>
          <w:shd w:val="clear" w:color="auto" w:fill="FFFFFF"/>
        </w:rPr>
        <w:t>onrecent</w:t>
      </w:r>
      <w:proofErr w:type="spellEnd"/>
      <w:r w:rsidRPr="00751DD5">
        <w:rPr>
          <w:rFonts w:ascii="Times New Roman" w:hAnsi="Times New Roman" w:cs="Times New Roman"/>
          <w:color w:val="222222"/>
          <w:sz w:val="24"/>
          <w:szCs w:val="24"/>
          <w:shd w:val="clear" w:color="auto" w:fill="FFFFFF"/>
        </w:rPr>
        <w:t xml:space="preserve"> Trend on Hi-tech Hort. and PHT Kanpur. </w:t>
      </w:r>
      <w:r w:rsidRPr="00751DD5">
        <w:rPr>
          <w:rFonts w:ascii="Times New Roman" w:hAnsi="Times New Roman" w:cs="Times New Roman"/>
          <w:i/>
          <w:iCs/>
          <w:color w:val="222222"/>
          <w:sz w:val="24"/>
          <w:szCs w:val="24"/>
          <w:shd w:val="clear" w:color="auto" w:fill="FFFFFF"/>
        </w:rPr>
        <w:t>Horticulture and Post-Harvest Technology Kanpur</w:t>
      </w:r>
      <w:r w:rsidRPr="00751DD5">
        <w:rPr>
          <w:rFonts w:ascii="Times New Roman" w:hAnsi="Times New Roman" w:cs="Times New Roman"/>
          <w:color w:val="222222"/>
          <w:sz w:val="24"/>
          <w:szCs w:val="24"/>
          <w:shd w:val="clear" w:color="auto" w:fill="FFFFFF"/>
        </w:rPr>
        <w:t>, </w:t>
      </w:r>
      <w:r w:rsidRPr="00751DD5">
        <w:rPr>
          <w:rFonts w:ascii="Times New Roman" w:hAnsi="Times New Roman" w:cs="Times New Roman"/>
          <w:i/>
          <w:iCs/>
          <w:color w:val="222222"/>
          <w:sz w:val="24"/>
          <w:szCs w:val="24"/>
          <w:shd w:val="clear" w:color="auto" w:fill="FFFFFF"/>
        </w:rPr>
        <w:t>204</w:t>
      </w:r>
      <w:r w:rsidRPr="00751DD5">
        <w:rPr>
          <w:rFonts w:ascii="Times New Roman" w:hAnsi="Times New Roman" w:cs="Times New Roman"/>
          <w:color w:val="222222"/>
          <w:sz w:val="24"/>
          <w:szCs w:val="24"/>
          <w:shd w:val="clear" w:color="auto" w:fill="FFFFFF"/>
        </w:rPr>
        <w:t>.</w:t>
      </w:r>
    </w:p>
    <w:p w14:paraId="7142CE14" w14:textId="77777777" w:rsidR="00751DD5" w:rsidRPr="00751DD5" w:rsidRDefault="00751DD5" w:rsidP="00122953">
      <w:pPr>
        <w:spacing w:after="0" w:line="360" w:lineRule="auto"/>
        <w:ind w:left="720" w:hanging="720"/>
        <w:jc w:val="both"/>
        <w:rPr>
          <w:rFonts w:ascii="Times New Roman" w:hAnsi="Times New Roman" w:cs="Times New Roman"/>
          <w:sz w:val="24"/>
          <w:szCs w:val="24"/>
        </w:rPr>
      </w:pPr>
      <w:r w:rsidRPr="00751DD5">
        <w:rPr>
          <w:rFonts w:ascii="Times New Roman" w:hAnsi="Times New Roman" w:cs="Times New Roman"/>
          <w:color w:val="222222"/>
          <w:sz w:val="24"/>
          <w:szCs w:val="24"/>
          <w:shd w:val="clear" w:color="auto" w:fill="FFFFFF"/>
        </w:rPr>
        <w:t xml:space="preserve">Tripathi, V. K., Pandey, S. S., Kumar, A., Dubey, V., &amp; Tiwari, P. (2018). Influence of foliar application of gibberellic acid, calcium and boron on fruit drop, yield and quality attributes of </w:t>
      </w:r>
      <w:proofErr w:type="spellStart"/>
      <w:r w:rsidRPr="00751DD5">
        <w:rPr>
          <w:rFonts w:ascii="Times New Roman" w:hAnsi="Times New Roman" w:cs="Times New Roman"/>
          <w:color w:val="222222"/>
          <w:sz w:val="24"/>
          <w:szCs w:val="24"/>
          <w:shd w:val="clear" w:color="auto" w:fill="FFFFFF"/>
        </w:rPr>
        <w:t>aonla</w:t>
      </w:r>
      <w:proofErr w:type="spellEnd"/>
      <w:r w:rsidRPr="00751DD5">
        <w:rPr>
          <w:rFonts w:ascii="Times New Roman" w:hAnsi="Times New Roman" w:cs="Times New Roman"/>
          <w:color w:val="222222"/>
          <w:sz w:val="24"/>
          <w:szCs w:val="24"/>
          <w:shd w:val="clear" w:color="auto" w:fill="FFFFFF"/>
        </w:rPr>
        <w:t xml:space="preserve"> (</w:t>
      </w:r>
      <w:proofErr w:type="spellStart"/>
      <w:r w:rsidRPr="00751DD5">
        <w:rPr>
          <w:rFonts w:ascii="Times New Roman" w:hAnsi="Times New Roman" w:cs="Times New Roman"/>
          <w:color w:val="222222"/>
          <w:sz w:val="24"/>
          <w:szCs w:val="24"/>
          <w:shd w:val="clear" w:color="auto" w:fill="FFFFFF"/>
        </w:rPr>
        <w:t>Emblica</w:t>
      </w:r>
      <w:proofErr w:type="spellEnd"/>
      <w:r w:rsidRPr="00751DD5">
        <w:rPr>
          <w:rFonts w:ascii="Times New Roman" w:hAnsi="Times New Roman" w:cs="Times New Roman"/>
          <w:color w:val="222222"/>
          <w:sz w:val="24"/>
          <w:szCs w:val="24"/>
          <w:shd w:val="clear" w:color="auto" w:fill="FFFFFF"/>
        </w:rPr>
        <w:t xml:space="preserve"> officinalis) cv. NA 7. </w:t>
      </w:r>
      <w:r w:rsidRPr="00751DD5">
        <w:rPr>
          <w:rFonts w:ascii="Times New Roman" w:hAnsi="Times New Roman" w:cs="Times New Roman"/>
          <w:i/>
          <w:iCs/>
          <w:color w:val="222222"/>
          <w:sz w:val="24"/>
          <w:szCs w:val="24"/>
          <w:shd w:val="clear" w:color="auto" w:fill="FFFFFF"/>
        </w:rPr>
        <w:t>Indian Journal of Agricultural Sciences</w:t>
      </w:r>
      <w:r w:rsidRPr="00751DD5">
        <w:rPr>
          <w:rFonts w:ascii="Times New Roman" w:hAnsi="Times New Roman" w:cs="Times New Roman"/>
          <w:color w:val="222222"/>
          <w:sz w:val="24"/>
          <w:szCs w:val="24"/>
          <w:shd w:val="clear" w:color="auto" w:fill="FFFFFF"/>
        </w:rPr>
        <w:t>, </w:t>
      </w:r>
      <w:r w:rsidRPr="00751DD5">
        <w:rPr>
          <w:rFonts w:ascii="Times New Roman" w:hAnsi="Times New Roman" w:cs="Times New Roman"/>
          <w:i/>
          <w:iCs/>
          <w:color w:val="222222"/>
          <w:sz w:val="24"/>
          <w:szCs w:val="24"/>
          <w:shd w:val="clear" w:color="auto" w:fill="FFFFFF"/>
        </w:rPr>
        <w:t>88</w:t>
      </w:r>
      <w:r w:rsidRPr="00751DD5">
        <w:rPr>
          <w:rFonts w:ascii="Times New Roman" w:hAnsi="Times New Roman" w:cs="Times New Roman"/>
          <w:color w:val="222222"/>
          <w:sz w:val="24"/>
          <w:szCs w:val="24"/>
          <w:shd w:val="clear" w:color="auto" w:fill="FFFFFF"/>
        </w:rPr>
        <w:t>(11), 1784-88.</w:t>
      </w:r>
    </w:p>
    <w:p w14:paraId="2AE8B7DF" w14:textId="77777777" w:rsidR="00751DD5" w:rsidRPr="00751DD5" w:rsidRDefault="00751DD5" w:rsidP="00122953">
      <w:pPr>
        <w:spacing w:after="0" w:line="360" w:lineRule="auto"/>
        <w:ind w:left="720" w:hanging="720"/>
        <w:jc w:val="both"/>
        <w:rPr>
          <w:rFonts w:ascii="Times New Roman" w:eastAsia="Times New Roman" w:hAnsi="Times New Roman" w:cs="Times New Roman"/>
          <w:sz w:val="24"/>
          <w:szCs w:val="24"/>
        </w:rPr>
      </w:pPr>
      <w:r w:rsidRPr="00751DD5">
        <w:rPr>
          <w:rFonts w:ascii="Times New Roman" w:eastAsia="Times New Roman" w:hAnsi="Times New Roman" w:cs="Times New Roman"/>
          <w:sz w:val="24"/>
          <w:szCs w:val="24"/>
        </w:rPr>
        <w:t xml:space="preserve">Yadav, P., Kumar, S., Jain, V. and Malhotra, S.P. (2012). Cell wall metabolism of two varieties of </w:t>
      </w:r>
      <w:proofErr w:type="spellStart"/>
      <w:r w:rsidRPr="00751DD5">
        <w:rPr>
          <w:rFonts w:ascii="Times New Roman" w:eastAsia="Times New Roman" w:hAnsi="Times New Roman" w:cs="Times New Roman"/>
          <w:sz w:val="24"/>
          <w:szCs w:val="24"/>
        </w:rPr>
        <w:t>ber</w:t>
      </w:r>
      <w:proofErr w:type="spellEnd"/>
      <w:r w:rsidRPr="00751DD5">
        <w:rPr>
          <w:rFonts w:ascii="Times New Roman" w:eastAsia="Times New Roman" w:hAnsi="Times New Roman" w:cs="Times New Roman"/>
          <w:sz w:val="24"/>
          <w:szCs w:val="24"/>
        </w:rPr>
        <w:t xml:space="preserve"> (</w:t>
      </w:r>
      <w:proofErr w:type="spellStart"/>
      <w:r w:rsidRPr="00751DD5">
        <w:rPr>
          <w:rFonts w:ascii="Times New Roman" w:eastAsia="Times New Roman" w:hAnsi="Times New Roman" w:cs="Times New Roman"/>
          <w:i/>
          <w:iCs/>
          <w:sz w:val="24"/>
          <w:szCs w:val="24"/>
        </w:rPr>
        <w:t>Ziziphusmauritiana</w:t>
      </w:r>
      <w:proofErr w:type="spellEnd"/>
      <w:r w:rsidRPr="00751DD5">
        <w:rPr>
          <w:rFonts w:ascii="Times New Roman" w:eastAsia="Times New Roman" w:hAnsi="Times New Roman" w:cs="Times New Roman"/>
          <w:sz w:val="24"/>
          <w:szCs w:val="24"/>
        </w:rPr>
        <w:t xml:space="preserve"> Lam.) fruit during ripening. Food Technology and Biotechnology 50: 467–472.</w:t>
      </w:r>
    </w:p>
    <w:p w14:paraId="3CE2C15A" w14:textId="77777777" w:rsidR="00751DD5" w:rsidRPr="00751DD5" w:rsidRDefault="00751DD5" w:rsidP="00122953">
      <w:pPr>
        <w:spacing w:after="0" w:line="360" w:lineRule="auto"/>
        <w:ind w:left="720" w:hanging="720"/>
        <w:jc w:val="both"/>
        <w:rPr>
          <w:rFonts w:ascii="Times New Roman" w:hAnsi="Times New Roman" w:cs="Times New Roman"/>
          <w:sz w:val="24"/>
          <w:szCs w:val="24"/>
        </w:rPr>
        <w:sectPr w:rsidR="00751DD5" w:rsidRPr="00751DD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pPr>
      <w:r w:rsidRPr="00751DD5">
        <w:rPr>
          <w:rFonts w:ascii="Times New Roman" w:hAnsi="Times New Roman" w:cs="Times New Roman"/>
          <w:sz w:val="24"/>
          <w:szCs w:val="24"/>
        </w:rPr>
        <w:t xml:space="preserve">Zaman Q U and Schumann </w:t>
      </w:r>
      <w:proofErr w:type="gramStart"/>
      <w:r w:rsidRPr="00751DD5">
        <w:rPr>
          <w:rFonts w:ascii="Times New Roman" w:hAnsi="Times New Roman" w:cs="Times New Roman"/>
          <w:sz w:val="24"/>
          <w:szCs w:val="24"/>
        </w:rPr>
        <w:t>A</w:t>
      </w:r>
      <w:proofErr w:type="gramEnd"/>
      <w:r w:rsidRPr="00751DD5">
        <w:rPr>
          <w:rFonts w:ascii="Times New Roman" w:hAnsi="Times New Roman" w:cs="Times New Roman"/>
          <w:sz w:val="24"/>
          <w:szCs w:val="24"/>
        </w:rPr>
        <w:t xml:space="preserve"> W. 2006. Nutrient management zones for citrus based on variation in soil properties and tree performance. Precision Agriculture 7: 45–63.</w:t>
      </w:r>
    </w:p>
    <w:p w14:paraId="62205D47" w14:textId="77777777" w:rsidR="00122953" w:rsidRPr="00094695" w:rsidRDefault="00122953" w:rsidP="00122953">
      <w:pPr>
        <w:spacing w:after="0" w:line="360" w:lineRule="auto"/>
        <w:ind w:left="720" w:hanging="720"/>
        <w:jc w:val="both"/>
        <w:rPr>
          <w:rFonts w:ascii="Times New Roman" w:hAnsi="Times New Roman" w:cs="Times New Roman"/>
        </w:rPr>
      </w:pPr>
    </w:p>
    <w:p w14:paraId="0EA766DB" w14:textId="77777777" w:rsidR="002F7439" w:rsidRPr="00094695" w:rsidRDefault="002F7439" w:rsidP="00A81646">
      <w:pPr>
        <w:spacing w:after="0" w:line="360" w:lineRule="auto"/>
        <w:ind w:left="720" w:hanging="720"/>
        <w:jc w:val="both"/>
        <w:rPr>
          <w:rFonts w:ascii="Times New Roman" w:hAnsi="Times New Roman" w:cs="Times New Roman"/>
        </w:rPr>
      </w:pPr>
    </w:p>
    <w:tbl>
      <w:tblPr>
        <w:tblStyle w:val="TableGrid"/>
        <w:tblpPr w:leftFromText="180" w:rightFromText="180" w:vertAnchor="text" w:horzAnchor="margin" w:tblpXSpec="center" w:tblpY="895"/>
        <w:tblW w:w="0" w:type="auto"/>
        <w:tblLook w:val="04A0" w:firstRow="1" w:lastRow="0" w:firstColumn="1" w:lastColumn="0" w:noHBand="0" w:noVBand="1"/>
      </w:tblPr>
      <w:tblGrid>
        <w:gridCol w:w="6228"/>
        <w:gridCol w:w="6696"/>
      </w:tblGrid>
      <w:tr w:rsidR="00176F87" w14:paraId="2854E3F5" w14:textId="77777777" w:rsidTr="00176F87">
        <w:tc>
          <w:tcPr>
            <w:tcW w:w="6228" w:type="dxa"/>
          </w:tcPr>
          <w:p w14:paraId="47218EEA" w14:textId="77777777" w:rsidR="00176F87" w:rsidRDefault="006D0467" w:rsidP="00176F87">
            <w:pPr>
              <w:spacing w:line="360" w:lineRule="auto"/>
              <w:jc w:val="both"/>
              <w:rPr>
                <w:rFonts w:ascii="Times New Roman" w:hAnsi="Times New Roman" w:cs="Times New Roman"/>
              </w:rPr>
            </w:pPr>
            <w:r w:rsidRPr="00094695">
              <w:rPr>
                <w:rFonts w:ascii="Times New Roman" w:hAnsi="Times New Roman" w:cs="Times New Roman"/>
                <w:noProof/>
                <w:lang w:val="en-IN" w:eastAsia="en-IN"/>
              </w:rPr>
              <w:drawing>
                <wp:inline distT="0" distB="0" distL="0" distR="0" wp14:anchorId="4E879A26" wp14:editId="43318E47">
                  <wp:extent cx="3752215" cy="252754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c>
        <w:tc>
          <w:tcPr>
            <w:tcW w:w="6228" w:type="dxa"/>
          </w:tcPr>
          <w:p w14:paraId="6D74790D" w14:textId="77777777" w:rsidR="00176F87" w:rsidRDefault="00EB7046" w:rsidP="00176F87">
            <w:pPr>
              <w:spacing w:line="360" w:lineRule="auto"/>
              <w:jc w:val="both"/>
              <w:rPr>
                <w:rFonts w:ascii="Times New Roman" w:hAnsi="Times New Roman" w:cs="Times New Roman"/>
              </w:rPr>
            </w:pPr>
            <w:r w:rsidRPr="00094695">
              <w:rPr>
                <w:rFonts w:ascii="Times New Roman" w:hAnsi="Times New Roman" w:cs="Times New Roman"/>
                <w:noProof/>
                <w:lang w:val="en-IN" w:eastAsia="en-IN"/>
              </w:rPr>
              <w:drawing>
                <wp:inline distT="0" distB="0" distL="0" distR="0" wp14:anchorId="5F2C17E7" wp14:editId="399DD827">
                  <wp:extent cx="4114800" cy="2743200"/>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tc>
      </w:tr>
    </w:tbl>
    <w:p w14:paraId="5BB9E7C6" w14:textId="77777777" w:rsidR="008F5DBC" w:rsidRPr="00094695" w:rsidRDefault="008F5DBC" w:rsidP="00A81646">
      <w:pPr>
        <w:spacing w:after="0" w:line="360" w:lineRule="auto"/>
        <w:ind w:left="720" w:hanging="720"/>
        <w:jc w:val="both"/>
        <w:rPr>
          <w:rFonts w:ascii="Times New Roman" w:eastAsia="Times New Roman" w:hAnsi="Times New Roman" w:cs="Times New Roman"/>
        </w:rPr>
      </w:pPr>
    </w:p>
    <w:p w14:paraId="05FD727F" w14:textId="77777777" w:rsidR="00236E5A" w:rsidRDefault="00236E5A" w:rsidP="004F318B">
      <w:pPr>
        <w:spacing w:after="0" w:line="360" w:lineRule="auto"/>
        <w:jc w:val="both"/>
        <w:rPr>
          <w:rFonts w:ascii="Times New Roman" w:hAnsi="Times New Roman" w:cs="Times New Roman"/>
        </w:rPr>
      </w:pPr>
    </w:p>
    <w:p w14:paraId="671E2443" w14:textId="497E4515" w:rsidR="00B31D21" w:rsidRDefault="00CB463B" w:rsidP="004F318B">
      <w:pPr>
        <w:spacing w:after="0" w:line="360" w:lineRule="auto"/>
        <w:jc w:val="both"/>
        <w:rPr>
          <w:rFonts w:ascii="Times New Roman" w:hAnsi="Times New Roman" w:cs="Times New Roman"/>
        </w:rPr>
      </w:pPr>
      <w:r w:rsidRPr="00B533E4">
        <w:rPr>
          <w:rFonts w:ascii="Times New Roman" w:hAnsi="Times New Roman" w:cs="Times New Roman"/>
          <w:b/>
        </w:rPr>
        <w:t>Fig.</w:t>
      </w:r>
      <w:r w:rsidR="00900F50">
        <w:rPr>
          <w:rFonts w:ascii="Times New Roman" w:hAnsi="Times New Roman" w:cs="Times New Roman"/>
          <w:b/>
        </w:rPr>
        <w:t xml:space="preserve"> </w:t>
      </w:r>
      <w:r w:rsidR="00900F50" w:rsidRPr="00900F50">
        <w:rPr>
          <w:rFonts w:ascii="Times New Roman" w:hAnsi="Times New Roman" w:cs="Times New Roman"/>
          <w:b/>
        </w:rPr>
        <w:t>1A and Fig. 1B</w:t>
      </w:r>
      <w:r w:rsidRPr="00B533E4">
        <w:rPr>
          <w:rFonts w:ascii="Times New Roman" w:hAnsi="Times New Roman" w:cs="Times New Roman"/>
          <w:b/>
        </w:rPr>
        <w:t xml:space="preserve">: </w:t>
      </w:r>
      <w:r w:rsidRPr="00B533E4">
        <w:rPr>
          <w:rFonts w:ascii="Times New Roman" w:hAnsi="Times New Roman" w:cs="Times New Roman"/>
          <w:b/>
          <w:bCs/>
        </w:rPr>
        <w:t>Effect</w:t>
      </w:r>
      <w:r w:rsidRPr="00094695">
        <w:rPr>
          <w:rFonts w:ascii="Times New Roman" w:hAnsi="Times New Roman" w:cs="Times New Roman"/>
          <w:b/>
          <w:bCs/>
        </w:rPr>
        <w:t xml:space="preserve"> of foliar a</w:t>
      </w:r>
      <w:r>
        <w:rPr>
          <w:rFonts w:ascii="Times New Roman" w:hAnsi="Times New Roman" w:cs="Times New Roman"/>
          <w:b/>
          <w:bCs/>
        </w:rPr>
        <w:t xml:space="preserve">pplication of micronutrients on Fruit set and Fruit retention of guava cv. L-49. </w:t>
      </w:r>
    </w:p>
    <w:p w14:paraId="0A620C0A" w14:textId="77777777" w:rsidR="00B31D21" w:rsidRDefault="00B31D21" w:rsidP="004F318B">
      <w:pPr>
        <w:spacing w:after="0" w:line="360" w:lineRule="auto"/>
        <w:jc w:val="both"/>
        <w:rPr>
          <w:rFonts w:ascii="Times New Roman" w:hAnsi="Times New Roman" w:cs="Times New Roman"/>
        </w:rPr>
      </w:pPr>
    </w:p>
    <w:p w14:paraId="6E748C1C" w14:textId="77777777" w:rsidR="00B31D21" w:rsidRDefault="00B31D21" w:rsidP="004F318B">
      <w:pPr>
        <w:spacing w:after="0" w:line="360" w:lineRule="auto"/>
        <w:jc w:val="both"/>
        <w:rPr>
          <w:rFonts w:ascii="Times New Roman" w:hAnsi="Times New Roman" w:cs="Times New Roman"/>
        </w:rPr>
      </w:pPr>
    </w:p>
    <w:p w14:paraId="082FFC05" w14:textId="77777777" w:rsidR="00B31D21" w:rsidRDefault="00B31D21" w:rsidP="004F318B">
      <w:pPr>
        <w:spacing w:after="0" w:line="360" w:lineRule="auto"/>
        <w:jc w:val="both"/>
        <w:rPr>
          <w:rFonts w:ascii="Times New Roman" w:hAnsi="Times New Roman" w:cs="Times New Roman"/>
        </w:rPr>
      </w:pPr>
    </w:p>
    <w:p w14:paraId="33E40A62" w14:textId="77777777" w:rsidR="00B31D21" w:rsidRDefault="00B31D21" w:rsidP="004F318B">
      <w:pPr>
        <w:spacing w:after="0" w:line="360" w:lineRule="auto"/>
        <w:jc w:val="both"/>
        <w:rPr>
          <w:rFonts w:ascii="Times New Roman" w:hAnsi="Times New Roman" w:cs="Times New Roman"/>
        </w:rPr>
      </w:pPr>
    </w:p>
    <w:p w14:paraId="4E6F1EC7" w14:textId="77777777" w:rsidR="00B31D21" w:rsidRPr="00094695" w:rsidRDefault="00B31D21" w:rsidP="004F318B">
      <w:pPr>
        <w:spacing w:after="0" w:line="360" w:lineRule="auto"/>
        <w:jc w:val="both"/>
        <w:rPr>
          <w:rFonts w:ascii="Times New Roman" w:hAnsi="Times New Roman" w:cs="Times New Roman"/>
        </w:rPr>
        <w:sectPr w:rsidR="00B31D21" w:rsidRPr="00094695" w:rsidSect="00D82B2E">
          <w:pgSz w:w="15840" w:h="12240" w:orient="landscape"/>
          <w:pgMar w:top="1440" w:right="1440" w:bottom="1440" w:left="1440" w:header="720" w:footer="720" w:gutter="0"/>
          <w:cols w:space="720"/>
          <w:docGrid w:linePitch="360"/>
        </w:sectPr>
      </w:pPr>
    </w:p>
    <w:p w14:paraId="17FC9595" w14:textId="77777777" w:rsidR="004F318B" w:rsidRPr="00094695" w:rsidRDefault="004F318B" w:rsidP="004F318B">
      <w:pPr>
        <w:spacing w:after="0" w:line="360" w:lineRule="auto"/>
        <w:jc w:val="both"/>
        <w:rPr>
          <w:rFonts w:ascii="Times New Roman" w:hAnsi="Times New Roman" w:cs="Times New Roman"/>
        </w:rPr>
      </w:pPr>
    </w:p>
    <w:tbl>
      <w:tblPr>
        <w:tblpPr w:leftFromText="180" w:rightFromText="180" w:vertAnchor="page" w:horzAnchor="margin" w:tblpXSpec="center" w:tblpY="2368"/>
        <w:tblW w:w="5000" w:type="pct"/>
        <w:tblCellMar>
          <w:left w:w="10" w:type="dxa"/>
          <w:right w:w="10" w:type="dxa"/>
        </w:tblCellMar>
        <w:tblLook w:val="0000" w:firstRow="0" w:lastRow="0" w:firstColumn="0" w:lastColumn="0" w:noHBand="0" w:noVBand="0"/>
      </w:tblPr>
      <w:tblGrid>
        <w:gridCol w:w="1444"/>
        <w:gridCol w:w="1247"/>
        <w:gridCol w:w="1287"/>
        <w:gridCol w:w="1686"/>
        <w:gridCol w:w="1230"/>
        <w:gridCol w:w="2106"/>
        <w:gridCol w:w="1715"/>
        <w:gridCol w:w="2235"/>
      </w:tblGrid>
      <w:tr w:rsidR="00EF056D" w:rsidRPr="00094695" w14:paraId="125DF2EB" w14:textId="77777777" w:rsidTr="00060CBC">
        <w:trPr>
          <w:trHeight w:val="1"/>
        </w:trPr>
        <w:tc>
          <w:tcPr>
            <w:tcW w:w="55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0032E13" w14:textId="77777777" w:rsidR="00EF056D" w:rsidRPr="00060CBC" w:rsidRDefault="00060CBC" w:rsidP="00EF056D">
            <w:pPr>
              <w:spacing w:after="0" w:line="360" w:lineRule="auto"/>
              <w:jc w:val="center"/>
              <w:rPr>
                <w:rFonts w:ascii="Times New Roman" w:hAnsi="Times New Roman" w:cs="Times New Roman"/>
                <w:b/>
                <w:sz w:val="20"/>
                <w:szCs w:val="20"/>
              </w:rPr>
            </w:pPr>
            <w:r>
              <w:rPr>
                <w:rFonts w:ascii="Times New Roman" w:hAnsi="Times New Roman" w:cs="Times New Roman"/>
                <w:b/>
                <w:sz w:val="20"/>
                <w:szCs w:val="20"/>
              </w:rPr>
              <w:t>Treatment</w:t>
            </w:r>
          </w:p>
        </w:tc>
        <w:tc>
          <w:tcPr>
            <w:tcW w:w="48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50B6A8B" w14:textId="77777777" w:rsidR="00EF056D" w:rsidRPr="00060CBC" w:rsidRDefault="00EF056D" w:rsidP="00060CBC">
            <w:pPr>
              <w:spacing w:after="0" w:line="360" w:lineRule="auto"/>
              <w:ind w:left="-130" w:right="-108"/>
              <w:jc w:val="center"/>
              <w:rPr>
                <w:rFonts w:ascii="Times New Roman" w:hAnsi="Times New Roman" w:cs="Times New Roman"/>
                <w:b/>
                <w:sz w:val="20"/>
                <w:szCs w:val="20"/>
              </w:rPr>
            </w:pPr>
            <w:r w:rsidRPr="00060CBC">
              <w:rPr>
                <w:rFonts w:ascii="Times New Roman" w:hAnsi="Times New Roman" w:cs="Times New Roman"/>
                <w:b/>
                <w:sz w:val="20"/>
                <w:szCs w:val="20"/>
              </w:rPr>
              <w:t>Fruit length</w:t>
            </w:r>
          </w:p>
          <w:p w14:paraId="42030F97" w14:textId="77777777" w:rsidR="00EF056D" w:rsidRPr="00060CBC" w:rsidRDefault="00EF056D" w:rsidP="00060CBC">
            <w:pPr>
              <w:spacing w:after="0" w:line="360" w:lineRule="auto"/>
              <w:ind w:left="-130" w:right="-108"/>
              <w:jc w:val="center"/>
              <w:rPr>
                <w:rFonts w:ascii="Times New Roman" w:hAnsi="Times New Roman" w:cs="Times New Roman"/>
                <w:b/>
                <w:sz w:val="20"/>
                <w:szCs w:val="20"/>
              </w:rPr>
            </w:pPr>
            <w:r w:rsidRPr="00060CBC">
              <w:rPr>
                <w:rFonts w:ascii="Times New Roman" w:hAnsi="Times New Roman" w:cs="Times New Roman"/>
                <w:b/>
                <w:sz w:val="20"/>
                <w:szCs w:val="20"/>
              </w:rPr>
              <w:t>(cm)</w:t>
            </w:r>
          </w:p>
        </w:tc>
        <w:tc>
          <w:tcPr>
            <w:tcW w:w="49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A79FD6F" w14:textId="77777777" w:rsidR="00EF056D" w:rsidRPr="00060CBC" w:rsidRDefault="00EF056D" w:rsidP="00060CBC">
            <w:pPr>
              <w:spacing w:after="0" w:line="360" w:lineRule="auto"/>
              <w:ind w:right="-154"/>
              <w:jc w:val="center"/>
              <w:rPr>
                <w:rFonts w:ascii="Times New Roman" w:hAnsi="Times New Roman" w:cs="Times New Roman"/>
                <w:b/>
                <w:sz w:val="20"/>
                <w:szCs w:val="20"/>
              </w:rPr>
            </w:pPr>
            <w:r w:rsidRPr="00060CBC">
              <w:rPr>
                <w:rFonts w:ascii="Times New Roman" w:hAnsi="Times New Roman" w:cs="Times New Roman"/>
                <w:b/>
                <w:sz w:val="20"/>
                <w:szCs w:val="20"/>
              </w:rPr>
              <w:t>Fruit width</w:t>
            </w:r>
          </w:p>
          <w:p w14:paraId="04FC3C2E" w14:textId="77777777" w:rsidR="00EF056D" w:rsidRPr="00060CBC" w:rsidRDefault="00EF056D" w:rsidP="00060CBC">
            <w:pPr>
              <w:spacing w:after="0" w:line="360" w:lineRule="auto"/>
              <w:ind w:right="-154"/>
              <w:jc w:val="center"/>
              <w:rPr>
                <w:rFonts w:ascii="Times New Roman" w:hAnsi="Times New Roman" w:cs="Times New Roman"/>
                <w:b/>
                <w:sz w:val="20"/>
                <w:szCs w:val="20"/>
              </w:rPr>
            </w:pPr>
            <w:r w:rsidRPr="00060CBC">
              <w:rPr>
                <w:rFonts w:ascii="Times New Roman" w:hAnsi="Times New Roman" w:cs="Times New Roman"/>
                <w:b/>
                <w:sz w:val="20"/>
                <w:szCs w:val="20"/>
              </w:rPr>
              <w:t>(cm)</w:t>
            </w:r>
          </w:p>
        </w:tc>
        <w:tc>
          <w:tcPr>
            <w:tcW w:w="651" w:type="pct"/>
            <w:tcBorders>
              <w:top w:val="single" w:sz="4" w:space="0" w:color="000000"/>
              <w:left w:val="single" w:sz="4" w:space="0" w:color="000000"/>
              <w:bottom w:val="single" w:sz="4" w:space="0" w:color="000000"/>
              <w:right w:val="single" w:sz="4" w:space="0" w:color="000000"/>
            </w:tcBorders>
            <w:shd w:val="clear" w:color="000000" w:fill="FFFFFF"/>
          </w:tcPr>
          <w:p w14:paraId="5B9D74AB" w14:textId="77777777" w:rsidR="00EF056D" w:rsidRPr="00060CBC" w:rsidRDefault="00EF056D" w:rsidP="00060CBC">
            <w:pPr>
              <w:spacing w:after="0" w:line="360" w:lineRule="auto"/>
              <w:jc w:val="center"/>
              <w:rPr>
                <w:rFonts w:ascii="Times New Roman" w:hAnsi="Times New Roman" w:cs="Times New Roman"/>
                <w:b/>
                <w:sz w:val="20"/>
                <w:szCs w:val="20"/>
              </w:rPr>
            </w:pPr>
            <w:r w:rsidRPr="00060CBC">
              <w:rPr>
                <w:rFonts w:ascii="Times New Roman" w:hAnsi="Times New Roman" w:cs="Times New Roman"/>
                <w:b/>
                <w:sz w:val="20"/>
                <w:szCs w:val="20"/>
              </w:rPr>
              <w:t>Fruit weight (g)</w:t>
            </w:r>
          </w:p>
        </w:tc>
        <w:tc>
          <w:tcPr>
            <w:tcW w:w="475" w:type="pct"/>
            <w:tcBorders>
              <w:top w:val="single" w:sz="4" w:space="0" w:color="000000"/>
              <w:left w:val="single" w:sz="4" w:space="0" w:color="000000"/>
              <w:bottom w:val="single" w:sz="4" w:space="0" w:color="000000"/>
              <w:right w:val="single" w:sz="4" w:space="0" w:color="000000"/>
            </w:tcBorders>
            <w:shd w:val="clear" w:color="000000" w:fill="FFFFFF"/>
            <w:vAlign w:val="bottom"/>
          </w:tcPr>
          <w:p w14:paraId="4291BAA8" w14:textId="77777777" w:rsidR="00EF056D" w:rsidRPr="00060CBC" w:rsidRDefault="00EF056D" w:rsidP="00060CBC">
            <w:pPr>
              <w:ind w:right="-154"/>
              <w:jc w:val="center"/>
              <w:rPr>
                <w:rFonts w:ascii="Times New Roman" w:hAnsi="Times New Roman" w:cs="Times New Roman"/>
                <w:b/>
                <w:sz w:val="20"/>
                <w:szCs w:val="20"/>
              </w:rPr>
            </w:pPr>
            <w:r w:rsidRPr="00060CBC">
              <w:rPr>
                <w:rFonts w:ascii="Times New Roman" w:hAnsi="Times New Roman" w:cs="Times New Roman"/>
                <w:b/>
                <w:sz w:val="20"/>
                <w:szCs w:val="20"/>
              </w:rPr>
              <w:t>Fruit volume</w:t>
            </w:r>
          </w:p>
          <w:p w14:paraId="6BB2A681" w14:textId="77777777" w:rsidR="00EF056D" w:rsidRPr="00060CBC" w:rsidRDefault="00EF056D" w:rsidP="00060CBC">
            <w:pPr>
              <w:ind w:right="-154"/>
              <w:jc w:val="center"/>
              <w:rPr>
                <w:rFonts w:ascii="Times New Roman" w:hAnsi="Times New Roman" w:cs="Times New Roman"/>
                <w:b/>
                <w:sz w:val="20"/>
                <w:szCs w:val="20"/>
              </w:rPr>
            </w:pPr>
            <w:r w:rsidRPr="00060CBC">
              <w:rPr>
                <w:rFonts w:ascii="Times New Roman" w:hAnsi="Times New Roman" w:cs="Times New Roman"/>
                <w:b/>
                <w:sz w:val="20"/>
                <w:szCs w:val="20"/>
              </w:rPr>
              <w:t>(cc)</w:t>
            </w:r>
          </w:p>
        </w:tc>
        <w:tc>
          <w:tcPr>
            <w:tcW w:w="813" w:type="pct"/>
            <w:tcBorders>
              <w:top w:val="single" w:sz="4" w:space="0" w:color="000000"/>
              <w:left w:val="single" w:sz="4" w:space="0" w:color="000000"/>
              <w:bottom w:val="single" w:sz="4" w:space="0" w:color="000000"/>
              <w:right w:val="single" w:sz="4" w:space="0" w:color="000000"/>
            </w:tcBorders>
            <w:shd w:val="clear" w:color="000000" w:fill="FFFFFF"/>
          </w:tcPr>
          <w:p w14:paraId="3FAA9D26" w14:textId="77777777" w:rsidR="00EF056D" w:rsidRPr="00060CBC" w:rsidRDefault="00EF056D" w:rsidP="00060CBC">
            <w:pPr>
              <w:spacing w:after="0" w:line="360" w:lineRule="auto"/>
              <w:jc w:val="center"/>
              <w:rPr>
                <w:rFonts w:ascii="Times New Roman" w:hAnsi="Times New Roman" w:cs="Times New Roman"/>
                <w:b/>
                <w:sz w:val="20"/>
                <w:szCs w:val="20"/>
              </w:rPr>
            </w:pPr>
            <w:r w:rsidRPr="00060CBC">
              <w:rPr>
                <w:rFonts w:ascii="Times New Roman" w:hAnsi="Times New Roman" w:cs="Times New Roman"/>
                <w:b/>
                <w:sz w:val="20"/>
                <w:szCs w:val="20"/>
              </w:rPr>
              <w:t>Fruit yield (kg/tree)</w:t>
            </w:r>
          </w:p>
        </w:tc>
        <w:tc>
          <w:tcPr>
            <w:tcW w:w="662" w:type="pct"/>
            <w:tcBorders>
              <w:top w:val="single" w:sz="4" w:space="0" w:color="000000"/>
              <w:left w:val="single" w:sz="4" w:space="0" w:color="000000"/>
              <w:bottom w:val="single" w:sz="4" w:space="0" w:color="000000"/>
              <w:right w:val="single" w:sz="4" w:space="0" w:color="000000"/>
            </w:tcBorders>
            <w:shd w:val="clear" w:color="000000" w:fill="FFFFFF"/>
          </w:tcPr>
          <w:p w14:paraId="0F5B7F11" w14:textId="77777777" w:rsidR="00EF056D" w:rsidRPr="00060CBC" w:rsidRDefault="00EF056D" w:rsidP="00060CBC">
            <w:pPr>
              <w:spacing w:after="0" w:line="360" w:lineRule="auto"/>
              <w:ind w:left="-108"/>
              <w:jc w:val="center"/>
              <w:rPr>
                <w:rFonts w:ascii="Times New Roman" w:hAnsi="Times New Roman" w:cs="Times New Roman"/>
                <w:b/>
                <w:sz w:val="20"/>
                <w:szCs w:val="20"/>
              </w:rPr>
            </w:pPr>
            <w:r w:rsidRPr="00060CBC">
              <w:rPr>
                <w:rFonts w:ascii="Times New Roman" w:hAnsi="Times New Roman" w:cs="Times New Roman"/>
                <w:b/>
                <w:sz w:val="20"/>
                <w:szCs w:val="20"/>
              </w:rPr>
              <w:t>Fruit yield (q/ha)</w:t>
            </w:r>
          </w:p>
        </w:tc>
        <w:tc>
          <w:tcPr>
            <w:tcW w:w="863"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442674DC" w14:textId="77777777" w:rsidR="00EF056D" w:rsidRPr="00060CBC" w:rsidRDefault="00EF056D" w:rsidP="00060CBC">
            <w:pPr>
              <w:spacing w:after="0" w:line="360" w:lineRule="auto"/>
              <w:jc w:val="center"/>
              <w:rPr>
                <w:rFonts w:ascii="Times New Roman" w:hAnsi="Times New Roman" w:cs="Times New Roman"/>
                <w:b/>
                <w:sz w:val="20"/>
                <w:szCs w:val="20"/>
              </w:rPr>
            </w:pPr>
            <w:r w:rsidRPr="00060CBC">
              <w:rPr>
                <w:rFonts w:ascii="Times New Roman" w:hAnsi="Times New Roman" w:cs="Times New Roman"/>
                <w:b/>
                <w:sz w:val="20"/>
                <w:szCs w:val="20"/>
              </w:rPr>
              <w:t>Fruit specific gravity</w:t>
            </w:r>
          </w:p>
        </w:tc>
      </w:tr>
      <w:tr w:rsidR="00EF056D" w:rsidRPr="00094695" w14:paraId="7AB848A2" w14:textId="77777777" w:rsidTr="00060CBC">
        <w:trPr>
          <w:trHeight w:val="1"/>
        </w:trPr>
        <w:tc>
          <w:tcPr>
            <w:tcW w:w="55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93CD06D" w14:textId="77777777" w:rsidR="00EF056D" w:rsidRPr="00094695" w:rsidRDefault="00EF056D" w:rsidP="00EF056D">
            <w:pPr>
              <w:spacing w:after="0" w:line="360" w:lineRule="auto"/>
              <w:jc w:val="both"/>
              <w:rPr>
                <w:rFonts w:ascii="Times New Roman" w:hAnsi="Times New Roman" w:cs="Times New Roman"/>
                <w:b/>
              </w:rPr>
            </w:pPr>
            <w:r w:rsidRPr="00094695">
              <w:rPr>
                <w:rFonts w:ascii="Times New Roman" w:hAnsi="Times New Roman" w:cs="Times New Roman"/>
                <w:b/>
              </w:rPr>
              <w:t>T</w:t>
            </w:r>
            <w:r w:rsidRPr="00094695">
              <w:rPr>
                <w:rFonts w:ascii="Times New Roman" w:hAnsi="Times New Roman" w:cs="Times New Roman"/>
                <w:b/>
                <w:vertAlign w:val="subscript"/>
              </w:rPr>
              <w:t>0</w:t>
            </w:r>
          </w:p>
        </w:tc>
        <w:tc>
          <w:tcPr>
            <w:tcW w:w="48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6D14C222" w14:textId="77777777" w:rsidR="00EF056D" w:rsidRPr="00094695" w:rsidRDefault="00EF056D" w:rsidP="00EF056D">
            <w:pPr>
              <w:spacing w:line="240" w:lineRule="auto"/>
              <w:jc w:val="center"/>
              <w:rPr>
                <w:rFonts w:ascii="Times New Roman" w:eastAsia="Times New Roman" w:hAnsi="Times New Roman" w:cs="Times New Roman"/>
                <w:color w:val="000000"/>
                <w:kern w:val="0"/>
              </w:rPr>
            </w:pPr>
            <w:r w:rsidRPr="00094695">
              <w:rPr>
                <w:rFonts w:ascii="Times New Roman" w:hAnsi="Times New Roman" w:cs="Times New Roman"/>
                <w:color w:val="000000"/>
              </w:rPr>
              <w:t>6.53</w:t>
            </w:r>
          </w:p>
        </w:tc>
        <w:tc>
          <w:tcPr>
            <w:tcW w:w="49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506878B4" w14:textId="77777777" w:rsidR="00EF056D" w:rsidRPr="00094695" w:rsidRDefault="00EF056D" w:rsidP="00EF056D">
            <w:pPr>
              <w:jc w:val="center"/>
              <w:rPr>
                <w:rFonts w:ascii="Times New Roman" w:hAnsi="Times New Roman" w:cs="Times New Roman"/>
                <w:color w:val="000000"/>
              </w:rPr>
            </w:pPr>
            <w:r w:rsidRPr="00094695">
              <w:rPr>
                <w:rFonts w:ascii="Times New Roman" w:hAnsi="Times New Roman" w:cs="Times New Roman"/>
                <w:color w:val="000000"/>
              </w:rPr>
              <w:t>5.72</w:t>
            </w:r>
          </w:p>
        </w:tc>
        <w:tc>
          <w:tcPr>
            <w:tcW w:w="651" w:type="pct"/>
            <w:tcBorders>
              <w:top w:val="single" w:sz="4" w:space="0" w:color="000000"/>
              <w:left w:val="single" w:sz="4" w:space="0" w:color="000000"/>
              <w:bottom w:val="single" w:sz="4" w:space="0" w:color="000000"/>
              <w:right w:val="single" w:sz="4" w:space="0" w:color="000000"/>
            </w:tcBorders>
            <w:shd w:val="clear" w:color="000000" w:fill="FFFFFF"/>
            <w:vAlign w:val="bottom"/>
          </w:tcPr>
          <w:p w14:paraId="52EB7006" w14:textId="77777777" w:rsidR="00EF056D" w:rsidRPr="00094695" w:rsidRDefault="00EF056D" w:rsidP="00EF056D">
            <w:pPr>
              <w:jc w:val="center"/>
              <w:rPr>
                <w:rFonts w:ascii="Times New Roman" w:hAnsi="Times New Roman" w:cs="Times New Roman"/>
                <w:color w:val="000000"/>
              </w:rPr>
            </w:pPr>
            <w:r w:rsidRPr="00094695">
              <w:rPr>
                <w:rFonts w:ascii="Times New Roman" w:hAnsi="Times New Roman" w:cs="Times New Roman"/>
                <w:color w:val="000000"/>
              </w:rPr>
              <w:t>103.89</w:t>
            </w:r>
          </w:p>
        </w:tc>
        <w:tc>
          <w:tcPr>
            <w:tcW w:w="475" w:type="pct"/>
            <w:tcBorders>
              <w:top w:val="single" w:sz="4" w:space="0" w:color="000000"/>
              <w:left w:val="single" w:sz="4" w:space="0" w:color="000000"/>
              <w:bottom w:val="single" w:sz="4" w:space="0" w:color="000000"/>
              <w:right w:val="single" w:sz="4" w:space="0" w:color="000000"/>
            </w:tcBorders>
            <w:shd w:val="clear" w:color="000000" w:fill="FFFFFF"/>
            <w:vAlign w:val="bottom"/>
          </w:tcPr>
          <w:p w14:paraId="2D357FD4" w14:textId="77777777" w:rsidR="00EF056D" w:rsidRPr="00094695" w:rsidRDefault="00EF056D" w:rsidP="00EF056D">
            <w:pPr>
              <w:jc w:val="center"/>
              <w:rPr>
                <w:rFonts w:ascii="Times New Roman" w:hAnsi="Times New Roman" w:cs="Times New Roman"/>
                <w:color w:val="000000"/>
              </w:rPr>
            </w:pPr>
            <w:r w:rsidRPr="00094695">
              <w:rPr>
                <w:rFonts w:ascii="Times New Roman" w:hAnsi="Times New Roman" w:cs="Times New Roman"/>
                <w:color w:val="000000"/>
              </w:rPr>
              <w:t>92.33</w:t>
            </w:r>
          </w:p>
        </w:tc>
        <w:tc>
          <w:tcPr>
            <w:tcW w:w="813" w:type="pct"/>
            <w:tcBorders>
              <w:top w:val="single" w:sz="4" w:space="0" w:color="000000"/>
              <w:left w:val="single" w:sz="4" w:space="0" w:color="000000"/>
              <w:bottom w:val="single" w:sz="4" w:space="0" w:color="000000"/>
              <w:right w:val="single" w:sz="4" w:space="0" w:color="000000"/>
            </w:tcBorders>
            <w:shd w:val="clear" w:color="000000" w:fill="FFFFFF"/>
            <w:vAlign w:val="bottom"/>
          </w:tcPr>
          <w:p w14:paraId="7875C633" w14:textId="77777777" w:rsidR="00EF056D" w:rsidRPr="00094695" w:rsidRDefault="00EF056D" w:rsidP="00EF056D">
            <w:pPr>
              <w:jc w:val="center"/>
              <w:rPr>
                <w:rFonts w:ascii="Times New Roman" w:hAnsi="Times New Roman" w:cs="Times New Roman"/>
                <w:color w:val="000000"/>
              </w:rPr>
            </w:pPr>
            <w:r w:rsidRPr="00094695">
              <w:rPr>
                <w:rFonts w:ascii="Times New Roman" w:hAnsi="Times New Roman" w:cs="Times New Roman"/>
                <w:color w:val="000000"/>
              </w:rPr>
              <w:t>44.33</w:t>
            </w:r>
          </w:p>
        </w:tc>
        <w:tc>
          <w:tcPr>
            <w:tcW w:w="662" w:type="pct"/>
            <w:tcBorders>
              <w:top w:val="single" w:sz="4" w:space="0" w:color="000000"/>
              <w:left w:val="single" w:sz="4" w:space="0" w:color="000000"/>
              <w:bottom w:val="single" w:sz="4" w:space="0" w:color="000000"/>
              <w:right w:val="single" w:sz="4" w:space="0" w:color="000000"/>
            </w:tcBorders>
            <w:shd w:val="clear" w:color="000000" w:fill="FFFFFF"/>
            <w:vAlign w:val="bottom"/>
          </w:tcPr>
          <w:p w14:paraId="594178BA" w14:textId="77777777" w:rsidR="00EF056D" w:rsidRPr="00094695" w:rsidRDefault="00EF056D" w:rsidP="00EF056D">
            <w:pPr>
              <w:jc w:val="center"/>
              <w:rPr>
                <w:rFonts w:ascii="Times New Roman" w:hAnsi="Times New Roman" w:cs="Times New Roman"/>
                <w:color w:val="000000"/>
              </w:rPr>
            </w:pPr>
            <w:r w:rsidRPr="00094695">
              <w:rPr>
                <w:rFonts w:ascii="Times New Roman" w:hAnsi="Times New Roman" w:cs="Times New Roman"/>
                <w:color w:val="000000"/>
              </w:rPr>
              <w:t>124.71</w:t>
            </w:r>
          </w:p>
        </w:tc>
        <w:tc>
          <w:tcPr>
            <w:tcW w:w="863" w:type="pct"/>
            <w:tcBorders>
              <w:top w:val="single" w:sz="4" w:space="0" w:color="000000"/>
              <w:left w:val="single" w:sz="4" w:space="0" w:color="000000"/>
              <w:bottom w:val="single" w:sz="4" w:space="0" w:color="000000"/>
              <w:right w:val="single" w:sz="4" w:space="0" w:color="000000"/>
            </w:tcBorders>
            <w:shd w:val="clear" w:color="000000" w:fill="FFFFFF"/>
            <w:vAlign w:val="bottom"/>
          </w:tcPr>
          <w:p w14:paraId="3FC16E7B" w14:textId="77777777" w:rsidR="00EF056D" w:rsidRPr="00094695" w:rsidRDefault="00EF056D" w:rsidP="00EF056D">
            <w:pPr>
              <w:jc w:val="center"/>
              <w:rPr>
                <w:rFonts w:ascii="Times New Roman" w:hAnsi="Times New Roman" w:cs="Times New Roman"/>
                <w:color w:val="000000"/>
              </w:rPr>
            </w:pPr>
            <w:r w:rsidRPr="00094695">
              <w:rPr>
                <w:rFonts w:ascii="Times New Roman" w:hAnsi="Times New Roman" w:cs="Times New Roman"/>
                <w:color w:val="000000"/>
              </w:rPr>
              <w:t>0.95</w:t>
            </w:r>
          </w:p>
        </w:tc>
      </w:tr>
      <w:tr w:rsidR="00EF056D" w:rsidRPr="00094695" w14:paraId="5BDFE9A4" w14:textId="77777777" w:rsidTr="00060CBC">
        <w:trPr>
          <w:trHeight w:val="1"/>
        </w:trPr>
        <w:tc>
          <w:tcPr>
            <w:tcW w:w="55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AC77AE5" w14:textId="77777777" w:rsidR="00EF056D" w:rsidRPr="00094695" w:rsidRDefault="00EF056D" w:rsidP="00EF056D">
            <w:pPr>
              <w:spacing w:after="0" w:line="360" w:lineRule="auto"/>
              <w:jc w:val="both"/>
              <w:rPr>
                <w:rFonts w:ascii="Times New Roman" w:hAnsi="Times New Roman" w:cs="Times New Roman"/>
                <w:b/>
              </w:rPr>
            </w:pPr>
            <w:r w:rsidRPr="00094695">
              <w:rPr>
                <w:rFonts w:ascii="Times New Roman" w:hAnsi="Times New Roman" w:cs="Times New Roman"/>
                <w:b/>
              </w:rPr>
              <w:t>T</w:t>
            </w:r>
            <w:r w:rsidRPr="00094695">
              <w:rPr>
                <w:rFonts w:ascii="Times New Roman" w:hAnsi="Times New Roman" w:cs="Times New Roman"/>
                <w:b/>
                <w:vertAlign w:val="subscript"/>
              </w:rPr>
              <w:t xml:space="preserve">1 </w:t>
            </w:r>
          </w:p>
        </w:tc>
        <w:tc>
          <w:tcPr>
            <w:tcW w:w="48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21C26967" w14:textId="77777777" w:rsidR="00EF056D" w:rsidRPr="00094695" w:rsidRDefault="00EF056D" w:rsidP="00EF056D">
            <w:pPr>
              <w:jc w:val="center"/>
              <w:rPr>
                <w:rFonts w:ascii="Times New Roman" w:hAnsi="Times New Roman" w:cs="Times New Roman"/>
                <w:color w:val="000000"/>
              </w:rPr>
            </w:pPr>
            <w:r w:rsidRPr="00094695">
              <w:rPr>
                <w:rFonts w:ascii="Times New Roman" w:hAnsi="Times New Roman" w:cs="Times New Roman"/>
                <w:color w:val="000000"/>
              </w:rPr>
              <w:t>7.29</w:t>
            </w:r>
          </w:p>
        </w:tc>
        <w:tc>
          <w:tcPr>
            <w:tcW w:w="49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3A524F76" w14:textId="77777777" w:rsidR="00EF056D" w:rsidRPr="00094695" w:rsidRDefault="00EF056D" w:rsidP="00EF056D">
            <w:pPr>
              <w:jc w:val="center"/>
              <w:rPr>
                <w:rFonts w:ascii="Times New Roman" w:hAnsi="Times New Roman" w:cs="Times New Roman"/>
                <w:color w:val="000000"/>
              </w:rPr>
            </w:pPr>
            <w:r w:rsidRPr="00094695">
              <w:rPr>
                <w:rFonts w:ascii="Times New Roman" w:hAnsi="Times New Roman" w:cs="Times New Roman"/>
                <w:color w:val="000000"/>
              </w:rPr>
              <w:t>6.59</w:t>
            </w:r>
          </w:p>
        </w:tc>
        <w:tc>
          <w:tcPr>
            <w:tcW w:w="651" w:type="pct"/>
            <w:tcBorders>
              <w:top w:val="single" w:sz="4" w:space="0" w:color="000000"/>
              <w:left w:val="single" w:sz="4" w:space="0" w:color="000000"/>
              <w:bottom w:val="single" w:sz="4" w:space="0" w:color="000000"/>
              <w:right w:val="single" w:sz="4" w:space="0" w:color="000000"/>
            </w:tcBorders>
            <w:shd w:val="clear" w:color="000000" w:fill="FFFFFF"/>
            <w:vAlign w:val="bottom"/>
          </w:tcPr>
          <w:p w14:paraId="02BF40CE" w14:textId="77777777" w:rsidR="00EF056D" w:rsidRPr="00094695" w:rsidRDefault="00EF056D" w:rsidP="00EF056D">
            <w:pPr>
              <w:jc w:val="center"/>
              <w:rPr>
                <w:rFonts w:ascii="Times New Roman" w:hAnsi="Times New Roman" w:cs="Times New Roman"/>
                <w:color w:val="000000"/>
              </w:rPr>
            </w:pPr>
            <w:r w:rsidRPr="00094695">
              <w:rPr>
                <w:rFonts w:ascii="Times New Roman" w:hAnsi="Times New Roman" w:cs="Times New Roman"/>
                <w:color w:val="000000"/>
              </w:rPr>
              <w:t>111.58</w:t>
            </w:r>
          </w:p>
        </w:tc>
        <w:tc>
          <w:tcPr>
            <w:tcW w:w="475" w:type="pct"/>
            <w:tcBorders>
              <w:top w:val="single" w:sz="4" w:space="0" w:color="000000"/>
              <w:left w:val="single" w:sz="4" w:space="0" w:color="000000"/>
              <w:bottom w:val="single" w:sz="4" w:space="0" w:color="000000"/>
              <w:right w:val="single" w:sz="4" w:space="0" w:color="000000"/>
            </w:tcBorders>
            <w:shd w:val="clear" w:color="000000" w:fill="FFFFFF"/>
            <w:vAlign w:val="bottom"/>
          </w:tcPr>
          <w:p w14:paraId="7E25D7A1" w14:textId="77777777" w:rsidR="00EF056D" w:rsidRPr="00094695" w:rsidRDefault="00EF056D" w:rsidP="00EF056D">
            <w:pPr>
              <w:jc w:val="center"/>
              <w:rPr>
                <w:rFonts w:ascii="Times New Roman" w:hAnsi="Times New Roman" w:cs="Times New Roman"/>
                <w:color w:val="000000"/>
              </w:rPr>
            </w:pPr>
            <w:r w:rsidRPr="00094695">
              <w:rPr>
                <w:rFonts w:ascii="Times New Roman" w:hAnsi="Times New Roman" w:cs="Times New Roman"/>
                <w:color w:val="000000"/>
              </w:rPr>
              <w:t>105.63</w:t>
            </w:r>
          </w:p>
        </w:tc>
        <w:tc>
          <w:tcPr>
            <w:tcW w:w="813" w:type="pct"/>
            <w:tcBorders>
              <w:top w:val="single" w:sz="4" w:space="0" w:color="000000"/>
              <w:left w:val="single" w:sz="4" w:space="0" w:color="000000"/>
              <w:bottom w:val="single" w:sz="4" w:space="0" w:color="000000"/>
              <w:right w:val="single" w:sz="4" w:space="0" w:color="000000"/>
            </w:tcBorders>
            <w:shd w:val="clear" w:color="000000" w:fill="FFFFFF"/>
            <w:vAlign w:val="bottom"/>
          </w:tcPr>
          <w:p w14:paraId="0CCE2F8F" w14:textId="77777777" w:rsidR="00EF056D" w:rsidRPr="00094695" w:rsidRDefault="00EF056D" w:rsidP="00EF056D">
            <w:pPr>
              <w:jc w:val="center"/>
              <w:rPr>
                <w:rFonts w:ascii="Times New Roman" w:hAnsi="Times New Roman" w:cs="Times New Roman"/>
                <w:color w:val="000000"/>
              </w:rPr>
            </w:pPr>
            <w:r w:rsidRPr="00094695">
              <w:rPr>
                <w:rFonts w:ascii="Times New Roman" w:hAnsi="Times New Roman" w:cs="Times New Roman"/>
                <w:color w:val="000000"/>
              </w:rPr>
              <w:t>50.07</w:t>
            </w:r>
          </w:p>
        </w:tc>
        <w:tc>
          <w:tcPr>
            <w:tcW w:w="662" w:type="pct"/>
            <w:tcBorders>
              <w:top w:val="single" w:sz="4" w:space="0" w:color="000000"/>
              <w:left w:val="single" w:sz="4" w:space="0" w:color="000000"/>
              <w:bottom w:val="single" w:sz="4" w:space="0" w:color="000000"/>
              <w:right w:val="single" w:sz="4" w:space="0" w:color="000000"/>
            </w:tcBorders>
            <w:shd w:val="clear" w:color="000000" w:fill="FFFFFF"/>
            <w:vAlign w:val="bottom"/>
          </w:tcPr>
          <w:p w14:paraId="5D0332ED" w14:textId="77777777" w:rsidR="00EF056D" w:rsidRPr="00094695" w:rsidRDefault="00EF056D" w:rsidP="00EF056D">
            <w:pPr>
              <w:jc w:val="center"/>
              <w:rPr>
                <w:rFonts w:ascii="Times New Roman" w:hAnsi="Times New Roman" w:cs="Times New Roman"/>
                <w:color w:val="000000"/>
              </w:rPr>
            </w:pPr>
            <w:r w:rsidRPr="00094695">
              <w:rPr>
                <w:rFonts w:ascii="Times New Roman" w:hAnsi="Times New Roman" w:cs="Times New Roman"/>
                <w:color w:val="000000"/>
              </w:rPr>
              <w:t>138.65</w:t>
            </w:r>
          </w:p>
        </w:tc>
        <w:tc>
          <w:tcPr>
            <w:tcW w:w="863" w:type="pct"/>
            <w:tcBorders>
              <w:top w:val="single" w:sz="4" w:space="0" w:color="000000"/>
              <w:left w:val="single" w:sz="4" w:space="0" w:color="000000"/>
              <w:bottom w:val="single" w:sz="4" w:space="0" w:color="000000"/>
              <w:right w:val="single" w:sz="4" w:space="0" w:color="000000"/>
            </w:tcBorders>
            <w:shd w:val="clear" w:color="000000" w:fill="FFFFFF"/>
            <w:vAlign w:val="bottom"/>
          </w:tcPr>
          <w:p w14:paraId="5EC58DDB" w14:textId="77777777" w:rsidR="00EF056D" w:rsidRPr="00094695" w:rsidRDefault="00EF056D" w:rsidP="00EF056D">
            <w:pPr>
              <w:jc w:val="center"/>
              <w:rPr>
                <w:rFonts w:ascii="Times New Roman" w:hAnsi="Times New Roman" w:cs="Times New Roman"/>
                <w:color w:val="000000"/>
              </w:rPr>
            </w:pPr>
            <w:r w:rsidRPr="00094695">
              <w:rPr>
                <w:rFonts w:ascii="Times New Roman" w:hAnsi="Times New Roman" w:cs="Times New Roman"/>
                <w:color w:val="000000"/>
              </w:rPr>
              <w:t>1.06</w:t>
            </w:r>
          </w:p>
        </w:tc>
      </w:tr>
      <w:tr w:rsidR="00EF056D" w:rsidRPr="00094695" w14:paraId="21AA2B48" w14:textId="77777777" w:rsidTr="00060CBC">
        <w:trPr>
          <w:trHeight w:val="1"/>
        </w:trPr>
        <w:tc>
          <w:tcPr>
            <w:tcW w:w="55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81325AD" w14:textId="77777777" w:rsidR="00EF056D" w:rsidRPr="00094695" w:rsidRDefault="00EF056D" w:rsidP="00EF056D">
            <w:pPr>
              <w:spacing w:after="0" w:line="360" w:lineRule="auto"/>
              <w:jc w:val="both"/>
              <w:rPr>
                <w:rFonts w:ascii="Times New Roman" w:hAnsi="Times New Roman" w:cs="Times New Roman"/>
                <w:b/>
              </w:rPr>
            </w:pPr>
            <w:r w:rsidRPr="00094695">
              <w:rPr>
                <w:rFonts w:ascii="Times New Roman" w:hAnsi="Times New Roman" w:cs="Times New Roman"/>
                <w:b/>
              </w:rPr>
              <w:t>T</w:t>
            </w:r>
            <w:r w:rsidRPr="00094695">
              <w:rPr>
                <w:rFonts w:ascii="Times New Roman" w:hAnsi="Times New Roman" w:cs="Times New Roman"/>
                <w:b/>
                <w:vertAlign w:val="subscript"/>
              </w:rPr>
              <w:t>2</w:t>
            </w:r>
          </w:p>
        </w:tc>
        <w:tc>
          <w:tcPr>
            <w:tcW w:w="48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5199234E" w14:textId="77777777" w:rsidR="00EF056D" w:rsidRPr="00094695" w:rsidRDefault="00EF056D" w:rsidP="00EF056D">
            <w:pPr>
              <w:jc w:val="center"/>
              <w:rPr>
                <w:rFonts w:ascii="Times New Roman" w:hAnsi="Times New Roman" w:cs="Times New Roman"/>
                <w:color w:val="000000"/>
              </w:rPr>
            </w:pPr>
            <w:r w:rsidRPr="00094695">
              <w:rPr>
                <w:rFonts w:ascii="Times New Roman" w:hAnsi="Times New Roman" w:cs="Times New Roman"/>
                <w:color w:val="000000"/>
              </w:rPr>
              <w:t>6.86</w:t>
            </w:r>
          </w:p>
        </w:tc>
        <w:tc>
          <w:tcPr>
            <w:tcW w:w="49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7AEC4FC8" w14:textId="77777777" w:rsidR="00EF056D" w:rsidRPr="00094695" w:rsidRDefault="00EF056D" w:rsidP="00EF056D">
            <w:pPr>
              <w:jc w:val="center"/>
              <w:rPr>
                <w:rFonts w:ascii="Times New Roman" w:hAnsi="Times New Roman" w:cs="Times New Roman"/>
                <w:color w:val="000000"/>
              </w:rPr>
            </w:pPr>
            <w:r w:rsidRPr="00094695">
              <w:rPr>
                <w:rFonts w:ascii="Times New Roman" w:hAnsi="Times New Roman" w:cs="Times New Roman"/>
                <w:color w:val="000000"/>
              </w:rPr>
              <w:t>6.36</w:t>
            </w:r>
          </w:p>
        </w:tc>
        <w:tc>
          <w:tcPr>
            <w:tcW w:w="651" w:type="pct"/>
            <w:tcBorders>
              <w:top w:val="single" w:sz="4" w:space="0" w:color="000000"/>
              <w:left w:val="single" w:sz="4" w:space="0" w:color="000000"/>
              <w:bottom w:val="single" w:sz="4" w:space="0" w:color="000000"/>
              <w:right w:val="single" w:sz="4" w:space="0" w:color="000000"/>
            </w:tcBorders>
            <w:shd w:val="clear" w:color="000000" w:fill="FFFFFF"/>
            <w:vAlign w:val="bottom"/>
          </w:tcPr>
          <w:p w14:paraId="56BDB3CD" w14:textId="77777777" w:rsidR="00EF056D" w:rsidRPr="00094695" w:rsidRDefault="00EF056D" w:rsidP="00EF056D">
            <w:pPr>
              <w:jc w:val="center"/>
              <w:rPr>
                <w:rFonts w:ascii="Times New Roman" w:hAnsi="Times New Roman" w:cs="Times New Roman"/>
                <w:color w:val="000000"/>
              </w:rPr>
            </w:pPr>
            <w:r w:rsidRPr="00094695">
              <w:rPr>
                <w:rFonts w:ascii="Times New Roman" w:hAnsi="Times New Roman" w:cs="Times New Roman"/>
                <w:color w:val="000000"/>
              </w:rPr>
              <w:t>119.95</w:t>
            </w:r>
          </w:p>
        </w:tc>
        <w:tc>
          <w:tcPr>
            <w:tcW w:w="475" w:type="pct"/>
            <w:tcBorders>
              <w:top w:val="single" w:sz="4" w:space="0" w:color="000000"/>
              <w:left w:val="single" w:sz="4" w:space="0" w:color="000000"/>
              <w:bottom w:val="single" w:sz="4" w:space="0" w:color="000000"/>
              <w:right w:val="single" w:sz="4" w:space="0" w:color="000000"/>
            </w:tcBorders>
            <w:shd w:val="clear" w:color="000000" w:fill="FFFFFF"/>
            <w:vAlign w:val="bottom"/>
          </w:tcPr>
          <w:p w14:paraId="46A79AF6" w14:textId="77777777" w:rsidR="00EF056D" w:rsidRPr="00094695" w:rsidRDefault="00EF056D" w:rsidP="00EF056D">
            <w:pPr>
              <w:jc w:val="center"/>
              <w:rPr>
                <w:rFonts w:ascii="Times New Roman" w:hAnsi="Times New Roman" w:cs="Times New Roman"/>
                <w:color w:val="000000"/>
              </w:rPr>
            </w:pPr>
            <w:r w:rsidRPr="00094695">
              <w:rPr>
                <w:rFonts w:ascii="Times New Roman" w:hAnsi="Times New Roman" w:cs="Times New Roman"/>
                <w:color w:val="000000"/>
              </w:rPr>
              <w:t>108.78</w:t>
            </w:r>
          </w:p>
        </w:tc>
        <w:tc>
          <w:tcPr>
            <w:tcW w:w="813" w:type="pct"/>
            <w:tcBorders>
              <w:top w:val="single" w:sz="4" w:space="0" w:color="000000"/>
              <w:left w:val="single" w:sz="4" w:space="0" w:color="000000"/>
              <w:bottom w:val="single" w:sz="4" w:space="0" w:color="000000"/>
              <w:right w:val="single" w:sz="4" w:space="0" w:color="000000"/>
            </w:tcBorders>
            <w:shd w:val="clear" w:color="000000" w:fill="FFFFFF"/>
            <w:vAlign w:val="bottom"/>
          </w:tcPr>
          <w:p w14:paraId="26F0A0E4" w14:textId="77777777" w:rsidR="00EF056D" w:rsidRPr="00094695" w:rsidRDefault="00EF056D" w:rsidP="00EF056D">
            <w:pPr>
              <w:jc w:val="center"/>
              <w:rPr>
                <w:rFonts w:ascii="Times New Roman" w:hAnsi="Times New Roman" w:cs="Times New Roman"/>
                <w:color w:val="000000"/>
              </w:rPr>
            </w:pPr>
            <w:r w:rsidRPr="00094695">
              <w:rPr>
                <w:rFonts w:ascii="Times New Roman" w:hAnsi="Times New Roman" w:cs="Times New Roman"/>
                <w:color w:val="000000"/>
              </w:rPr>
              <w:t>55.42</w:t>
            </w:r>
          </w:p>
        </w:tc>
        <w:tc>
          <w:tcPr>
            <w:tcW w:w="662" w:type="pct"/>
            <w:tcBorders>
              <w:top w:val="single" w:sz="4" w:space="0" w:color="000000"/>
              <w:left w:val="single" w:sz="4" w:space="0" w:color="000000"/>
              <w:bottom w:val="single" w:sz="4" w:space="0" w:color="000000"/>
              <w:right w:val="single" w:sz="4" w:space="0" w:color="000000"/>
            </w:tcBorders>
            <w:shd w:val="clear" w:color="000000" w:fill="FFFFFF"/>
            <w:vAlign w:val="bottom"/>
          </w:tcPr>
          <w:p w14:paraId="78591647" w14:textId="77777777" w:rsidR="00EF056D" w:rsidRPr="00094695" w:rsidRDefault="00EF056D" w:rsidP="00EF056D">
            <w:pPr>
              <w:jc w:val="center"/>
              <w:rPr>
                <w:rFonts w:ascii="Times New Roman" w:hAnsi="Times New Roman" w:cs="Times New Roman"/>
                <w:color w:val="000000"/>
              </w:rPr>
            </w:pPr>
            <w:r w:rsidRPr="00094695">
              <w:rPr>
                <w:rFonts w:ascii="Times New Roman" w:hAnsi="Times New Roman" w:cs="Times New Roman"/>
                <w:color w:val="000000"/>
              </w:rPr>
              <w:t>153.57</w:t>
            </w:r>
          </w:p>
        </w:tc>
        <w:tc>
          <w:tcPr>
            <w:tcW w:w="863" w:type="pct"/>
            <w:tcBorders>
              <w:top w:val="single" w:sz="4" w:space="0" w:color="000000"/>
              <w:left w:val="single" w:sz="4" w:space="0" w:color="000000"/>
              <w:bottom w:val="single" w:sz="4" w:space="0" w:color="000000"/>
              <w:right w:val="single" w:sz="4" w:space="0" w:color="000000"/>
            </w:tcBorders>
            <w:shd w:val="clear" w:color="000000" w:fill="FFFFFF"/>
            <w:vAlign w:val="bottom"/>
          </w:tcPr>
          <w:p w14:paraId="0CB89EA1" w14:textId="77777777" w:rsidR="00EF056D" w:rsidRPr="00094695" w:rsidRDefault="00EF056D" w:rsidP="00EF056D">
            <w:pPr>
              <w:jc w:val="center"/>
              <w:rPr>
                <w:rFonts w:ascii="Times New Roman" w:hAnsi="Times New Roman" w:cs="Times New Roman"/>
                <w:color w:val="000000"/>
              </w:rPr>
            </w:pPr>
            <w:r w:rsidRPr="00094695">
              <w:rPr>
                <w:rFonts w:ascii="Times New Roman" w:hAnsi="Times New Roman" w:cs="Times New Roman"/>
                <w:color w:val="000000"/>
              </w:rPr>
              <w:t>1.05</w:t>
            </w:r>
          </w:p>
        </w:tc>
      </w:tr>
      <w:tr w:rsidR="00EF056D" w:rsidRPr="00094695" w14:paraId="323BBD1A" w14:textId="77777777" w:rsidTr="00060CBC">
        <w:trPr>
          <w:trHeight w:val="1"/>
        </w:trPr>
        <w:tc>
          <w:tcPr>
            <w:tcW w:w="55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84B23C1" w14:textId="77777777" w:rsidR="00EF056D" w:rsidRPr="00094695" w:rsidRDefault="00EF056D" w:rsidP="00EF056D">
            <w:pPr>
              <w:spacing w:after="0" w:line="360" w:lineRule="auto"/>
              <w:jc w:val="both"/>
              <w:rPr>
                <w:rFonts w:ascii="Times New Roman" w:hAnsi="Times New Roman" w:cs="Times New Roman"/>
                <w:b/>
              </w:rPr>
            </w:pPr>
            <w:r w:rsidRPr="00094695">
              <w:rPr>
                <w:rFonts w:ascii="Times New Roman" w:hAnsi="Times New Roman" w:cs="Times New Roman"/>
                <w:b/>
              </w:rPr>
              <w:t>T</w:t>
            </w:r>
            <w:r w:rsidRPr="00094695">
              <w:rPr>
                <w:rFonts w:ascii="Times New Roman" w:hAnsi="Times New Roman" w:cs="Times New Roman"/>
                <w:b/>
                <w:vertAlign w:val="subscript"/>
              </w:rPr>
              <w:t>3</w:t>
            </w:r>
          </w:p>
        </w:tc>
        <w:tc>
          <w:tcPr>
            <w:tcW w:w="48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15A7583E" w14:textId="77777777" w:rsidR="00EF056D" w:rsidRPr="00094695" w:rsidRDefault="00EF056D" w:rsidP="00EF056D">
            <w:pPr>
              <w:jc w:val="center"/>
              <w:rPr>
                <w:rFonts w:ascii="Times New Roman" w:hAnsi="Times New Roman" w:cs="Times New Roman"/>
                <w:color w:val="000000"/>
              </w:rPr>
            </w:pPr>
            <w:r w:rsidRPr="00094695">
              <w:rPr>
                <w:rFonts w:ascii="Times New Roman" w:hAnsi="Times New Roman" w:cs="Times New Roman"/>
                <w:color w:val="000000"/>
              </w:rPr>
              <w:t>7.48</w:t>
            </w:r>
          </w:p>
        </w:tc>
        <w:tc>
          <w:tcPr>
            <w:tcW w:w="49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4FF0EDAE" w14:textId="77777777" w:rsidR="00EF056D" w:rsidRPr="00094695" w:rsidRDefault="00EF056D" w:rsidP="00EF056D">
            <w:pPr>
              <w:jc w:val="center"/>
              <w:rPr>
                <w:rFonts w:ascii="Times New Roman" w:hAnsi="Times New Roman" w:cs="Times New Roman"/>
                <w:color w:val="000000"/>
              </w:rPr>
            </w:pPr>
            <w:r w:rsidRPr="00094695">
              <w:rPr>
                <w:rFonts w:ascii="Times New Roman" w:hAnsi="Times New Roman" w:cs="Times New Roman"/>
                <w:color w:val="000000"/>
              </w:rPr>
              <w:t>6.15</w:t>
            </w:r>
          </w:p>
        </w:tc>
        <w:tc>
          <w:tcPr>
            <w:tcW w:w="651" w:type="pct"/>
            <w:tcBorders>
              <w:top w:val="single" w:sz="4" w:space="0" w:color="000000"/>
              <w:left w:val="single" w:sz="4" w:space="0" w:color="000000"/>
              <w:bottom w:val="single" w:sz="4" w:space="0" w:color="000000"/>
              <w:right w:val="single" w:sz="4" w:space="0" w:color="000000"/>
            </w:tcBorders>
            <w:shd w:val="clear" w:color="000000" w:fill="FFFFFF"/>
            <w:vAlign w:val="bottom"/>
          </w:tcPr>
          <w:p w14:paraId="68DB1E06" w14:textId="77777777" w:rsidR="00EF056D" w:rsidRPr="00094695" w:rsidRDefault="00EF056D" w:rsidP="00EF056D">
            <w:pPr>
              <w:jc w:val="center"/>
              <w:rPr>
                <w:rFonts w:ascii="Times New Roman" w:hAnsi="Times New Roman" w:cs="Times New Roman"/>
                <w:color w:val="000000"/>
              </w:rPr>
            </w:pPr>
            <w:r w:rsidRPr="00094695">
              <w:rPr>
                <w:rFonts w:ascii="Times New Roman" w:hAnsi="Times New Roman" w:cs="Times New Roman"/>
                <w:color w:val="000000"/>
              </w:rPr>
              <w:t>108.48</w:t>
            </w:r>
          </w:p>
        </w:tc>
        <w:tc>
          <w:tcPr>
            <w:tcW w:w="475" w:type="pct"/>
            <w:tcBorders>
              <w:top w:val="single" w:sz="4" w:space="0" w:color="000000"/>
              <w:left w:val="single" w:sz="4" w:space="0" w:color="000000"/>
              <w:bottom w:val="single" w:sz="4" w:space="0" w:color="000000"/>
              <w:right w:val="single" w:sz="4" w:space="0" w:color="000000"/>
            </w:tcBorders>
            <w:shd w:val="clear" w:color="000000" w:fill="FFFFFF"/>
            <w:vAlign w:val="bottom"/>
          </w:tcPr>
          <w:p w14:paraId="391BC903" w14:textId="77777777" w:rsidR="00EF056D" w:rsidRPr="00094695" w:rsidRDefault="00EF056D" w:rsidP="00EF056D">
            <w:pPr>
              <w:jc w:val="center"/>
              <w:rPr>
                <w:rFonts w:ascii="Times New Roman" w:hAnsi="Times New Roman" w:cs="Times New Roman"/>
                <w:color w:val="000000"/>
              </w:rPr>
            </w:pPr>
            <w:r w:rsidRPr="00094695">
              <w:rPr>
                <w:rFonts w:ascii="Times New Roman" w:hAnsi="Times New Roman" w:cs="Times New Roman"/>
                <w:color w:val="000000"/>
              </w:rPr>
              <w:t>103.57</w:t>
            </w:r>
          </w:p>
        </w:tc>
        <w:tc>
          <w:tcPr>
            <w:tcW w:w="813" w:type="pct"/>
            <w:tcBorders>
              <w:top w:val="single" w:sz="4" w:space="0" w:color="000000"/>
              <w:left w:val="single" w:sz="4" w:space="0" w:color="000000"/>
              <w:bottom w:val="single" w:sz="4" w:space="0" w:color="000000"/>
              <w:right w:val="single" w:sz="4" w:space="0" w:color="000000"/>
            </w:tcBorders>
            <w:shd w:val="clear" w:color="000000" w:fill="FFFFFF"/>
            <w:vAlign w:val="bottom"/>
          </w:tcPr>
          <w:p w14:paraId="79FB4317" w14:textId="77777777" w:rsidR="00EF056D" w:rsidRPr="00094695" w:rsidRDefault="00EF056D" w:rsidP="00EF056D">
            <w:pPr>
              <w:jc w:val="center"/>
              <w:rPr>
                <w:rFonts w:ascii="Times New Roman" w:hAnsi="Times New Roman" w:cs="Times New Roman"/>
                <w:color w:val="000000"/>
              </w:rPr>
            </w:pPr>
            <w:r w:rsidRPr="00094695">
              <w:rPr>
                <w:rFonts w:ascii="Times New Roman" w:hAnsi="Times New Roman" w:cs="Times New Roman"/>
                <w:color w:val="000000"/>
              </w:rPr>
              <w:t>48.63</w:t>
            </w:r>
          </w:p>
        </w:tc>
        <w:tc>
          <w:tcPr>
            <w:tcW w:w="662" w:type="pct"/>
            <w:tcBorders>
              <w:top w:val="single" w:sz="4" w:space="0" w:color="000000"/>
              <w:left w:val="single" w:sz="4" w:space="0" w:color="000000"/>
              <w:bottom w:val="single" w:sz="4" w:space="0" w:color="000000"/>
              <w:right w:val="single" w:sz="4" w:space="0" w:color="000000"/>
            </w:tcBorders>
            <w:shd w:val="clear" w:color="000000" w:fill="FFFFFF"/>
            <w:vAlign w:val="bottom"/>
          </w:tcPr>
          <w:p w14:paraId="3749C2BD" w14:textId="77777777" w:rsidR="00EF056D" w:rsidRPr="00094695" w:rsidRDefault="00EF056D" w:rsidP="00EF056D">
            <w:pPr>
              <w:jc w:val="center"/>
              <w:rPr>
                <w:rFonts w:ascii="Times New Roman" w:hAnsi="Times New Roman" w:cs="Times New Roman"/>
                <w:color w:val="000000"/>
              </w:rPr>
            </w:pPr>
            <w:r w:rsidRPr="00094695">
              <w:rPr>
                <w:rFonts w:ascii="Times New Roman" w:hAnsi="Times New Roman" w:cs="Times New Roman"/>
                <w:color w:val="000000"/>
              </w:rPr>
              <w:t>134.82</w:t>
            </w:r>
          </w:p>
        </w:tc>
        <w:tc>
          <w:tcPr>
            <w:tcW w:w="863" w:type="pct"/>
            <w:tcBorders>
              <w:top w:val="single" w:sz="4" w:space="0" w:color="000000"/>
              <w:left w:val="single" w:sz="4" w:space="0" w:color="000000"/>
              <w:bottom w:val="single" w:sz="4" w:space="0" w:color="000000"/>
              <w:right w:val="single" w:sz="4" w:space="0" w:color="000000"/>
            </w:tcBorders>
            <w:shd w:val="clear" w:color="000000" w:fill="FFFFFF"/>
            <w:vAlign w:val="bottom"/>
          </w:tcPr>
          <w:p w14:paraId="23C0B064" w14:textId="77777777" w:rsidR="00EF056D" w:rsidRPr="00094695" w:rsidRDefault="00EF056D" w:rsidP="00EF056D">
            <w:pPr>
              <w:jc w:val="center"/>
              <w:rPr>
                <w:rFonts w:ascii="Times New Roman" w:hAnsi="Times New Roman" w:cs="Times New Roman"/>
                <w:color w:val="000000"/>
              </w:rPr>
            </w:pPr>
            <w:r w:rsidRPr="00094695">
              <w:rPr>
                <w:rFonts w:ascii="Times New Roman" w:hAnsi="Times New Roman" w:cs="Times New Roman"/>
                <w:color w:val="000000"/>
              </w:rPr>
              <w:t>1.13</w:t>
            </w:r>
          </w:p>
        </w:tc>
      </w:tr>
      <w:tr w:rsidR="00EF056D" w:rsidRPr="00094695" w14:paraId="462BDD89" w14:textId="77777777" w:rsidTr="00060CBC">
        <w:trPr>
          <w:trHeight w:val="1"/>
        </w:trPr>
        <w:tc>
          <w:tcPr>
            <w:tcW w:w="55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8D260F1" w14:textId="77777777" w:rsidR="00EF056D" w:rsidRPr="00094695" w:rsidRDefault="00EF056D" w:rsidP="00EF056D">
            <w:pPr>
              <w:spacing w:after="0" w:line="360" w:lineRule="auto"/>
              <w:jc w:val="both"/>
              <w:rPr>
                <w:rFonts w:ascii="Times New Roman" w:hAnsi="Times New Roman" w:cs="Times New Roman"/>
                <w:b/>
              </w:rPr>
            </w:pPr>
            <w:r w:rsidRPr="00094695">
              <w:rPr>
                <w:rFonts w:ascii="Times New Roman" w:hAnsi="Times New Roman" w:cs="Times New Roman"/>
                <w:b/>
              </w:rPr>
              <w:t>T</w:t>
            </w:r>
            <w:r w:rsidRPr="00094695">
              <w:rPr>
                <w:rFonts w:ascii="Times New Roman" w:hAnsi="Times New Roman" w:cs="Times New Roman"/>
                <w:b/>
                <w:vertAlign w:val="subscript"/>
              </w:rPr>
              <w:t>4</w:t>
            </w:r>
          </w:p>
        </w:tc>
        <w:tc>
          <w:tcPr>
            <w:tcW w:w="48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79DDD6DD" w14:textId="77777777" w:rsidR="00EF056D" w:rsidRPr="00094695" w:rsidRDefault="00EF056D" w:rsidP="00EF056D">
            <w:pPr>
              <w:jc w:val="center"/>
              <w:rPr>
                <w:rFonts w:ascii="Times New Roman" w:hAnsi="Times New Roman" w:cs="Times New Roman"/>
                <w:color w:val="000000"/>
              </w:rPr>
            </w:pPr>
            <w:r w:rsidRPr="00094695">
              <w:rPr>
                <w:rFonts w:ascii="Times New Roman" w:hAnsi="Times New Roman" w:cs="Times New Roman"/>
                <w:color w:val="000000"/>
              </w:rPr>
              <w:t>6.01</w:t>
            </w:r>
          </w:p>
        </w:tc>
        <w:tc>
          <w:tcPr>
            <w:tcW w:w="49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4E88C9E8" w14:textId="77777777" w:rsidR="00EF056D" w:rsidRPr="00094695" w:rsidRDefault="00EF056D" w:rsidP="00EF056D">
            <w:pPr>
              <w:jc w:val="center"/>
              <w:rPr>
                <w:rFonts w:ascii="Times New Roman" w:hAnsi="Times New Roman" w:cs="Times New Roman"/>
                <w:color w:val="000000"/>
              </w:rPr>
            </w:pPr>
            <w:r w:rsidRPr="00094695">
              <w:rPr>
                <w:rFonts w:ascii="Times New Roman" w:hAnsi="Times New Roman" w:cs="Times New Roman"/>
                <w:color w:val="000000"/>
              </w:rPr>
              <w:t>6.76</w:t>
            </w:r>
          </w:p>
        </w:tc>
        <w:tc>
          <w:tcPr>
            <w:tcW w:w="651" w:type="pct"/>
            <w:tcBorders>
              <w:top w:val="single" w:sz="4" w:space="0" w:color="000000"/>
              <w:left w:val="single" w:sz="4" w:space="0" w:color="000000"/>
              <w:bottom w:val="single" w:sz="4" w:space="0" w:color="000000"/>
              <w:right w:val="single" w:sz="4" w:space="0" w:color="000000"/>
            </w:tcBorders>
            <w:shd w:val="clear" w:color="000000" w:fill="FFFFFF"/>
            <w:vAlign w:val="bottom"/>
          </w:tcPr>
          <w:p w14:paraId="70B6993A" w14:textId="77777777" w:rsidR="00EF056D" w:rsidRPr="00094695" w:rsidRDefault="00EF056D" w:rsidP="00EF056D">
            <w:pPr>
              <w:jc w:val="center"/>
              <w:rPr>
                <w:rFonts w:ascii="Times New Roman" w:hAnsi="Times New Roman" w:cs="Times New Roman"/>
                <w:color w:val="000000"/>
              </w:rPr>
            </w:pPr>
            <w:r w:rsidRPr="00094695">
              <w:rPr>
                <w:rFonts w:ascii="Times New Roman" w:hAnsi="Times New Roman" w:cs="Times New Roman"/>
                <w:color w:val="000000"/>
              </w:rPr>
              <w:t>113.86</w:t>
            </w:r>
          </w:p>
        </w:tc>
        <w:tc>
          <w:tcPr>
            <w:tcW w:w="475" w:type="pct"/>
            <w:tcBorders>
              <w:top w:val="single" w:sz="4" w:space="0" w:color="000000"/>
              <w:left w:val="single" w:sz="4" w:space="0" w:color="000000"/>
              <w:bottom w:val="single" w:sz="4" w:space="0" w:color="000000"/>
              <w:right w:val="single" w:sz="4" w:space="0" w:color="000000"/>
            </w:tcBorders>
            <w:shd w:val="clear" w:color="000000" w:fill="FFFFFF"/>
            <w:vAlign w:val="bottom"/>
          </w:tcPr>
          <w:p w14:paraId="28213F02" w14:textId="77777777" w:rsidR="00EF056D" w:rsidRPr="00094695" w:rsidRDefault="00EF056D" w:rsidP="00EF056D">
            <w:pPr>
              <w:jc w:val="center"/>
              <w:rPr>
                <w:rFonts w:ascii="Times New Roman" w:hAnsi="Times New Roman" w:cs="Times New Roman"/>
                <w:color w:val="000000"/>
              </w:rPr>
            </w:pPr>
            <w:r w:rsidRPr="00094695">
              <w:rPr>
                <w:rFonts w:ascii="Times New Roman" w:hAnsi="Times New Roman" w:cs="Times New Roman"/>
                <w:color w:val="000000"/>
              </w:rPr>
              <w:t>114.42</w:t>
            </w:r>
          </w:p>
        </w:tc>
        <w:tc>
          <w:tcPr>
            <w:tcW w:w="813" w:type="pct"/>
            <w:tcBorders>
              <w:top w:val="single" w:sz="4" w:space="0" w:color="000000"/>
              <w:left w:val="single" w:sz="4" w:space="0" w:color="000000"/>
              <w:bottom w:val="single" w:sz="4" w:space="0" w:color="000000"/>
              <w:right w:val="single" w:sz="4" w:space="0" w:color="000000"/>
            </w:tcBorders>
            <w:shd w:val="clear" w:color="000000" w:fill="FFFFFF"/>
            <w:vAlign w:val="bottom"/>
          </w:tcPr>
          <w:p w14:paraId="1E7AE9CC" w14:textId="77777777" w:rsidR="00EF056D" w:rsidRPr="00094695" w:rsidRDefault="00EF056D" w:rsidP="00EF056D">
            <w:pPr>
              <w:jc w:val="center"/>
              <w:rPr>
                <w:rFonts w:ascii="Times New Roman" w:hAnsi="Times New Roman" w:cs="Times New Roman"/>
                <w:color w:val="000000"/>
              </w:rPr>
            </w:pPr>
            <w:r w:rsidRPr="00094695">
              <w:rPr>
                <w:rFonts w:ascii="Times New Roman" w:hAnsi="Times New Roman" w:cs="Times New Roman"/>
                <w:color w:val="000000"/>
              </w:rPr>
              <w:t>52.38</w:t>
            </w:r>
          </w:p>
        </w:tc>
        <w:tc>
          <w:tcPr>
            <w:tcW w:w="662" w:type="pct"/>
            <w:tcBorders>
              <w:top w:val="single" w:sz="4" w:space="0" w:color="000000"/>
              <w:left w:val="single" w:sz="4" w:space="0" w:color="000000"/>
              <w:bottom w:val="single" w:sz="4" w:space="0" w:color="000000"/>
              <w:right w:val="single" w:sz="4" w:space="0" w:color="000000"/>
            </w:tcBorders>
            <w:shd w:val="clear" w:color="000000" w:fill="FFFFFF"/>
            <w:vAlign w:val="bottom"/>
          </w:tcPr>
          <w:p w14:paraId="6C68082E" w14:textId="77777777" w:rsidR="00EF056D" w:rsidRPr="00094695" w:rsidRDefault="00EF056D" w:rsidP="00EF056D">
            <w:pPr>
              <w:jc w:val="center"/>
              <w:rPr>
                <w:rFonts w:ascii="Times New Roman" w:hAnsi="Times New Roman" w:cs="Times New Roman"/>
                <w:color w:val="000000"/>
              </w:rPr>
            </w:pPr>
            <w:r w:rsidRPr="00094695">
              <w:rPr>
                <w:rFonts w:ascii="Times New Roman" w:hAnsi="Times New Roman" w:cs="Times New Roman"/>
                <w:color w:val="000000"/>
              </w:rPr>
              <w:t>144.93</w:t>
            </w:r>
          </w:p>
        </w:tc>
        <w:tc>
          <w:tcPr>
            <w:tcW w:w="863" w:type="pct"/>
            <w:tcBorders>
              <w:top w:val="single" w:sz="4" w:space="0" w:color="000000"/>
              <w:left w:val="single" w:sz="4" w:space="0" w:color="000000"/>
              <w:bottom w:val="single" w:sz="4" w:space="0" w:color="000000"/>
              <w:right w:val="single" w:sz="4" w:space="0" w:color="000000"/>
            </w:tcBorders>
            <w:shd w:val="clear" w:color="000000" w:fill="FFFFFF"/>
            <w:vAlign w:val="bottom"/>
          </w:tcPr>
          <w:p w14:paraId="6E0EBB14" w14:textId="77777777" w:rsidR="00EF056D" w:rsidRPr="00094695" w:rsidRDefault="00EF056D" w:rsidP="00EF056D">
            <w:pPr>
              <w:jc w:val="center"/>
              <w:rPr>
                <w:rFonts w:ascii="Times New Roman" w:hAnsi="Times New Roman" w:cs="Times New Roman"/>
                <w:color w:val="000000"/>
              </w:rPr>
            </w:pPr>
            <w:r w:rsidRPr="00094695">
              <w:rPr>
                <w:rFonts w:ascii="Times New Roman" w:hAnsi="Times New Roman" w:cs="Times New Roman"/>
                <w:color w:val="000000"/>
              </w:rPr>
              <w:t>1.05</w:t>
            </w:r>
          </w:p>
        </w:tc>
      </w:tr>
      <w:tr w:rsidR="00EF056D" w:rsidRPr="00094695" w14:paraId="48A367A0" w14:textId="77777777" w:rsidTr="00060CBC">
        <w:trPr>
          <w:trHeight w:val="1"/>
        </w:trPr>
        <w:tc>
          <w:tcPr>
            <w:tcW w:w="55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BDEA092" w14:textId="77777777" w:rsidR="00EF056D" w:rsidRPr="00094695" w:rsidRDefault="00EF056D" w:rsidP="00EF056D">
            <w:pPr>
              <w:spacing w:after="0" w:line="360" w:lineRule="auto"/>
              <w:jc w:val="both"/>
              <w:rPr>
                <w:rFonts w:ascii="Times New Roman" w:hAnsi="Times New Roman" w:cs="Times New Roman"/>
                <w:b/>
              </w:rPr>
            </w:pPr>
            <w:r w:rsidRPr="00094695">
              <w:rPr>
                <w:rFonts w:ascii="Times New Roman" w:hAnsi="Times New Roman" w:cs="Times New Roman"/>
                <w:b/>
              </w:rPr>
              <w:t>T</w:t>
            </w:r>
            <w:r w:rsidRPr="00094695">
              <w:rPr>
                <w:rFonts w:ascii="Times New Roman" w:hAnsi="Times New Roman" w:cs="Times New Roman"/>
                <w:b/>
                <w:vertAlign w:val="subscript"/>
              </w:rPr>
              <w:t>5</w:t>
            </w:r>
          </w:p>
        </w:tc>
        <w:tc>
          <w:tcPr>
            <w:tcW w:w="48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46C2C5AC" w14:textId="77777777" w:rsidR="00EF056D" w:rsidRPr="00094695" w:rsidRDefault="00EF056D" w:rsidP="00EF056D">
            <w:pPr>
              <w:jc w:val="center"/>
              <w:rPr>
                <w:rFonts w:ascii="Times New Roman" w:hAnsi="Times New Roman" w:cs="Times New Roman"/>
                <w:color w:val="000000"/>
              </w:rPr>
            </w:pPr>
            <w:r w:rsidRPr="00094695">
              <w:rPr>
                <w:rFonts w:ascii="Times New Roman" w:hAnsi="Times New Roman" w:cs="Times New Roman"/>
                <w:color w:val="000000"/>
              </w:rPr>
              <w:t>7.73</w:t>
            </w:r>
          </w:p>
        </w:tc>
        <w:tc>
          <w:tcPr>
            <w:tcW w:w="49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39264003" w14:textId="77777777" w:rsidR="00EF056D" w:rsidRPr="00094695" w:rsidRDefault="00EF056D" w:rsidP="00EF056D">
            <w:pPr>
              <w:jc w:val="center"/>
              <w:rPr>
                <w:rFonts w:ascii="Times New Roman" w:hAnsi="Times New Roman" w:cs="Times New Roman"/>
                <w:color w:val="000000"/>
              </w:rPr>
            </w:pPr>
            <w:r w:rsidRPr="00094695">
              <w:rPr>
                <w:rFonts w:ascii="Times New Roman" w:hAnsi="Times New Roman" w:cs="Times New Roman"/>
                <w:color w:val="000000"/>
              </w:rPr>
              <w:t>6.21</w:t>
            </w:r>
          </w:p>
        </w:tc>
        <w:tc>
          <w:tcPr>
            <w:tcW w:w="651" w:type="pct"/>
            <w:tcBorders>
              <w:top w:val="single" w:sz="4" w:space="0" w:color="000000"/>
              <w:left w:val="single" w:sz="4" w:space="0" w:color="000000"/>
              <w:bottom w:val="single" w:sz="4" w:space="0" w:color="000000"/>
              <w:right w:val="single" w:sz="4" w:space="0" w:color="000000"/>
            </w:tcBorders>
            <w:shd w:val="clear" w:color="000000" w:fill="FFFFFF"/>
            <w:vAlign w:val="bottom"/>
          </w:tcPr>
          <w:p w14:paraId="0B72757B" w14:textId="77777777" w:rsidR="00EF056D" w:rsidRPr="00094695" w:rsidRDefault="00EF056D" w:rsidP="00EF056D">
            <w:pPr>
              <w:jc w:val="center"/>
              <w:rPr>
                <w:rFonts w:ascii="Times New Roman" w:hAnsi="Times New Roman" w:cs="Times New Roman"/>
                <w:color w:val="000000"/>
              </w:rPr>
            </w:pPr>
            <w:r w:rsidRPr="00094695">
              <w:rPr>
                <w:rFonts w:ascii="Times New Roman" w:hAnsi="Times New Roman" w:cs="Times New Roman"/>
                <w:color w:val="000000"/>
              </w:rPr>
              <w:t>111.29</w:t>
            </w:r>
          </w:p>
        </w:tc>
        <w:tc>
          <w:tcPr>
            <w:tcW w:w="475" w:type="pct"/>
            <w:tcBorders>
              <w:top w:val="single" w:sz="4" w:space="0" w:color="000000"/>
              <w:left w:val="single" w:sz="4" w:space="0" w:color="000000"/>
              <w:bottom w:val="single" w:sz="4" w:space="0" w:color="000000"/>
              <w:right w:val="single" w:sz="4" w:space="0" w:color="000000"/>
            </w:tcBorders>
            <w:shd w:val="clear" w:color="000000" w:fill="FFFFFF"/>
            <w:vAlign w:val="bottom"/>
          </w:tcPr>
          <w:p w14:paraId="4111A09D" w14:textId="77777777" w:rsidR="00EF056D" w:rsidRPr="00094695" w:rsidRDefault="00EF056D" w:rsidP="00EF056D">
            <w:pPr>
              <w:jc w:val="center"/>
              <w:rPr>
                <w:rFonts w:ascii="Times New Roman" w:hAnsi="Times New Roman" w:cs="Times New Roman"/>
                <w:color w:val="000000"/>
              </w:rPr>
            </w:pPr>
            <w:r w:rsidRPr="00094695">
              <w:rPr>
                <w:rFonts w:ascii="Times New Roman" w:hAnsi="Times New Roman" w:cs="Times New Roman"/>
                <w:color w:val="000000"/>
              </w:rPr>
              <w:t>110.76</w:t>
            </w:r>
          </w:p>
        </w:tc>
        <w:tc>
          <w:tcPr>
            <w:tcW w:w="813" w:type="pct"/>
            <w:tcBorders>
              <w:top w:val="single" w:sz="4" w:space="0" w:color="000000"/>
              <w:left w:val="single" w:sz="4" w:space="0" w:color="000000"/>
              <w:bottom w:val="single" w:sz="4" w:space="0" w:color="000000"/>
              <w:right w:val="single" w:sz="4" w:space="0" w:color="000000"/>
            </w:tcBorders>
            <w:shd w:val="clear" w:color="000000" w:fill="FFFFFF"/>
            <w:vAlign w:val="bottom"/>
          </w:tcPr>
          <w:p w14:paraId="5C4B71F6" w14:textId="77777777" w:rsidR="00EF056D" w:rsidRPr="00094695" w:rsidRDefault="00EF056D" w:rsidP="00EF056D">
            <w:pPr>
              <w:jc w:val="center"/>
              <w:rPr>
                <w:rFonts w:ascii="Times New Roman" w:hAnsi="Times New Roman" w:cs="Times New Roman"/>
                <w:color w:val="000000"/>
              </w:rPr>
            </w:pPr>
            <w:r w:rsidRPr="00094695">
              <w:rPr>
                <w:rFonts w:ascii="Times New Roman" w:hAnsi="Times New Roman" w:cs="Times New Roman"/>
                <w:color w:val="000000"/>
              </w:rPr>
              <w:t>53.61</w:t>
            </w:r>
          </w:p>
        </w:tc>
        <w:tc>
          <w:tcPr>
            <w:tcW w:w="662" w:type="pct"/>
            <w:tcBorders>
              <w:top w:val="single" w:sz="4" w:space="0" w:color="000000"/>
              <w:left w:val="single" w:sz="4" w:space="0" w:color="000000"/>
              <w:bottom w:val="single" w:sz="4" w:space="0" w:color="000000"/>
              <w:right w:val="single" w:sz="4" w:space="0" w:color="000000"/>
            </w:tcBorders>
            <w:shd w:val="clear" w:color="000000" w:fill="FFFFFF"/>
            <w:vAlign w:val="bottom"/>
          </w:tcPr>
          <w:p w14:paraId="555FDCC8" w14:textId="77777777" w:rsidR="00EF056D" w:rsidRPr="00094695" w:rsidRDefault="00EF056D" w:rsidP="00EF056D">
            <w:pPr>
              <w:jc w:val="center"/>
              <w:rPr>
                <w:rFonts w:ascii="Times New Roman" w:hAnsi="Times New Roman" w:cs="Times New Roman"/>
                <w:color w:val="000000"/>
              </w:rPr>
            </w:pPr>
            <w:r w:rsidRPr="00094695">
              <w:rPr>
                <w:rFonts w:ascii="Times New Roman" w:hAnsi="Times New Roman" w:cs="Times New Roman"/>
                <w:color w:val="000000"/>
              </w:rPr>
              <w:t>149.67</w:t>
            </w:r>
          </w:p>
        </w:tc>
        <w:tc>
          <w:tcPr>
            <w:tcW w:w="863" w:type="pct"/>
            <w:tcBorders>
              <w:top w:val="single" w:sz="4" w:space="0" w:color="000000"/>
              <w:left w:val="single" w:sz="4" w:space="0" w:color="000000"/>
              <w:bottom w:val="single" w:sz="4" w:space="0" w:color="000000"/>
              <w:right w:val="single" w:sz="4" w:space="0" w:color="000000"/>
            </w:tcBorders>
            <w:shd w:val="clear" w:color="000000" w:fill="FFFFFF"/>
            <w:vAlign w:val="bottom"/>
          </w:tcPr>
          <w:p w14:paraId="59A5CC81" w14:textId="77777777" w:rsidR="00EF056D" w:rsidRPr="00094695" w:rsidRDefault="00EF056D" w:rsidP="00EF056D">
            <w:pPr>
              <w:jc w:val="center"/>
              <w:rPr>
                <w:rFonts w:ascii="Times New Roman" w:hAnsi="Times New Roman" w:cs="Times New Roman"/>
                <w:color w:val="000000"/>
              </w:rPr>
            </w:pPr>
            <w:r w:rsidRPr="00094695">
              <w:rPr>
                <w:rFonts w:ascii="Times New Roman" w:hAnsi="Times New Roman" w:cs="Times New Roman"/>
                <w:color w:val="000000"/>
              </w:rPr>
              <w:t>1.15</w:t>
            </w:r>
          </w:p>
        </w:tc>
      </w:tr>
      <w:tr w:rsidR="00EF056D" w:rsidRPr="00094695" w14:paraId="0D2783E4" w14:textId="77777777" w:rsidTr="00060CBC">
        <w:trPr>
          <w:trHeight w:val="1"/>
        </w:trPr>
        <w:tc>
          <w:tcPr>
            <w:tcW w:w="55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FCB3B25" w14:textId="77777777" w:rsidR="00EF056D" w:rsidRPr="00094695" w:rsidRDefault="00EF056D" w:rsidP="00EF056D">
            <w:pPr>
              <w:spacing w:after="0" w:line="360" w:lineRule="auto"/>
              <w:jc w:val="both"/>
              <w:rPr>
                <w:rFonts w:ascii="Times New Roman" w:hAnsi="Times New Roman" w:cs="Times New Roman"/>
                <w:b/>
              </w:rPr>
            </w:pPr>
            <w:r w:rsidRPr="00094695">
              <w:rPr>
                <w:rFonts w:ascii="Times New Roman" w:hAnsi="Times New Roman" w:cs="Times New Roman"/>
                <w:b/>
              </w:rPr>
              <w:t>T</w:t>
            </w:r>
            <w:r w:rsidRPr="00094695">
              <w:rPr>
                <w:rFonts w:ascii="Times New Roman" w:hAnsi="Times New Roman" w:cs="Times New Roman"/>
                <w:b/>
                <w:vertAlign w:val="subscript"/>
              </w:rPr>
              <w:t>6</w:t>
            </w:r>
          </w:p>
        </w:tc>
        <w:tc>
          <w:tcPr>
            <w:tcW w:w="48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72A8C1FF" w14:textId="77777777" w:rsidR="00EF056D" w:rsidRPr="00094695" w:rsidRDefault="00EF056D" w:rsidP="00EF056D">
            <w:pPr>
              <w:jc w:val="center"/>
              <w:rPr>
                <w:rFonts w:ascii="Times New Roman" w:hAnsi="Times New Roman" w:cs="Times New Roman"/>
                <w:color w:val="000000"/>
              </w:rPr>
            </w:pPr>
            <w:r w:rsidRPr="00094695">
              <w:rPr>
                <w:rFonts w:ascii="Times New Roman" w:hAnsi="Times New Roman" w:cs="Times New Roman"/>
                <w:color w:val="000000"/>
              </w:rPr>
              <w:t>7.60</w:t>
            </w:r>
          </w:p>
        </w:tc>
        <w:tc>
          <w:tcPr>
            <w:tcW w:w="49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4F273F62" w14:textId="77777777" w:rsidR="00EF056D" w:rsidRPr="00094695" w:rsidRDefault="00EF056D" w:rsidP="00EF056D">
            <w:pPr>
              <w:jc w:val="center"/>
              <w:rPr>
                <w:rFonts w:ascii="Times New Roman" w:hAnsi="Times New Roman" w:cs="Times New Roman"/>
                <w:color w:val="000000"/>
              </w:rPr>
            </w:pPr>
            <w:r w:rsidRPr="00094695">
              <w:rPr>
                <w:rFonts w:ascii="Times New Roman" w:hAnsi="Times New Roman" w:cs="Times New Roman"/>
                <w:color w:val="000000"/>
              </w:rPr>
              <w:t>6.40</w:t>
            </w:r>
          </w:p>
        </w:tc>
        <w:tc>
          <w:tcPr>
            <w:tcW w:w="651" w:type="pct"/>
            <w:tcBorders>
              <w:top w:val="single" w:sz="4" w:space="0" w:color="000000"/>
              <w:left w:val="single" w:sz="4" w:space="0" w:color="000000"/>
              <w:bottom w:val="single" w:sz="4" w:space="0" w:color="000000"/>
              <w:right w:val="single" w:sz="4" w:space="0" w:color="000000"/>
            </w:tcBorders>
            <w:shd w:val="clear" w:color="000000" w:fill="FFFFFF"/>
            <w:vAlign w:val="bottom"/>
          </w:tcPr>
          <w:p w14:paraId="2FB7743C" w14:textId="77777777" w:rsidR="00EF056D" w:rsidRPr="00094695" w:rsidRDefault="00EF056D" w:rsidP="00EF056D">
            <w:pPr>
              <w:jc w:val="center"/>
              <w:rPr>
                <w:rFonts w:ascii="Times New Roman" w:hAnsi="Times New Roman" w:cs="Times New Roman"/>
                <w:color w:val="000000"/>
              </w:rPr>
            </w:pPr>
            <w:r w:rsidRPr="00094695">
              <w:rPr>
                <w:rFonts w:ascii="Times New Roman" w:hAnsi="Times New Roman" w:cs="Times New Roman"/>
                <w:color w:val="000000"/>
              </w:rPr>
              <w:t>121.98</w:t>
            </w:r>
          </w:p>
        </w:tc>
        <w:tc>
          <w:tcPr>
            <w:tcW w:w="475" w:type="pct"/>
            <w:tcBorders>
              <w:top w:val="single" w:sz="4" w:space="0" w:color="000000"/>
              <w:left w:val="single" w:sz="4" w:space="0" w:color="000000"/>
              <w:bottom w:val="single" w:sz="4" w:space="0" w:color="000000"/>
              <w:right w:val="single" w:sz="4" w:space="0" w:color="000000"/>
            </w:tcBorders>
            <w:shd w:val="clear" w:color="000000" w:fill="FFFFFF"/>
            <w:vAlign w:val="bottom"/>
          </w:tcPr>
          <w:p w14:paraId="2BF2EF46" w14:textId="77777777" w:rsidR="00EF056D" w:rsidRPr="00094695" w:rsidRDefault="00EF056D" w:rsidP="00EF056D">
            <w:pPr>
              <w:jc w:val="center"/>
              <w:rPr>
                <w:rFonts w:ascii="Times New Roman" w:hAnsi="Times New Roman" w:cs="Times New Roman"/>
                <w:color w:val="000000"/>
              </w:rPr>
            </w:pPr>
            <w:r w:rsidRPr="00094695">
              <w:rPr>
                <w:rFonts w:ascii="Times New Roman" w:hAnsi="Times New Roman" w:cs="Times New Roman"/>
                <w:color w:val="000000"/>
              </w:rPr>
              <w:t>108.70</w:t>
            </w:r>
          </w:p>
        </w:tc>
        <w:tc>
          <w:tcPr>
            <w:tcW w:w="813" w:type="pct"/>
            <w:tcBorders>
              <w:top w:val="single" w:sz="4" w:space="0" w:color="000000"/>
              <w:left w:val="single" w:sz="4" w:space="0" w:color="000000"/>
              <w:bottom w:val="single" w:sz="4" w:space="0" w:color="000000"/>
              <w:right w:val="single" w:sz="4" w:space="0" w:color="000000"/>
            </w:tcBorders>
            <w:shd w:val="clear" w:color="000000" w:fill="FFFFFF"/>
            <w:vAlign w:val="bottom"/>
          </w:tcPr>
          <w:p w14:paraId="21D2233A" w14:textId="77777777" w:rsidR="00EF056D" w:rsidRPr="00094695" w:rsidRDefault="00EF056D" w:rsidP="00EF056D">
            <w:pPr>
              <w:jc w:val="center"/>
              <w:rPr>
                <w:rFonts w:ascii="Times New Roman" w:hAnsi="Times New Roman" w:cs="Times New Roman"/>
                <w:color w:val="000000"/>
              </w:rPr>
            </w:pPr>
            <w:r w:rsidRPr="00094695">
              <w:rPr>
                <w:rFonts w:ascii="Times New Roman" w:hAnsi="Times New Roman" w:cs="Times New Roman"/>
                <w:color w:val="000000"/>
              </w:rPr>
              <w:t>56.26</w:t>
            </w:r>
          </w:p>
        </w:tc>
        <w:tc>
          <w:tcPr>
            <w:tcW w:w="662" w:type="pct"/>
            <w:tcBorders>
              <w:top w:val="single" w:sz="4" w:space="0" w:color="000000"/>
              <w:left w:val="single" w:sz="4" w:space="0" w:color="000000"/>
              <w:bottom w:val="single" w:sz="4" w:space="0" w:color="000000"/>
              <w:right w:val="single" w:sz="4" w:space="0" w:color="000000"/>
            </w:tcBorders>
            <w:shd w:val="clear" w:color="000000" w:fill="FFFFFF"/>
            <w:vAlign w:val="bottom"/>
          </w:tcPr>
          <w:p w14:paraId="159E36E6" w14:textId="77777777" w:rsidR="00EF056D" w:rsidRPr="00094695" w:rsidRDefault="00EF056D" w:rsidP="00EF056D">
            <w:pPr>
              <w:jc w:val="center"/>
              <w:rPr>
                <w:rFonts w:ascii="Times New Roman" w:hAnsi="Times New Roman" w:cs="Times New Roman"/>
                <w:color w:val="000000"/>
              </w:rPr>
            </w:pPr>
            <w:r w:rsidRPr="00094695">
              <w:rPr>
                <w:rFonts w:ascii="Times New Roman" w:hAnsi="Times New Roman" w:cs="Times New Roman"/>
                <w:color w:val="000000"/>
              </w:rPr>
              <w:t>142.65</w:t>
            </w:r>
          </w:p>
        </w:tc>
        <w:tc>
          <w:tcPr>
            <w:tcW w:w="863" w:type="pct"/>
            <w:tcBorders>
              <w:top w:val="single" w:sz="4" w:space="0" w:color="000000"/>
              <w:left w:val="single" w:sz="4" w:space="0" w:color="000000"/>
              <w:bottom w:val="single" w:sz="4" w:space="0" w:color="000000"/>
              <w:right w:val="single" w:sz="4" w:space="0" w:color="000000"/>
            </w:tcBorders>
            <w:shd w:val="clear" w:color="000000" w:fill="FFFFFF"/>
            <w:vAlign w:val="bottom"/>
          </w:tcPr>
          <w:p w14:paraId="71ACCC53" w14:textId="77777777" w:rsidR="00EF056D" w:rsidRPr="00094695" w:rsidRDefault="00EF056D" w:rsidP="00EF056D">
            <w:pPr>
              <w:jc w:val="center"/>
              <w:rPr>
                <w:rFonts w:ascii="Times New Roman" w:hAnsi="Times New Roman" w:cs="Times New Roman"/>
                <w:color w:val="000000"/>
              </w:rPr>
            </w:pPr>
            <w:r w:rsidRPr="00094695">
              <w:rPr>
                <w:rFonts w:ascii="Times New Roman" w:hAnsi="Times New Roman" w:cs="Times New Roman"/>
                <w:color w:val="000000"/>
              </w:rPr>
              <w:t>1.14</w:t>
            </w:r>
          </w:p>
        </w:tc>
      </w:tr>
      <w:tr w:rsidR="00EF056D" w:rsidRPr="00094695" w14:paraId="01A16EFD" w14:textId="77777777" w:rsidTr="00060CBC">
        <w:trPr>
          <w:trHeight w:val="1"/>
        </w:trPr>
        <w:tc>
          <w:tcPr>
            <w:tcW w:w="55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FFB7F7F" w14:textId="77777777" w:rsidR="00EF056D" w:rsidRPr="00094695" w:rsidRDefault="00EF056D" w:rsidP="00EF056D">
            <w:pPr>
              <w:spacing w:after="0" w:line="360" w:lineRule="auto"/>
              <w:jc w:val="both"/>
              <w:rPr>
                <w:rFonts w:ascii="Times New Roman" w:hAnsi="Times New Roman" w:cs="Times New Roman"/>
                <w:b/>
              </w:rPr>
            </w:pPr>
            <w:r w:rsidRPr="00094695">
              <w:rPr>
                <w:rFonts w:ascii="Times New Roman" w:hAnsi="Times New Roman" w:cs="Times New Roman"/>
                <w:b/>
              </w:rPr>
              <w:t>T</w:t>
            </w:r>
            <w:r w:rsidRPr="00094695">
              <w:rPr>
                <w:rFonts w:ascii="Times New Roman" w:hAnsi="Times New Roman" w:cs="Times New Roman"/>
                <w:b/>
                <w:vertAlign w:val="subscript"/>
              </w:rPr>
              <w:t xml:space="preserve">7 </w:t>
            </w:r>
          </w:p>
        </w:tc>
        <w:tc>
          <w:tcPr>
            <w:tcW w:w="48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2E56F16C" w14:textId="77777777" w:rsidR="00EF056D" w:rsidRPr="00094695" w:rsidRDefault="00EF056D" w:rsidP="00EF056D">
            <w:pPr>
              <w:jc w:val="center"/>
              <w:rPr>
                <w:rFonts w:ascii="Times New Roman" w:hAnsi="Times New Roman" w:cs="Times New Roman"/>
                <w:color w:val="000000"/>
              </w:rPr>
            </w:pPr>
            <w:r w:rsidRPr="00094695">
              <w:rPr>
                <w:rFonts w:ascii="Times New Roman" w:hAnsi="Times New Roman" w:cs="Times New Roman"/>
                <w:color w:val="000000"/>
              </w:rPr>
              <w:t>8.89</w:t>
            </w:r>
          </w:p>
        </w:tc>
        <w:tc>
          <w:tcPr>
            <w:tcW w:w="49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58787E3F" w14:textId="77777777" w:rsidR="00EF056D" w:rsidRPr="00094695" w:rsidRDefault="00EF056D" w:rsidP="00EF056D">
            <w:pPr>
              <w:jc w:val="center"/>
              <w:rPr>
                <w:rFonts w:ascii="Times New Roman" w:hAnsi="Times New Roman" w:cs="Times New Roman"/>
                <w:color w:val="000000"/>
              </w:rPr>
            </w:pPr>
            <w:r w:rsidRPr="00094695">
              <w:rPr>
                <w:rFonts w:ascii="Times New Roman" w:hAnsi="Times New Roman" w:cs="Times New Roman"/>
                <w:color w:val="000000"/>
              </w:rPr>
              <w:t>8.85</w:t>
            </w:r>
          </w:p>
        </w:tc>
        <w:tc>
          <w:tcPr>
            <w:tcW w:w="651" w:type="pct"/>
            <w:tcBorders>
              <w:top w:val="single" w:sz="4" w:space="0" w:color="000000"/>
              <w:left w:val="single" w:sz="4" w:space="0" w:color="000000"/>
              <w:bottom w:val="single" w:sz="4" w:space="0" w:color="000000"/>
              <w:right w:val="single" w:sz="4" w:space="0" w:color="000000"/>
            </w:tcBorders>
            <w:shd w:val="clear" w:color="000000" w:fill="FFFFFF"/>
            <w:vAlign w:val="bottom"/>
          </w:tcPr>
          <w:p w14:paraId="219011B4" w14:textId="77777777" w:rsidR="00EF056D" w:rsidRPr="00094695" w:rsidRDefault="00EF056D" w:rsidP="00EF056D">
            <w:pPr>
              <w:jc w:val="center"/>
              <w:rPr>
                <w:rFonts w:ascii="Times New Roman" w:hAnsi="Times New Roman" w:cs="Times New Roman"/>
                <w:color w:val="000000"/>
              </w:rPr>
            </w:pPr>
            <w:r w:rsidRPr="00094695">
              <w:rPr>
                <w:rFonts w:ascii="Times New Roman" w:hAnsi="Times New Roman" w:cs="Times New Roman"/>
                <w:color w:val="000000"/>
              </w:rPr>
              <w:t>136.67</w:t>
            </w:r>
          </w:p>
        </w:tc>
        <w:tc>
          <w:tcPr>
            <w:tcW w:w="475" w:type="pct"/>
            <w:tcBorders>
              <w:top w:val="single" w:sz="4" w:space="0" w:color="000000"/>
              <w:left w:val="single" w:sz="4" w:space="0" w:color="000000"/>
              <w:bottom w:val="single" w:sz="4" w:space="0" w:color="000000"/>
              <w:right w:val="single" w:sz="4" w:space="0" w:color="000000"/>
            </w:tcBorders>
            <w:shd w:val="clear" w:color="000000" w:fill="FFFFFF"/>
            <w:vAlign w:val="bottom"/>
          </w:tcPr>
          <w:p w14:paraId="2F03DF90" w14:textId="77777777" w:rsidR="00EF056D" w:rsidRPr="00094695" w:rsidRDefault="00EF056D" w:rsidP="00EF056D">
            <w:pPr>
              <w:jc w:val="center"/>
              <w:rPr>
                <w:rFonts w:ascii="Times New Roman" w:hAnsi="Times New Roman" w:cs="Times New Roman"/>
                <w:color w:val="000000"/>
              </w:rPr>
            </w:pPr>
            <w:r w:rsidRPr="00094695">
              <w:rPr>
                <w:rFonts w:ascii="Times New Roman" w:hAnsi="Times New Roman" w:cs="Times New Roman"/>
                <w:color w:val="000000"/>
              </w:rPr>
              <w:t>121.63</w:t>
            </w:r>
          </w:p>
        </w:tc>
        <w:tc>
          <w:tcPr>
            <w:tcW w:w="813" w:type="pct"/>
            <w:tcBorders>
              <w:top w:val="single" w:sz="4" w:space="0" w:color="000000"/>
              <w:left w:val="single" w:sz="4" w:space="0" w:color="000000"/>
              <w:bottom w:val="single" w:sz="4" w:space="0" w:color="000000"/>
              <w:right w:val="single" w:sz="4" w:space="0" w:color="000000"/>
            </w:tcBorders>
            <w:shd w:val="clear" w:color="000000" w:fill="FFFFFF"/>
            <w:vAlign w:val="bottom"/>
          </w:tcPr>
          <w:p w14:paraId="42A4617E" w14:textId="77777777" w:rsidR="00EF056D" w:rsidRPr="00094695" w:rsidRDefault="00EF056D" w:rsidP="00EF056D">
            <w:pPr>
              <w:jc w:val="center"/>
              <w:rPr>
                <w:rFonts w:ascii="Times New Roman" w:hAnsi="Times New Roman" w:cs="Times New Roman"/>
                <w:color w:val="000000"/>
              </w:rPr>
            </w:pPr>
            <w:r w:rsidRPr="00094695">
              <w:rPr>
                <w:rFonts w:ascii="Times New Roman" w:hAnsi="Times New Roman" w:cs="Times New Roman"/>
                <w:color w:val="000000"/>
              </w:rPr>
              <w:t>62.17</w:t>
            </w:r>
          </w:p>
        </w:tc>
        <w:tc>
          <w:tcPr>
            <w:tcW w:w="662" w:type="pct"/>
            <w:tcBorders>
              <w:top w:val="single" w:sz="4" w:space="0" w:color="000000"/>
              <w:left w:val="single" w:sz="4" w:space="0" w:color="000000"/>
              <w:bottom w:val="single" w:sz="4" w:space="0" w:color="000000"/>
              <w:right w:val="single" w:sz="4" w:space="0" w:color="000000"/>
            </w:tcBorders>
            <w:shd w:val="clear" w:color="000000" w:fill="FFFFFF"/>
            <w:vAlign w:val="bottom"/>
          </w:tcPr>
          <w:p w14:paraId="373CF1DF" w14:textId="77777777" w:rsidR="00EF056D" w:rsidRPr="00094695" w:rsidRDefault="00EF056D" w:rsidP="00EF056D">
            <w:pPr>
              <w:jc w:val="center"/>
              <w:rPr>
                <w:rFonts w:ascii="Times New Roman" w:hAnsi="Times New Roman" w:cs="Times New Roman"/>
                <w:color w:val="000000"/>
              </w:rPr>
            </w:pPr>
            <w:r w:rsidRPr="00094695">
              <w:rPr>
                <w:rFonts w:ascii="Times New Roman" w:hAnsi="Times New Roman" w:cs="Times New Roman"/>
                <w:color w:val="000000"/>
              </w:rPr>
              <w:t>168.61</w:t>
            </w:r>
          </w:p>
        </w:tc>
        <w:tc>
          <w:tcPr>
            <w:tcW w:w="863" w:type="pct"/>
            <w:tcBorders>
              <w:top w:val="single" w:sz="4" w:space="0" w:color="000000"/>
              <w:left w:val="single" w:sz="4" w:space="0" w:color="000000"/>
              <w:bottom w:val="single" w:sz="4" w:space="0" w:color="000000"/>
              <w:right w:val="single" w:sz="4" w:space="0" w:color="000000"/>
            </w:tcBorders>
            <w:shd w:val="clear" w:color="000000" w:fill="FFFFFF"/>
            <w:vAlign w:val="bottom"/>
          </w:tcPr>
          <w:p w14:paraId="3817BC59" w14:textId="77777777" w:rsidR="00EF056D" w:rsidRPr="00094695" w:rsidRDefault="00EF056D" w:rsidP="00EF056D">
            <w:pPr>
              <w:jc w:val="center"/>
              <w:rPr>
                <w:rFonts w:ascii="Times New Roman" w:hAnsi="Times New Roman" w:cs="Times New Roman"/>
                <w:color w:val="000000"/>
              </w:rPr>
            </w:pPr>
            <w:r w:rsidRPr="00094695">
              <w:rPr>
                <w:rFonts w:ascii="Times New Roman" w:hAnsi="Times New Roman" w:cs="Times New Roman"/>
                <w:color w:val="000000"/>
              </w:rPr>
              <w:t>1.18</w:t>
            </w:r>
          </w:p>
        </w:tc>
      </w:tr>
      <w:tr w:rsidR="00EF056D" w:rsidRPr="00094695" w14:paraId="7B8DEF24" w14:textId="77777777" w:rsidTr="00060CBC">
        <w:trPr>
          <w:trHeight w:val="1"/>
        </w:trPr>
        <w:tc>
          <w:tcPr>
            <w:tcW w:w="55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2B8C6B" w14:textId="77777777" w:rsidR="00EF056D" w:rsidRPr="00094695" w:rsidRDefault="00EF056D" w:rsidP="00EF056D">
            <w:pPr>
              <w:spacing w:after="0" w:line="360" w:lineRule="auto"/>
              <w:jc w:val="both"/>
              <w:rPr>
                <w:rFonts w:ascii="Times New Roman" w:hAnsi="Times New Roman" w:cs="Times New Roman"/>
                <w:b/>
              </w:rPr>
            </w:pPr>
            <w:r w:rsidRPr="00094695">
              <w:rPr>
                <w:rFonts w:ascii="Times New Roman" w:hAnsi="Times New Roman" w:cs="Times New Roman"/>
                <w:b/>
              </w:rPr>
              <w:t>T</w:t>
            </w:r>
            <w:r w:rsidRPr="00094695">
              <w:rPr>
                <w:rFonts w:ascii="Times New Roman" w:hAnsi="Times New Roman" w:cs="Times New Roman"/>
                <w:b/>
                <w:vertAlign w:val="subscript"/>
              </w:rPr>
              <w:t>8</w:t>
            </w:r>
          </w:p>
        </w:tc>
        <w:tc>
          <w:tcPr>
            <w:tcW w:w="48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06B6BAAB" w14:textId="77777777" w:rsidR="00EF056D" w:rsidRPr="00094695" w:rsidRDefault="00EF056D" w:rsidP="00EF056D">
            <w:pPr>
              <w:jc w:val="center"/>
              <w:rPr>
                <w:rFonts w:ascii="Times New Roman" w:hAnsi="Times New Roman" w:cs="Times New Roman"/>
                <w:color w:val="000000"/>
              </w:rPr>
            </w:pPr>
            <w:r w:rsidRPr="00094695">
              <w:rPr>
                <w:rFonts w:ascii="Times New Roman" w:hAnsi="Times New Roman" w:cs="Times New Roman"/>
                <w:color w:val="000000"/>
              </w:rPr>
              <w:t>8.79</w:t>
            </w:r>
          </w:p>
        </w:tc>
        <w:tc>
          <w:tcPr>
            <w:tcW w:w="49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2B23F047" w14:textId="77777777" w:rsidR="00EF056D" w:rsidRPr="00094695" w:rsidRDefault="00EF056D" w:rsidP="00EF056D">
            <w:pPr>
              <w:jc w:val="center"/>
              <w:rPr>
                <w:rFonts w:ascii="Times New Roman" w:hAnsi="Times New Roman" w:cs="Times New Roman"/>
                <w:color w:val="000000"/>
              </w:rPr>
            </w:pPr>
            <w:r w:rsidRPr="00094695">
              <w:rPr>
                <w:rFonts w:ascii="Times New Roman" w:hAnsi="Times New Roman" w:cs="Times New Roman"/>
                <w:color w:val="000000"/>
              </w:rPr>
              <w:t>8.20</w:t>
            </w:r>
          </w:p>
        </w:tc>
        <w:tc>
          <w:tcPr>
            <w:tcW w:w="651" w:type="pct"/>
            <w:tcBorders>
              <w:top w:val="single" w:sz="4" w:space="0" w:color="000000"/>
              <w:left w:val="single" w:sz="4" w:space="0" w:color="000000"/>
              <w:bottom w:val="single" w:sz="4" w:space="0" w:color="000000"/>
              <w:right w:val="single" w:sz="4" w:space="0" w:color="000000"/>
            </w:tcBorders>
            <w:shd w:val="clear" w:color="000000" w:fill="FFFFFF"/>
            <w:vAlign w:val="bottom"/>
          </w:tcPr>
          <w:p w14:paraId="1CC58DD4" w14:textId="77777777" w:rsidR="00EF056D" w:rsidRPr="00094695" w:rsidRDefault="00EF056D" w:rsidP="00EF056D">
            <w:pPr>
              <w:jc w:val="center"/>
              <w:rPr>
                <w:rFonts w:ascii="Times New Roman" w:hAnsi="Times New Roman" w:cs="Times New Roman"/>
                <w:color w:val="000000"/>
              </w:rPr>
            </w:pPr>
            <w:r w:rsidRPr="00094695">
              <w:rPr>
                <w:rFonts w:ascii="Times New Roman" w:hAnsi="Times New Roman" w:cs="Times New Roman"/>
                <w:color w:val="000000"/>
              </w:rPr>
              <w:t>130.76</w:t>
            </w:r>
          </w:p>
        </w:tc>
        <w:tc>
          <w:tcPr>
            <w:tcW w:w="475" w:type="pct"/>
            <w:tcBorders>
              <w:top w:val="single" w:sz="4" w:space="0" w:color="000000"/>
              <w:left w:val="single" w:sz="4" w:space="0" w:color="000000"/>
              <w:bottom w:val="single" w:sz="4" w:space="0" w:color="000000"/>
              <w:right w:val="single" w:sz="4" w:space="0" w:color="000000"/>
            </w:tcBorders>
            <w:shd w:val="clear" w:color="000000" w:fill="FFFFFF"/>
            <w:vAlign w:val="bottom"/>
          </w:tcPr>
          <w:p w14:paraId="61DEB86C" w14:textId="77777777" w:rsidR="00EF056D" w:rsidRPr="00094695" w:rsidRDefault="00EF056D" w:rsidP="00EF056D">
            <w:pPr>
              <w:jc w:val="center"/>
              <w:rPr>
                <w:rFonts w:ascii="Times New Roman" w:hAnsi="Times New Roman" w:cs="Times New Roman"/>
                <w:color w:val="000000"/>
              </w:rPr>
            </w:pPr>
            <w:r w:rsidRPr="00094695">
              <w:rPr>
                <w:rFonts w:ascii="Times New Roman" w:hAnsi="Times New Roman" w:cs="Times New Roman"/>
                <w:color w:val="000000"/>
              </w:rPr>
              <w:t>116.40</w:t>
            </w:r>
          </w:p>
        </w:tc>
        <w:tc>
          <w:tcPr>
            <w:tcW w:w="813" w:type="pct"/>
            <w:tcBorders>
              <w:top w:val="single" w:sz="4" w:space="0" w:color="000000"/>
              <w:left w:val="single" w:sz="4" w:space="0" w:color="000000"/>
              <w:bottom w:val="single" w:sz="4" w:space="0" w:color="000000"/>
              <w:right w:val="single" w:sz="4" w:space="0" w:color="000000"/>
            </w:tcBorders>
            <w:shd w:val="clear" w:color="000000" w:fill="FFFFFF"/>
            <w:vAlign w:val="bottom"/>
          </w:tcPr>
          <w:p w14:paraId="3855E47C" w14:textId="77777777" w:rsidR="00EF056D" w:rsidRPr="00094695" w:rsidRDefault="00EF056D" w:rsidP="00EF056D">
            <w:pPr>
              <w:jc w:val="center"/>
              <w:rPr>
                <w:rFonts w:ascii="Times New Roman" w:hAnsi="Times New Roman" w:cs="Times New Roman"/>
                <w:color w:val="000000"/>
              </w:rPr>
            </w:pPr>
            <w:r w:rsidRPr="00094695">
              <w:rPr>
                <w:rFonts w:ascii="Times New Roman" w:hAnsi="Times New Roman" w:cs="Times New Roman"/>
                <w:color w:val="000000"/>
              </w:rPr>
              <w:t>59.66</w:t>
            </w:r>
          </w:p>
        </w:tc>
        <w:tc>
          <w:tcPr>
            <w:tcW w:w="662" w:type="pct"/>
            <w:tcBorders>
              <w:top w:val="single" w:sz="4" w:space="0" w:color="000000"/>
              <w:left w:val="single" w:sz="4" w:space="0" w:color="000000"/>
              <w:bottom w:val="single" w:sz="4" w:space="0" w:color="000000"/>
              <w:right w:val="single" w:sz="4" w:space="0" w:color="000000"/>
            </w:tcBorders>
            <w:shd w:val="clear" w:color="000000" w:fill="FFFFFF"/>
            <w:vAlign w:val="bottom"/>
          </w:tcPr>
          <w:p w14:paraId="522B31BA" w14:textId="77777777" w:rsidR="00EF056D" w:rsidRPr="00094695" w:rsidRDefault="00EF056D" w:rsidP="00EF056D">
            <w:pPr>
              <w:jc w:val="center"/>
              <w:rPr>
                <w:rFonts w:ascii="Times New Roman" w:hAnsi="Times New Roman" w:cs="Times New Roman"/>
                <w:color w:val="000000"/>
              </w:rPr>
            </w:pPr>
            <w:r w:rsidRPr="00094695">
              <w:rPr>
                <w:rFonts w:ascii="Times New Roman" w:hAnsi="Times New Roman" w:cs="Times New Roman"/>
                <w:color w:val="000000"/>
              </w:rPr>
              <w:t>163.07</w:t>
            </w:r>
          </w:p>
        </w:tc>
        <w:tc>
          <w:tcPr>
            <w:tcW w:w="863" w:type="pct"/>
            <w:tcBorders>
              <w:top w:val="single" w:sz="4" w:space="0" w:color="000000"/>
              <w:left w:val="single" w:sz="4" w:space="0" w:color="000000"/>
              <w:bottom w:val="single" w:sz="4" w:space="0" w:color="000000"/>
              <w:right w:val="single" w:sz="4" w:space="0" w:color="000000"/>
            </w:tcBorders>
            <w:shd w:val="clear" w:color="000000" w:fill="FFFFFF"/>
            <w:vAlign w:val="bottom"/>
          </w:tcPr>
          <w:p w14:paraId="5E1F8DC0" w14:textId="77777777" w:rsidR="00EF056D" w:rsidRPr="00094695" w:rsidRDefault="00EF056D" w:rsidP="00EF056D">
            <w:pPr>
              <w:jc w:val="center"/>
              <w:rPr>
                <w:rFonts w:ascii="Times New Roman" w:hAnsi="Times New Roman" w:cs="Times New Roman"/>
                <w:color w:val="000000"/>
              </w:rPr>
            </w:pPr>
            <w:r w:rsidRPr="00094695">
              <w:rPr>
                <w:rFonts w:ascii="Times New Roman" w:hAnsi="Times New Roman" w:cs="Times New Roman"/>
                <w:color w:val="000000"/>
              </w:rPr>
              <w:t>1.16</w:t>
            </w:r>
          </w:p>
        </w:tc>
      </w:tr>
      <w:tr w:rsidR="00EF056D" w:rsidRPr="00094695" w14:paraId="0E36D66E" w14:textId="77777777" w:rsidTr="00060CBC">
        <w:trPr>
          <w:trHeight w:val="1"/>
        </w:trPr>
        <w:tc>
          <w:tcPr>
            <w:tcW w:w="55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F1C239B" w14:textId="77777777" w:rsidR="00EF056D" w:rsidRPr="00094695" w:rsidRDefault="00EF056D" w:rsidP="00EF056D">
            <w:pPr>
              <w:spacing w:after="0" w:line="360" w:lineRule="auto"/>
              <w:jc w:val="both"/>
              <w:rPr>
                <w:rFonts w:ascii="Times New Roman" w:hAnsi="Times New Roman" w:cs="Times New Roman"/>
                <w:b/>
              </w:rPr>
            </w:pPr>
            <w:proofErr w:type="spellStart"/>
            <w:r w:rsidRPr="00094695">
              <w:rPr>
                <w:rFonts w:ascii="Times New Roman" w:hAnsi="Times New Roman" w:cs="Times New Roman"/>
                <w:b/>
              </w:rPr>
              <w:t>SEm</w:t>
            </w:r>
            <w:proofErr w:type="spellEnd"/>
            <w:r w:rsidRPr="00094695">
              <w:rPr>
                <w:rFonts w:ascii="Times New Roman" w:hAnsi="Times New Roman" w:cs="Times New Roman"/>
                <w:b/>
              </w:rPr>
              <w:t xml:space="preserve"> ±</w:t>
            </w:r>
          </w:p>
        </w:tc>
        <w:tc>
          <w:tcPr>
            <w:tcW w:w="48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58E9799" w14:textId="77777777" w:rsidR="00EF056D" w:rsidRPr="00094695" w:rsidRDefault="00EF056D" w:rsidP="00EF056D">
            <w:pPr>
              <w:spacing w:after="0" w:line="360" w:lineRule="auto"/>
              <w:jc w:val="center"/>
              <w:rPr>
                <w:rFonts w:ascii="Times New Roman" w:hAnsi="Times New Roman" w:cs="Times New Roman"/>
                <w:b/>
              </w:rPr>
            </w:pPr>
            <w:r w:rsidRPr="00094695">
              <w:rPr>
                <w:rFonts w:ascii="Times New Roman" w:hAnsi="Times New Roman" w:cs="Times New Roman"/>
                <w:b/>
              </w:rPr>
              <w:t>0.20</w:t>
            </w:r>
          </w:p>
        </w:tc>
        <w:tc>
          <w:tcPr>
            <w:tcW w:w="49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A5A9B75" w14:textId="77777777" w:rsidR="00EF056D" w:rsidRPr="00094695" w:rsidRDefault="00EF056D" w:rsidP="00EF056D">
            <w:pPr>
              <w:spacing w:after="0" w:line="360" w:lineRule="auto"/>
              <w:jc w:val="center"/>
              <w:rPr>
                <w:rFonts w:ascii="Times New Roman" w:hAnsi="Times New Roman" w:cs="Times New Roman"/>
                <w:b/>
              </w:rPr>
            </w:pPr>
            <w:r w:rsidRPr="00094695">
              <w:rPr>
                <w:rFonts w:ascii="Times New Roman" w:hAnsi="Times New Roman" w:cs="Times New Roman"/>
                <w:b/>
              </w:rPr>
              <w:t>0.17</w:t>
            </w:r>
          </w:p>
        </w:tc>
        <w:tc>
          <w:tcPr>
            <w:tcW w:w="651"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510A86EF" w14:textId="77777777" w:rsidR="00EF056D" w:rsidRPr="00094695" w:rsidRDefault="00EF056D" w:rsidP="00EF056D">
            <w:pPr>
              <w:spacing w:after="0" w:line="360" w:lineRule="auto"/>
              <w:jc w:val="center"/>
              <w:rPr>
                <w:rFonts w:ascii="Times New Roman" w:hAnsi="Times New Roman" w:cs="Times New Roman"/>
                <w:b/>
              </w:rPr>
            </w:pPr>
            <w:r w:rsidRPr="00094695">
              <w:rPr>
                <w:rFonts w:ascii="Times New Roman" w:hAnsi="Times New Roman" w:cs="Times New Roman"/>
                <w:b/>
              </w:rPr>
              <w:t>0.56</w:t>
            </w:r>
          </w:p>
        </w:tc>
        <w:tc>
          <w:tcPr>
            <w:tcW w:w="475"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1BE757D7" w14:textId="77777777" w:rsidR="00EF056D" w:rsidRPr="00094695" w:rsidRDefault="00EF056D" w:rsidP="00EF056D">
            <w:pPr>
              <w:spacing w:after="0" w:line="360" w:lineRule="auto"/>
              <w:jc w:val="center"/>
              <w:rPr>
                <w:rFonts w:ascii="Times New Roman" w:hAnsi="Times New Roman" w:cs="Times New Roman"/>
                <w:b/>
              </w:rPr>
            </w:pPr>
            <w:r w:rsidRPr="00094695">
              <w:rPr>
                <w:rFonts w:ascii="Times New Roman" w:hAnsi="Times New Roman" w:cs="Times New Roman"/>
                <w:b/>
              </w:rPr>
              <w:t>0.64</w:t>
            </w:r>
          </w:p>
        </w:tc>
        <w:tc>
          <w:tcPr>
            <w:tcW w:w="813"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1521A4DB" w14:textId="77777777" w:rsidR="00EF056D" w:rsidRPr="00094695" w:rsidRDefault="00EF056D" w:rsidP="00EF056D">
            <w:pPr>
              <w:spacing w:after="0" w:line="360" w:lineRule="auto"/>
              <w:jc w:val="center"/>
              <w:rPr>
                <w:rFonts w:ascii="Times New Roman" w:hAnsi="Times New Roman" w:cs="Times New Roman"/>
                <w:b/>
              </w:rPr>
            </w:pPr>
            <w:r w:rsidRPr="00094695">
              <w:rPr>
                <w:rFonts w:ascii="Times New Roman" w:hAnsi="Times New Roman" w:cs="Times New Roman"/>
                <w:b/>
              </w:rPr>
              <w:t>0.741</w:t>
            </w:r>
          </w:p>
        </w:tc>
        <w:tc>
          <w:tcPr>
            <w:tcW w:w="662"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46BE1F8E" w14:textId="77777777" w:rsidR="00EF056D" w:rsidRPr="00094695" w:rsidRDefault="00EF056D" w:rsidP="00EF056D">
            <w:pPr>
              <w:spacing w:after="0" w:line="360" w:lineRule="auto"/>
              <w:jc w:val="center"/>
              <w:rPr>
                <w:rFonts w:ascii="Times New Roman" w:hAnsi="Times New Roman" w:cs="Times New Roman"/>
                <w:b/>
              </w:rPr>
            </w:pPr>
            <w:r w:rsidRPr="00094695">
              <w:rPr>
                <w:rFonts w:ascii="Times New Roman" w:hAnsi="Times New Roman" w:cs="Times New Roman"/>
                <w:b/>
              </w:rPr>
              <w:t>0.57</w:t>
            </w:r>
          </w:p>
        </w:tc>
        <w:tc>
          <w:tcPr>
            <w:tcW w:w="863"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06CD54B2" w14:textId="77777777" w:rsidR="00EF056D" w:rsidRPr="00094695" w:rsidRDefault="00EF056D" w:rsidP="00EF056D">
            <w:pPr>
              <w:spacing w:after="0" w:line="360" w:lineRule="auto"/>
              <w:jc w:val="center"/>
              <w:rPr>
                <w:rFonts w:ascii="Times New Roman" w:hAnsi="Times New Roman" w:cs="Times New Roman"/>
                <w:b/>
              </w:rPr>
            </w:pPr>
            <w:r w:rsidRPr="00094695">
              <w:rPr>
                <w:rFonts w:ascii="Times New Roman" w:hAnsi="Times New Roman" w:cs="Times New Roman"/>
                <w:b/>
              </w:rPr>
              <w:t>0.02</w:t>
            </w:r>
          </w:p>
        </w:tc>
      </w:tr>
      <w:tr w:rsidR="00EF056D" w:rsidRPr="00094695" w14:paraId="00CDEF42" w14:textId="77777777" w:rsidTr="00060CBC">
        <w:trPr>
          <w:trHeight w:val="1"/>
        </w:trPr>
        <w:tc>
          <w:tcPr>
            <w:tcW w:w="55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8CD026A" w14:textId="77777777" w:rsidR="00EF056D" w:rsidRPr="00094695" w:rsidRDefault="00EF056D" w:rsidP="00EF056D">
            <w:pPr>
              <w:spacing w:after="0" w:line="360" w:lineRule="auto"/>
              <w:jc w:val="both"/>
              <w:rPr>
                <w:rFonts w:ascii="Times New Roman" w:hAnsi="Times New Roman" w:cs="Times New Roman"/>
                <w:b/>
              </w:rPr>
            </w:pPr>
            <w:r w:rsidRPr="00094695">
              <w:rPr>
                <w:rFonts w:ascii="Times New Roman" w:hAnsi="Times New Roman" w:cs="Times New Roman"/>
                <w:b/>
              </w:rPr>
              <w:t>CD at 5 %</w:t>
            </w:r>
          </w:p>
        </w:tc>
        <w:tc>
          <w:tcPr>
            <w:tcW w:w="48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BE28F27" w14:textId="77777777" w:rsidR="00EF056D" w:rsidRPr="00094695" w:rsidRDefault="00EF056D" w:rsidP="00EF056D">
            <w:pPr>
              <w:spacing w:after="0" w:line="360" w:lineRule="auto"/>
              <w:jc w:val="center"/>
              <w:rPr>
                <w:rFonts w:ascii="Times New Roman" w:hAnsi="Times New Roman" w:cs="Times New Roman"/>
                <w:b/>
              </w:rPr>
            </w:pPr>
            <w:r w:rsidRPr="00094695">
              <w:rPr>
                <w:rFonts w:ascii="Times New Roman" w:hAnsi="Times New Roman" w:cs="Times New Roman"/>
                <w:b/>
              </w:rPr>
              <w:t>0.56</w:t>
            </w:r>
          </w:p>
        </w:tc>
        <w:tc>
          <w:tcPr>
            <w:tcW w:w="49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D9A7B32" w14:textId="77777777" w:rsidR="00EF056D" w:rsidRPr="00094695" w:rsidRDefault="00EF056D" w:rsidP="00EF056D">
            <w:pPr>
              <w:spacing w:after="0" w:line="360" w:lineRule="auto"/>
              <w:jc w:val="center"/>
              <w:rPr>
                <w:rFonts w:ascii="Times New Roman" w:hAnsi="Times New Roman" w:cs="Times New Roman"/>
                <w:b/>
              </w:rPr>
            </w:pPr>
            <w:r w:rsidRPr="00094695">
              <w:rPr>
                <w:rFonts w:ascii="Times New Roman" w:hAnsi="Times New Roman" w:cs="Times New Roman"/>
                <w:b/>
              </w:rPr>
              <w:t>0.43</w:t>
            </w:r>
          </w:p>
        </w:tc>
        <w:tc>
          <w:tcPr>
            <w:tcW w:w="651"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0A751791" w14:textId="77777777" w:rsidR="00EF056D" w:rsidRPr="00094695" w:rsidRDefault="00EF056D" w:rsidP="00EF056D">
            <w:pPr>
              <w:spacing w:after="0" w:line="360" w:lineRule="auto"/>
              <w:jc w:val="center"/>
              <w:rPr>
                <w:rFonts w:ascii="Times New Roman" w:hAnsi="Times New Roman" w:cs="Times New Roman"/>
                <w:b/>
              </w:rPr>
            </w:pPr>
            <w:r w:rsidRPr="00094695">
              <w:rPr>
                <w:rFonts w:ascii="Times New Roman" w:hAnsi="Times New Roman" w:cs="Times New Roman"/>
                <w:b/>
              </w:rPr>
              <w:t>1.66</w:t>
            </w:r>
          </w:p>
        </w:tc>
        <w:tc>
          <w:tcPr>
            <w:tcW w:w="475"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4915C674" w14:textId="77777777" w:rsidR="00EF056D" w:rsidRPr="00094695" w:rsidRDefault="00EF056D" w:rsidP="00EF056D">
            <w:pPr>
              <w:spacing w:after="0" w:line="360" w:lineRule="auto"/>
              <w:jc w:val="center"/>
              <w:rPr>
                <w:rFonts w:ascii="Times New Roman" w:hAnsi="Times New Roman" w:cs="Times New Roman"/>
                <w:b/>
              </w:rPr>
            </w:pPr>
            <w:r w:rsidRPr="00094695">
              <w:rPr>
                <w:rFonts w:ascii="Times New Roman" w:hAnsi="Times New Roman" w:cs="Times New Roman"/>
                <w:b/>
              </w:rPr>
              <w:t>1.91</w:t>
            </w:r>
          </w:p>
        </w:tc>
        <w:tc>
          <w:tcPr>
            <w:tcW w:w="813"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636B337E" w14:textId="77777777" w:rsidR="00EF056D" w:rsidRPr="00094695" w:rsidRDefault="00EF056D" w:rsidP="00EF056D">
            <w:pPr>
              <w:spacing w:after="0" w:line="360" w:lineRule="auto"/>
              <w:jc w:val="center"/>
              <w:rPr>
                <w:rFonts w:ascii="Times New Roman" w:hAnsi="Times New Roman" w:cs="Times New Roman"/>
                <w:b/>
              </w:rPr>
            </w:pPr>
            <w:r w:rsidRPr="00094695">
              <w:rPr>
                <w:rFonts w:ascii="Times New Roman" w:hAnsi="Times New Roman" w:cs="Times New Roman"/>
                <w:b/>
              </w:rPr>
              <w:t>2.23</w:t>
            </w:r>
          </w:p>
        </w:tc>
        <w:tc>
          <w:tcPr>
            <w:tcW w:w="662"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22A3636F" w14:textId="77777777" w:rsidR="00EF056D" w:rsidRPr="00094695" w:rsidRDefault="00EF056D" w:rsidP="00EF056D">
            <w:pPr>
              <w:spacing w:after="0" w:line="360" w:lineRule="auto"/>
              <w:jc w:val="center"/>
              <w:rPr>
                <w:rFonts w:ascii="Times New Roman" w:hAnsi="Times New Roman" w:cs="Times New Roman"/>
                <w:b/>
              </w:rPr>
            </w:pPr>
            <w:r w:rsidRPr="00094695">
              <w:rPr>
                <w:rFonts w:ascii="Times New Roman" w:hAnsi="Times New Roman" w:cs="Times New Roman"/>
                <w:b/>
              </w:rPr>
              <w:t>1.57</w:t>
            </w:r>
          </w:p>
        </w:tc>
        <w:tc>
          <w:tcPr>
            <w:tcW w:w="863"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712A5A0F" w14:textId="77777777" w:rsidR="00EF056D" w:rsidRPr="00094695" w:rsidRDefault="00EF056D" w:rsidP="00EF056D">
            <w:pPr>
              <w:spacing w:after="0" w:line="360" w:lineRule="auto"/>
              <w:jc w:val="center"/>
              <w:rPr>
                <w:rFonts w:ascii="Times New Roman" w:hAnsi="Times New Roman" w:cs="Times New Roman"/>
                <w:b/>
              </w:rPr>
            </w:pPr>
            <w:r w:rsidRPr="00094695">
              <w:rPr>
                <w:rFonts w:ascii="Times New Roman" w:hAnsi="Times New Roman" w:cs="Times New Roman"/>
                <w:b/>
              </w:rPr>
              <w:t>0.03</w:t>
            </w:r>
          </w:p>
        </w:tc>
      </w:tr>
    </w:tbl>
    <w:p w14:paraId="7760698D" w14:textId="77777777" w:rsidR="00227E72" w:rsidRDefault="00346177" w:rsidP="00EF056D">
      <w:pPr>
        <w:spacing w:after="0" w:line="360" w:lineRule="auto"/>
        <w:jc w:val="center"/>
        <w:rPr>
          <w:rFonts w:ascii="Times New Roman" w:hAnsi="Times New Roman" w:cs="Times New Roman"/>
          <w:b/>
          <w:bCs/>
        </w:rPr>
      </w:pPr>
      <w:bookmarkStart w:id="0" w:name="_GoBack"/>
      <w:r w:rsidRPr="00094695">
        <w:rPr>
          <w:rFonts w:ascii="Times New Roman" w:hAnsi="Times New Roman" w:cs="Times New Roman"/>
          <w:b/>
          <w:bCs/>
        </w:rPr>
        <w:t>Table</w:t>
      </w:r>
      <w:bookmarkEnd w:id="0"/>
      <w:r w:rsidRPr="00094695">
        <w:rPr>
          <w:rFonts w:ascii="Times New Roman" w:hAnsi="Times New Roman" w:cs="Times New Roman"/>
          <w:b/>
          <w:bCs/>
        </w:rPr>
        <w:t xml:space="preserve"> 1: </w:t>
      </w:r>
      <w:r w:rsidR="00EF056D" w:rsidRPr="00094695">
        <w:rPr>
          <w:rFonts w:ascii="Times New Roman" w:hAnsi="Times New Roman" w:cs="Times New Roman"/>
          <w:b/>
          <w:bCs/>
        </w:rPr>
        <w:t xml:space="preserve">Effect of foliar application of micronutrients on physical and yield attributing characteristics of guava </w:t>
      </w:r>
      <w:r w:rsidR="00316436" w:rsidRPr="0053628D">
        <w:rPr>
          <w:rFonts w:ascii="Times New Roman" w:hAnsi="Times New Roman" w:cs="Times New Roman"/>
          <w:b/>
          <w:bCs/>
        </w:rPr>
        <w:t>cv</w:t>
      </w:r>
      <w:r w:rsidR="001510D4">
        <w:rPr>
          <w:rFonts w:ascii="Times New Roman" w:hAnsi="Times New Roman" w:cs="Times New Roman"/>
          <w:b/>
          <w:bCs/>
        </w:rPr>
        <w:t>.</w:t>
      </w:r>
      <w:r w:rsidR="00EF056D" w:rsidRPr="00094695">
        <w:rPr>
          <w:rFonts w:ascii="Times New Roman" w:hAnsi="Times New Roman" w:cs="Times New Roman"/>
          <w:b/>
          <w:bCs/>
        </w:rPr>
        <w:t xml:space="preserve"> </w:t>
      </w:r>
      <w:r w:rsidR="00286D99" w:rsidRPr="00094695">
        <w:rPr>
          <w:rFonts w:ascii="Times New Roman" w:hAnsi="Times New Roman" w:cs="Times New Roman"/>
          <w:b/>
          <w:bCs/>
        </w:rPr>
        <w:t>L-49</w:t>
      </w:r>
      <w:r w:rsidR="009C1A28" w:rsidRPr="00094695">
        <w:rPr>
          <w:rFonts w:ascii="Times New Roman" w:hAnsi="Times New Roman" w:cs="Times New Roman"/>
          <w:b/>
          <w:bCs/>
        </w:rPr>
        <w:t>.</w:t>
      </w:r>
    </w:p>
    <w:p w14:paraId="48BE375E" w14:textId="77777777" w:rsidR="00892833" w:rsidRDefault="00892833" w:rsidP="00EF056D">
      <w:pPr>
        <w:spacing w:after="0" w:line="360" w:lineRule="auto"/>
        <w:jc w:val="center"/>
        <w:rPr>
          <w:rFonts w:ascii="Times New Roman" w:hAnsi="Times New Roman" w:cs="Times New Roman"/>
          <w:b/>
          <w:bCs/>
        </w:rPr>
      </w:pPr>
    </w:p>
    <w:p w14:paraId="445EDACE" w14:textId="77777777" w:rsidR="00892833" w:rsidRDefault="00892833" w:rsidP="00EF056D">
      <w:pPr>
        <w:spacing w:after="0" w:line="360" w:lineRule="auto"/>
        <w:jc w:val="center"/>
        <w:rPr>
          <w:rFonts w:ascii="Times New Roman" w:hAnsi="Times New Roman" w:cs="Times New Roman"/>
          <w:b/>
          <w:bCs/>
        </w:rPr>
      </w:pPr>
    </w:p>
    <w:p w14:paraId="05FCD985" w14:textId="77777777" w:rsidR="00892833" w:rsidRDefault="00892833" w:rsidP="00EF056D">
      <w:pPr>
        <w:spacing w:after="0" w:line="360" w:lineRule="auto"/>
        <w:jc w:val="center"/>
        <w:rPr>
          <w:rFonts w:ascii="Times New Roman" w:hAnsi="Times New Roman" w:cs="Times New Roman"/>
          <w:b/>
          <w:bCs/>
        </w:rPr>
      </w:pPr>
    </w:p>
    <w:p w14:paraId="50317E22" w14:textId="77777777" w:rsidR="00892833" w:rsidRDefault="00892833" w:rsidP="00EF056D">
      <w:pPr>
        <w:spacing w:after="0" w:line="360" w:lineRule="auto"/>
        <w:jc w:val="center"/>
        <w:rPr>
          <w:rFonts w:ascii="Times New Roman" w:hAnsi="Times New Roman" w:cs="Times New Roman"/>
          <w:b/>
          <w:bCs/>
        </w:rPr>
      </w:pPr>
    </w:p>
    <w:p w14:paraId="15C0CEBF" w14:textId="77777777" w:rsidR="00892833" w:rsidRDefault="00892833" w:rsidP="00EF056D">
      <w:pPr>
        <w:spacing w:after="0" w:line="360" w:lineRule="auto"/>
        <w:jc w:val="center"/>
        <w:rPr>
          <w:rFonts w:ascii="Times New Roman" w:hAnsi="Times New Roman" w:cs="Times New Roman"/>
          <w:b/>
          <w:bCs/>
        </w:rPr>
      </w:pPr>
    </w:p>
    <w:p w14:paraId="20C83A8C" w14:textId="77777777" w:rsidR="00892833" w:rsidRDefault="00892833" w:rsidP="00EF056D">
      <w:pPr>
        <w:spacing w:after="0" w:line="360" w:lineRule="auto"/>
        <w:jc w:val="center"/>
        <w:rPr>
          <w:rFonts w:ascii="Times New Roman" w:hAnsi="Times New Roman" w:cs="Times New Roman"/>
          <w:b/>
          <w:bCs/>
        </w:rPr>
      </w:pPr>
    </w:p>
    <w:p w14:paraId="3C7AD970" w14:textId="77777777" w:rsidR="00892833" w:rsidRDefault="00892833" w:rsidP="00EF056D">
      <w:pPr>
        <w:spacing w:after="0" w:line="360" w:lineRule="auto"/>
        <w:jc w:val="center"/>
        <w:rPr>
          <w:rFonts w:ascii="Times New Roman" w:hAnsi="Times New Roman" w:cs="Times New Roman"/>
          <w:b/>
          <w:bCs/>
        </w:rPr>
      </w:pPr>
    </w:p>
    <w:p w14:paraId="4FF46997" w14:textId="77777777" w:rsidR="00892833" w:rsidRDefault="00892833" w:rsidP="00EF056D">
      <w:pPr>
        <w:spacing w:after="0" w:line="360" w:lineRule="auto"/>
        <w:jc w:val="center"/>
        <w:rPr>
          <w:rFonts w:ascii="Times New Roman" w:hAnsi="Times New Roman" w:cs="Times New Roman"/>
          <w:b/>
          <w:bCs/>
        </w:rPr>
      </w:pPr>
    </w:p>
    <w:p w14:paraId="6E839FC4" w14:textId="77777777" w:rsidR="00892833" w:rsidRDefault="00892833" w:rsidP="00EF056D">
      <w:pPr>
        <w:spacing w:after="0" w:line="360" w:lineRule="auto"/>
        <w:jc w:val="center"/>
        <w:rPr>
          <w:rFonts w:ascii="Times New Roman" w:hAnsi="Times New Roman" w:cs="Times New Roman"/>
          <w:b/>
          <w:bCs/>
        </w:rPr>
      </w:pPr>
    </w:p>
    <w:p w14:paraId="4A952135" w14:textId="77777777" w:rsidR="00D21664" w:rsidRDefault="00D21664" w:rsidP="00EF056D">
      <w:pPr>
        <w:spacing w:after="0" w:line="360" w:lineRule="auto"/>
        <w:jc w:val="center"/>
        <w:rPr>
          <w:rFonts w:ascii="Times New Roman" w:hAnsi="Times New Roman" w:cs="Times New Roman"/>
          <w:b/>
          <w:bCs/>
        </w:rPr>
      </w:pPr>
      <w:r>
        <w:rPr>
          <w:rFonts w:ascii="Times New Roman" w:hAnsi="Times New Roman" w:cs="Times New Roman"/>
          <w:b/>
          <w:bCs/>
          <w:noProof/>
          <w:lang w:val="en-IN" w:eastAsia="en-IN"/>
        </w:rPr>
        <w:drawing>
          <wp:inline distT="0" distB="0" distL="0" distR="0" wp14:anchorId="777A24D5" wp14:editId="23E40953">
            <wp:extent cx="6209030" cy="46005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ownload.png"/>
                    <pic:cNvPicPr/>
                  </pic:nvPicPr>
                  <pic:blipFill>
                    <a:blip r:embed="rId14">
                      <a:extLst>
                        <a:ext uri="{28A0092B-C50C-407E-A947-70E740481C1C}">
                          <a14:useLocalDpi xmlns:a14="http://schemas.microsoft.com/office/drawing/2010/main" val="0"/>
                        </a:ext>
                      </a:extLst>
                    </a:blip>
                    <a:stretch>
                      <a:fillRect/>
                    </a:stretch>
                  </pic:blipFill>
                  <pic:spPr>
                    <a:xfrm>
                      <a:off x="0" y="0"/>
                      <a:ext cx="6209030" cy="4600575"/>
                    </a:xfrm>
                    <a:prstGeom prst="rect">
                      <a:avLst/>
                    </a:prstGeom>
                  </pic:spPr>
                </pic:pic>
              </a:graphicData>
            </a:graphic>
          </wp:inline>
        </w:drawing>
      </w:r>
    </w:p>
    <w:p w14:paraId="5627C399" w14:textId="77777777" w:rsidR="008E5F8A" w:rsidRPr="00094695" w:rsidRDefault="008E5F8A" w:rsidP="00EF056D">
      <w:pPr>
        <w:spacing w:after="0" w:line="360" w:lineRule="auto"/>
        <w:jc w:val="center"/>
        <w:rPr>
          <w:rFonts w:ascii="Times New Roman" w:hAnsi="Times New Roman" w:cs="Times New Roman"/>
          <w:b/>
          <w:bCs/>
        </w:rPr>
      </w:pPr>
      <w:r>
        <w:rPr>
          <w:rFonts w:ascii="Times New Roman" w:hAnsi="Times New Roman" w:cs="Times New Roman"/>
          <w:b/>
          <w:bCs/>
        </w:rPr>
        <w:t xml:space="preserve">Fig. 2: </w:t>
      </w:r>
      <w:r w:rsidR="00C650CF">
        <w:rPr>
          <w:rFonts w:ascii="Times New Roman" w:hAnsi="Times New Roman" w:cs="Times New Roman"/>
          <w:b/>
          <w:bCs/>
        </w:rPr>
        <w:t xml:space="preserve">Pearson Correlation Matrix of Fruit traits and Yields </w:t>
      </w:r>
    </w:p>
    <w:sectPr w:rsidR="008E5F8A" w:rsidRPr="00094695" w:rsidSect="00236E5A">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F61C0D" w14:textId="77777777" w:rsidR="00997670" w:rsidRDefault="00997670" w:rsidP="00134BED">
      <w:pPr>
        <w:spacing w:after="0" w:line="240" w:lineRule="auto"/>
      </w:pPr>
      <w:r>
        <w:separator/>
      </w:r>
    </w:p>
  </w:endnote>
  <w:endnote w:type="continuationSeparator" w:id="0">
    <w:p w14:paraId="38A624F4" w14:textId="77777777" w:rsidR="00997670" w:rsidRDefault="00997670" w:rsidP="00134B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C002BA" w14:textId="77777777" w:rsidR="00134BED" w:rsidRDefault="00134B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D8BD7C" w14:textId="77777777" w:rsidR="00134BED" w:rsidRDefault="00134B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33667B" w14:textId="77777777" w:rsidR="00134BED" w:rsidRDefault="00134B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12E58F" w14:textId="77777777" w:rsidR="00997670" w:rsidRDefault="00997670" w:rsidP="00134BED">
      <w:pPr>
        <w:spacing w:after="0" w:line="240" w:lineRule="auto"/>
      </w:pPr>
      <w:r>
        <w:separator/>
      </w:r>
    </w:p>
  </w:footnote>
  <w:footnote w:type="continuationSeparator" w:id="0">
    <w:p w14:paraId="3A317F8A" w14:textId="77777777" w:rsidR="00997670" w:rsidRDefault="00997670" w:rsidP="00134B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908E2E" w14:textId="7D6026F2" w:rsidR="00134BED" w:rsidRDefault="00997670">
    <w:pPr>
      <w:pStyle w:val="Header"/>
    </w:pPr>
    <w:r>
      <w:rPr>
        <w:noProof/>
      </w:rPr>
      <w:pict w14:anchorId="7FE132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835344"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4C4CAE" w14:textId="61AA4515" w:rsidR="00134BED" w:rsidRDefault="00997670">
    <w:pPr>
      <w:pStyle w:val="Header"/>
    </w:pPr>
    <w:r>
      <w:rPr>
        <w:noProof/>
      </w:rPr>
      <w:pict w14:anchorId="745E53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835345"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F48710" w14:textId="1C843ADC" w:rsidR="00134BED" w:rsidRDefault="00997670">
    <w:pPr>
      <w:pStyle w:val="Header"/>
    </w:pPr>
    <w:r>
      <w:rPr>
        <w:noProof/>
      </w:rPr>
      <w:pict w14:anchorId="0E7794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835343"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3CF0"/>
    <w:rsid w:val="00012650"/>
    <w:rsid w:val="00014144"/>
    <w:rsid w:val="000144C2"/>
    <w:rsid w:val="00016070"/>
    <w:rsid w:val="0002297D"/>
    <w:rsid w:val="000266BD"/>
    <w:rsid w:val="00040CD3"/>
    <w:rsid w:val="00051FA1"/>
    <w:rsid w:val="000540C1"/>
    <w:rsid w:val="00060CBC"/>
    <w:rsid w:val="00073B4D"/>
    <w:rsid w:val="00074760"/>
    <w:rsid w:val="0007491F"/>
    <w:rsid w:val="000765E7"/>
    <w:rsid w:val="0008317A"/>
    <w:rsid w:val="0008422F"/>
    <w:rsid w:val="00084C1D"/>
    <w:rsid w:val="0008763A"/>
    <w:rsid w:val="00092FBC"/>
    <w:rsid w:val="00094695"/>
    <w:rsid w:val="000954BB"/>
    <w:rsid w:val="00097290"/>
    <w:rsid w:val="000A4859"/>
    <w:rsid w:val="000A4CEC"/>
    <w:rsid w:val="000B2A15"/>
    <w:rsid w:val="000B30F0"/>
    <w:rsid w:val="000B3B44"/>
    <w:rsid w:val="000C26BF"/>
    <w:rsid w:val="000D04D7"/>
    <w:rsid w:val="000E06EE"/>
    <w:rsid w:val="000E5268"/>
    <w:rsid w:val="000E7593"/>
    <w:rsid w:val="00103F46"/>
    <w:rsid w:val="0010497E"/>
    <w:rsid w:val="00104F59"/>
    <w:rsid w:val="00106FFE"/>
    <w:rsid w:val="00107929"/>
    <w:rsid w:val="001119A3"/>
    <w:rsid w:val="001141FD"/>
    <w:rsid w:val="0012211C"/>
    <w:rsid w:val="001228EF"/>
    <w:rsid w:val="00122953"/>
    <w:rsid w:val="00126A9B"/>
    <w:rsid w:val="00132C6F"/>
    <w:rsid w:val="0013381B"/>
    <w:rsid w:val="00134BED"/>
    <w:rsid w:val="00135E20"/>
    <w:rsid w:val="001364E3"/>
    <w:rsid w:val="001445D7"/>
    <w:rsid w:val="0014719D"/>
    <w:rsid w:val="001510D4"/>
    <w:rsid w:val="00156988"/>
    <w:rsid w:val="0016134D"/>
    <w:rsid w:val="00163D54"/>
    <w:rsid w:val="00167A1F"/>
    <w:rsid w:val="00171783"/>
    <w:rsid w:val="00172DB5"/>
    <w:rsid w:val="00172EE1"/>
    <w:rsid w:val="0017435B"/>
    <w:rsid w:val="001744AE"/>
    <w:rsid w:val="00176F87"/>
    <w:rsid w:val="0018149D"/>
    <w:rsid w:val="00182A17"/>
    <w:rsid w:val="00184107"/>
    <w:rsid w:val="00196D51"/>
    <w:rsid w:val="00197FB6"/>
    <w:rsid w:val="001A04F5"/>
    <w:rsid w:val="001A1B2A"/>
    <w:rsid w:val="001B185F"/>
    <w:rsid w:val="001B2098"/>
    <w:rsid w:val="001B2D3D"/>
    <w:rsid w:val="001B407B"/>
    <w:rsid w:val="001C090F"/>
    <w:rsid w:val="001C096D"/>
    <w:rsid w:val="001D312D"/>
    <w:rsid w:val="001D7F56"/>
    <w:rsid w:val="001E45D0"/>
    <w:rsid w:val="001E5C05"/>
    <w:rsid w:val="001F0127"/>
    <w:rsid w:val="001F0625"/>
    <w:rsid w:val="001F0A30"/>
    <w:rsid w:val="001F0EAC"/>
    <w:rsid w:val="00201BB8"/>
    <w:rsid w:val="00203CF0"/>
    <w:rsid w:val="00210310"/>
    <w:rsid w:val="002116A8"/>
    <w:rsid w:val="002118E5"/>
    <w:rsid w:val="00212D86"/>
    <w:rsid w:val="002135FD"/>
    <w:rsid w:val="00220858"/>
    <w:rsid w:val="00221FDD"/>
    <w:rsid w:val="00224EF9"/>
    <w:rsid w:val="00227E72"/>
    <w:rsid w:val="00236E5A"/>
    <w:rsid w:val="0024272E"/>
    <w:rsid w:val="002479E9"/>
    <w:rsid w:val="002503CE"/>
    <w:rsid w:val="002527B5"/>
    <w:rsid w:val="00253BAD"/>
    <w:rsid w:val="00254B1F"/>
    <w:rsid w:val="00254CAF"/>
    <w:rsid w:val="002600C8"/>
    <w:rsid w:val="00272853"/>
    <w:rsid w:val="00272D1F"/>
    <w:rsid w:val="0027511F"/>
    <w:rsid w:val="00285DD1"/>
    <w:rsid w:val="0028679A"/>
    <w:rsid w:val="00286D99"/>
    <w:rsid w:val="0028726F"/>
    <w:rsid w:val="00290428"/>
    <w:rsid w:val="002909CA"/>
    <w:rsid w:val="00291615"/>
    <w:rsid w:val="00292431"/>
    <w:rsid w:val="002928DE"/>
    <w:rsid w:val="00292EDC"/>
    <w:rsid w:val="002979AB"/>
    <w:rsid w:val="002B212F"/>
    <w:rsid w:val="002C04C2"/>
    <w:rsid w:val="002C1C6E"/>
    <w:rsid w:val="002C29DE"/>
    <w:rsid w:val="002E48C2"/>
    <w:rsid w:val="002E7683"/>
    <w:rsid w:val="002F01FC"/>
    <w:rsid w:val="002F353D"/>
    <w:rsid w:val="002F7439"/>
    <w:rsid w:val="002F74E6"/>
    <w:rsid w:val="003056F8"/>
    <w:rsid w:val="003105AF"/>
    <w:rsid w:val="00310A9D"/>
    <w:rsid w:val="003131F6"/>
    <w:rsid w:val="0031335B"/>
    <w:rsid w:val="003145F6"/>
    <w:rsid w:val="00316436"/>
    <w:rsid w:val="003169C5"/>
    <w:rsid w:val="00316D15"/>
    <w:rsid w:val="003173DD"/>
    <w:rsid w:val="00320078"/>
    <w:rsid w:val="003247ED"/>
    <w:rsid w:val="00327A25"/>
    <w:rsid w:val="00327FDA"/>
    <w:rsid w:val="00334516"/>
    <w:rsid w:val="0034144E"/>
    <w:rsid w:val="003423FB"/>
    <w:rsid w:val="0034458A"/>
    <w:rsid w:val="003448A0"/>
    <w:rsid w:val="00345C74"/>
    <w:rsid w:val="00346177"/>
    <w:rsid w:val="00350870"/>
    <w:rsid w:val="00353B1C"/>
    <w:rsid w:val="003610AA"/>
    <w:rsid w:val="00363271"/>
    <w:rsid w:val="003661D1"/>
    <w:rsid w:val="0037286F"/>
    <w:rsid w:val="003769BF"/>
    <w:rsid w:val="00377751"/>
    <w:rsid w:val="0038438D"/>
    <w:rsid w:val="00384B26"/>
    <w:rsid w:val="0039360A"/>
    <w:rsid w:val="003953B7"/>
    <w:rsid w:val="00397CA4"/>
    <w:rsid w:val="003A0494"/>
    <w:rsid w:val="003A4C28"/>
    <w:rsid w:val="003A51F2"/>
    <w:rsid w:val="003A7D09"/>
    <w:rsid w:val="003B4E4E"/>
    <w:rsid w:val="003C222D"/>
    <w:rsid w:val="003C32FA"/>
    <w:rsid w:val="003C4148"/>
    <w:rsid w:val="003C65C0"/>
    <w:rsid w:val="003D08F6"/>
    <w:rsid w:val="003D0F5A"/>
    <w:rsid w:val="003D69D4"/>
    <w:rsid w:val="003F08C0"/>
    <w:rsid w:val="003F296B"/>
    <w:rsid w:val="003F36B6"/>
    <w:rsid w:val="003F5CA2"/>
    <w:rsid w:val="00411D62"/>
    <w:rsid w:val="00413250"/>
    <w:rsid w:val="004139DC"/>
    <w:rsid w:val="0041515B"/>
    <w:rsid w:val="00417555"/>
    <w:rsid w:val="00422CCB"/>
    <w:rsid w:val="004236EF"/>
    <w:rsid w:val="004347BB"/>
    <w:rsid w:val="004361D6"/>
    <w:rsid w:val="0044022E"/>
    <w:rsid w:val="004436CC"/>
    <w:rsid w:val="00444869"/>
    <w:rsid w:val="00444CB9"/>
    <w:rsid w:val="00444E70"/>
    <w:rsid w:val="00446206"/>
    <w:rsid w:val="0044685A"/>
    <w:rsid w:val="00446DD2"/>
    <w:rsid w:val="00450398"/>
    <w:rsid w:val="00463C05"/>
    <w:rsid w:val="004675F1"/>
    <w:rsid w:val="004741D0"/>
    <w:rsid w:val="004746B6"/>
    <w:rsid w:val="00474E03"/>
    <w:rsid w:val="00480CF2"/>
    <w:rsid w:val="004810BF"/>
    <w:rsid w:val="00485011"/>
    <w:rsid w:val="00490226"/>
    <w:rsid w:val="00496463"/>
    <w:rsid w:val="00496F72"/>
    <w:rsid w:val="004A1F07"/>
    <w:rsid w:val="004A43CE"/>
    <w:rsid w:val="004A71F2"/>
    <w:rsid w:val="004B0485"/>
    <w:rsid w:val="004B7FEB"/>
    <w:rsid w:val="004C44C4"/>
    <w:rsid w:val="004C70B5"/>
    <w:rsid w:val="004D24C4"/>
    <w:rsid w:val="004E1489"/>
    <w:rsid w:val="004E39EF"/>
    <w:rsid w:val="004F10A8"/>
    <w:rsid w:val="004F318B"/>
    <w:rsid w:val="004F4F9E"/>
    <w:rsid w:val="004F63A0"/>
    <w:rsid w:val="00500308"/>
    <w:rsid w:val="00503B67"/>
    <w:rsid w:val="00503C24"/>
    <w:rsid w:val="005049DD"/>
    <w:rsid w:val="005231ED"/>
    <w:rsid w:val="00525E46"/>
    <w:rsid w:val="00527033"/>
    <w:rsid w:val="00534456"/>
    <w:rsid w:val="0053628D"/>
    <w:rsid w:val="00540885"/>
    <w:rsid w:val="00544AC8"/>
    <w:rsid w:val="00544B7C"/>
    <w:rsid w:val="00552F09"/>
    <w:rsid w:val="005554FD"/>
    <w:rsid w:val="0055707C"/>
    <w:rsid w:val="00557E1B"/>
    <w:rsid w:val="00565F00"/>
    <w:rsid w:val="00566524"/>
    <w:rsid w:val="00566B34"/>
    <w:rsid w:val="0058270D"/>
    <w:rsid w:val="005827DD"/>
    <w:rsid w:val="00583A99"/>
    <w:rsid w:val="005A170F"/>
    <w:rsid w:val="005A1B50"/>
    <w:rsid w:val="005A3E3A"/>
    <w:rsid w:val="005A4AED"/>
    <w:rsid w:val="005B27A2"/>
    <w:rsid w:val="005B4028"/>
    <w:rsid w:val="005B48CE"/>
    <w:rsid w:val="005B65FC"/>
    <w:rsid w:val="005C091C"/>
    <w:rsid w:val="005C2043"/>
    <w:rsid w:val="005C73FE"/>
    <w:rsid w:val="005D57A0"/>
    <w:rsid w:val="005E06E4"/>
    <w:rsid w:val="005E263B"/>
    <w:rsid w:val="005E324F"/>
    <w:rsid w:val="005F3F69"/>
    <w:rsid w:val="005F3FE7"/>
    <w:rsid w:val="005F5252"/>
    <w:rsid w:val="005F752C"/>
    <w:rsid w:val="005F7B78"/>
    <w:rsid w:val="00601037"/>
    <w:rsid w:val="00612D0D"/>
    <w:rsid w:val="00622B4F"/>
    <w:rsid w:val="0062355D"/>
    <w:rsid w:val="006255AA"/>
    <w:rsid w:val="00625E41"/>
    <w:rsid w:val="00640F7E"/>
    <w:rsid w:val="006455EB"/>
    <w:rsid w:val="006511C7"/>
    <w:rsid w:val="006536A8"/>
    <w:rsid w:val="00656F65"/>
    <w:rsid w:val="00665A44"/>
    <w:rsid w:val="00671063"/>
    <w:rsid w:val="006736A1"/>
    <w:rsid w:val="00675818"/>
    <w:rsid w:val="00675F49"/>
    <w:rsid w:val="0067715B"/>
    <w:rsid w:val="00680D79"/>
    <w:rsid w:val="00691C13"/>
    <w:rsid w:val="00692A5F"/>
    <w:rsid w:val="006B13EC"/>
    <w:rsid w:val="006B3221"/>
    <w:rsid w:val="006C0114"/>
    <w:rsid w:val="006C088E"/>
    <w:rsid w:val="006C354C"/>
    <w:rsid w:val="006C704E"/>
    <w:rsid w:val="006D0467"/>
    <w:rsid w:val="006D6DEC"/>
    <w:rsid w:val="006E06C2"/>
    <w:rsid w:val="006E0796"/>
    <w:rsid w:val="006E7231"/>
    <w:rsid w:val="006F22AA"/>
    <w:rsid w:val="006F4047"/>
    <w:rsid w:val="00701D19"/>
    <w:rsid w:val="00704779"/>
    <w:rsid w:val="007057D2"/>
    <w:rsid w:val="0070699B"/>
    <w:rsid w:val="0071050C"/>
    <w:rsid w:val="00710CC7"/>
    <w:rsid w:val="007175F3"/>
    <w:rsid w:val="00720BE1"/>
    <w:rsid w:val="007233A2"/>
    <w:rsid w:val="007253B0"/>
    <w:rsid w:val="00725F97"/>
    <w:rsid w:val="007309F0"/>
    <w:rsid w:val="00734C30"/>
    <w:rsid w:val="00735973"/>
    <w:rsid w:val="00740CAD"/>
    <w:rsid w:val="007410BD"/>
    <w:rsid w:val="00744AEB"/>
    <w:rsid w:val="0075154F"/>
    <w:rsid w:val="00751DD5"/>
    <w:rsid w:val="007521BA"/>
    <w:rsid w:val="0075269D"/>
    <w:rsid w:val="00752DED"/>
    <w:rsid w:val="0077166A"/>
    <w:rsid w:val="00774F22"/>
    <w:rsid w:val="0078203B"/>
    <w:rsid w:val="00791A20"/>
    <w:rsid w:val="00794E57"/>
    <w:rsid w:val="0079542E"/>
    <w:rsid w:val="0079631E"/>
    <w:rsid w:val="007A3E63"/>
    <w:rsid w:val="007A7888"/>
    <w:rsid w:val="007B172A"/>
    <w:rsid w:val="007B5EAC"/>
    <w:rsid w:val="007C1FD4"/>
    <w:rsid w:val="007C7178"/>
    <w:rsid w:val="007D49C3"/>
    <w:rsid w:val="007D6396"/>
    <w:rsid w:val="007D66F2"/>
    <w:rsid w:val="007D67C0"/>
    <w:rsid w:val="007D78AE"/>
    <w:rsid w:val="007E2F90"/>
    <w:rsid w:val="007E5DE2"/>
    <w:rsid w:val="007F1387"/>
    <w:rsid w:val="007F280F"/>
    <w:rsid w:val="007F53E1"/>
    <w:rsid w:val="007F763C"/>
    <w:rsid w:val="00800794"/>
    <w:rsid w:val="008030C3"/>
    <w:rsid w:val="00814D1D"/>
    <w:rsid w:val="008236E4"/>
    <w:rsid w:val="00823F1F"/>
    <w:rsid w:val="008253BB"/>
    <w:rsid w:val="00830E17"/>
    <w:rsid w:val="008323C0"/>
    <w:rsid w:val="0083675E"/>
    <w:rsid w:val="00840BB0"/>
    <w:rsid w:val="00841B9F"/>
    <w:rsid w:val="0084312E"/>
    <w:rsid w:val="00843209"/>
    <w:rsid w:val="00843DE1"/>
    <w:rsid w:val="0084766E"/>
    <w:rsid w:val="0085166F"/>
    <w:rsid w:val="00852E15"/>
    <w:rsid w:val="008577A6"/>
    <w:rsid w:val="008634F5"/>
    <w:rsid w:val="00864B18"/>
    <w:rsid w:val="00876CE5"/>
    <w:rsid w:val="0088253E"/>
    <w:rsid w:val="00882EE9"/>
    <w:rsid w:val="00892833"/>
    <w:rsid w:val="008937E3"/>
    <w:rsid w:val="00893AD0"/>
    <w:rsid w:val="0089762A"/>
    <w:rsid w:val="008A37D6"/>
    <w:rsid w:val="008A5170"/>
    <w:rsid w:val="008A6803"/>
    <w:rsid w:val="008A7D24"/>
    <w:rsid w:val="008B2093"/>
    <w:rsid w:val="008B658E"/>
    <w:rsid w:val="008C12CF"/>
    <w:rsid w:val="008C1E0D"/>
    <w:rsid w:val="008C5C03"/>
    <w:rsid w:val="008C6BC3"/>
    <w:rsid w:val="008D665E"/>
    <w:rsid w:val="008D7CC5"/>
    <w:rsid w:val="008E01A0"/>
    <w:rsid w:val="008E1F0D"/>
    <w:rsid w:val="008E5F8A"/>
    <w:rsid w:val="008E6606"/>
    <w:rsid w:val="008F5DBC"/>
    <w:rsid w:val="00900F50"/>
    <w:rsid w:val="009014CD"/>
    <w:rsid w:val="00905B2C"/>
    <w:rsid w:val="00906B4F"/>
    <w:rsid w:val="009164E4"/>
    <w:rsid w:val="00923888"/>
    <w:rsid w:val="00924A78"/>
    <w:rsid w:val="009266C0"/>
    <w:rsid w:val="00927312"/>
    <w:rsid w:val="0093138A"/>
    <w:rsid w:val="00933FBD"/>
    <w:rsid w:val="00936CBA"/>
    <w:rsid w:val="00941C1E"/>
    <w:rsid w:val="0094375F"/>
    <w:rsid w:val="00945EB5"/>
    <w:rsid w:val="009504C7"/>
    <w:rsid w:val="00952B94"/>
    <w:rsid w:val="00953800"/>
    <w:rsid w:val="00966BAC"/>
    <w:rsid w:val="00976B16"/>
    <w:rsid w:val="00982255"/>
    <w:rsid w:val="0098408F"/>
    <w:rsid w:val="0098617B"/>
    <w:rsid w:val="0099599B"/>
    <w:rsid w:val="00997670"/>
    <w:rsid w:val="009A658F"/>
    <w:rsid w:val="009A7928"/>
    <w:rsid w:val="009B0A05"/>
    <w:rsid w:val="009B29C9"/>
    <w:rsid w:val="009B4066"/>
    <w:rsid w:val="009B5A45"/>
    <w:rsid w:val="009B6FA2"/>
    <w:rsid w:val="009C0AA0"/>
    <w:rsid w:val="009C1A28"/>
    <w:rsid w:val="009C1BEA"/>
    <w:rsid w:val="009C46E7"/>
    <w:rsid w:val="009C4B69"/>
    <w:rsid w:val="009C57C2"/>
    <w:rsid w:val="009C6FCE"/>
    <w:rsid w:val="009C73D9"/>
    <w:rsid w:val="009D0199"/>
    <w:rsid w:val="009E7603"/>
    <w:rsid w:val="009F1EC3"/>
    <w:rsid w:val="009F3897"/>
    <w:rsid w:val="009F4CF3"/>
    <w:rsid w:val="009F6F52"/>
    <w:rsid w:val="00A10E6F"/>
    <w:rsid w:val="00A11F74"/>
    <w:rsid w:val="00A163CD"/>
    <w:rsid w:val="00A22F3B"/>
    <w:rsid w:val="00A23A51"/>
    <w:rsid w:val="00A23C76"/>
    <w:rsid w:val="00A26A32"/>
    <w:rsid w:val="00A31E3E"/>
    <w:rsid w:val="00A3201A"/>
    <w:rsid w:val="00A409AF"/>
    <w:rsid w:val="00A41994"/>
    <w:rsid w:val="00A42B4E"/>
    <w:rsid w:val="00A46202"/>
    <w:rsid w:val="00A5276F"/>
    <w:rsid w:val="00A54489"/>
    <w:rsid w:val="00A5453E"/>
    <w:rsid w:val="00A549C7"/>
    <w:rsid w:val="00A56921"/>
    <w:rsid w:val="00A56A06"/>
    <w:rsid w:val="00A6243A"/>
    <w:rsid w:val="00A6254A"/>
    <w:rsid w:val="00A66823"/>
    <w:rsid w:val="00A67D07"/>
    <w:rsid w:val="00A71A10"/>
    <w:rsid w:val="00A720F3"/>
    <w:rsid w:val="00A733A7"/>
    <w:rsid w:val="00A73B8D"/>
    <w:rsid w:val="00A73F24"/>
    <w:rsid w:val="00A768AB"/>
    <w:rsid w:val="00A800E9"/>
    <w:rsid w:val="00A81487"/>
    <w:rsid w:val="00A81646"/>
    <w:rsid w:val="00A875DC"/>
    <w:rsid w:val="00A946F8"/>
    <w:rsid w:val="00AA04D5"/>
    <w:rsid w:val="00AA6125"/>
    <w:rsid w:val="00AB00B7"/>
    <w:rsid w:val="00AB4914"/>
    <w:rsid w:val="00AD687A"/>
    <w:rsid w:val="00AE00F2"/>
    <w:rsid w:val="00AE129A"/>
    <w:rsid w:val="00AE5BD2"/>
    <w:rsid w:val="00AE7AD1"/>
    <w:rsid w:val="00AF69C7"/>
    <w:rsid w:val="00AF7280"/>
    <w:rsid w:val="00B023BC"/>
    <w:rsid w:val="00B056A0"/>
    <w:rsid w:val="00B0688E"/>
    <w:rsid w:val="00B105F1"/>
    <w:rsid w:val="00B1126D"/>
    <w:rsid w:val="00B1515E"/>
    <w:rsid w:val="00B153C0"/>
    <w:rsid w:val="00B155BF"/>
    <w:rsid w:val="00B20C33"/>
    <w:rsid w:val="00B21FC8"/>
    <w:rsid w:val="00B257BB"/>
    <w:rsid w:val="00B31D21"/>
    <w:rsid w:val="00B36FEA"/>
    <w:rsid w:val="00B372D2"/>
    <w:rsid w:val="00B37D12"/>
    <w:rsid w:val="00B4275E"/>
    <w:rsid w:val="00B45A42"/>
    <w:rsid w:val="00B46459"/>
    <w:rsid w:val="00B4749F"/>
    <w:rsid w:val="00B50888"/>
    <w:rsid w:val="00B520D2"/>
    <w:rsid w:val="00B522A1"/>
    <w:rsid w:val="00B533E4"/>
    <w:rsid w:val="00B53ECB"/>
    <w:rsid w:val="00B6277A"/>
    <w:rsid w:val="00B65B41"/>
    <w:rsid w:val="00B72F0C"/>
    <w:rsid w:val="00B74A7A"/>
    <w:rsid w:val="00B76B39"/>
    <w:rsid w:val="00B80234"/>
    <w:rsid w:val="00B803FC"/>
    <w:rsid w:val="00B83758"/>
    <w:rsid w:val="00B90EE5"/>
    <w:rsid w:val="00B95B69"/>
    <w:rsid w:val="00B97ADB"/>
    <w:rsid w:val="00BA19F2"/>
    <w:rsid w:val="00BA76B3"/>
    <w:rsid w:val="00BA76C0"/>
    <w:rsid w:val="00BB2816"/>
    <w:rsid w:val="00BB2D9D"/>
    <w:rsid w:val="00BB563F"/>
    <w:rsid w:val="00BB6958"/>
    <w:rsid w:val="00BC2FF1"/>
    <w:rsid w:val="00BC59AA"/>
    <w:rsid w:val="00BC786F"/>
    <w:rsid w:val="00BC7A1F"/>
    <w:rsid w:val="00BD250D"/>
    <w:rsid w:val="00BD431D"/>
    <w:rsid w:val="00BE07B9"/>
    <w:rsid w:val="00BE22DF"/>
    <w:rsid w:val="00BE25C6"/>
    <w:rsid w:val="00BE2921"/>
    <w:rsid w:val="00BF2F17"/>
    <w:rsid w:val="00BF39EB"/>
    <w:rsid w:val="00BF4F2B"/>
    <w:rsid w:val="00BF658D"/>
    <w:rsid w:val="00C00D13"/>
    <w:rsid w:val="00C019FF"/>
    <w:rsid w:val="00C03042"/>
    <w:rsid w:val="00C10405"/>
    <w:rsid w:val="00C204A0"/>
    <w:rsid w:val="00C264C1"/>
    <w:rsid w:val="00C26A33"/>
    <w:rsid w:val="00C369F4"/>
    <w:rsid w:val="00C4251A"/>
    <w:rsid w:val="00C5233F"/>
    <w:rsid w:val="00C54D42"/>
    <w:rsid w:val="00C611FE"/>
    <w:rsid w:val="00C623EE"/>
    <w:rsid w:val="00C63D85"/>
    <w:rsid w:val="00C650CF"/>
    <w:rsid w:val="00C66CAE"/>
    <w:rsid w:val="00C731E9"/>
    <w:rsid w:val="00C800B7"/>
    <w:rsid w:val="00C91272"/>
    <w:rsid w:val="00C91E7A"/>
    <w:rsid w:val="00C91F46"/>
    <w:rsid w:val="00C94BEE"/>
    <w:rsid w:val="00C9503C"/>
    <w:rsid w:val="00C9584F"/>
    <w:rsid w:val="00C95970"/>
    <w:rsid w:val="00CA3A54"/>
    <w:rsid w:val="00CA6317"/>
    <w:rsid w:val="00CB37EE"/>
    <w:rsid w:val="00CB463B"/>
    <w:rsid w:val="00CB7824"/>
    <w:rsid w:val="00CB7A45"/>
    <w:rsid w:val="00CC0BBE"/>
    <w:rsid w:val="00CC43D5"/>
    <w:rsid w:val="00CC5473"/>
    <w:rsid w:val="00CC5F60"/>
    <w:rsid w:val="00CD4B44"/>
    <w:rsid w:val="00CE3389"/>
    <w:rsid w:val="00CE3508"/>
    <w:rsid w:val="00CE420F"/>
    <w:rsid w:val="00CE7232"/>
    <w:rsid w:val="00CE797C"/>
    <w:rsid w:val="00CE7EAD"/>
    <w:rsid w:val="00CF4040"/>
    <w:rsid w:val="00CF6BA8"/>
    <w:rsid w:val="00D001D2"/>
    <w:rsid w:val="00D01F10"/>
    <w:rsid w:val="00D043AA"/>
    <w:rsid w:val="00D2071D"/>
    <w:rsid w:val="00D21310"/>
    <w:rsid w:val="00D21664"/>
    <w:rsid w:val="00D21744"/>
    <w:rsid w:val="00D3133F"/>
    <w:rsid w:val="00D3221B"/>
    <w:rsid w:val="00D3280A"/>
    <w:rsid w:val="00D32B8D"/>
    <w:rsid w:val="00D405B0"/>
    <w:rsid w:val="00D41703"/>
    <w:rsid w:val="00D4613E"/>
    <w:rsid w:val="00D53D03"/>
    <w:rsid w:val="00D54587"/>
    <w:rsid w:val="00D5551D"/>
    <w:rsid w:val="00D60375"/>
    <w:rsid w:val="00D663F5"/>
    <w:rsid w:val="00D7628A"/>
    <w:rsid w:val="00D776BF"/>
    <w:rsid w:val="00D82B2E"/>
    <w:rsid w:val="00D9036D"/>
    <w:rsid w:val="00D90AAC"/>
    <w:rsid w:val="00D90DB2"/>
    <w:rsid w:val="00D93BE7"/>
    <w:rsid w:val="00D961BD"/>
    <w:rsid w:val="00D9712D"/>
    <w:rsid w:val="00DA4E3A"/>
    <w:rsid w:val="00DA59D7"/>
    <w:rsid w:val="00DB2AD0"/>
    <w:rsid w:val="00DB3845"/>
    <w:rsid w:val="00DB4968"/>
    <w:rsid w:val="00DB7CF1"/>
    <w:rsid w:val="00DE5236"/>
    <w:rsid w:val="00DF115E"/>
    <w:rsid w:val="00E006F9"/>
    <w:rsid w:val="00E0167C"/>
    <w:rsid w:val="00E03732"/>
    <w:rsid w:val="00E04579"/>
    <w:rsid w:val="00E05238"/>
    <w:rsid w:val="00E1168F"/>
    <w:rsid w:val="00E126EB"/>
    <w:rsid w:val="00E2136F"/>
    <w:rsid w:val="00E22D56"/>
    <w:rsid w:val="00E253AF"/>
    <w:rsid w:val="00E361A4"/>
    <w:rsid w:val="00E416BE"/>
    <w:rsid w:val="00E44A05"/>
    <w:rsid w:val="00E50320"/>
    <w:rsid w:val="00E54798"/>
    <w:rsid w:val="00E63A9B"/>
    <w:rsid w:val="00E63C37"/>
    <w:rsid w:val="00E63F76"/>
    <w:rsid w:val="00E713C9"/>
    <w:rsid w:val="00E75E57"/>
    <w:rsid w:val="00E776A6"/>
    <w:rsid w:val="00E8195B"/>
    <w:rsid w:val="00E82512"/>
    <w:rsid w:val="00E82DBE"/>
    <w:rsid w:val="00E87003"/>
    <w:rsid w:val="00E93267"/>
    <w:rsid w:val="00E95871"/>
    <w:rsid w:val="00E97587"/>
    <w:rsid w:val="00EA18CF"/>
    <w:rsid w:val="00EA4577"/>
    <w:rsid w:val="00EA588C"/>
    <w:rsid w:val="00EB4716"/>
    <w:rsid w:val="00EB5630"/>
    <w:rsid w:val="00EB7046"/>
    <w:rsid w:val="00EB71E3"/>
    <w:rsid w:val="00EC4810"/>
    <w:rsid w:val="00ED080E"/>
    <w:rsid w:val="00ED0F0E"/>
    <w:rsid w:val="00ED5AC8"/>
    <w:rsid w:val="00EE2AD6"/>
    <w:rsid w:val="00EE5307"/>
    <w:rsid w:val="00EE7FA0"/>
    <w:rsid w:val="00EF056D"/>
    <w:rsid w:val="00EF22C0"/>
    <w:rsid w:val="00EF4A14"/>
    <w:rsid w:val="00EF70D1"/>
    <w:rsid w:val="00F063E5"/>
    <w:rsid w:val="00F07B0A"/>
    <w:rsid w:val="00F10AB4"/>
    <w:rsid w:val="00F11D08"/>
    <w:rsid w:val="00F248AB"/>
    <w:rsid w:val="00F40F46"/>
    <w:rsid w:val="00F43157"/>
    <w:rsid w:val="00F45928"/>
    <w:rsid w:val="00F461AD"/>
    <w:rsid w:val="00F50609"/>
    <w:rsid w:val="00F5143A"/>
    <w:rsid w:val="00F5164D"/>
    <w:rsid w:val="00F519D9"/>
    <w:rsid w:val="00F52B2D"/>
    <w:rsid w:val="00F67216"/>
    <w:rsid w:val="00F701AA"/>
    <w:rsid w:val="00F70D20"/>
    <w:rsid w:val="00F77F74"/>
    <w:rsid w:val="00F8051F"/>
    <w:rsid w:val="00F82DA0"/>
    <w:rsid w:val="00F84433"/>
    <w:rsid w:val="00F84F94"/>
    <w:rsid w:val="00F9011A"/>
    <w:rsid w:val="00F901EC"/>
    <w:rsid w:val="00F9048C"/>
    <w:rsid w:val="00F90DFD"/>
    <w:rsid w:val="00F938FF"/>
    <w:rsid w:val="00FA51D3"/>
    <w:rsid w:val="00FA7216"/>
    <w:rsid w:val="00FA7CF9"/>
    <w:rsid w:val="00FB34F3"/>
    <w:rsid w:val="00FB4A2B"/>
    <w:rsid w:val="00FC5490"/>
    <w:rsid w:val="00FC5F91"/>
    <w:rsid w:val="00FE426F"/>
    <w:rsid w:val="00FF06AE"/>
    <w:rsid w:val="00FF07C0"/>
    <w:rsid w:val="00FF46E9"/>
  </w:rsids>
  <m:mathPr>
    <m:mathFont m:val="Cambria Math"/>
    <m:brkBin m:val="before"/>
    <m:brkBinSub m:val="--"/>
    <m:smallFrac/>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D0E7BDF"/>
  <w15:docId w15:val="{99CEABA5-5AA7-46A0-8C1A-3FBCDBDC7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03CF0"/>
    <w:pPr>
      <w:spacing w:line="256" w:lineRule="auto"/>
    </w:pPr>
    <w:rPr>
      <w:rFonts w:ascii="Calibri" w:eastAsia="Calibri" w:hAnsi="Calibri" w:cs="Calibri"/>
      <w:ker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67A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7A1F"/>
    <w:rPr>
      <w:rFonts w:ascii="Tahoma" w:eastAsia="Calibri" w:hAnsi="Tahoma" w:cs="Tahoma"/>
      <w:kern w:val="2"/>
      <w:sz w:val="16"/>
      <w:szCs w:val="16"/>
    </w:rPr>
  </w:style>
  <w:style w:type="character" w:styleId="Hyperlink">
    <w:name w:val="Hyperlink"/>
    <w:basedOn w:val="DefaultParagraphFont"/>
    <w:uiPriority w:val="99"/>
    <w:unhideWhenUsed/>
    <w:rsid w:val="001119A3"/>
    <w:rPr>
      <w:color w:val="0563C1" w:themeColor="hyperlink"/>
      <w:u w:val="single"/>
    </w:rPr>
  </w:style>
  <w:style w:type="table" w:styleId="TableGrid">
    <w:name w:val="Table Grid"/>
    <w:basedOn w:val="TableNormal"/>
    <w:uiPriority w:val="39"/>
    <w:rsid w:val="00F901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F90DFD"/>
    <w:rPr>
      <w:color w:val="605E5C"/>
      <w:shd w:val="clear" w:color="auto" w:fill="E1DFDD"/>
    </w:rPr>
  </w:style>
  <w:style w:type="paragraph" w:styleId="Header">
    <w:name w:val="header"/>
    <w:basedOn w:val="Normal"/>
    <w:link w:val="HeaderChar"/>
    <w:uiPriority w:val="99"/>
    <w:unhideWhenUsed/>
    <w:rsid w:val="00134B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4BED"/>
    <w:rPr>
      <w:rFonts w:ascii="Calibri" w:eastAsia="Calibri" w:hAnsi="Calibri" w:cs="Calibri"/>
      <w:kern w:val="2"/>
    </w:rPr>
  </w:style>
  <w:style w:type="paragraph" w:styleId="Footer">
    <w:name w:val="footer"/>
    <w:basedOn w:val="Normal"/>
    <w:link w:val="FooterChar"/>
    <w:uiPriority w:val="99"/>
    <w:unhideWhenUsed/>
    <w:rsid w:val="00134B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4BED"/>
    <w:rPr>
      <w:rFonts w:ascii="Calibri" w:eastAsia="Calibri" w:hAnsi="Calibri" w:cs="Calibri"/>
      <w:kern w:val="2"/>
    </w:rPr>
  </w:style>
  <w:style w:type="character" w:styleId="CommentReference">
    <w:name w:val="annotation reference"/>
    <w:basedOn w:val="DefaultParagraphFont"/>
    <w:uiPriority w:val="99"/>
    <w:semiHidden/>
    <w:unhideWhenUsed/>
    <w:rsid w:val="005F5252"/>
    <w:rPr>
      <w:sz w:val="16"/>
      <w:szCs w:val="16"/>
    </w:rPr>
  </w:style>
  <w:style w:type="paragraph" w:styleId="CommentText">
    <w:name w:val="annotation text"/>
    <w:basedOn w:val="Normal"/>
    <w:link w:val="CommentTextChar"/>
    <w:uiPriority w:val="99"/>
    <w:semiHidden/>
    <w:unhideWhenUsed/>
    <w:rsid w:val="005F5252"/>
    <w:pPr>
      <w:spacing w:line="240" w:lineRule="auto"/>
    </w:pPr>
    <w:rPr>
      <w:sz w:val="20"/>
      <w:szCs w:val="20"/>
    </w:rPr>
  </w:style>
  <w:style w:type="character" w:customStyle="1" w:styleId="CommentTextChar">
    <w:name w:val="Comment Text Char"/>
    <w:basedOn w:val="DefaultParagraphFont"/>
    <w:link w:val="CommentText"/>
    <w:uiPriority w:val="99"/>
    <w:semiHidden/>
    <w:rsid w:val="005F5252"/>
    <w:rPr>
      <w:rFonts w:ascii="Calibri" w:eastAsia="Calibri" w:hAnsi="Calibri" w:cs="Calibri"/>
      <w:kern w:val="2"/>
      <w:sz w:val="20"/>
      <w:szCs w:val="20"/>
    </w:rPr>
  </w:style>
  <w:style w:type="paragraph" w:styleId="CommentSubject">
    <w:name w:val="annotation subject"/>
    <w:basedOn w:val="CommentText"/>
    <w:next w:val="CommentText"/>
    <w:link w:val="CommentSubjectChar"/>
    <w:uiPriority w:val="99"/>
    <w:semiHidden/>
    <w:unhideWhenUsed/>
    <w:rsid w:val="005F5252"/>
    <w:rPr>
      <w:b/>
      <w:bCs/>
    </w:rPr>
  </w:style>
  <w:style w:type="character" w:customStyle="1" w:styleId="CommentSubjectChar">
    <w:name w:val="Comment Subject Char"/>
    <w:basedOn w:val="CommentTextChar"/>
    <w:link w:val="CommentSubject"/>
    <w:uiPriority w:val="99"/>
    <w:semiHidden/>
    <w:rsid w:val="005F5252"/>
    <w:rPr>
      <w:rFonts w:ascii="Calibri" w:eastAsia="Calibri" w:hAnsi="Calibri" w:cs="Calibri"/>
      <w:b/>
      <w:bCs/>
      <w:kern w:val="2"/>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14966">
      <w:bodyDiv w:val="1"/>
      <w:marLeft w:val="0"/>
      <w:marRight w:val="0"/>
      <w:marTop w:val="0"/>
      <w:marBottom w:val="0"/>
      <w:divBdr>
        <w:top w:val="none" w:sz="0" w:space="0" w:color="auto"/>
        <w:left w:val="none" w:sz="0" w:space="0" w:color="auto"/>
        <w:bottom w:val="none" w:sz="0" w:space="0" w:color="auto"/>
        <w:right w:val="none" w:sz="0" w:space="0" w:color="auto"/>
      </w:divBdr>
    </w:div>
    <w:div w:id="355425899">
      <w:bodyDiv w:val="1"/>
      <w:marLeft w:val="0"/>
      <w:marRight w:val="0"/>
      <w:marTop w:val="0"/>
      <w:marBottom w:val="0"/>
      <w:divBdr>
        <w:top w:val="none" w:sz="0" w:space="0" w:color="auto"/>
        <w:left w:val="none" w:sz="0" w:space="0" w:color="auto"/>
        <w:bottom w:val="none" w:sz="0" w:space="0" w:color="auto"/>
        <w:right w:val="none" w:sz="0" w:space="0" w:color="auto"/>
      </w:divBdr>
    </w:div>
    <w:div w:id="856698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hart" Target="charts/chart2.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chart" Target="charts/chart1.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IN" sz="1000" b="1">
                <a:latin typeface="Times New Roman" panose="02020603050405020304" pitchFamily="18" charset="0"/>
                <a:cs typeface="Times New Roman" panose="02020603050405020304" pitchFamily="18" charset="0"/>
              </a:rPr>
              <a:t>A</a:t>
            </a:r>
          </a:p>
        </c:rich>
      </c:tx>
      <c:layout>
        <c:manualLayout>
          <c:xMode val="edge"/>
          <c:yMode val="edge"/>
          <c:x val="9.2238850918728815E-4"/>
          <c:y val="0"/>
        </c:manualLayout>
      </c:layout>
      <c:overlay val="0"/>
    </c:title>
    <c:autoTitleDeleted val="0"/>
    <c:plotArea>
      <c:layout/>
      <c:lineChart>
        <c:grouping val="stacked"/>
        <c:varyColors val="0"/>
        <c:ser>
          <c:idx val="0"/>
          <c:order val="0"/>
          <c:tx>
            <c:strRef>
              <c:f>Sheet1!$B$1</c:f>
              <c:strCache>
                <c:ptCount val="1"/>
                <c:pt idx="0">
                  <c:v>Fruit set (%)</c:v>
                </c:pt>
              </c:strCache>
            </c:strRef>
          </c:tx>
          <c:spPr>
            <a:ln w="28575" cap="rnd">
              <a:solidFill>
                <a:sysClr val="windowText" lastClr="000000"/>
              </a:solidFill>
              <a:round/>
            </a:ln>
            <a:effectLst/>
          </c:spPr>
          <c:marker>
            <c:symbol val="circle"/>
            <c:size val="5"/>
            <c:spPr>
              <a:solidFill>
                <a:schemeClr val="tx1"/>
              </a:solidFill>
              <a:ln w="9525">
                <a:solidFill>
                  <a:sysClr val="windowText" lastClr="000000"/>
                </a:solidFill>
              </a:ln>
              <a:effectLst/>
            </c:spPr>
          </c:marker>
          <c:errBars>
            <c:errDir val="y"/>
            <c:errBarType val="both"/>
            <c:errValType val="cust"/>
            <c:noEndCap val="0"/>
            <c:plus>
              <c:numRef>
                <c:f>Sheet1!$B$11</c:f>
                <c:numCache>
                  <c:formatCode>General</c:formatCode>
                  <c:ptCount val="1"/>
                  <c:pt idx="0">
                    <c:v>0.81</c:v>
                  </c:pt>
                </c:numCache>
              </c:numRef>
            </c:plus>
            <c:minus>
              <c:numRef>
                <c:f>Sheet1!$B$11</c:f>
                <c:numCache>
                  <c:formatCode>General</c:formatCode>
                  <c:ptCount val="1"/>
                  <c:pt idx="0">
                    <c:v>0.81</c:v>
                  </c:pt>
                </c:numCache>
              </c:numRef>
            </c:minus>
            <c:spPr>
              <a:noFill/>
              <a:ln w="9525" cap="flat" cmpd="sng" algn="ctr">
                <a:solidFill>
                  <a:schemeClr val="tx1">
                    <a:lumMod val="65000"/>
                    <a:lumOff val="35000"/>
                  </a:schemeClr>
                </a:solidFill>
                <a:round/>
              </a:ln>
              <a:effectLst/>
            </c:spPr>
          </c:errBars>
          <c:cat>
            <c:strRef>
              <c:f>Sheet1!$A$2:$A$10</c:f>
              <c:strCache>
                <c:ptCount val="9"/>
                <c:pt idx="0">
                  <c:v>T0 </c:v>
                </c:pt>
                <c:pt idx="1">
                  <c:v>T1 </c:v>
                </c:pt>
                <c:pt idx="2">
                  <c:v>T2</c:v>
                </c:pt>
                <c:pt idx="3">
                  <c:v>T3 </c:v>
                </c:pt>
                <c:pt idx="4">
                  <c:v>T4 </c:v>
                </c:pt>
                <c:pt idx="5">
                  <c:v>T5</c:v>
                </c:pt>
                <c:pt idx="6">
                  <c:v>T6</c:v>
                </c:pt>
                <c:pt idx="7">
                  <c:v>T7 </c:v>
                </c:pt>
                <c:pt idx="8">
                  <c:v>T8 </c:v>
                </c:pt>
              </c:strCache>
            </c:strRef>
          </c:cat>
          <c:val>
            <c:numRef>
              <c:f>Sheet1!$B$2:$B$10</c:f>
              <c:numCache>
                <c:formatCode>0.00</c:formatCode>
                <c:ptCount val="9"/>
                <c:pt idx="0">
                  <c:v>47.127000000000002</c:v>
                </c:pt>
                <c:pt idx="1">
                  <c:v>57.877000000000002</c:v>
                </c:pt>
                <c:pt idx="2">
                  <c:v>55.78</c:v>
                </c:pt>
                <c:pt idx="3">
                  <c:v>54.6</c:v>
                </c:pt>
                <c:pt idx="4">
                  <c:v>52.063000000000002</c:v>
                </c:pt>
                <c:pt idx="5">
                  <c:v>59.033000000000001</c:v>
                </c:pt>
                <c:pt idx="6">
                  <c:v>60.283000000000001</c:v>
                </c:pt>
                <c:pt idx="7">
                  <c:v>67.543000000000006</c:v>
                </c:pt>
                <c:pt idx="8">
                  <c:v>63.597000000000001</c:v>
                </c:pt>
              </c:numCache>
            </c:numRef>
          </c:val>
          <c:smooth val="0"/>
          <c:extLst>
            <c:ext xmlns:c16="http://schemas.microsoft.com/office/drawing/2014/chart" uri="{C3380CC4-5D6E-409C-BE32-E72D297353CC}">
              <c16:uniqueId val="{00000000-72CF-41C7-84E1-3629B7C25FE0}"/>
            </c:ext>
          </c:extLst>
        </c:ser>
        <c:dLbls>
          <c:showLegendKey val="0"/>
          <c:showVal val="0"/>
          <c:showCatName val="0"/>
          <c:showSerName val="0"/>
          <c:showPercent val="0"/>
          <c:showBubbleSize val="0"/>
        </c:dLbls>
        <c:marker val="1"/>
        <c:smooth val="0"/>
        <c:axId val="67953792"/>
        <c:axId val="70125440"/>
      </c:lineChart>
      <c:catAx>
        <c:axId val="67953792"/>
        <c:scaling>
          <c:orientation val="minMax"/>
        </c:scaling>
        <c:delete val="0"/>
        <c:axPos val="b"/>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lang="en-US"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70125440"/>
        <c:crosses val="autoZero"/>
        <c:auto val="1"/>
        <c:lblAlgn val="ctr"/>
        <c:lblOffset val="100"/>
        <c:noMultiLvlLbl val="0"/>
      </c:catAx>
      <c:valAx>
        <c:axId val="70125440"/>
        <c:scaling>
          <c:orientation val="minMax"/>
          <c:min val="40"/>
        </c:scaling>
        <c:delete val="0"/>
        <c:axPos val="l"/>
        <c:title>
          <c:tx>
            <c:rich>
              <a:bodyPr/>
              <a:lstStyle/>
              <a:p>
                <a:pPr marL="0" marR="0" lvl="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ysClr val="windowText" lastClr="000000"/>
                    </a:solidFill>
                    <a:latin typeface="+mn-lt"/>
                    <a:ea typeface="+mn-ea"/>
                    <a:cs typeface="+mn-cs"/>
                  </a:defRPr>
                </a:pPr>
                <a:r>
                  <a:rPr lang="en-US" sz="1000" b="0" i="0" baseline="0">
                    <a:solidFill>
                      <a:sysClr val="windowText" lastClr="000000"/>
                    </a:solidFill>
                    <a:effectLst/>
                    <a:latin typeface="Times New Roman" panose="02020603050405020304" pitchFamily="18" charset="0"/>
                    <a:cs typeface="Times New Roman" panose="02020603050405020304" pitchFamily="18" charset="0"/>
                  </a:rPr>
                  <a:t>Fruit set (%)</a:t>
                </a:r>
                <a:endParaRPr lang="en-IN" sz="1000">
                  <a:solidFill>
                    <a:sysClr val="windowText" lastClr="000000"/>
                  </a:solidFill>
                  <a:effectLst/>
                  <a:latin typeface="Times New Roman" panose="02020603050405020304" pitchFamily="18" charset="0"/>
                  <a:cs typeface="Times New Roman" panose="02020603050405020304" pitchFamily="18" charset="0"/>
                </a:endParaRPr>
              </a:p>
            </c:rich>
          </c:tx>
          <c:overlay val="0"/>
        </c:title>
        <c:numFmt formatCode="0.00" sourceLinked="1"/>
        <c:majorTickMark val="out"/>
        <c:minorTickMark val="none"/>
        <c:tickLblPos val="nextTo"/>
        <c:spPr>
          <a:noFill/>
          <a:ln>
            <a:solidFill>
              <a:sysClr val="windowText" lastClr="000000"/>
            </a:solidFill>
          </a:ln>
          <a:effectLst/>
        </c:spPr>
        <c:txPr>
          <a:bodyPr rot="-60000000" spcFirstLastPara="1" vertOverflow="ellipsis" vert="horz" wrap="square" anchor="ctr" anchorCtr="1"/>
          <a:lstStyle/>
          <a:p>
            <a:pPr>
              <a:defRPr lang="en-US"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67953792"/>
        <c:crosses val="autoZero"/>
        <c:crossBetween val="between"/>
      </c:valAx>
      <c:spPr>
        <a:noFill/>
        <a:ln>
          <a:noFill/>
        </a:ln>
        <a:effectLst/>
      </c:spPr>
    </c:plotArea>
    <c:plotVisOnly val="1"/>
    <c:dispBlanksAs val="zero"/>
    <c:showDLblsOverMax val="0"/>
  </c:chart>
  <c:spPr>
    <a:noFill/>
    <a:ln w="9525" cap="flat" cmpd="sng" algn="ctr">
      <a:no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IN" sz="1000">
                <a:latin typeface="Times New Roman" panose="02020603050405020304" pitchFamily="18" charset="0"/>
                <a:cs typeface="Times New Roman" panose="02020603050405020304" pitchFamily="18" charset="0"/>
              </a:rPr>
              <a:t>B</a:t>
            </a:r>
          </a:p>
        </c:rich>
      </c:tx>
      <c:layout>
        <c:manualLayout>
          <c:xMode val="edge"/>
          <c:yMode val="edge"/>
          <c:x val="2.9474093516088265E-3"/>
          <c:y val="0"/>
        </c:manualLayout>
      </c:layout>
      <c:overlay val="0"/>
    </c:title>
    <c:autoTitleDeleted val="0"/>
    <c:plotArea>
      <c:layout/>
      <c:lineChart>
        <c:grouping val="stacked"/>
        <c:varyColors val="0"/>
        <c:ser>
          <c:idx val="0"/>
          <c:order val="0"/>
          <c:tx>
            <c:strRef>
              <c:f>Sheet1!$B$1</c:f>
              <c:strCache>
                <c:ptCount val="1"/>
                <c:pt idx="0">
                  <c:v>Fruit retention %</c:v>
                </c:pt>
              </c:strCache>
            </c:strRef>
          </c:tx>
          <c:spPr>
            <a:ln w="28575" cap="rnd">
              <a:solidFill>
                <a:sysClr val="windowText" lastClr="000000"/>
              </a:solidFill>
              <a:round/>
            </a:ln>
            <a:effectLst/>
          </c:spPr>
          <c:marker>
            <c:symbol val="circle"/>
            <c:size val="5"/>
            <c:spPr>
              <a:solidFill>
                <a:schemeClr val="tx1"/>
              </a:solidFill>
              <a:ln w="9525">
                <a:solidFill>
                  <a:sysClr val="windowText" lastClr="000000"/>
                </a:solidFill>
              </a:ln>
              <a:effectLst/>
            </c:spPr>
          </c:marker>
          <c:errBars>
            <c:errDir val="y"/>
            <c:errBarType val="both"/>
            <c:errValType val="cust"/>
            <c:noEndCap val="0"/>
            <c:plus>
              <c:numRef>
                <c:f>Sheet1!$B$18</c:f>
                <c:numCache>
                  <c:formatCode>General</c:formatCode>
                  <c:ptCount val="1"/>
                  <c:pt idx="0">
                    <c:v>0.56999999999999995</c:v>
                  </c:pt>
                </c:numCache>
              </c:numRef>
            </c:plus>
            <c:minus>
              <c:numRef>
                <c:f>Sheet1!$B$18</c:f>
                <c:numCache>
                  <c:formatCode>General</c:formatCode>
                  <c:ptCount val="1"/>
                  <c:pt idx="0">
                    <c:v>0.56999999999999995</c:v>
                  </c:pt>
                </c:numCache>
              </c:numRef>
            </c:minus>
            <c:spPr>
              <a:noFill/>
              <a:ln w="9525" cap="flat" cmpd="sng" algn="ctr">
                <a:solidFill>
                  <a:schemeClr val="tx1">
                    <a:lumMod val="65000"/>
                    <a:lumOff val="35000"/>
                  </a:schemeClr>
                </a:solidFill>
                <a:round/>
              </a:ln>
              <a:effectLst/>
            </c:spPr>
          </c:errBars>
          <c:cat>
            <c:strRef>
              <c:f>Sheet1!$A$2:$A$10</c:f>
              <c:strCache>
                <c:ptCount val="9"/>
                <c:pt idx="0">
                  <c:v>T0 </c:v>
                </c:pt>
                <c:pt idx="1">
                  <c:v>T1</c:v>
                </c:pt>
                <c:pt idx="2">
                  <c:v>T2 </c:v>
                </c:pt>
                <c:pt idx="3">
                  <c:v>T3 </c:v>
                </c:pt>
                <c:pt idx="4">
                  <c:v>T4 </c:v>
                </c:pt>
                <c:pt idx="5">
                  <c:v>T5 </c:v>
                </c:pt>
                <c:pt idx="6">
                  <c:v>T6 </c:v>
                </c:pt>
                <c:pt idx="7">
                  <c:v>T7 </c:v>
                </c:pt>
                <c:pt idx="8">
                  <c:v>T8 </c:v>
                </c:pt>
              </c:strCache>
            </c:strRef>
          </c:cat>
          <c:val>
            <c:numRef>
              <c:f>Sheet1!$B$2:$B$10</c:f>
              <c:numCache>
                <c:formatCode>0.00</c:formatCode>
                <c:ptCount val="9"/>
                <c:pt idx="0">
                  <c:v>38.497</c:v>
                </c:pt>
                <c:pt idx="1">
                  <c:v>48.78</c:v>
                </c:pt>
                <c:pt idx="2">
                  <c:v>52.88</c:v>
                </c:pt>
                <c:pt idx="3">
                  <c:v>49.877000000000002</c:v>
                </c:pt>
                <c:pt idx="4">
                  <c:v>48.227000000000011</c:v>
                </c:pt>
                <c:pt idx="5">
                  <c:v>49.837000000000003</c:v>
                </c:pt>
                <c:pt idx="6">
                  <c:v>51.777000000000001</c:v>
                </c:pt>
                <c:pt idx="7">
                  <c:v>58.847000000000001</c:v>
                </c:pt>
                <c:pt idx="8">
                  <c:v>54.873000000000005</c:v>
                </c:pt>
              </c:numCache>
            </c:numRef>
          </c:val>
          <c:smooth val="0"/>
          <c:extLst>
            <c:ext xmlns:c16="http://schemas.microsoft.com/office/drawing/2014/chart" uri="{C3380CC4-5D6E-409C-BE32-E72D297353CC}">
              <c16:uniqueId val="{00000000-787E-4B5F-8A79-46F6E8FF7867}"/>
            </c:ext>
          </c:extLst>
        </c:ser>
        <c:dLbls>
          <c:showLegendKey val="0"/>
          <c:showVal val="0"/>
          <c:showCatName val="0"/>
          <c:showSerName val="0"/>
          <c:showPercent val="0"/>
          <c:showBubbleSize val="0"/>
        </c:dLbls>
        <c:marker val="1"/>
        <c:smooth val="0"/>
        <c:axId val="70167552"/>
        <c:axId val="76616832"/>
        <c:extLst>
          <c:ext xmlns:c15="http://schemas.microsoft.com/office/drawing/2012/chart" uri="{02D57815-91ED-43cb-92C2-25804820EDAC}">
            <c15:filteredLineSeries>
              <c15:ser>
                <c:idx val="1"/>
                <c:order val="1"/>
                <c:tx>
                  <c:strRef>
                    <c:extLst>
                      <c:ext uri="{02D57815-91ED-43cb-92C2-25804820EDAC}">
                        <c15:formulaRef>
                          <c15:sqref>Sheet1!$C$1</c15:sqref>
                        </c15:formulaRef>
                      </c:ext>
                    </c:extLst>
                    <c:strCache>
                      <c:ptCount val="1"/>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extLst>
                      <c:ext uri="{02D57815-91ED-43cb-92C2-25804820EDAC}">
                        <c15:formulaRef>
                          <c15:sqref>Sheet1!$A$2:$A$10</c15:sqref>
                        </c15:formulaRef>
                      </c:ext>
                    </c:extLst>
                    <c:strCache>
                      <c:ptCount val="9"/>
                      <c:pt idx="0">
                        <c:v>T0 </c:v>
                      </c:pt>
                      <c:pt idx="1">
                        <c:v>T1</c:v>
                      </c:pt>
                      <c:pt idx="2">
                        <c:v>T2 </c:v>
                      </c:pt>
                      <c:pt idx="3">
                        <c:v>T3 </c:v>
                      </c:pt>
                      <c:pt idx="4">
                        <c:v>T4 </c:v>
                      </c:pt>
                      <c:pt idx="5">
                        <c:v>T5 </c:v>
                      </c:pt>
                      <c:pt idx="6">
                        <c:v>T6 </c:v>
                      </c:pt>
                      <c:pt idx="7">
                        <c:v>T7 </c:v>
                      </c:pt>
                      <c:pt idx="8">
                        <c:v>T8 </c:v>
                      </c:pt>
                    </c:strCache>
                  </c:strRef>
                </c:cat>
                <c:val>
                  <c:numRef>
                    <c:extLst>
                      <c:ext uri="{02D57815-91ED-43cb-92C2-25804820EDAC}">
                        <c15:formulaRef>
                          <c15:sqref>Sheet1!$C$2:$C$10</c15:sqref>
                        </c15:formulaRef>
                      </c:ext>
                    </c:extLst>
                    <c:numCache>
                      <c:formatCode>General</c:formatCode>
                      <c:ptCount val="9"/>
                    </c:numCache>
                  </c:numRef>
                </c:val>
                <c:smooth val="0"/>
                <c:extLst>
                  <c:ext xmlns:c16="http://schemas.microsoft.com/office/drawing/2014/chart" uri="{C3380CC4-5D6E-409C-BE32-E72D297353CC}">
                    <c16:uniqueId val="{00000001-787E-4B5F-8A79-46F6E8FF7867}"/>
                  </c:ext>
                </c:extLst>
              </c15:ser>
            </c15:filteredLineSeries>
          </c:ext>
        </c:extLst>
      </c:lineChart>
      <c:catAx>
        <c:axId val="70167552"/>
        <c:scaling>
          <c:orientation val="minMax"/>
        </c:scaling>
        <c:delete val="0"/>
        <c:axPos val="b"/>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lang="en-US"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76616832"/>
        <c:crosses val="autoZero"/>
        <c:auto val="1"/>
        <c:lblAlgn val="ctr"/>
        <c:lblOffset val="100"/>
        <c:noMultiLvlLbl val="0"/>
      </c:catAx>
      <c:valAx>
        <c:axId val="76616832"/>
        <c:scaling>
          <c:orientation val="minMax"/>
          <c:min val="30"/>
        </c:scaling>
        <c:delete val="0"/>
        <c:axPos val="l"/>
        <c:title>
          <c:tx>
            <c:rich>
              <a:bodyPr/>
              <a:lstStyle/>
              <a:p>
                <a:pPr marL="0" marR="0" lvl="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ysClr val="windowText" lastClr="000000"/>
                    </a:solidFill>
                    <a:latin typeface="+mn-lt"/>
                    <a:ea typeface="+mn-ea"/>
                    <a:cs typeface="+mn-cs"/>
                  </a:defRPr>
                </a:pPr>
                <a:r>
                  <a:rPr lang="en-US" sz="1000" b="0" i="0" baseline="0">
                    <a:solidFill>
                      <a:sysClr val="windowText" lastClr="000000"/>
                    </a:solidFill>
                    <a:effectLst/>
                    <a:latin typeface="Times New Roman" panose="02020603050405020304" pitchFamily="18" charset="0"/>
                    <a:cs typeface="Times New Roman" panose="02020603050405020304" pitchFamily="18" charset="0"/>
                  </a:rPr>
                  <a:t>Fruit retention (%</a:t>
                </a:r>
                <a:r>
                  <a:rPr lang="en-IN" sz="1000" b="1" i="0" baseline="0">
                    <a:solidFill>
                      <a:sysClr val="windowText" lastClr="000000"/>
                    </a:solidFill>
                    <a:effectLst/>
                    <a:latin typeface="Times New Roman" panose="02020603050405020304" pitchFamily="18" charset="0"/>
                    <a:cs typeface="Times New Roman" panose="02020603050405020304" pitchFamily="18" charset="0"/>
                  </a:rPr>
                  <a:t>)</a:t>
                </a:r>
                <a:endParaRPr lang="en-IN" sz="1000">
                  <a:solidFill>
                    <a:sysClr val="windowText" lastClr="000000"/>
                  </a:solidFill>
                  <a:effectLst/>
                  <a:latin typeface="Times New Roman" panose="02020603050405020304" pitchFamily="18" charset="0"/>
                  <a:cs typeface="Times New Roman" panose="02020603050405020304" pitchFamily="18" charset="0"/>
                </a:endParaRPr>
              </a:p>
            </c:rich>
          </c:tx>
          <c:overlay val="0"/>
        </c:title>
        <c:numFmt formatCode="0.00"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lang="en-US"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70167552"/>
        <c:crosses val="autoZero"/>
        <c:crossBetween val="between"/>
      </c:valAx>
      <c:spPr>
        <a:noFill/>
        <a:ln>
          <a:noFill/>
        </a:ln>
        <a:effectLst/>
      </c:spPr>
    </c:plotArea>
    <c:plotVisOnly val="1"/>
    <c:dispBlanksAs val="zero"/>
    <c:showDLblsOverMax val="0"/>
  </c:chart>
  <c:spPr>
    <a:noFill/>
    <a:ln w="9525" cap="flat" cmpd="sng" algn="ctr">
      <a:no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11</Pages>
  <Words>2758</Words>
  <Characters>15725</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SDI 1089</cp:lastModifiedBy>
  <cp:revision>106</cp:revision>
  <dcterms:created xsi:type="dcterms:W3CDTF">2025-11-08T10:52:00Z</dcterms:created>
  <dcterms:modified xsi:type="dcterms:W3CDTF">2025-11-12T06:58:00Z</dcterms:modified>
</cp:coreProperties>
</file>