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6A430" w14:textId="11D2543B" w:rsidR="006C5F9E" w:rsidRPr="009911FF" w:rsidRDefault="009911FF" w:rsidP="006C5F9E">
      <w:pPr>
        <w:rPr>
          <w:rFonts w:ascii="Times New Roman" w:hAnsi="Times New Roman" w:cs="Times New Roman"/>
          <w:sz w:val="24"/>
          <w:szCs w:val="24"/>
          <w:u w:val="single"/>
        </w:rPr>
      </w:pPr>
      <w:bookmarkStart w:id="0" w:name="_GoBack"/>
      <w:bookmarkEnd w:id="0"/>
      <w:r w:rsidRPr="009911FF">
        <w:rPr>
          <w:rFonts w:ascii="Times New Roman" w:hAnsi="Times New Roman" w:cs="Times New Roman"/>
          <w:sz w:val="24"/>
          <w:szCs w:val="24"/>
          <w:u w:val="single"/>
        </w:rPr>
        <w:t>Original Research Article</w:t>
      </w:r>
    </w:p>
    <w:p w14:paraId="5C654C99" w14:textId="009721A5" w:rsidR="001D7EC9" w:rsidRPr="0004544C" w:rsidRDefault="001D7EC9" w:rsidP="006C5F9E">
      <w:pPr>
        <w:spacing w:before="240"/>
        <w:ind w:right="-46"/>
        <w:jc w:val="center"/>
        <w:rPr>
          <w:rFonts w:ascii="Times New Roman" w:hAnsi="Times New Roman" w:cs="Times New Roman"/>
          <w:b/>
          <w:bCs/>
          <w:sz w:val="28"/>
          <w:szCs w:val="28"/>
          <w:lang w:val="en-IN"/>
        </w:rPr>
      </w:pPr>
      <w:r w:rsidRPr="0004544C">
        <w:rPr>
          <w:rFonts w:ascii="Times New Roman" w:hAnsi="Times New Roman" w:cs="Times New Roman"/>
          <w:b/>
          <w:bCs/>
          <w:sz w:val="28"/>
          <w:szCs w:val="28"/>
          <w:lang w:val="en-IN"/>
        </w:rPr>
        <w:t xml:space="preserve">Residual effect of </w:t>
      </w:r>
      <w:r w:rsidR="00264547">
        <w:rPr>
          <w:rFonts w:ascii="Times New Roman" w:hAnsi="Times New Roman" w:cs="Times New Roman"/>
          <w:b/>
          <w:bCs/>
          <w:sz w:val="28"/>
          <w:szCs w:val="28"/>
          <w:lang w:val="en-IN"/>
        </w:rPr>
        <w:t>p</w:t>
      </w:r>
      <w:r w:rsidRPr="0004544C">
        <w:rPr>
          <w:rFonts w:ascii="Times New Roman" w:hAnsi="Times New Roman" w:cs="Times New Roman"/>
          <w:b/>
          <w:bCs/>
          <w:sz w:val="28"/>
          <w:szCs w:val="28"/>
          <w:lang w:val="en-IN"/>
        </w:rPr>
        <w:t>ermane</w:t>
      </w:r>
      <w:r>
        <w:rPr>
          <w:rFonts w:ascii="Times New Roman" w:hAnsi="Times New Roman" w:cs="Times New Roman"/>
          <w:b/>
          <w:bCs/>
          <w:sz w:val="28"/>
          <w:szCs w:val="28"/>
          <w:lang w:val="en-IN"/>
        </w:rPr>
        <w:t xml:space="preserve">nt </w:t>
      </w:r>
      <w:r w:rsidR="00264547">
        <w:rPr>
          <w:rFonts w:ascii="Times New Roman" w:hAnsi="Times New Roman" w:cs="Times New Roman"/>
          <w:b/>
          <w:bCs/>
          <w:sz w:val="28"/>
          <w:szCs w:val="28"/>
          <w:lang w:val="en-IN"/>
        </w:rPr>
        <w:t>m</w:t>
      </w:r>
      <w:r>
        <w:rPr>
          <w:rFonts w:ascii="Times New Roman" w:hAnsi="Times New Roman" w:cs="Times New Roman"/>
          <w:b/>
          <w:bCs/>
          <w:sz w:val="28"/>
          <w:szCs w:val="28"/>
          <w:lang w:val="en-IN"/>
        </w:rPr>
        <w:t xml:space="preserve">anurial </w:t>
      </w:r>
      <w:r w:rsidR="00264547">
        <w:rPr>
          <w:rFonts w:ascii="Times New Roman" w:hAnsi="Times New Roman" w:cs="Times New Roman"/>
          <w:b/>
          <w:bCs/>
          <w:sz w:val="28"/>
          <w:szCs w:val="28"/>
          <w:lang w:val="en-IN"/>
        </w:rPr>
        <w:t>t</w:t>
      </w:r>
      <w:r>
        <w:rPr>
          <w:rFonts w:ascii="Times New Roman" w:hAnsi="Times New Roman" w:cs="Times New Roman"/>
          <w:b/>
          <w:bCs/>
          <w:sz w:val="28"/>
          <w:szCs w:val="28"/>
          <w:lang w:val="en-IN"/>
        </w:rPr>
        <w:t>rial on soil physical, chemical and biological properties under Norther</w:t>
      </w:r>
      <w:r w:rsidR="008C671F">
        <w:rPr>
          <w:rFonts w:ascii="Times New Roman" w:hAnsi="Times New Roman" w:cs="Times New Roman"/>
          <w:b/>
          <w:bCs/>
          <w:sz w:val="28"/>
          <w:szCs w:val="28"/>
          <w:lang w:val="en-IN"/>
        </w:rPr>
        <w:t>n</w:t>
      </w:r>
      <w:r>
        <w:rPr>
          <w:rFonts w:ascii="Times New Roman" w:hAnsi="Times New Roman" w:cs="Times New Roman"/>
          <w:b/>
          <w:bCs/>
          <w:sz w:val="28"/>
          <w:szCs w:val="28"/>
          <w:lang w:val="en-IN"/>
        </w:rPr>
        <w:t xml:space="preserve"> Dry Zone of </w:t>
      </w:r>
      <w:r w:rsidR="0025241D">
        <w:rPr>
          <w:rFonts w:ascii="Times New Roman" w:hAnsi="Times New Roman" w:cs="Times New Roman"/>
          <w:b/>
          <w:bCs/>
          <w:sz w:val="28"/>
          <w:szCs w:val="28"/>
          <w:lang w:val="en-IN"/>
        </w:rPr>
        <w:t>Karnataka, India</w:t>
      </w:r>
    </w:p>
    <w:p w14:paraId="43FF8FEC" w14:textId="27E55BCA" w:rsidR="009911FF" w:rsidRDefault="009911FF" w:rsidP="001D7EC9">
      <w:pPr>
        <w:ind w:right="-46"/>
        <w:jc w:val="center"/>
        <w:rPr>
          <w:rFonts w:ascii="Times New Roman" w:hAnsi="Times New Roman" w:cs="Times New Roman"/>
          <w:sz w:val="24"/>
          <w:szCs w:val="24"/>
        </w:rPr>
      </w:pPr>
    </w:p>
    <w:p w14:paraId="24FF2682" w14:textId="77777777" w:rsidR="00552557" w:rsidRPr="0004544C" w:rsidRDefault="00552557" w:rsidP="001D7EC9">
      <w:pPr>
        <w:ind w:right="-46"/>
        <w:jc w:val="center"/>
        <w:rPr>
          <w:rFonts w:ascii="Times New Roman" w:hAnsi="Times New Roman" w:cs="Times New Roman"/>
          <w:sz w:val="24"/>
          <w:szCs w:val="24"/>
        </w:rPr>
      </w:pPr>
    </w:p>
    <w:p w14:paraId="1AE46900" w14:textId="3A535F19" w:rsidR="001D7EC9" w:rsidRPr="001D7EC9" w:rsidRDefault="001D7EC9" w:rsidP="001D7EC9">
      <w:pPr>
        <w:spacing w:before="120" w:after="120" w:line="360" w:lineRule="auto"/>
        <w:jc w:val="both"/>
        <w:rPr>
          <w:rFonts w:ascii="Times New Roman" w:eastAsia="Times New Roman" w:hAnsi="Times New Roman" w:cs="Times New Roman"/>
          <w:kern w:val="2"/>
          <w:sz w:val="24"/>
          <w:szCs w:val="24"/>
          <w:lang w:val="it-IT" w:bidi="th-TH"/>
        </w:rPr>
      </w:pPr>
      <w:r w:rsidRPr="00CE75C7">
        <w:rPr>
          <w:rFonts w:ascii="Times New Roman" w:hAnsi="Times New Roman" w:cs="Times New Roman"/>
          <w:b/>
          <w:bCs/>
          <w:sz w:val="24"/>
          <w:szCs w:val="24"/>
        </w:rPr>
        <w:t>Abstract:</w:t>
      </w:r>
      <w:r>
        <w:rPr>
          <w:rFonts w:ascii="Times New Roman" w:hAnsi="Times New Roman" w:cs="Times New Roman"/>
          <w:b/>
          <w:bCs/>
          <w:sz w:val="24"/>
          <w:szCs w:val="24"/>
        </w:rPr>
        <w:t xml:space="preserve"> </w:t>
      </w:r>
      <w:r w:rsidRPr="00F64291">
        <w:rPr>
          <w:rFonts w:ascii="Times New Roman" w:eastAsia="Times New Roman" w:hAnsi="Times New Roman" w:cs="Times New Roman"/>
          <w:kern w:val="2"/>
          <w:sz w:val="24"/>
          <w:szCs w:val="24"/>
          <w:lang w:val="en-IN" w:bidi="th-TH"/>
        </w:rPr>
        <w:t>A field experiment was conducted</w:t>
      </w:r>
      <w:r w:rsidR="009F1AB5">
        <w:rPr>
          <w:rFonts w:ascii="Times New Roman" w:eastAsia="Times New Roman" w:hAnsi="Times New Roman" w:cs="Times New Roman"/>
          <w:kern w:val="2"/>
          <w:sz w:val="24"/>
          <w:szCs w:val="24"/>
          <w:lang w:val="en-IN" w:bidi="th-TH"/>
        </w:rPr>
        <w:t xml:space="preserve"> at R</w:t>
      </w:r>
      <w:r w:rsidR="000C3E31">
        <w:rPr>
          <w:rFonts w:ascii="Times New Roman" w:eastAsia="Times New Roman" w:hAnsi="Times New Roman" w:cs="Times New Roman"/>
          <w:kern w:val="2"/>
          <w:sz w:val="24"/>
          <w:szCs w:val="24"/>
          <w:lang w:val="en-IN" w:bidi="th-TH"/>
        </w:rPr>
        <w:t>egional Agricultural Research Station (R</w:t>
      </w:r>
      <w:r w:rsidR="009F1AB5">
        <w:rPr>
          <w:rFonts w:ascii="Times New Roman" w:eastAsia="Times New Roman" w:hAnsi="Times New Roman" w:cs="Times New Roman"/>
          <w:kern w:val="2"/>
          <w:sz w:val="24"/>
          <w:szCs w:val="24"/>
          <w:lang w:val="en-IN" w:bidi="th-TH"/>
        </w:rPr>
        <w:t>ARS</w:t>
      </w:r>
      <w:r w:rsidR="000C3E31">
        <w:rPr>
          <w:rFonts w:ascii="Times New Roman" w:eastAsia="Times New Roman" w:hAnsi="Times New Roman" w:cs="Times New Roman"/>
          <w:kern w:val="2"/>
          <w:sz w:val="24"/>
          <w:szCs w:val="24"/>
          <w:lang w:val="en-IN" w:bidi="th-TH"/>
        </w:rPr>
        <w:t>)</w:t>
      </w:r>
      <w:r w:rsidR="009F1AB5">
        <w:rPr>
          <w:rFonts w:ascii="Times New Roman" w:eastAsia="Times New Roman" w:hAnsi="Times New Roman" w:cs="Times New Roman"/>
          <w:kern w:val="2"/>
          <w:sz w:val="24"/>
          <w:szCs w:val="24"/>
          <w:lang w:val="en-IN" w:bidi="th-TH"/>
        </w:rPr>
        <w:t xml:space="preserve">, Vijayapura, Karnataka, India, during </w:t>
      </w:r>
      <w:r w:rsidR="009F1AB5" w:rsidRPr="00CF5FCF">
        <w:rPr>
          <w:rFonts w:ascii="Times New Roman" w:eastAsia="Times New Roman" w:hAnsi="Times New Roman" w:cs="Times New Roman"/>
          <w:i/>
          <w:iCs/>
          <w:kern w:val="2"/>
          <w:sz w:val="24"/>
          <w:szCs w:val="24"/>
          <w:lang w:val="en-IN" w:bidi="th-TH"/>
        </w:rPr>
        <w:t>kharif</w:t>
      </w:r>
      <w:r w:rsidR="009F1AB5">
        <w:rPr>
          <w:rFonts w:ascii="Times New Roman" w:eastAsia="Times New Roman" w:hAnsi="Times New Roman" w:cs="Times New Roman"/>
          <w:kern w:val="2"/>
          <w:sz w:val="24"/>
          <w:szCs w:val="24"/>
          <w:lang w:val="en-IN" w:bidi="th-TH"/>
        </w:rPr>
        <w:t xml:space="preserve"> </w:t>
      </w:r>
      <w:r w:rsidR="009F1AB5" w:rsidRPr="00F64291">
        <w:rPr>
          <w:rFonts w:ascii="Times New Roman" w:eastAsia="Times New Roman" w:hAnsi="Times New Roman" w:cs="Times New Roman"/>
          <w:kern w:val="2"/>
          <w:sz w:val="24"/>
          <w:szCs w:val="24"/>
          <w:lang w:val="en-IN" w:bidi="th-TH"/>
        </w:rPr>
        <w:t>202</w:t>
      </w:r>
      <w:r w:rsidR="009F1AB5">
        <w:rPr>
          <w:rFonts w:ascii="Times New Roman" w:eastAsia="Times New Roman" w:hAnsi="Times New Roman" w:cs="Times New Roman"/>
          <w:kern w:val="2"/>
          <w:sz w:val="24"/>
          <w:szCs w:val="24"/>
          <w:lang w:val="en-IN" w:bidi="th-TH"/>
        </w:rPr>
        <w:t>4</w:t>
      </w:r>
      <w:r w:rsidR="009F1AB5" w:rsidRPr="00F64291">
        <w:rPr>
          <w:rFonts w:ascii="Times New Roman" w:eastAsia="Times New Roman" w:hAnsi="Times New Roman" w:cs="Times New Roman"/>
          <w:kern w:val="2"/>
          <w:sz w:val="24"/>
          <w:szCs w:val="24"/>
          <w:lang w:val="en-IN" w:bidi="th-TH"/>
        </w:rPr>
        <w:t>-2</w:t>
      </w:r>
      <w:r w:rsidR="009F1AB5">
        <w:rPr>
          <w:rFonts w:ascii="Times New Roman" w:eastAsia="Times New Roman" w:hAnsi="Times New Roman" w:cs="Times New Roman"/>
          <w:kern w:val="2"/>
          <w:sz w:val="24"/>
          <w:szCs w:val="24"/>
          <w:lang w:val="en-IN" w:bidi="th-TH"/>
        </w:rPr>
        <w:t>5. T</w:t>
      </w:r>
      <w:r w:rsidRPr="00F64291">
        <w:rPr>
          <w:rFonts w:ascii="Times New Roman" w:eastAsia="Times New Roman" w:hAnsi="Times New Roman" w:cs="Times New Roman"/>
          <w:kern w:val="2"/>
          <w:sz w:val="24"/>
          <w:szCs w:val="24"/>
          <w:lang w:val="en-IN" w:bidi="th-TH"/>
        </w:rPr>
        <w:t>he</w:t>
      </w:r>
      <w:r w:rsidR="009F1AB5">
        <w:rPr>
          <w:rFonts w:ascii="Times New Roman" w:eastAsia="Times New Roman" w:hAnsi="Times New Roman" w:cs="Times New Roman"/>
          <w:kern w:val="2"/>
          <w:sz w:val="24"/>
          <w:szCs w:val="24"/>
          <w:lang w:val="en-IN" w:bidi="th-TH"/>
        </w:rPr>
        <w:t xml:space="preserve"> study aimed to evaluate the</w:t>
      </w:r>
      <w:r w:rsidRPr="00F64291">
        <w:rPr>
          <w:rFonts w:ascii="Times New Roman" w:eastAsia="Times New Roman" w:hAnsi="Times New Roman" w:cs="Times New Roman"/>
          <w:kern w:val="2"/>
          <w:sz w:val="24"/>
          <w:szCs w:val="24"/>
          <w:lang w:val="en-IN" w:bidi="th-TH"/>
        </w:rPr>
        <w:t xml:space="preserve"> </w:t>
      </w:r>
      <w:r>
        <w:rPr>
          <w:rFonts w:ascii="Times New Roman" w:eastAsia="Times New Roman" w:hAnsi="Times New Roman" w:cs="Times New Roman"/>
          <w:kern w:val="2"/>
          <w:sz w:val="24"/>
          <w:szCs w:val="24"/>
          <w:lang w:val="en-IN" w:bidi="th-TH"/>
        </w:rPr>
        <w:t>residual effect of permanent manurial trial</w:t>
      </w:r>
      <w:r w:rsidR="00036C8E">
        <w:rPr>
          <w:rFonts w:ascii="Times New Roman" w:eastAsia="Times New Roman" w:hAnsi="Times New Roman" w:cs="Times New Roman"/>
          <w:kern w:val="2"/>
          <w:sz w:val="24"/>
          <w:szCs w:val="24"/>
          <w:lang w:val="en-IN" w:bidi="th-TH"/>
        </w:rPr>
        <w:t xml:space="preserve"> (initiated during 2017-18)</w:t>
      </w:r>
      <w:r>
        <w:rPr>
          <w:rFonts w:ascii="Times New Roman" w:eastAsia="Times New Roman" w:hAnsi="Times New Roman" w:cs="Times New Roman"/>
          <w:kern w:val="2"/>
          <w:sz w:val="24"/>
          <w:szCs w:val="24"/>
          <w:lang w:val="en-IN" w:bidi="th-TH"/>
        </w:rPr>
        <w:t xml:space="preserve"> </w:t>
      </w:r>
      <w:r w:rsidRPr="00F64291">
        <w:rPr>
          <w:rFonts w:ascii="Times New Roman" w:eastAsia="Times New Roman" w:hAnsi="Times New Roman" w:cs="Times New Roman"/>
          <w:kern w:val="2"/>
          <w:sz w:val="24"/>
          <w:szCs w:val="24"/>
          <w:lang w:val="en-IN" w:bidi="th-TH"/>
        </w:rPr>
        <w:t xml:space="preserve">on soil </w:t>
      </w:r>
      <w:r>
        <w:rPr>
          <w:rFonts w:ascii="Times New Roman" w:eastAsia="Times New Roman" w:hAnsi="Times New Roman" w:cs="Times New Roman"/>
          <w:kern w:val="2"/>
          <w:sz w:val="24"/>
          <w:szCs w:val="24"/>
          <w:lang w:val="en-IN" w:bidi="th-TH"/>
        </w:rPr>
        <w:t xml:space="preserve">physical, </w:t>
      </w:r>
      <w:r w:rsidRPr="000251C8">
        <w:rPr>
          <w:rFonts w:ascii="Times New Roman" w:hAnsi="Times New Roman" w:cs="Times New Roman"/>
          <w:sz w:val="24"/>
          <w:szCs w:val="24"/>
        </w:rPr>
        <w:t>chemical</w:t>
      </w:r>
      <w:r w:rsidRPr="000251C8">
        <w:rPr>
          <w:rFonts w:ascii="Times New Roman" w:eastAsia="Times New Roman" w:hAnsi="Times New Roman" w:cs="Times New Roman"/>
          <w:kern w:val="2"/>
          <w:lang w:val="en-IN" w:bidi="th-TH"/>
        </w:rPr>
        <w:t xml:space="preserve"> </w:t>
      </w:r>
      <w:r>
        <w:rPr>
          <w:rFonts w:ascii="Times New Roman" w:eastAsia="Times New Roman" w:hAnsi="Times New Roman" w:cs="Times New Roman"/>
          <w:kern w:val="2"/>
          <w:lang w:val="en-IN" w:bidi="th-TH"/>
        </w:rPr>
        <w:t xml:space="preserve">and biological </w:t>
      </w:r>
      <w:r w:rsidRPr="00F64291">
        <w:rPr>
          <w:rFonts w:ascii="Times New Roman" w:eastAsia="Times New Roman" w:hAnsi="Times New Roman" w:cs="Times New Roman"/>
          <w:kern w:val="2"/>
          <w:sz w:val="24"/>
          <w:szCs w:val="24"/>
          <w:lang w:val="en-IN" w:bidi="th-TH"/>
        </w:rPr>
        <w:t xml:space="preserve">properties established. </w:t>
      </w:r>
      <w:r w:rsidRPr="00F64291">
        <w:rPr>
          <w:rFonts w:ascii="Times New Roman" w:eastAsia="Times New Roman" w:hAnsi="Times New Roman" w:cs="Times New Roman"/>
          <w:kern w:val="2"/>
          <w:sz w:val="24"/>
          <w:szCs w:val="24"/>
          <w:lang w:val="it-IT" w:bidi="th-TH"/>
        </w:rPr>
        <w:t>Treatments comprised of</w:t>
      </w:r>
      <w:r>
        <w:rPr>
          <w:rFonts w:ascii="Times New Roman" w:eastAsia="Times New Roman" w:hAnsi="Times New Roman" w:cs="Times New Roman"/>
          <w:kern w:val="2"/>
          <w:sz w:val="24"/>
          <w:szCs w:val="24"/>
          <w:lang w:val="it-IT" w:bidi="th-TH"/>
        </w:rPr>
        <w:t xml:space="preserve"> unfertilised control (T</w:t>
      </w:r>
      <w:r w:rsidRPr="001D7EC9">
        <w:rPr>
          <w:rFonts w:ascii="Times New Roman" w:eastAsia="Times New Roman" w:hAnsi="Times New Roman" w:cs="Times New Roman"/>
          <w:kern w:val="2"/>
          <w:sz w:val="24"/>
          <w:szCs w:val="24"/>
          <w:vertAlign w:val="subscript"/>
          <w:lang w:val="it-IT" w:bidi="th-TH"/>
        </w:rPr>
        <w:t>1</w:t>
      </w:r>
      <w:r>
        <w:rPr>
          <w:rFonts w:ascii="Times New Roman" w:eastAsia="Times New Roman" w:hAnsi="Times New Roman" w:cs="Times New Roman"/>
          <w:kern w:val="2"/>
          <w:sz w:val="24"/>
          <w:szCs w:val="24"/>
          <w:lang w:val="it-IT" w:bidi="th-TH"/>
        </w:rPr>
        <w:t>)</w:t>
      </w:r>
      <w:r w:rsidRPr="00F64291">
        <w:rPr>
          <w:rFonts w:ascii="Times New Roman" w:eastAsia="Times New Roman" w:hAnsi="Times New Roman" w:cs="Times New Roman"/>
          <w:kern w:val="2"/>
          <w:sz w:val="24"/>
          <w:szCs w:val="24"/>
          <w:lang w:val="it-IT" w:bidi="th-TH"/>
        </w:rPr>
        <w:t xml:space="preserve">, </w:t>
      </w:r>
      <w:r>
        <w:rPr>
          <w:rFonts w:ascii="Times New Roman" w:eastAsia="Times New Roman" w:hAnsi="Times New Roman" w:cs="Times New Roman"/>
          <w:kern w:val="2"/>
          <w:sz w:val="24"/>
          <w:szCs w:val="24"/>
          <w:lang w:val="it-IT" w:bidi="th-TH"/>
        </w:rPr>
        <w:t>sole inorganics (T</w:t>
      </w:r>
      <w:r w:rsidRPr="001D7EC9">
        <w:rPr>
          <w:rFonts w:ascii="Times New Roman" w:eastAsia="Times New Roman" w:hAnsi="Times New Roman" w:cs="Times New Roman"/>
          <w:kern w:val="2"/>
          <w:sz w:val="24"/>
          <w:szCs w:val="24"/>
          <w:vertAlign w:val="subscript"/>
          <w:lang w:val="it-IT" w:bidi="th-TH"/>
        </w:rPr>
        <w:t>2</w:t>
      </w:r>
      <w:r>
        <w:rPr>
          <w:rFonts w:ascii="Times New Roman" w:eastAsia="Times New Roman" w:hAnsi="Times New Roman" w:cs="Times New Roman"/>
          <w:kern w:val="2"/>
          <w:sz w:val="24"/>
          <w:szCs w:val="24"/>
          <w:lang w:val="it-IT" w:bidi="th-TH"/>
        </w:rPr>
        <w:t>)</w:t>
      </w:r>
      <w:r w:rsidRPr="00F64291">
        <w:rPr>
          <w:rFonts w:ascii="Times New Roman" w:eastAsia="Times New Roman" w:hAnsi="Times New Roman" w:cs="Times New Roman"/>
          <w:kern w:val="2"/>
          <w:sz w:val="24"/>
          <w:szCs w:val="24"/>
          <w:lang w:val="it-IT" w:bidi="th-TH"/>
        </w:rPr>
        <w:t>,</w:t>
      </w:r>
      <w:r>
        <w:rPr>
          <w:rFonts w:ascii="Times New Roman" w:eastAsia="Times New Roman" w:hAnsi="Times New Roman" w:cs="Times New Roman"/>
          <w:kern w:val="2"/>
          <w:sz w:val="24"/>
          <w:szCs w:val="24"/>
          <w:lang w:val="it-IT" w:bidi="th-TH"/>
        </w:rPr>
        <w:t xml:space="preserve"> 50% N through FYM + 50% through inorganic sources (T</w:t>
      </w:r>
      <w:r w:rsidRPr="001D7EC9">
        <w:rPr>
          <w:rFonts w:ascii="Times New Roman" w:eastAsia="Times New Roman" w:hAnsi="Times New Roman" w:cs="Times New Roman"/>
          <w:kern w:val="2"/>
          <w:sz w:val="24"/>
          <w:szCs w:val="24"/>
          <w:vertAlign w:val="subscript"/>
          <w:lang w:val="it-IT" w:bidi="th-TH"/>
        </w:rPr>
        <w:t>3</w:t>
      </w:r>
      <w:r>
        <w:rPr>
          <w:rFonts w:ascii="Times New Roman" w:eastAsia="Times New Roman" w:hAnsi="Times New Roman" w:cs="Times New Roman"/>
          <w:kern w:val="2"/>
          <w:sz w:val="24"/>
          <w:szCs w:val="24"/>
          <w:lang w:val="it-IT" w:bidi="th-TH"/>
        </w:rPr>
        <w:t>)</w:t>
      </w:r>
      <w:r w:rsidRPr="00F64291">
        <w:rPr>
          <w:rFonts w:ascii="Times New Roman" w:eastAsia="Times New Roman" w:hAnsi="Times New Roman" w:cs="Times New Roman"/>
          <w:kern w:val="2"/>
          <w:sz w:val="24"/>
          <w:szCs w:val="24"/>
          <w:lang w:val="it-IT" w:bidi="th-TH"/>
        </w:rPr>
        <w:t xml:space="preserve">, </w:t>
      </w:r>
      <w:r w:rsidRPr="0034452E">
        <w:rPr>
          <w:rFonts w:ascii="Times New Roman" w:hAnsi="Times New Roman"/>
          <w:sz w:val="24"/>
          <w:szCs w:val="24"/>
        </w:rPr>
        <w:t>50% N through Vermicompost + 50% through inorganic sources</w:t>
      </w:r>
      <w:r>
        <w:rPr>
          <w:rFonts w:ascii="Times New Roman" w:hAnsi="Times New Roman"/>
          <w:sz w:val="24"/>
          <w:szCs w:val="24"/>
        </w:rPr>
        <w:t xml:space="preserve"> (T</w:t>
      </w:r>
      <w:r w:rsidRPr="001D7EC9">
        <w:rPr>
          <w:rFonts w:ascii="Times New Roman" w:hAnsi="Times New Roman"/>
          <w:sz w:val="24"/>
          <w:szCs w:val="24"/>
          <w:vertAlign w:val="subscript"/>
        </w:rPr>
        <w:t>4</w:t>
      </w:r>
      <w:r>
        <w:rPr>
          <w:rFonts w:ascii="Times New Roman" w:hAnsi="Times New Roman"/>
          <w:sz w:val="24"/>
          <w:szCs w:val="24"/>
        </w:rPr>
        <w:t>)</w:t>
      </w:r>
      <w:r w:rsidRPr="00F64291">
        <w:rPr>
          <w:rFonts w:ascii="Times New Roman" w:eastAsia="Times New Roman" w:hAnsi="Times New Roman" w:cs="Times New Roman"/>
          <w:kern w:val="2"/>
          <w:sz w:val="24"/>
          <w:szCs w:val="24"/>
          <w:lang w:val="it-IT" w:bidi="th-TH"/>
        </w:rPr>
        <w:t>,</w:t>
      </w:r>
      <w:r>
        <w:rPr>
          <w:rFonts w:ascii="Times New Roman" w:eastAsia="Times New Roman" w:hAnsi="Times New Roman" w:cs="Times New Roman"/>
          <w:kern w:val="2"/>
          <w:sz w:val="24"/>
          <w:szCs w:val="24"/>
          <w:lang w:val="it-IT" w:bidi="th-TH"/>
        </w:rPr>
        <w:t xml:space="preserve"> </w:t>
      </w:r>
      <w:r w:rsidRPr="0034452E">
        <w:rPr>
          <w:rFonts w:ascii="Times New Roman" w:hAnsi="Times New Roman"/>
          <w:sz w:val="24"/>
          <w:szCs w:val="24"/>
        </w:rPr>
        <w:t>50% N through sunhemp + 50% inorganic sources</w:t>
      </w:r>
      <w:r>
        <w:rPr>
          <w:rFonts w:ascii="Times New Roman" w:hAnsi="Times New Roman"/>
          <w:sz w:val="24"/>
          <w:szCs w:val="24"/>
        </w:rPr>
        <w:t xml:space="preserve"> (T</w:t>
      </w:r>
      <w:r w:rsidRPr="001D7EC9">
        <w:rPr>
          <w:rFonts w:ascii="Times New Roman" w:hAnsi="Times New Roman"/>
          <w:sz w:val="24"/>
          <w:szCs w:val="24"/>
          <w:vertAlign w:val="subscript"/>
        </w:rPr>
        <w:t>5</w:t>
      </w:r>
      <w:r>
        <w:rPr>
          <w:rFonts w:ascii="Times New Roman" w:hAnsi="Times New Roman"/>
          <w:sz w:val="24"/>
          <w:szCs w:val="24"/>
        </w:rPr>
        <w:t>)</w:t>
      </w:r>
      <w:r w:rsidRPr="00F64291">
        <w:rPr>
          <w:rFonts w:ascii="Times New Roman" w:eastAsia="Times New Roman" w:hAnsi="Times New Roman" w:cs="Times New Roman"/>
          <w:kern w:val="2"/>
          <w:sz w:val="24"/>
          <w:szCs w:val="24"/>
          <w:lang w:val="it-IT" w:bidi="th-TH"/>
        </w:rPr>
        <w:t xml:space="preserve">, </w:t>
      </w:r>
      <w:r w:rsidRPr="0034452E">
        <w:rPr>
          <w:rFonts w:ascii="Times New Roman" w:hAnsi="Times New Roman"/>
          <w:sz w:val="24"/>
          <w:szCs w:val="24"/>
        </w:rPr>
        <w:t>50% N through Gliricidia loppings + 50% inorganic</w:t>
      </w:r>
      <w:r>
        <w:rPr>
          <w:rFonts w:ascii="Times New Roman" w:hAnsi="Times New Roman"/>
          <w:sz w:val="24"/>
          <w:szCs w:val="24"/>
        </w:rPr>
        <w:t xml:space="preserve"> sources (T</w:t>
      </w:r>
      <w:r w:rsidRPr="001D7EC9">
        <w:rPr>
          <w:rFonts w:ascii="Times New Roman" w:hAnsi="Times New Roman"/>
          <w:sz w:val="24"/>
          <w:szCs w:val="24"/>
          <w:vertAlign w:val="subscript"/>
        </w:rPr>
        <w:t>6</w:t>
      </w:r>
      <w:r>
        <w:rPr>
          <w:rFonts w:ascii="Times New Roman" w:hAnsi="Times New Roman"/>
          <w:sz w:val="24"/>
          <w:szCs w:val="24"/>
        </w:rPr>
        <w:t>)</w:t>
      </w:r>
      <w:r w:rsidRPr="00F64291">
        <w:rPr>
          <w:rFonts w:ascii="Times New Roman" w:eastAsia="Times New Roman" w:hAnsi="Times New Roman" w:cs="Times New Roman"/>
          <w:kern w:val="2"/>
          <w:sz w:val="24"/>
          <w:szCs w:val="24"/>
          <w:lang w:val="it-IT" w:bidi="th-TH"/>
        </w:rPr>
        <w:t xml:space="preserve"> and </w:t>
      </w:r>
      <w:r w:rsidRPr="0034452E">
        <w:rPr>
          <w:rFonts w:ascii="Times New Roman" w:hAnsi="Times New Roman"/>
          <w:sz w:val="24"/>
          <w:szCs w:val="24"/>
        </w:rPr>
        <w:t>50% N through crop residues + 50% inorganic sources</w:t>
      </w:r>
      <w:r>
        <w:rPr>
          <w:rFonts w:ascii="Times New Roman" w:hAnsi="Times New Roman"/>
          <w:sz w:val="24"/>
          <w:szCs w:val="24"/>
        </w:rPr>
        <w:t xml:space="preserve"> (T</w:t>
      </w:r>
      <w:r w:rsidRPr="001D7EC9">
        <w:rPr>
          <w:rFonts w:ascii="Times New Roman" w:hAnsi="Times New Roman"/>
          <w:sz w:val="24"/>
          <w:szCs w:val="24"/>
          <w:vertAlign w:val="subscript"/>
        </w:rPr>
        <w:t>7</w:t>
      </w:r>
      <w:r>
        <w:rPr>
          <w:rFonts w:ascii="Times New Roman" w:hAnsi="Times New Roman"/>
          <w:sz w:val="24"/>
          <w:szCs w:val="24"/>
        </w:rPr>
        <w:t>)</w:t>
      </w:r>
      <w:r w:rsidRPr="00F64291">
        <w:rPr>
          <w:rFonts w:ascii="Times New Roman" w:eastAsia="Times New Roman" w:hAnsi="Times New Roman" w:cs="Times New Roman"/>
          <w:kern w:val="2"/>
          <w:sz w:val="24"/>
          <w:szCs w:val="24"/>
          <w:lang w:val="it-IT" w:bidi="th-TH"/>
        </w:rPr>
        <w:t>.</w:t>
      </w:r>
      <w:r w:rsidR="000411B5">
        <w:rPr>
          <w:rFonts w:ascii="Times New Roman" w:eastAsia="Times New Roman" w:hAnsi="Times New Roman" w:cs="Times New Roman"/>
          <w:kern w:val="2"/>
          <w:sz w:val="24"/>
          <w:szCs w:val="24"/>
          <w:lang w:val="it-IT" w:bidi="th-TH"/>
        </w:rPr>
        <w:t xml:space="preserve"> The experiment was laid out in randomised complete block design replicated thrice.</w:t>
      </w:r>
      <w:r w:rsidR="008C671F">
        <w:rPr>
          <w:rFonts w:ascii="Times New Roman" w:eastAsia="Times New Roman" w:hAnsi="Times New Roman" w:cs="Times New Roman"/>
          <w:kern w:val="2"/>
          <w:sz w:val="24"/>
          <w:szCs w:val="24"/>
          <w:lang w:val="it-IT" w:bidi="th-TH"/>
        </w:rPr>
        <w:t xml:space="preserve"> In 2024, maize crop was taken as uniformilty trial without addition of manures and fertilizers. </w:t>
      </w:r>
      <w:r w:rsidRPr="00F64291">
        <w:rPr>
          <w:rFonts w:ascii="Times New Roman" w:eastAsia="Times New Roman" w:hAnsi="Times New Roman" w:cs="Times New Roman"/>
          <w:kern w:val="2"/>
          <w:sz w:val="24"/>
          <w:szCs w:val="24"/>
          <w:lang w:val="en-IN" w:bidi="th-TH"/>
        </w:rPr>
        <w:t xml:space="preserve">The study revealed that, </w:t>
      </w:r>
      <w:r w:rsidR="00C3160D">
        <w:rPr>
          <w:rFonts w:ascii="Times New Roman" w:eastAsia="Times New Roman" w:hAnsi="Times New Roman" w:cs="Times New Roman"/>
          <w:kern w:val="2"/>
          <w:sz w:val="24"/>
          <w:szCs w:val="24"/>
          <w:lang w:val="en-IN" w:bidi="th-TH"/>
        </w:rPr>
        <w:t xml:space="preserve">the treatment receiving </w:t>
      </w:r>
      <w:r w:rsidR="00C3160D">
        <w:rPr>
          <w:rFonts w:ascii="Times New Roman" w:eastAsia="Times New Roman" w:hAnsi="Times New Roman" w:cs="Times New Roman"/>
          <w:kern w:val="2"/>
          <w:sz w:val="24"/>
          <w:szCs w:val="24"/>
          <w:lang w:val="it-IT" w:bidi="th-TH"/>
        </w:rPr>
        <w:t>50% N through FYM + 50% through inorganic sources (T</w:t>
      </w:r>
      <w:r w:rsidR="00C3160D" w:rsidRPr="001D7EC9">
        <w:rPr>
          <w:rFonts w:ascii="Times New Roman" w:eastAsia="Times New Roman" w:hAnsi="Times New Roman" w:cs="Times New Roman"/>
          <w:kern w:val="2"/>
          <w:sz w:val="24"/>
          <w:szCs w:val="24"/>
          <w:vertAlign w:val="subscript"/>
          <w:lang w:val="it-IT" w:bidi="th-TH"/>
        </w:rPr>
        <w:t>3</w:t>
      </w:r>
      <w:r w:rsidR="00C3160D">
        <w:rPr>
          <w:rFonts w:ascii="Times New Roman" w:eastAsia="Times New Roman" w:hAnsi="Times New Roman" w:cs="Times New Roman"/>
          <w:kern w:val="2"/>
          <w:sz w:val="24"/>
          <w:szCs w:val="24"/>
          <w:lang w:val="it-IT" w:bidi="th-TH"/>
        </w:rPr>
        <w:t xml:space="preserve">) significantly </w:t>
      </w:r>
      <w:r w:rsidR="00074984">
        <w:rPr>
          <w:rFonts w:ascii="Times New Roman" w:eastAsia="Times New Roman" w:hAnsi="Times New Roman" w:cs="Times New Roman"/>
          <w:kern w:val="2"/>
          <w:sz w:val="24"/>
          <w:szCs w:val="24"/>
          <w:lang w:val="it-IT" w:bidi="th-TH"/>
        </w:rPr>
        <w:t>reduced soil</w:t>
      </w:r>
      <w:r w:rsidR="00C3160D">
        <w:rPr>
          <w:rFonts w:ascii="Times New Roman" w:eastAsia="Times New Roman" w:hAnsi="Times New Roman" w:cs="Times New Roman"/>
          <w:kern w:val="2"/>
          <w:sz w:val="24"/>
          <w:szCs w:val="24"/>
          <w:lang w:val="it-IT" w:bidi="th-TH"/>
        </w:rPr>
        <w:t xml:space="preserve"> </w:t>
      </w:r>
      <w:r w:rsidR="00C3160D" w:rsidRPr="00074984">
        <w:rPr>
          <w:rFonts w:ascii="Times New Roman" w:eastAsia="Times New Roman" w:hAnsi="Times New Roman" w:cs="Times New Roman"/>
          <w:kern w:val="2"/>
          <w:sz w:val="24"/>
          <w:szCs w:val="24"/>
          <w:lang w:val="it-IT" w:bidi="th-TH"/>
        </w:rPr>
        <w:t>bulk density</w:t>
      </w:r>
      <w:r w:rsidR="00C3160D">
        <w:rPr>
          <w:rFonts w:ascii="Times New Roman" w:eastAsia="Times New Roman" w:hAnsi="Times New Roman" w:cs="Times New Roman"/>
          <w:kern w:val="2"/>
          <w:sz w:val="24"/>
          <w:szCs w:val="24"/>
          <w:lang w:val="it-IT" w:bidi="th-TH"/>
        </w:rPr>
        <w:t xml:space="preserve">, </w:t>
      </w:r>
      <w:r w:rsidR="009F1AB5">
        <w:rPr>
          <w:rFonts w:ascii="Times New Roman" w:eastAsia="Times New Roman" w:hAnsi="Times New Roman" w:cs="Times New Roman"/>
          <w:kern w:val="2"/>
          <w:sz w:val="24"/>
          <w:szCs w:val="24"/>
          <w:lang w:val="it-IT" w:bidi="th-TH"/>
        </w:rPr>
        <w:t xml:space="preserve">improved </w:t>
      </w:r>
      <w:r w:rsidR="00C3160D">
        <w:rPr>
          <w:rFonts w:ascii="Times New Roman" w:eastAsia="Times New Roman" w:hAnsi="Times New Roman" w:cs="Times New Roman"/>
          <w:kern w:val="2"/>
          <w:sz w:val="24"/>
          <w:szCs w:val="24"/>
          <w:lang w:val="it-IT" w:bidi="th-TH"/>
        </w:rPr>
        <w:t xml:space="preserve">water holding capacity, soil organic carbon (SOC), available nitrogen, cation exchange capacity (CEC) and dehydrogenase activity followed by treatment receiving </w:t>
      </w:r>
      <w:r w:rsidR="00C3160D" w:rsidRPr="0034452E">
        <w:rPr>
          <w:rFonts w:ascii="Times New Roman" w:hAnsi="Times New Roman"/>
          <w:sz w:val="24"/>
          <w:szCs w:val="24"/>
        </w:rPr>
        <w:t>50% N through Vermicompost + 50% through inorganic sources</w:t>
      </w:r>
      <w:r w:rsidR="00C3160D">
        <w:rPr>
          <w:rFonts w:ascii="Times New Roman" w:hAnsi="Times New Roman"/>
          <w:sz w:val="24"/>
          <w:szCs w:val="24"/>
        </w:rPr>
        <w:t xml:space="preserve"> (T</w:t>
      </w:r>
      <w:r w:rsidR="00C3160D" w:rsidRPr="001D7EC9">
        <w:rPr>
          <w:rFonts w:ascii="Times New Roman" w:hAnsi="Times New Roman"/>
          <w:sz w:val="24"/>
          <w:szCs w:val="24"/>
          <w:vertAlign w:val="subscript"/>
        </w:rPr>
        <w:t>4</w:t>
      </w:r>
      <w:r w:rsidR="00C3160D">
        <w:rPr>
          <w:rFonts w:ascii="Times New Roman" w:hAnsi="Times New Roman"/>
          <w:sz w:val="24"/>
          <w:szCs w:val="24"/>
        </w:rPr>
        <w:t>).</w:t>
      </w:r>
      <w:r w:rsidR="00812A96">
        <w:rPr>
          <w:rFonts w:ascii="Times New Roman" w:hAnsi="Times New Roman"/>
          <w:sz w:val="24"/>
          <w:szCs w:val="24"/>
        </w:rPr>
        <w:t xml:space="preserve"> </w:t>
      </w:r>
      <w:r w:rsidR="00C3160D" w:rsidRPr="00C3160D">
        <w:rPr>
          <w:rFonts w:ascii="Times New Roman" w:hAnsi="Times New Roman"/>
          <w:sz w:val="24"/>
          <w:szCs w:val="24"/>
        </w:rPr>
        <w:t xml:space="preserve">Across treatments, SOC and nutrient </w:t>
      </w:r>
      <w:r w:rsidR="006E5474">
        <w:rPr>
          <w:rFonts w:ascii="Times New Roman" w:hAnsi="Times New Roman"/>
          <w:sz w:val="24"/>
          <w:szCs w:val="24"/>
        </w:rPr>
        <w:t>availabilities</w:t>
      </w:r>
      <w:r w:rsidR="00C3160D" w:rsidRPr="00C3160D">
        <w:rPr>
          <w:rFonts w:ascii="Times New Roman" w:hAnsi="Times New Roman"/>
          <w:sz w:val="24"/>
          <w:szCs w:val="24"/>
        </w:rPr>
        <w:t xml:space="preserve"> declined with </w:t>
      </w:r>
      <w:r w:rsidR="006E5474">
        <w:rPr>
          <w:rFonts w:ascii="Times New Roman" w:hAnsi="Times New Roman"/>
          <w:sz w:val="24"/>
          <w:szCs w:val="24"/>
        </w:rPr>
        <w:t xml:space="preserve">soil </w:t>
      </w:r>
      <w:r w:rsidR="00C3160D" w:rsidRPr="00C3160D">
        <w:rPr>
          <w:rFonts w:ascii="Times New Roman" w:hAnsi="Times New Roman"/>
          <w:sz w:val="24"/>
          <w:szCs w:val="24"/>
        </w:rPr>
        <w:t>depth, underscoring the dominance of surface-applied organics and root activity in topsoil layers.</w:t>
      </w:r>
      <w:r w:rsidR="00C3160D">
        <w:rPr>
          <w:rFonts w:ascii="Times New Roman" w:eastAsia="Times New Roman" w:hAnsi="Times New Roman" w:cs="Times New Roman"/>
          <w:kern w:val="2"/>
          <w:sz w:val="24"/>
          <w:szCs w:val="24"/>
          <w:lang w:val="it-IT" w:bidi="th-TH"/>
        </w:rPr>
        <w:t xml:space="preserve"> </w:t>
      </w:r>
      <w:r w:rsidR="00812A96">
        <w:rPr>
          <w:rFonts w:ascii="Times New Roman" w:eastAsia="Times New Roman" w:hAnsi="Times New Roman" w:cs="Times New Roman"/>
          <w:kern w:val="2"/>
          <w:sz w:val="24"/>
          <w:szCs w:val="24"/>
          <w:lang w:val="it-IT" w:bidi="th-TH"/>
        </w:rPr>
        <w:t xml:space="preserve">The investigation suggests that, </w:t>
      </w:r>
      <w:r w:rsidR="005C0F20">
        <w:rPr>
          <w:rFonts w:ascii="Times New Roman" w:eastAsia="Times New Roman" w:hAnsi="Times New Roman" w:cs="Times New Roman"/>
          <w:kern w:val="2"/>
          <w:sz w:val="24"/>
          <w:szCs w:val="24"/>
          <w:lang w:val="it-IT" w:bidi="th-TH"/>
        </w:rPr>
        <w:t xml:space="preserve">Integrated Nutrient Mangemnet (INM) practices </w:t>
      </w:r>
      <w:r w:rsidR="009F1AB5">
        <w:rPr>
          <w:rFonts w:ascii="Times New Roman" w:eastAsia="Times New Roman" w:hAnsi="Times New Roman" w:cs="Times New Roman"/>
          <w:kern w:val="2"/>
          <w:sz w:val="24"/>
          <w:szCs w:val="24"/>
          <w:lang w:val="it-IT" w:bidi="th-TH"/>
        </w:rPr>
        <w:t>has long-term benefits in</w:t>
      </w:r>
      <w:r w:rsidR="005C0F20">
        <w:rPr>
          <w:rFonts w:ascii="Times New Roman" w:eastAsia="Times New Roman" w:hAnsi="Times New Roman" w:cs="Times New Roman"/>
          <w:kern w:val="2"/>
          <w:sz w:val="24"/>
          <w:szCs w:val="24"/>
          <w:lang w:val="it-IT" w:bidi="th-TH"/>
        </w:rPr>
        <w:t xml:space="preserve"> improv</w:t>
      </w:r>
      <w:r w:rsidR="009F1AB5">
        <w:rPr>
          <w:rFonts w:ascii="Times New Roman" w:eastAsia="Times New Roman" w:hAnsi="Times New Roman" w:cs="Times New Roman"/>
          <w:kern w:val="2"/>
          <w:sz w:val="24"/>
          <w:szCs w:val="24"/>
          <w:lang w:val="it-IT" w:bidi="th-TH"/>
        </w:rPr>
        <w:t>ing</w:t>
      </w:r>
      <w:r w:rsidR="005C0F20">
        <w:rPr>
          <w:rFonts w:ascii="Times New Roman" w:eastAsia="Times New Roman" w:hAnsi="Times New Roman" w:cs="Times New Roman"/>
          <w:kern w:val="2"/>
          <w:sz w:val="24"/>
          <w:szCs w:val="24"/>
          <w:lang w:val="it-IT" w:bidi="th-TH"/>
        </w:rPr>
        <w:t xml:space="preserve"> soil health</w:t>
      </w:r>
      <w:r w:rsidR="009F1AB5">
        <w:rPr>
          <w:rFonts w:ascii="Times New Roman" w:eastAsia="Times New Roman" w:hAnsi="Times New Roman" w:cs="Times New Roman"/>
          <w:kern w:val="2"/>
          <w:sz w:val="24"/>
          <w:szCs w:val="24"/>
          <w:lang w:val="it-IT" w:bidi="th-TH"/>
        </w:rPr>
        <w:t xml:space="preserve"> and fertility in semi-arid </w:t>
      </w:r>
      <w:r w:rsidR="009F1AB5" w:rsidRPr="009F1AB5">
        <w:rPr>
          <w:rFonts w:ascii="Times New Roman" w:eastAsia="Times New Roman" w:hAnsi="Times New Roman" w:cs="Times New Roman"/>
          <w:i/>
          <w:iCs/>
          <w:kern w:val="2"/>
          <w:sz w:val="24"/>
          <w:szCs w:val="24"/>
          <w:lang w:val="it-IT" w:bidi="th-TH"/>
        </w:rPr>
        <w:t>vertisols</w:t>
      </w:r>
      <w:r w:rsidR="005C0F20">
        <w:rPr>
          <w:rFonts w:ascii="Times New Roman" w:eastAsia="Times New Roman" w:hAnsi="Times New Roman" w:cs="Times New Roman"/>
          <w:kern w:val="2"/>
          <w:sz w:val="24"/>
          <w:szCs w:val="24"/>
          <w:lang w:val="it-IT" w:bidi="th-TH"/>
        </w:rPr>
        <w:t xml:space="preserve">.  </w:t>
      </w:r>
    </w:p>
    <w:p w14:paraId="479CDAE0" w14:textId="73BD3BAD" w:rsidR="001D7EC9" w:rsidRPr="00F64291" w:rsidRDefault="001D7EC9" w:rsidP="001D7EC9">
      <w:pPr>
        <w:spacing w:before="120" w:after="120" w:line="460" w:lineRule="atLeast"/>
        <w:jc w:val="both"/>
        <w:rPr>
          <w:rFonts w:ascii="Times New Roman" w:eastAsia="Times New Roman" w:hAnsi="Times New Roman" w:cs="Cordia New"/>
          <w:kern w:val="2"/>
          <w:sz w:val="24"/>
          <w:szCs w:val="24"/>
          <w:lang w:val="en-IN" w:bidi="th-TH"/>
        </w:rPr>
      </w:pPr>
      <w:r w:rsidRPr="00CE75C7">
        <w:rPr>
          <w:rFonts w:ascii="Times New Roman" w:hAnsi="Times New Roman" w:cs="Times New Roman"/>
          <w:b/>
          <w:bCs/>
          <w:sz w:val="24"/>
          <w:szCs w:val="24"/>
        </w:rPr>
        <w:t>Keywords:</w:t>
      </w:r>
      <w:r>
        <w:rPr>
          <w:rFonts w:ascii="Times New Roman" w:hAnsi="Times New Roman" w:cs="Times New Roman"/>
          <w:sz w:val="24"/>
          <w:szCs w:val="24"/>
        </w:rPr>
        <w:t xml:space="preserve"> </w:t>
      </w:r>
      <w:r w:rsidR="00C3160D">
        <w:rPr>
          <w:rFonts w:ascii="Times New Roman" w:hAnsi="Times New Roman" w:cs="Times New Roman"/>
          <w:i/>
          <w:iCs/>
          <w:sz w:val="24"/>
          <w:szCs w:val="24"/>
        </w:rPr>
        <w:t>Permanent manurial trial</w:t>
      </w:r>
      <w:r w:rsidRPr="00F64291">
        <w:rPr>
          <w:rFonts w:ascii="Times New Roman" w:hAnsi="Times New Roman" w:cs="Times New Roman"/>
          <w:i/>
          <w:iCs/>
          <w:sz w:val="24"/>
          <w:szCs w:val="24"/>
        </w:rPr>
        <w:t xml:space="preserve">, </w:t>
      </w:r>
      <w:r w:rsidR="00C3160D">
        <w:rPr>
          <w:rFonts w:ascii="Times New Roman" w:hAnsi="Times New Roman" w:cs="Times New Roman"/>
          <w:i/>
          <w:iCs/>
          <w:sz w:val="24"/>
          <w:szCs w:val="24"/>
        </w:rPr>
        <w:t xml:space="preserve">soil </w:t>
      </w:r>
      <w:r w:rsidRPr="00F64291">
        <w:rPr>
          <w:rFonts w:ascii="Times New Roman" w:hAnsi="Times New Roman" w:cs="Times New Roman"/>
          <w:i/>
          <w:iCs/>
          <w:sz w:val="24"/>
          <w:szCs w:val="24"/>
        </w:rPr>
        <w:t>organic carbon,</w:t>
      </w:r>
      <w:r w:rsidR="00812A96">
        <w:rPr>
          <w:rFonts w:ascii="Times New Roman" w:hAnsi="Times New Roman" w:cs="Times New Roman"/>
          <w:i/>
          <w:iCs/>
          <w:sz w:val="24"/>
          <w:szCs w:val="24"/>
        </w:rPr>
        <w:t xml:space="preserve"> uniformity trial,</w:t>
      </w:r>
      <w:r w:rsidR="00C3160D">
        <w:rPr>
          <w:rFonts w:ascii="Times New Roman" w:hAnsi="Times New Roman" w:cs="Times New Roman"/>
          <w:i/>
          <w:iCs/>
          <w:sz w:val="24"/>
          <w:szCs w:val="24"/>
        </w:rPr>
        <w:t xml:space="preserve"> cation exchange capacity</w:t>
      </w:r>
      <w:r>
        <w:rPr>
          <w:rFonts w:ascii="Times New Roman" w:hAnsi="Times New Roman" w:cs="Times New Roman"/>
          <w:i/>
          <w:iCs/>
          <w:sz w:val="24"/>
          <w:szCs w:val="24"/>
        </w:rPr>
        <w:t>, soil depth</w:t>
      </w:r>
      <w:r w:rsidR="00246258">
        <w:rPr>
          <w:rFonts w:ascii="Times New Roman" w:hAnsi="Times New Roman" w:cs="Times New Roman"/>
          <w:i/>
          <w:iCs/>
          <w:sz w:val="24"/>
          <w:szCs w:val="24"/>
        </w:rPr>
        <w:t>, Recommended doses of fertilizers</w:t>
      </w:r>
      <w:r w:rsidR="005C0F20">
        <w:rPr>
          <w:rFonts w:ascii="Times New Roman" w:hAnsi="Times New Roman" w:cs="Times New Roman"/>
          <w:i/>
          <w:iCs/>
          <w:sz w:val="24"/>
          <w:szCs w:val="24"/>
        </w:rPr>
        <w:t>, Integrated Nutrient Management</w:t>
      </w:r>
    </w:p>
    <w:p w14:paraId="69F42804" w14:textId="77777777" w:rsidR="00694F5C" w:rsidRDefault="001D7EC9" w:rsidP="00694F5C">
      <w:pPr>
        <w:spacing w:before="120" w:after="120" w:line="360" w:lineRule="auto"/>
        <w:jc w:val="both"/>
        <w:outlineLvl w:val="0"/>
        <w:rPr>
          <w:rFonts w:ascii="Times New Roman" w:eastAsia="Times New Roman" w:hAnsi="Times New Roman"/>
          <w:b/>
          <w:i/>
          <w:sz w:val="24"/>
          <w:szCs w:val="24"/>
          <w:lang w:eastAsia="en-IN"/>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A3F8630" wp14:editId="720BCFFA">
                <wp:simplePos x="0" y="0"/>
                <wp:positionH relativeFrom="margin">
                  <wp:posOffset>34636</wp:posOffset>
                </wp:positionH>
                <wp:positionV relativeFrom="paragraph">
                  <wp:posOffset>213129</wp:posOffset>
                </wp:positionV>
                <wp:extent cx="5969000" cy="17145"/>
                <wp:effectExtent l="0" t="0" r="31750" b="2095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9000" cy="171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F71D8A" id="_x0000_t32" coordsize="21600,21600" o:spt="32" o:oned="t" path="m,l21600,21600e" filled="f">
                <v:path arrowok="t" fillok="f" o:connecttype="none"/>
                <o:lock v:ext="edit" shapetype="t"/>
              </v:shapetype>
              <v:shape id="AutoShape 3" o:spid="_x0000_s1026" type="#_x0000_t32" style="position:absolute;margin-left:2.75pt;margin-top:16.8pt;width:470pt;height:1.3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tE1gEAAKADAAAOAAAAZHJzL2Uyb0RvYy54bWysU02PGyEMvVfqf0Dcm5lEzbYZZbKHbLeX&#10;bRtpt70TYGZQGYxskkn+fTEbZftxqapyQBjbj+dns749jV4cLZKD0Mr5rJbCBg3Ghb6VX5/u37yX&#10;gpIKRnkItpVnS/J28/rVeoqNXcAA3lgUGSRQM8VWDinFpqpID3ZUNINoQ3Z2gKNK2cS+MqimjD76&#10;alHXN9UEaCKCtkT59u7ZKTcFv+usTl+6jmwSvpWZWyo7ln3Pe7VZq6ZHFQenLzTUP7AYlQv50SvU&#10;nUpKHND9ATU6jUDQpZmGsYKuc9qWGnI18/q3ah4HFW2pJYtD8SoT/T9Y/fm4DTtk6voUHuMD6O8k&#10;AmwHFXpbCDydY27cnKWqpkjNNYUNijsU++kTmByjDgmKCqcOR9F5F79xIoPnSsWpyH6+ym5PSeh8&#10;uVzdrOo6d0dn3/zd/O2yvKUahuHkiJQ+WhgFH1pJCZXrh7SFEHKDAZ+fUMcHSkzyJYGTA9w770uf&#10;fRBTK1fLxbJwIvDOsJPDCPv91qM4Kp6Usi4sfglDOARTwAarzIdgRCryhDzdktFHa6TwNn8GPpXI&#10;pJz/m8hM3IeLyKwrDzE1ezDnHXJdbOUxKBVeRpbn7Ge7RL18rM0PAAAA//8DAFBLAwQUAAYACAAA&#10;ACEANERF6NsAAAAHAQAADwAAAGRycy9kb3ducmV2LnhtbEyOzU6DQBSF9yZ9h8lt4s4OlhYrMjTG&#10;ROPCkFh1P2WugGXuIDMF+vberuzy/OScL9tOthUD9r5xpOB2EYFAKp1pqFLw+fF8swHhgyajW0eo&#10;4IQetvnsKtOpcSO947ALleAR8qlWUIfQpVL6skar/cJ1SJx9u97qwLKvpOn1yOO2lcsoSqTVDfFD&#10;rTt8qrE87I5WwS/dnb5Wctj8FEVIXl7fKsJiVOp6Pj0+gAg4hf8ynPEZHXJm2rsjGS9aBes1FxXE&#10;cQKC4/vV2dizkcQg80xe8ud/AAAA//8DAFBLAQItABQABgAIAAAAIQC2gziS/gAAAOEBAAATAAAA&#10;AAAAAAAAAAAAAAAAAABbQ29udGVudF9UeXBlc10ueG1sUEsBAi0AFAAGAAgAAAAhADj9If/WAAAA&#10;lAEAAAsAAAAAAAAAAAAAAAAALwEAAF9yZWxzLy5yZWxzUEsBAi0AFAAGAAgAAAAhAICNW0TWAQAA&#10;oAMAAA4AAAAAAAAAAAAAAAAALgIAAGRycy9lMm9Eb2MueG1sUEsBAi0AFAAGAAgAAAAhADRERejb&#10;AAAABwEAAA8AAAAAAAAAAAAAAAAAMAQAAGRycy9kb3ducmV2LnhtbFBLBQYAAAAABAAEAPMAAAA4&#10;BQAAAAA=&#10;">
                <w10:wrap anchorx="margin"/>
              </v:shape>
            </w:pict>
          </mc:Fallback>
        </mc:AlternateContent>
      </w:r>
    </w:p>
    <w:p w14:paraId="5374CC78" w14:textId="72D4D4C9" w:rsidR="001D7EC9" w:rsidRPr="00694F5C" w:rsidRDefault="001D7EC9" w:rsidP="00694F5C">
      <w:pPr>
        <w:spacing w:before="120" w:after="120" w:line="360" w:lineRule="auto"/>
        <w:jc w:val="both"/>
        <w:outlineLvl w:val="0"/>
        <w:rPr>
          <w:rFonts w:ascii="Times New Roman" w:eastAsia="Times New Roman" w:hAnsi="Times New Roman"/>
          <w:b/>
          <w:i/>
          <w:sz w:val="24"/>
          <w:szCs w:val="24"/>
          <w:lang w:eastAsia="en-IN"/>
        </w:rPr>
      </w:pPr>
      <w:r w:rsidRPr="001D7EC9">
        <w:rPr>
          <w:rFonts w:ascii="Times New Roman" w:hAnsi="Times New Roman" w:cs="Times New Roman"/>
          <w:b/>
          <w:bCs/>
          <w:sz w:val="24"/>
          <w:szCs w:val="24"/>
        </w:rPr>
        <w:t>Introduction</w:t>
      </w:r>
    </w:p>
    <w:p w14:paraId="42D50C1B" w14:textId="255EA695" w:rsidR="001D7EC9" w:rsidRPr="00F51641" w:rsidRDefault="001D7EC9" w:rsidP="001D7EC9">
      <w:pPr>
        <w:spacing w:before="120" w:after="120" w:line="440" w:lineRule="atLeast"/>
        <w:ind w:firstLine="720"/>
        <w:jc w:val="both"/>
        <w:rPr>
          <w:rFonts w:ascii="Times New Roman" w:hAnsi="Times New Roman"/>
          <w:sz w:val="24"/>
          <w:szCs w:val="24"/>
        </w:rPr>
      </w:pPr>
      <w:r w:rsidRPr="00F51641">
        <w:rPr>
          <w:rFonts w:ascii="Times New Roman" w:hAnsi="Times New Roman"/>
          <w:sz w:val="24"/>
          <w:szCs w:val="24"/>
        </w:rPr>
        <w:t>Soil health is determined by an interplay of physical, chemical</w:t>
      </w:r>
      <w:r>
        <w:rPr>
          <w:rFonts w:ascii="Times New Roman" w:hAnsi="Times New Roman"/>
          <w:sz w:val="24"/>
          <w:szCs w:val="24"/>
        </w:rPr>
        <w:t xml:space="preserve"> and</w:t>
      </w:r>
      <w:r w:rsidRPr="00F51641">
        <w:rPr>
          <w:rFonts w:ascii="Times New Roman" w:hAnsi="Times New Roman"/>
          <w:sz w:val="24"/>
          <w:szCs w:val="24"/>
        </w:rPr>
        <w:t xml:space="preserve"> biological attributes</w:t>
      </w:r>
      <w:r w:rsidR="0065796C">
        <w:rPr>
          <w:rFonts w:ascii="Times New Roman" w:hAnsi="Times New Roman"/>
          <w:sz w:val="24"/>
          <w:szCs w:val="24"/>
        </w:rPr>
        <w:t xml:space="preserve"> (</w:t>
      </w:r>
      <w:r w:rsidR="0065796C" w:rsidRPr="0065796C">
        <w:rPr>
          <w:rFonts w:ascii="Times New Roman" w:hAnsi="Times New Roman"/>
          <w:sz w:val="24"/>
          <w:szCs w:val="24"/>
        </w:rPr>
        <w:t>Delgado A and Gómez J</w:t>
      </w:r>
      <w:r w:rsidR="0065796C">
        <w:rPr>
          <w:rFonts w:ascii="Times New Roman" w:hAnsi="Times New Roman"/>
          <w:sz w:val="24"/>
          <w:szCs w:val="24"/>
        </w:rPr>
        <w:t xml:space="preserve"> </w:t>
      </w:r>
      <w:r w:rsidR="0065796C" w:rsidRPr="0065796C">
        <w:rPr>
          <w:rFonts w:ascii="Times New Roman" w:hAnsi="Times New Roman"/>
          <w:sz w:val="24"/>
          <w:szCs w:val="24"/>
        </w:rPr>
        <w:t>A, 2024</w:t>
      </w:r>
      <w:r w:rsidR="0065796C">
        <w:rPr>
          <w:rFonts w:ascii="Times New Roman" w:hAnsi="Times New Roman"/>
          <w:sz w:val="24"/>
          <w:szCs w:val="24"/>
        </w:rPr>
        <w:t>)</w:t>
      </w:r>
      <w:r w:rsidRPr="00F51641">
        <w:rPr>
          <w:rFonts w:ascii="Times New Roman" w:hAnsi="Times New Roman"/>
          <w:sz w:val="24"/>
          <w:szCs w:val="24"/>
        </w:rPr>
        <w:t>. Beyond agricultural importance, soil serves as a crucial component of natural and engineered ecosystems. It supports infrastructure, filters pollutants</w:t>
      </w:r>
      <w:r>
        <w:rPr>
          <w:rFonts w:ascii="Times New Roman" w:hAnsi="Times New Roman"/>
          <w:sz w:val="24"/>
          <w:szCs w:val="24"/>
        </w:rPr>
        <w:t xml:space="preserve"> </w:t>
      </w:r>
      <w:r>
        <w:rPr>
          <w:rFonts w:ascii="Times New Roman" w:hAnsi="Times New Roman"/>
          <w:sz w:val="24"/>
          <w:szCs w:val="24"/>
        </w:rPr>
        <w:lastRenderedPageBreak/>
        <w:t>and</w:t>
      </w:r>
      <w:r w:rsidRPr="00F51641">
        <w:rPr>
          <w:rFonts w:ascii="Times New Roman" w:hAnsi="Times New Roman"/>
          <w:sz w:val="24"/>
          <w:szCs w:val="24"/>
        </w:rPr>
        <w:t xml:space="preserve"> maintains environmental quality</w:t>
      </w:r>
      <w:r>
        <w:rPr>
          <w:rFonts w:ascii="Times New Roman" w:hAnsi="Times New Roman"/>
          <w:sz w:val="24"/>
          <w:szCs w:val="24"/>
        </w:rPr>
        <w:t xml:space="preserve"> (Fausak </w:t>
      </w:r>
      <w:r w:rsidRPr="002F5822">
        <w:rPr>
          <w:rFonts w:ascii="Times New Roman" w:hAnsi="Times New Roman"/>
          <w:i/>
          <w:iCs/>
          <w:sz w:val="24"/>
          <w:szCs w:val="24"/>
        </w:rPr>
        <w:t>et al</w:t>
      </w:r>
      <w:r>
        <w:rPr>
          <w:rFonts w:ascii="Times New Roman" w:hAnsi="Times New Roman"/>
          <w:sz w:val="24"/>
          <w:szCs w:val="24"/>
        </w:rPr>
        <w:t>., 2024)</w:t>
      </w:r>
      <w:r w:rsidRPr="00F51641">
        <w:rPr>
          <w:rFonts w:ascii="Times New Roman" w:hAnsi="Times New Roman"/>
          <w:sz w:val="24"/>
          <w:szCs w:val="24"/>
        </w:rPr>
        <w:t>. It regulates water, cycles nutrients and sustains life, earning it the metaphorical title: “the soul of infinite life”</w:t>
      </w:r>
      <w:r>
        <w:rPr>
          <w:rFonts w:ascii="Times New Roman" w:hAnsi="Times New Roman"/>
          <w:sz w:val="24"/>
          <w:szCs w:val="24"/>
        </w:rPr>
        <w:t>.</w:t>
      </w:r>
      <w:r w:rsidRPr="00F51641">
        <w:rPr>
          <w:rFonts w:ascii="Times New Roman" w:hAnsi="Times New Roman"/>
          <w:sz w:val="24"/>
          <w:szCs w:val="24"/>
        </w:rPr>
        <w:t xml:space="preserve"> Therefore, preserving soil integrity is not just an agricultural necessity but a global ecological responsibility.</w:t>
      </w:r>
    </w:p>
    <w:p w14:paraId="023E52F6" w14:textId="77777777" w:rsidR="001D7EC9" w:rsidRDefault="001D7EC9" w:rsidP="001D7EC9">
      <w:pPr>
        <w:spacing w:before="120" w:after="120" w:line="440" w:lineRule="atLeast"/>
        <w:ind w:firstLine="720"/>
        <w:jc w:val="both"/>
        <w:rPr>
          <w:rFonts w:ascii="Times New Roman" w:hAnsi="Times New Roman"/>
          <w:sz w:val="24"/>
          <w:szCs w:val="24"/>
        </w:rPr>
      </w:pPr>
      <w:r w:rsidRPr="00F51641">
        <w:rPr>
          <w:rFonts w:ascii="Times New Roman" w:hAnsi="Times New Roman"/>
          <w:sz w:val="24"/>
          <w:szCs w:val="24"/>
        </w:rPr>
        <w:t xml:space="preserve"> In semi-arid regions such as </w:t>
      </w:r>
      <w:r>
        <w:rPr>
          <w:rFonts w:ascii="Times New Roman" w:hAnsi="Times New Roman"/>
          <w:sz w:val="24"/>
          <w:szCs w:val="24"/>
        </w:rPr>
        <w:t xml:space="preserve">Northern Dry Zone of </w:t>
      </w:r>
      <w:r w:rsidRPr="00F51641">
        <w:rPr>
          <w:rFonts w:ascii="Times New Roman" w:hAnsi="Times New Roman"/>
          <w:sz w:val="24"/>
          <w:szCs w:val="24"/>
        </w:rPr>
        <w:t>Karnataka</w:t>
      </w:r>
      <w:r>
        <w:rPr>
          <w:rFonts w:ascii="Times New Roman" w:hAnsi="Times New Roman"/>
          <w:sz w:val="24"/>
          <w:szCs w:val="24"/>
        </w:rPr>
        <w:t xml:space="preserve"> (Zone-3)</w:t>
      </w:r>
      <w:r w:rsidRPr="00F51641">
        <w:rPr>
          <w:rFonts w:ascii="Times New Roman" w:hAnsi="Times New Roman"/>
          <w:sz w:val="24"/>
          <w:szCs w:val="24"/>
        </w:rPr>
        <w:t>, specifically Vijayapura, maintaining soil fertility is an ongoing challenge due to erratic rainfall</w:t>
      </w:r>
      <w:r>
        <w:rPr>
          <w:rFonts w:ascii="Times New Roman" w:hAnsi="Times New Roman"/>
          <w:sz w:val="24"/>
          <w:szCs w:val="24"/>
        </w:rPr>
        <w:t xml:space="preserve">, high temperature and </w:t>
      </w:r>
      <w:r w:rsidRPr="00F51641">
        <w:rPr>
          <w:rFonts w:ascii="Times New Roman" w:hAnsi="Times New Roman"/>
          <w:sz w:val="24"/>
          <w:szCs w:val="24"/>
        </w:rPr>
        <w:t>low organic matter content</w:t>
      </w:r>
      <w:r>
        <w:rPr>
          <w:rFonts w:ascii="Times New Roman" w:hAnsi="Times New Roman"/>
          <w:sz w:val="24"/>
          <w:szCs w:val="24"/>
        </w:rPr>
        <w:t xml:space="preserve">. </w:t>
      </w:r>
      <w:r w:rsidRPr="00F51641">
        <w:rPr>
          <w:rFonts w:ascii="Times New Roman" w:hAnsi="Times New Roman"/>
          <w:sz w:val="24"/>
          <w:szCs w:val="24"/>
        </w:rPr>
        <w:t xml:space="preserve">This region receives an </w:t>
      </w:r>
      <w:r w:rsidRPr="001B4299">
        <w:rPr>
          <w:rFonts w:ascii="Times New Roman" w:hAnsi="Times New Roman"/>
          <w:sz w:val="24"/>
          <w:szCs w:val="24"/>
        </w:rPr>
        <w:t xml:space="preserve">annual precipitation average of </w:t>
      </w:r>
      <w:r w:rsidRPr="00F51641">
        <w:rPr>
          <w:rFonts w:ascii="Times New Roman" w:hAnsi="Times New Roman"/>
          <w:sz w:val="24"/>
          <w:szCs w:val="24"/>
        </w:rPr>
        <w:t>approximately 5</w:t>
      </w:r>
      <w:r>
        <w:rPr>
          <w:rFonts w:ascii="Times New Roman" w:hAnsi="Times New Roman"/>
          <w:sz w:val="24"/>
          <w:szCs w:val="24"/>
        </w:rPr>
        <w:t>94</w:t>
      </w:r>
      <w:r w:rsidRPr="00F51641">
        <w:rPr>
          <w:rFonts w:ascii="Times New Roman" w:hAnsi="Times New Roman"/>
          <w:sz w:val="24"/>
          <w:szCs w:val="24"/>
        </w:rPr>
        <w:t xml:space="preserve"> mm and features </w:t>
      </w:r>
      <w:r>
        <w:rPr>
          <w:rFonts w:ascii="Times New Roman" w:hAnsi="Times New Roman"/>
          <w:sz w:val="24"/>
          <w:szCs w:val="24"/>
        </w:rPr>
        <w:t xml:space="preserve">medium to </w:t>
      </w:r>
      <w:r w:rsidRPr="00F51641">
        <w:rPr>
          <w:rFonts w:ascii="Times New Roman" w:hAnsi="Times New Roman"/>
          <w:sz w:val="24"/>
          <w:szCs w:val="24"/>
        </w:rPr>
        <w:t xml:space="preserve">deep black soils of soil order </w:t>
      </w:r>
      <w:r w:rsidRPr="009C6DC5">
        <w:rPr>
          <w:rFonts w:ascii="Times New Roman" w:hAnsi="Times New Roman"/>
          <w:i/>
          <w:iCs/>
          <w:sz w:val="24"/>
          <w:szCs w:val="24"/>
        </w:rPr>
        <w:t>Vertisol</w:t>
      </w:r>
      <w:r w:rsidRPr="00F51641">
        <w:rPr>
          <w:rFonts w:ascii="Times New Roman" w:hAnsi="Times New Roman"/>
          <w:sz w:val="24"/>
          <w:szCs w:val="24"/>
        </w:rPr>
        <w:t xml:space="preserve">, with a clayey texture known for their high cation exchange capacity and nutrient retention potential. Under proper management, these soils offer substantial agronomic advantages. However, high temperatures in semi-arid climates accelerate the decomposition of organic matter, often resulting in declining soil organic carbon (SOC) levels (Mazadiego </w:t>
      </w:r>
      <w:r w:rsidRPr="00F51641">
        <w:rPr>
          <w:rFonts w:ascii="Times New Roman" w:hAnsi="Times New Roman"/>
          <w:i/>
          <w:iCs/>
          <w:sz w:val="24"/>
          <w:szCs w:val="24"/>
        </w:rPr>
        <w:t>et al.,</w:t>
      </w:r>
      <w:r w:rsidRPr="00F51641">
        <w:rPr>
          <w:rFonts w:ascii="Times New Roman" w:hAnsi="Times New Roman"/>
          <w:sz w:val="24"/>
          <w:szCs w:val="24"/>
        </w:rPr>
        <w:t xml:space="preserve"> 2020)</w:t>
      </w:r>
      <w:r>
        <w:rPr>
          <w:rFonts w:ascii="Times New Roman" w:hAnsi="Times New Roman"/>
          <w:sz w:val="24"/>
          <w:szCs w:val="24"/>
        </w:rPr>
        <w:t xml:space="preserve">. </w:t>
      </w:r>
    </w:p>
    <w:p w14:paraId="5B111846" w14:textId="77777777" w:rsidR="009F1AB5" w:rsidRDefault="001D7EC9" w:rsidP="009F1AB5">
      <w:pPr>
        <w:spacing w:before="120" w:after="120" w:line="460" w:lineRule="atLeast"/>
        <w:ind w:firstLine="720"/>
        <w:jc w:val="both"/>
        <w:rPr>
          <w:rFonts w:ascii="Times New Roman" w:hAnsi="Times New Roman"/>
          <w:sz w:val="24"/>
          <w:szCs w:val="24"/>
        </w:rPr>
      </w:pPr>
      <w:r w:rsidRPr="00F51641">
        <w:rPr>
          <w:rFonts w:ascii="Times New Roman" w:hAnsi="Times New Roman"/>
          <w:sz w:val="24"/>
          <w:szCs w:val="24"/>
        </w:rPr>
        <w:t>To address these region-specific concerns, permanent manurial trials (PMTs) have emerged as essential long-term experiments for evaluating the effects of varied organic and inorganic nutrient management strategies on soil functioning. These trials provide insights into shifts in soil physical properties, nutrient dynamics, microbial activity</w:t>
      </w:r>
      <w:r>
        <w:rPr>
          <w:rFonts w:ascii="Times New Roman" w:hAnsi="Times New Roman"/>
          <w:sz w:val="24"/>
          <w:szCs w:val="24"/>
        </w:rPr>
        <w:t xml:space="preserve"> and</w:t>
      </w:r>
      <w:r w:rsidRPr="00F51641">
        <w:rPr>
          <w:rFonts w:ascii="Times New Roman" w:hAnsi="Times New Roman"/>
          <w:sz w:val="24"/>
          <w:szCs w:val="24"/>
        </w:rPr>
        <w:t xml:space="preserve"> organic carbon content. </w:t>
      </w:r>
    </w:p>
    <w:p w14:paraId="2C01511B" w14:textId="39285351" w:rsidR="001D7EC9" w:rsidRDefault="009F1AB5" w:rsidP="009F1AB5">
      <w:pPr>
        <w:spacing w:before="120" w:after="120" w:line="460" w:lineRule="atLeast"/>
        <w:ind w:firstLine="720"/>
        <w:jc w:val="both"/>
        <w:rPr>
          <w:rFonts w:ascii="Times New Roman" w:hAnsi="Times New Roman"/>
          <w:sz w:val="24"/>
          <w:szCs w:val="24"/>
        </w:rPr>
      </w:pPr>
      <w:r w:rsidRPr="006C4DB7">
        <w:rPr>
          <w:rFonts w:ascii="Times New Roman" w:hAnsi="Times New Roman"/>
          <w:sz w:val="24"/>
          <w:szCs w:val="24"/>
        </w:rPr>
        <w:t xml:space="preserve">In </w:t>
      </w:r>
      <w:r>
        <w:rPr>
          <w:rFonts w:ascii="Times New Roman" w:hAnsi="Times New Roman"/>
          <w:sz w:val="24"/>
          <w:szCs w:val="24"/>
        </w:rPr>
        <w:t>long-term field experiments</w:t>
      </w:r>
      <w:r w:rsidRPr="006C4DB7">
        <w:rPr>
          <w:rFonts w:ascii="Times New Roman" w:hAnsi="Times New Roman"/>
          <w:sz w:val="24"/>
          <w:szCs w:val="24"/>
        </w:rPr>
        <w:t>, uniformity trials are essential for quantifying residual nutrient effects and inherent field variabili</w:t>
      </w:r>
      <w:r>
        <w:rPr>
          <w:rFonts w:ascii="Times New Roman" w:hAnsi="Times New Roman"/>
          <w:sz w:val="24"/>
          <w:szCs w:val="24"/>
        </w:rPr>
        <w:t>ty</w:t>
      </w:r>
      <w:r w:rsidRPr="006C4DB7">
        <w:rPr>
          <w:rFonts w:ascii="Times New Roman" w:hAnsi="Times New Roman"/>
          <w:sz w:val="24"/>
          <w:szCs w:val="24"/>
        </w:rPr>
        <w:t>. They help isolate the lasting impacts of previous nutrient applications on crop growth and soil health, providing a clear picture of</w:t>
      </w:r>
      <w:r>
        <w:rPr>
          <w:rFonts w:ascii="Times New Roman" w:hAnsi="Times New Roman"/>
          <w:sz w:val="24"/>
          <w:szCs w:val="24"/>
        </w:rPr>
        <w:t xml:space="preserve"> carry over </w:t>
      </w:r>
      <w:r w:rsidRPr="006C4DB7">
        <w:rPr>
          <w:rFonts w:ascii="Times New Roman" w:hAnsi="Times New Roman"/>
          <w:sz w:val="24"/>
          <w:szCs w:val="24"/>
        </w:rPr>
        <w:t xml:space="preserve">effects in the absence of fresh inputs. </w:t>
      </w:r>
      <w:r w:rsidRPr="001B4299">
        <w:rPr>
          <w:rFonts w:ascii="Times New Roman" w:hAnsi="Times New Roman"/>
          <w:sz w:val="24"/>
          <w:szCs w:val="24"/>
        </w:rPr>
        <w:t>Under the framework of this study</w:t>
      </w:r>
      <w:r w:rsidRPr="006C4DB7">
        <w:rPr>
          <w:rFonts w:ascii="Times New Roman" w:hAnsi="Times New Roman"/>
          <w:sz w:val="24"/>
          <w:szCs w:val="24"/>
        </w:rPr>
        <w:t xml:space="preserve">, the 2024 maize uniformity trial served to evaluate how seven years of differential nutrient management in </w:t>
      </w:r>
      <w:r w:rsidRPr="000D0594">
        <w:rPr>
          <w:rFonts w:ascii="Times New Roman" w:hAnsi="Times New Roman"/>
          <w:i/>
          <w:iCs/>
          <w:sz w:val="24"/>
          <w:szCs w:val="24"/>
        </w:rPr>
        <w:t>Vertisols</w:t>
      </w:r>
      <w:r w:rsidRPr="006C4DB7">
        <w:rPr>
          <w:rFonts w:ascii="Times New Roman" w:hAnsi="Times New Roman"/>
          <w:sz w:val="24"/>
          <w:szCs w:val="24"/>
        </w:rPr>
        <w:t xml:space="preserve"> continue to influence productivity and key soil health indicators.</w:t>
      </w:r>
      <w:r>
        <w:rPr>
          <w:rFonts w:ascii="Times New Roman" w:hAnsi="Times New Roman"/>
          <w:sz w:val="24"/>
          <w:szCs w:val="24"/>
        </w:rPr>
        <w:t xml:space="preserve">  </w:t>
      </w:r>
    </w:p>
    <w:p w14:paraId="499132F4" w14:textId="77777777" w:rsidR="001D7EC9" w:rsidRDefault="001D7EC9" w:rsidP="001D7EC9">
      <w:pPr>
        <w:spacing w:before="120" w:after="120" w:line="440" w:lineRule="atLeast"/>
        <w:ind w:firstLine="720"/>
        <w:jc w:val="both"/>
        <w:rPr>
          <w:rFonts w:ascii="Times New Roman" w:hAnsi="Times New Roman"/>
          <w:sz w:val="24"/>
          <w:szCs w:val="24"/>
        </w:rPr>
      </w:pPr>
      <w:r w:rsidRPr="00F51641">
        <w:rPr>
          <w:rFonts w:ascii="Times New Roman" w:hAnsi="Times New Roman"/>
          <w:sz w:val="24"/>
          <w:szCs w:val="24"/>
        </w:rPr>
        <w:t xml:space="preserve">Numerous studies have </w:t>
      </w:r>
      <w:r>
        <w:rPr>
          <w:rFonts w:ascii="Times New Roman" w:hAnsi="Times New Roman"/>
          <w:sz w:val="24"/>
          <w:szCs w:val="24"/>
        </w:rPr>
        <w:t xml:space="preserve">been </w:t>
      </w:r>
      <w:r w:rsidRPr="00F51641">
        <w:rPr>
          <w:rFonts w:ascii="Times New Roman" w:hAnsi="Times New Roman"/>
          <w:sz w:val="24"/>
          <w:szCs w:val="24"/>
        </w:rPr>
        <w:t xml:space="preserve">documented that prolonged application of organic amendments, such as manures or crop residues, substantially increases topsoil SOC and improves nutrient availability (Zhang </w:t>
      </w:r>
      <w:r w:rsidRPr="00F51641">
        <w:rPr>
          <w:rFonts w:ascii="Times New Roman" w:hAnsi="Times New Roman"/>
          <w:i/>
          <w:iCs/>
          <w:sz w:val="24"/>
          <w:szCs w:val="24"/>
        </w:rPr>
        <w:t>et al.,</w:t>
      </w:r>
      <w:r w:rsidRPr="00F51641">
        <w:rPr>
          <w:rFonts w:ascii="Times New Roman" w:hAnsi="Times New Roman"/>
          <w:sz w:val="24"/>
          <w:szCs w:val="24"/>
        </w:rPr>
        <w:t xml:space="preserve"> 2022). The residual effects of such practices also promote microbial proliferation, enzymatic activity</w:t>
      </w:r>
      <w:r>
        <w:rPr>
          <w:rFonts w:ascii="Times New Roman" w:hAnsi="Times New Roman"/>
          <w:sz w:val="24"/>
          <w:szCs w:val="24"/>
        </w:rPr>
        <w:t xml:space="preserve"> and</w:t>
      </w:r>
      <w:r w:rsidRPr="00F51641">
        <w:rPr>
          <w:rFonts w:ascii="Times New Roman" w:hAnsi="Times New Roman"/>
          <w:sz w:val="24"/>
          <w:szCs w:val="24"/>
        </w:rPr>
        <w:t xml:space="preserve"> nutrient mineralization factors that accelerate carbon stabilization.</w:t>
      </w:r>
    </w:p>
    <w:p w14:paraId="00BFFF83" w14:textId="77777777" w:rsidR="001D7EC9" w:rsidRDefault="001D7EC9" w:rsidP="000C3E31">
      <w:pPr>
        <w:spacing w:line="360" w:lineRule="auto"/>
        <w:ind w:right="-46"/>
        <w:jc w:val="both"/>
        <w:rPr>
          <w:rFonts w:ascii="Times New Roman" w:hAnsi="Times New Roman" w:cs="Times New Roman"/>
          <w:color w:val="000000" w:themeColor="text1"/>
          <w:sz w:val="24"/>
          <w:szCs w:val="24"/>
        </w:rPr>
      </w:pPr>
    </w:p>
    <w:p w14:paraId="60B9E362" w14:textId="77777777" w:rsidR="001D7EC9" w:rsidRPr="00822EFC" w:rsidRDefault="001D7EC9" w:rsidP="001D7EC9">
      <w:pPr>
        <w:spacing w:line="360" w:lineRule="auto"/>
        <w:ind w:right="-46"/>
        <w:jc w:val="both"/>
        <w:rPr>
          <w:rFonts w:ascii="Times New Roman" w:hAnsi="Times New Roman" w:cs="Times New Roman"/>
          <w:color w:val="000000" w:themeColor="text1"/>
          <w:sz w:val="24"/>
          <w:szCs w:val="24"/>
        </w:rPr>
      </w:pPr>
      <w:r w:rsidRPr="006B45B7">
        <w:rPr>
          <w:rFonts w:ascii="Times New Roman" w:hAnsi="Times New Roman" w:cs="Times New Roman"/>
          <w:color w:val="000000" w:themeColor="text1"/>
          <w:sz w:val="24"/>
          <w:szCs w:val="24"/>
        </w:rPr>
        <w:lastRenderedPageBreak/>
        <w:t xml:space="preserve"> </w:t>
      </w:r>
      <w:r w:rsidRPr="00CE75C7">
        <w:rPr>
          <w:rFonts w:ascii="Times New Roman" w:hAnsi="Times New Roman" w:cs="Times New Roman"/>
          <w:b/>
          <w:bCs/>
          <w:color w:val="000000" w:themeColor="text1"/>
          <w:sz w:val="24"/>
          <w:szCs w:val="24"/>
        </w:rPr>
        <w:t>Material and methods</w:t>
      </w:r>
    </w:p>
    <w:p w14:paraId="4D17AD45" w14:textId="2B7423CA" w:rsidR="00074984" w:rsidRDefault="001D7EC9" w:rsidP="00074984">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074984" w:rsidRPr="00074984">
        <w:rPr>
          <w:rFonts w:ascii="Times New Roman" w:hAnsi="Times New Roman" w:cs="Times New Roman"/>
          <w:sz w:val="24"/>
          <w:szCs w:val="24"/>
        </w:rPr>
        <w:t xml:space="preserve">A field study was carried out during </w:t>
      </w:r>
      <w:r w:rsidR="00074984" w:rsidRPr="00074984">
        <w:rPr>
          <w:rFonts w:ascii="Times New Roman" w:hAnsi="Times New Roman" w:cs="Times New Roman"/>
          <w:i/>
          <w:iCs/>
          <w:sz w:val="24"/>
          <w:szCs w:val="24"/>
        </w:rPr>
        <w:t>kharif</w:t>
      </w:r>
      <w:r w:rsidR="00074984" w:rsidRPr="00074984">
        <w:rPr>
          <w:rFonts w:ascii="Times New Roman" w:hAnsi="Times New Roman" w:cs="Times New Roman"/>
          <w:sz w:val="24"/>
          <w:szCs w:val="24"/>
        </w:rPr>
        <w:t xml:space="preserve"> 2024-25 </w:t>
      </w:r>
      <w:r w:rsidR="00074984">
        <w:rPr>
          <w:rFonts w:ascii="Times New Roman" w:hAnsi="Times New Roman" w:cs="Times New Roman"/>
          <w:sz w:val="24"/>
          <w:szCs w:val="24"/>
        </w:rPr>
        <w:t>taking maize as uniformity trial</w:t>
      </w:r>
      <w:r w:rsidR="00FD0854">
        <w:rPr>
          <w:rFonts w:ascii="Times New Roman" w:hAnsi="Times New Roman" w:cs="Times New Roman"/>
          <w:sz w:val="24"/>
          <w:szCs w:val="24"/>
        </w:rPr>
        <w:t xml:space="preserve"> </w:t>
      </w:r>
      <w:r w:rsidR="000611D5">
        <w:rPr>
          <w:rFonts w:ascii="Times New Roman" w:hAnsi="Times New Roman" w:cs="Times New Roman"/>
          <w:sz w:val="24"/>
          <w:szCs w:val="24"/>
        </w:rPr>
        <w:t>(</w:t>
      </w:r>
      <w:r w:rsidR="00FD0854">
        <w:rPr>
          <w:rFonts w:ascii="Times New Roman" w:hAnsi="Times New Roman" w:cs="Times New Roman"/>
          <w:sz w:val="24"/>
          <w:szCs w:val="24"/>
        </w:rPr>
        <w:t>without any application of manures and fertilizers</w:t>
      </w:r>
      <w:r w:rsidR="000611D5">
        <w:rPr>
          <w:rFonts w:ascii="Times New Roman" w:hAnsi="Times New Roman" w:cs="Times New Roman"/>
          <w:sz w:val="24"/>
          <w:szCs w:val="24"/>
        </w:rPr>
        <w:t>)</w:t>
      </w:r>
      <w:r w:rsidR="00074984">
        <w:rPr>
          <w:rFonts w:ascii="Times New Roman" w:hAnsi="Times New Roman" w:cs="Times New Roman"/>
          <w:sz w:val="24"/>
          <w:szCs w:val="24"/>
        </w:rPr>
        <w:t xml:space="preserve"> </w:t>
      </w:r>
      <w:r w:rsidR="00074984" w:rsidRPr="00074984">
        <w:rPr>
          <w:rFonts w:ascii="Times New Roman" w:hAnsi="Times New Roman" w:cs="Times New Roman"/>
          <w:sz w:val="24"/>
          <w:szCs w:val="24"/>
        </w:rPr>
        <w:t>at the Regional Agricultural Research Station, Vijayapura, to evaluate the residual impact of a long-term manurial trial (2017</w:t>
      </w:r>
      <w:r w:rsidR="00074984">
        <w:rPr>
          <w:rFonts w:ascii="Times New Roman" w:hAnsi="Times New Roman" w:cs="Times New Roman"/>
          <w:sz w:val="24"/>
          <w:szCs w:val="24"/>
        </w:rPr>
        <w:t>-</w:t>
      </w:r>
      <w:r w:rsidR="00074984" w:rsidRPr="00074984">
        <w:rPr>
          <w:rFonts w:ascii="Times New Roman" w:hAnsi="Times New Roman" w:cs="Times New Roman"/>
          <w:sz w:val="24"/>
          <w:szCs w:val="24"/>
        </w:rPr>
        <w:t xml:space="preserve">2023) on soil properties under rainfed </w:t>
      </w:r>
      <w:r w:rsidR="00074984" w:rsidRPr="00074984">
        <w:rPr>
          <w:rFonts w:ascii="Times New Roman" w:hAnsi="Times New Roman" w:cs="Times New Roman"/>
          <w:i/>
          <w:iCs/>
          <w:sz w:val="24"/>
          <w:szCs w:val="24"/>
        </w:rPr>
        <w:t>Vertisols</w:t>
      </w:r>
      <w:r w:rsidR="00074984" w:rsidRPr="00074984">
        <w:rPr>
          <w:rFonts w:ascii="Times New Roman" w:hAnsi="Times New Roman" w:cs="Times New Roman"/>
          <w:sz w:val="24"/>
          <w:szCs w:val="24"/>
        </w:rPr>
        <w:t xml:space="preserve">. The site (16°07′ N, 75°07′ E, 593.6 m MSL) was laid out in a randomized block design with seven treatments </w:t>
      </w:r>
      <w:r w:rsidR="000740F1" w:rsidRPr="00074984">
        <w:rPr>
          <w:rFonts w:ascii="Times New Roman" w:hAnsi="Times New Roman" w:cs="Times New Roman"/>
          <w:sz w:val="24"/>
          <w:szCs w:val="24"/>
        </w:rPr>
        <w:t>(Table 1)</w:t>
      </w:r>
      <w:r w:rsidR="000740F1">
        <w:rPr>
          <w:rFonts w:ascii="Times New Roman" w:hAnsi="Times New Roman" w:cs="Times New Roman"/>
          <w:sz w:val="24"/>
          <w:szCs w:val="24"/>
        </w:rPr>
        <w:t xml:space="preserve"> </w:t>
      </w:r>
      <w:r w:rsidR="00074984" w:rsidRPr="00074984">
        <w:rPr>
          <w:rFonts w:ascii="Times New Roman" w:hAnsi="Times New Roman" w:cs="Times New Roman"/>
          <w:sz w:val="24"/>
          <w:szCs w:val="24"/>
        </w:rPr>
        <w:t>and three replications.</w:t>
      </w:r>
      <w:r w:rsidR="000C3E31">
        <w:rPr>
          <w:rFonts w:ascii="Times New Roman" w:hAnsi="Times New Roman" w:cs="Times New Roman"/>
          <w:sz w:val="24"/>
          <w:szCs w:val="24"/>
        </w:rPr>
        <w:t xml:space="preserve"> </w:t>
      </w:r>
    </w:p>
    <w:p w14:paraId="2255E6FD" w14:textId="64A20DD6" w:rsidR="00D94A1C" w:rsidRDefault="00D94A1C" w:rsidP="00074984">
      <w:pPr>
        <w:spacing w:line="360" w:lineRule="auto"/>
        <w:ind w:right="-46" w:firstLine="720"/>
        <w:jc w:val="both"/>
        <w:rPr>
          <w:rFonts w:ascii="Times New Roman" w:hAnsi="Times New Roman"/>
          <w:sz w:val="24"/>
          <w:szCs w:val="24"/>
        </w:rPr>
      </w:pPr>
      <w:r w:rsidRPr="00D94A1C">
        <w:rPr>
          <w:rFonts w:ascii="Times New Roman" w:hAnsi="Times New Roman"/>
          <w:sz w:val="24"/>
          <w:szCs w:val="24"/>
        </w:rPr>
        <w:t>Soil samples were collected from each plot at 0</w:t>
      </w:r>
      <w:r>
        <w:rPr>
          <w:rFonts w:ascii="Times New Roman" w:hAnsi="Times New Roman"/>
          <w:sz w:val="24"/>
          <w:szCs w:val="24"/>
        </w:rPr>
        <w:t>-</w:t>
      </w:r>
      <w:r w:rsidRPr="00D94A1C">
        <w:rPr>
          <w:rFonts w:ascii="Times New Roman" w:hAnsi="Times New Roman"/>
          <w:sz w:val="24"/>
          <w:szCs w:val="24"/>
        </w:rPr>
        <w:t>20, 20</w:t>
      </w:r>
      <w:r>
        <w:rPr>
          <w:rFonts w:ascii="Times New Roman" w:hAnsi="Times New Roman"/>
          <w:sz w:val="24"/>
          <w:szCs w:val="24"/>
        </w:rPr>
        <w:t>-</w:t>
      </w:r>
      <w:r w:rsidRPr="00D94A1C">
        <w:rPr>
          <w:rFonts w:ascii="Times New Roman" w:hAnsi="Times New Roman"/>
          <w:sz w:val="24"/>
          <w:szCs w:val="24"/>
        </w:rPr>
        <w:t>40, and 40</w:t>
      </w:r>
      <w:r>
        <w:rPr>
          <w:rFonts w:ascii="Times New Roman" w:hAnsi="Times New Roman"/>
          <w:sz w:val="24"/>
          <w:szCs w:val="24"/>
        </w:rPr>
        <w:t>-</w:t>
      </w:r>
      <w:r w:rsidRPr="00D94A1C">
        <w:rPr>
          <w:rFonts w:ascii="Times New Roman" w:hAnsi="Times New Roman"/>
          <w:sz w:val="24"/>
          <w:szCs w:val="24"/>
        </w:rPr>
        <w:t>60 cm depths before sowing and at harvest. After air-drying and sieving (2 mm), samples were stored for analysis of bulk density, water holding capacity, SOC, available N, P₂O₅, K₂O, CEC, and dehydrogenase activity using standard procedures.</w:t>
      </w:r>
    </w:p>
    <w:p w14:paraId="0FFD292D" w14:textId="477AB8E3" w:rsidR="00074984" w:rsidRDefault="00D94A1C" w:rsidP="00074984">
      <w:pPr>
        <w:spacing w:line="360" w:lineRule="auto"/>
        <w:ind w:right="-46" w:firstLine="720"/>
        <w:jc w:val="both"/>
        <w:rPr>
          <w:rFonts w:ascii="Times New Roman" w:hAnsi="Times New Roman"/>
          <w:color w:val="000000"/>
          <w:sz w:val="24"/>
          <w:szCs w:val="24"/>
          <w:lang w:eastAsia="en-IN"/>
        </w:rPr>
      </w:pPr>
      <w:r>
        <w:rPr>
          <w:rFonts w:ascii="Times New Roman" w:hAnsi="Times New Roman"/>
          <w:color w:val="000000"/>
          <w:sz w:val="24"/>
          <w:szCs w:val="24"/>
          <w:lang w:eastAsia="en-IN"/>
        </w:rPr>
        <w:t>B</w:t>
      </w:r>
      <w:r w:rsidR="005603DA" w:rsidRPr="005603DA">
        <w:rPr>
          <w:rFonts w:ascii="Times New Roman" w:hAnsi="Times New Roman"/>
          <w:color w:val="000000"/>
          <w:sz w:val="24"/>
          <w:szCs w:val="24"/>
          <w:lang w:eastAsia="en-IN"/>
        </w:rPr>
        <w:t xml:space="preserve">ulk density </w:t>
      </w:r>
      <w:r>
        <w:rPr>
          <w:rFonts w:ascii="Times New Roman" w:hAnsi="Times New Roman"/>
          <w:color w:val="000000"/>
          <w:sz w:val="24"/>
          <w:szCs w:val="24"/>
          <w:lang w:eastAsia="en-IN"/>
        </w:rPr>
        <w:t xml:space="preserve">was determined </w:t>
      </w:r>
      <w:r w:rsidR="005603DA" w:rsidRPr="005603DA">
        <w:rPr>
          <w:rFonts w:ascii="Times New Roman" w:hAnsi="Times New Roman"/>
          <w:color w:val="000000"/>
          <w:sz w:val="24"/>
          <w:szCs w:val="24"/>
          <w:lang w:eastAsia="en-IN"/>
        </w:rPr>
        <w:t>by core sampler (Black, 1965), water holding capacity by Keen’s cup (Piper, 2002), SOC by Walkley and Black’s wet oxidation</w:t>
      </w:r>
      <w:r w:rsidR="0063627B">
        <w:rPr>
          <w:rFonts w:ascii="Times New Roman" w:hAnsi="Times New Roman"/>
          <w:color w:val="000000"/>
          <w:sz w:val="24"/>
          <w:szCs w:val="24"/>
          <w:lang w:eastAsia="en-IN"/>
        </w:rPr>
        <w:t xml:space="preserve"> (Sparks</w:t>
      </w:r>
      <w:r w:rsidR="005603DA" w:rsidRPr="005603DA">
        <w:rPr>
          <w:rFonts w:ascii="Times New Roman" w:hAnsi="Times New Roman"/>
          <w:color w:val="000000"/>
          <w:sz w:val="24"/>
          <w:szCs w:val="24"/>
          <w:lang w:eastAsia="en-IN"/>
        </w:rPr>
        <w:t>,</w:t>
      </w:r>
      <w:r w:rsidR="0063627B">
        <w:rPr>
          <w:rFonts w:ascii="Times New Roman" w:hAnsi="Times New Roman"/>
          <w:color w:val="000000"/>
          <w:sz w:val="24"/>
          <w:szCs w:val="24"/>
          <w:lang w:eastAsia="en-IN"/>
        </w:rPr>
        <w:t xml:space="preserve"> 1996)</w:t>
      </w:r>
      <w:r w:rsidR="005603DA" w:rsidRPr="005603DA">
        <w:rPr>
          <w:rFonts w:ascii="Times New Roman" w:hAnsi="Times New Roman"/>
          <w:color w:val="000000"/>
          <w:sz w:val="24"/>
          <w:szCs w:val="24"/>
          <w:lang w:eastAsia="en-IN"/>
        </w:rPr>
        <w:t xml:space="preserve"> available N by modified alkaline permanganate (Sahrawat &amp; Burford, 1982), available </w:t>
      </w:r>
      <w:r w:rsidR="00074984" w:rsidRPr="00074984">
        <w:rPr>
          <w:rFonts w:ascii="Times New Roman" w:hAnsi="Times New Roman"/>
          <w:color w:val="000000"/>
          <w:sz w:val="24"/>
          <w:szCs w:val="24"/>
          <w:lang w:eastAsia="en-IN"/>
        </w:rPr>
        <w:t>P</w:t>
      </w:r>
      <w:r w:rsidR="00074984" w:rsidRPr="00074984">
        <w:rPr>
          <w:rFonts w:ascii="Times New Roman" w:hAnsi="Times New Roman"/>
          <w:color w:val="000000"/>
          <w:sz w:val="24"/>
          <w:szCs w:val="24"/>
          <w:vertAlign w:val="subscript"/>
          <w:lang w:eastAsia="en-IN"/>
        </w:rPr>
        <w:t>2</w:t>
      </w:r>
      <w:r w:rsidR="00074984" w:rsidRPr="00074984">
        <w:rPr>
          <w:rFonts w:ascii="Times New Roman" w:hAnsi="Times New Roman"/>
          <w:color w:val="000000"/>
          <w:sz w:val="24"/>
          <w:szCs w:val="24"/>
          <w:lang w:eastAsia="en-IN"/>
        </w:rPr>
        <w:t>O</w:t>
      </w:r>
      <w:r w:rsidR="00074984" w:rsidRPr="00074984">
        <w:rPr>
          <w:rFonts w:ascii="Times New Roman" w:hAnsi="Times New Roman"/>
          <w:color w:val="000000"/>
          <w:sz w:val="24"/>
          <w:szCs w:val="24"/>
          <w:vertAlign w:val="subscript"/>
          <w:lang w:eastAsia="en-IN"/>
        </w:rPr>
        <w:t>5</w:t>
      </w:r>
      <w:r w:rsidR="00074984">
        <w:rPr>
          <w:rFonts w:ascii="Times New Roman" w:hAnsi="Times New Roman"/>
          <w:color w:val="000000"/>
          <w:sz w:val="24"/>
          <w:szCs w:val="24"/>
          <w:vertAlign w:val="subscript"/>
          <w:lang w:eastAsia="en-IN"/>
        </w:rPr>
        <w:t xml:space="preserve"> </w:t>
      </w:r>
      <w:r w:rsidR="005603DA" w:rsidRPr="005603DA">
        <w:rPr>
          <w:rFonts w:ascii="Times New Roman" w:hAnsi="Times New Roman"/>
          <w:color w:val="000000"/>
          <w:sz w:val="24"/>
          <w:szCs w:val="24"/>
          <w:lang w:eastAsia="en-IN"/>
        </w:rPr>
        <w:t xml:space="preserve">by Olsen’s method, available </w:t>
      </w:r>
      <w:r w:rsidR="00074984" w:rsidRPr="00074984">
        <w:rPr>
          <w:rFonts w:ascii="Times New Roman" w:hAnsi="Times New Roman"/>
          <w:color w:val="000000"/>
          <w:sz w:val="24"/>
          <w:szCs w:val="24"/>
          <w:lang w:eastAsia="en-IN"/>
        </w:rPr>
        <w:t>K</w:t>
      </w:r>
      <w:r w:rsidR="00074984" w:rsidRPr="00074984">
        <w:rPr>
          <w:rFonts w:ascii="Times New Roman" w:hAnsi="Times New Roman"/>
          <w:color w:val="000000"/>
          <w:sz w:val="24"/>
          <w:szCs w:val="24"/>
          <w:vertAlign w:val="subscript"/>
          <w:lang w:eastAsia="en-IN"/>
        </w:rPr>
        <w:t>2</w:t>
      </w:r>
      <w:r w:rsidR="00074984" w:rsidRPr="00074984">
        <w:rPr>
          <w:rFonts w:ascii="Times New Roman" w:hAnsi="Times New Roman"/>
          <w:color w:val="000000"/>
          <w:sz w:val="24"/>
          <w:szCs w:val="24"/>
          <w:lang w:eastAsia="en-IN"/>
        </w:rPr>
        <w:t>O</w:t>
      </w:r>
      <w:r w:rsidR="00074984" w:rsidRPr="005603DA">
        <w:rPr>
          <w:rFonts w:ascii="Times New Roman" w:hAnsi="Times New Roman"/>
          <w:color w:val="000000"/>
          <w:sz w:val="24"/>
          <w:szCs w:val="24"/>
          <w:lang w:eastAsia="en-IN"/>
        </w:rPr>
        <w:t xml:space="preserve"> </w:t>
      </w:r>
      <w:r w:rsidR="005603DA" w:rsidRPr="005603DA">
        <w:rPr>
          <w:rFonts w:ascii="Times New Roman" w:hAnsi="Times New Roman"/>
          <w:color w:val="000000"/>
          <w:sz w:val="24"/>
          <w:szCs w:val="24"/>
          <w:lang w:eastAsia="en-IN"/>
        </w:rPr>
        <w:t xml:space="preserve">by NH₄OAc extraction, CEC by ammonium acetate (Schollenberger &amp; Dreibelbis, 1930), and dehydrogenase activity by Casida </w:t>
      </w:r>
      <w:r w:rsidR="005603DA" w:rsidRPr="00074984">
        <w:rPr>
          <w:rFonts w:ascii="Times New Roman" w:hAnsi="Times New Roman"/>
          <w:i/>
          <w:iCs/>
          <w:color w:val="000000"/>
          <w:sz w:val="24"/>
          <w:szCs w:val="24"/>
          <w:lang w:eastAsia="en-IN"/>
        </w:rPr>
        <w:t>et al.</w:t>
      </w:r>
      <w:r w:rsidR="005603DA" w:rsidRPr="005603DA">
        <w:rPr>
          <w:rFonts w:ascii="Times New Roman" w:hAnsi="Times New Roman"/>
          <w:color w:val="000000"/>
          <w:sz w:val="24"/>
          <w:szCs w:val="24"/>
          <w:lang w:eastAsia="en-IN"/>
        </w:rPr>
        <w:t xml:space="preserve"> (1964). </w:t>
      </w:r>
    </w:p>
    <w:p w14:paraId="5043C301" w14:textId="454D284D" w:rsidR="001D7EC9" w:rsidRPr="00074984" w:rsidRDefault="00074984" w:rsidP="00074984">
      <w:pPr>
        <w:spacing w:line="360" w:lineRule="auto"/>
        <w:ind w:right="-46" w:firstLine="720"/>
        <w:jc w:val="both"/>
        <w:rPr>
          <w:rFonts w:ascii="Times New Roman" w:hAnsi="Times New Roman"/>
          <w:color w:val="000000"/>
          <w:sz w:val="24"/>
          <w:szCs w:val="24"/>
          <w:lang w:eastAsia="en-IN"/>
        </w:rPr>
      </w:pPr>
      <w:r w:rsidRPr="00074984">
        <w:rPr>
          <w:rFonts w:ascii="Times New Roman" w:hAnsi="Times New Roman"/>
          <w:color w:val="000000"/>
          <w:sz w:val="24"/>
          <w:szCs w:val="24"/>
          <w:lang w:eastAsia="en-IN"/>
        </w:rPr>
        <w:t>The experimental soil was classified as clayey (&gt;60 cm depth) with 3.5% sand, 36.4% silt, and 60.1% clay. It had a field capacity of 37%, wilting point of 14.9%, and bulk density of 1.43 Mg m</w:t>
      </w:r>
      <w:r w:rsidRPr="00074984">
        <w:rPr>
          <w:rFonts w:ascii="Times New Roman" w:hAnsi="Times New Roman"/>
          <w:color w:val="000000"/>
          <w:sz w:val="24"/>
          <w:szCs w:val="24"/>
          <w:vertAlign w:val="superscript"/>
          <w:lang w:eastAsia="en-IN"/>
        </w:rPr>
        <w:t>-3</w:t>
      </w:r>
      <w:r w:rsidRPr="00074984">
        <w:rPr>
          <w:rFonts w:ascii="Times New Roman" w:hAnsi="Times New Roman"/>
          <w:color w:val="000000"/>
          <w:sz w:val="24"/>
          <w:szCs w:val="24"/>
          <w:lang w:eastAsia="en-IN"/>
        </w:rPr>
        <w:t>. Chemically, the soil was slightly alkaline (pH 7.85) with 4.9 g kg</w:t>
      </w:r>
      <w:r w:rsidRPr="00074984">
        <w:rPr>
          <w:rFonts w:ascii="Times New Roman" w:hAnsi="Times New Roman"/>
          <w:color w:val="000000"/>
          <w:sz w:val="24"/>
          <w:szCs w:val="24"/>
          <w:vertAlign w:val="superscript"/>
          <w:lang w:eastAsia="en-IN"/>
        </w:rPr>
        <w:t>-1</w:t>
      </w:r>
      <w:r w:rsidRPr="00074984">
        <w:rPr>
          <w:rFonts w:ascii="Times New Roman" w:hAnsi="Times New Roman"/>
          <w:color w:val="000000"/>
          <w:sz w:val="24"/>
          <w:szCs w:val="24"/>
          <w:lang w:eastAsia="en-IN"/>
        </w:rPr>
        <w:t xml:space="preserve"> </w:t>
      </w:r>
      <w:r w:rsidR="00D34834">
        <w:rPr>
          <w:rFonts w:ascii="Times New Roman" w:hAnsi="Times New Roman"/>
          <w:color w:val="000000"/>
          <w:sz w:val="24"/>
          <w:szCs w:val="24"/>
          <w:lang w:eastAsia="en-IN"/>
        </w:rPr>
        <w:t xml:space="preserve">soil </w:t>
      </w:r>
      <w:r w:rsidRPr="00074984">
        <w:rPr>
          <w:rFonts w:ascii="Times New Roman" w:hAnsi="Times New Roman"/>
          <w:color w:val="000000"/>
          <w:sz w:val="24"/>
          <w:szCs w:val="24"/>
          <w:lang w:eastAsia="en-IN"/>
        </w:rPr>
        <w:t>organic carbon, and available nutrients of 201.4 kg ha</w:t>
      </w:r>
      <w:r w:rsidRPr="00074984">
        <w:rPr>
          <w:rFonts w:ascii="Times New Roman" w:hAnsi="Times New Roman"/>
          <w:color w:val="000000"/>
          <w:sz w:val="24"/>
          <w:szCs w:val="24"/>
          <w:vertAlign w:val="superscript"/>
          <w:lang w:eastAsia="en-IN"/>
        </w:rPr>
        <w:t>-1</w:t>
      </w:r>
      <w:r w:rsidRPr="00074984">
        <w:rPr>
          <w:rFonts w:ascii="Times New Roman" w:hAnsi="Times New Roman"/>
          <w:color w:val="000000"/>
          <w:sz w:val="24"/>
          <w:szCs w:val="24"/>
          <w:lang w:eastAsia="en-IN"/>
        </w:rPr>
        <w:t xml:space="preserve"> N, 15.8 kg ha</w:t>
      </w:r>
      <w:r w:rsidRPr="00074984">
        <w:rPr>
          <w:rFonts w:ascii="Times New Roman" w:hAnsi="Times New Roman"/>
          <w:color w:val="000000"/>
          <w:sz w:val="24"/>
          <w:szCs w:val="24"/>
          <w:vertAlign w:val="superscript"/>
          <w:lang w:eastAsia="en-IN"/>
        </w:rPr>
        <w:t>-1</w:t>
      </w:r>
      <w:r w:rsidRPr="00074984">
        <w:rPr>
          <w:rFonts w:ascii="Times New Roman" w:hAnsi="Times New Roman"/>
          <w:color w:val="000000"/>
          <w:sz w:val="24"/>
          <w:szCs w:val="24"/>
          <w:lang w:eastAsia="en-IN"/>
        </w:rPr>
        <w:t xml:space="preserve"> P</w:t>
      </w:r>
      <w:r w:rsidRPr="00074984">
        <w:rPr>
          <w:rFonts w:ascii="Times New Roman" w:hAnsi="Times New Roman"/>
          <w:color w:val="000000"/>
          <w:sz w:val="24"/>
          <w:szCs w:val="24"/>
          <w:vertAlign w:val="subscript"/>
          <w:lang w:eastAsia="en-IN"/>
        </w:rPr>
        <w:t>2</w:t>
      </w:r>
      <w:r w:rsidRPr="00074984">
        <w:rPr>
          <w:rFonts w:ascii="Times New Roman" w:hAnsi="Times New Roman"/>
          <w:color w:val="000000"/>
          <w:sz w:val="24"/>
          <w:szCs w:val="24"/>
          <w:lang w:eastAsia="en-IN"/>
        </w:rPr>
        <w:t>O</w:t>
      </w:r>
      <w:r w:rsidRPr="00074984">
        <w:rPr>
          <w:rFonts w:ascii="Times New Roman" w:hAnsi="Times New Roman"/>
          <w:color w:val="000000"/>
          <w:sz w:val="24"/>
          <w:szCs w:val="24"/>
          <w:vertAlign w:val="subscript"/>
          <w:lang w:eastAsia="en-IN"/>
        </w:rPr>
        <w:t>5</w:t>
      </w:r>
      <w:r w:rsidRPr="00074984">
        <w:rPr>
          <w:rFonts w:ascii="Times New Roman" w:hAnsi="Times New Roman"/>
          <w:color w:val="000000"/>
          <w:sz w:val="24"/>
          <w:szCs w:val="24"/>
          <w:lang w:eastAsia="en-IN"/>
        </w:rPr>
        <w:t>, and 418.0 kg ha</w:t>
      </w:r>
      <w:r w:rsidRPr="00074984">
        <w:rPr>
          <w:rFonts w:ascii="Times New Roman" w:hAnsi="Times New Roman"/>
          <w:color w:val="000000"/>
          <w:sz w:val="24"/>
          <w:szCs w:val="24"/>
          <w:vertAlign w:val="superscript"/>
          <w:lang w:eastAsia="en-IN"/>
        </w:rPr>
        <w:t>-1</w:t>
      </w:r>
      <w:r w:rsidRPr="00074984">
        <w:rPr>
          <w:rFonts w:ascii="Times New Roman" w:hAnsi="Times New Roman"/>
          <w:color w:val="000000"/>
          <w:sz w:val="24"/>
          <w:szCs w:val="24"/>
          <w:lang w:eastAsia="en-IN"/>
        </w:rPr>
        <w:t xml:space="preserve"> K</w:t>
      </w:r>
      <w:r w:rsidRPr="00074984">
        <w:rPr>
          <w:rFonts w:ascii="Times New Roman" w:hAnsi="Times New Roman"/>
          <w:color w:val="000000"/>
          <w:sz w:val="24"/>
          <w:szCs w:val="24"/>
          <w:vertAlign w:val="subscript"/>
          <w:lang w:eastAsia="en-IN"/>
        </w:rPr>
        <w:t>2</w:t>
      </w:r>
      <w:r w:rsidRPr="00074984">
        <w:rPr>
          <w:rFonts w:ascii="Times New Roman" w:hAnsi="Times New Roman"/>
          <w:color w:val="000000"/>
          <w:sz w:val="24"/>
          <w:szCs w:val="24"/>
          <w:lang w:eastAsia="en-IN"/>
        </w:rPr>
        <w:t>O.</w:t>
      </w:r>
    </w:p>
    <w:p w14:paraId="529CE596" w14:textId="77777777" w:rsidR="001D7EC9" w:rsidRDefault="001D7EC9" w:rsidP="001D7EC9">
      <w:pPr>
        <w:ind w:right="-46"/>
        <w:jc w:val="both"/>
        <w:rPr>
          <w:rFonts w:ascii="Times New Roman" w:hAnsi="Times New Roman" w:cs="Times New Roman"/>
          <w:b/>
          <w:bCs/>
          <w:color w:val="000000" w:themeColor="text1"/>
          <w:sz w:val="24"/>
          <w:szCs w:val="24"/>
        </w:rPr>
      </w:pPr>
    </w:p>
    <w:p w14:paraId="68209EBB" w14:textId="77777777" w:rsidR="001D7EC9" w:rsidRDefault="001D7EC9" w:rsidP="001D7EC9">
      <w:pPr>
        <w:ind w:right="-46"/>
        <w:jc w:val="both"/>
        <w:rPr>
          <w:rFonts w:ascii="Times New Roman" w:hAnsi="Times New Roman" w:cs="Times New Roman"/>
          <w:b/>
          <w:bCs/>
          <w:color w:val="000000" w:themeColor="text1"/>
          <w:sz w:val="24"/>
          <w:szCs w:val="24"/>
        </w:rPr>
      </w:pPr>
      <w:r w:rsidRPr="00D103C9">
        <w:rPr>
          <w:rFonts w:ascii="Times New Roman" w:hAnsi="Times New Roman" w:cs="Times New Roman"/>
          <w:b/>
          <w:bCs/>
          <w:color w:val="000000" w:themeColor="text1"/>
          <w:sz w:val="24"/>
          <w:szCs w:val="24"/>
        </w:rPr>
        <w:t>Results and discussion</w:t>
      </w:r>
    </w:p>
    <w:p w14:paraId="7DE1C316" w14:textId="139EEF5A" w:rsidR="00D1158D" w:rsidRPr="00784E01" w:rsidRDefault="00517B22" w:rsidP="005F4B05">
      <w:pPr>
        <w:spacing w:before="120" w:after="120" w:line="440" w:lineRule="atLeast"/>
        <w:ind w:firstLine="720"/>
        <w:jc w:val="both"/>
        <w:rPr>
          <w:rFonts w:ascii="Times New Roman" w:hAnsi="Times New Roman"/>
          <w:sz w:val="24"/>
          <w:szCs w:val="24"/>
        </w:rPr>
      </w:pPr>
      <w:r>
        <w:rPr>
          <w:rFonts w:ascii="Times New Roman" w:hAnsi="Times New Roman" w:cs="Times New Roman"/>
          <w:sz w:val="24"/>
          <w:szCs w:val="24"/>
        </w:rPr>
        <w:t xml:space="preserve">In 2024-25, the region received </w:t>
      </w:r>
      <w:r w:rsidR="0057038D">
        <w:rPr>
          <w:rFonts w:ascii="Times New Roman" w:hAnsi="Times New Roman" w:cs="Times New Roman"/>
          <w:sz w:val="24"/>
          <w:szCs w:val="24"/>
        </w:rPr>
        <w:t>higher rainfall then average normal which has influenced the availability of nutrients to some extent</w:t>
      </w:r>
      <w:r w:rsidR="00B842CF">
        <w:rPr>
          <w:rFonts w:ascii="Times New Roman" w:hAnsi="Times New Roman" w:cs="Times New Roman"/>
          <w:sz w:val="24"/>
          <w:szCs w:val="24"/>
        </w:rPr>
        <w:t xml:space="preserve"> due to leaching of salts.</w:t>
      </w:r>
      <w:r w:rsidR="0057038D">
        <w:rPr>
          <w:rFonts w:ascii="Times New Roman" w:hAnsi="Times New Roman" w:cs="Times New Roman"/>
          <w:sz w:val="24"/>
          <w:szCs w:val="24"/>
        </w:rPr>
        <w:t xml:space="preserve"> </w:t>
      </w:r>
      <w:r w:rsidR="0057038D" w:rsidRPr="0057038D">
        <w:rPr>
          <w:rFonts w:ascii="Times New Roman" w:hAnsi="Times New Roman" w:cs="Times New Roman"/>
          <w:sz w:val="24"/>
          <w:szCs w:val="24"/>
        </w:rPr>
        <w:t>However, due to the consistently high temperatures in this area, the improvement of soil organic carbon remains a persistent challenge</w:t>
      </w:r>
      <w:r w:rsidR="0057038D">
        <w:rPr>
          <w:rFonts w:ascii="Times New Roman" w:hAnsi="Times New Roman" w:cs="Times New Roman"/>
          <w:sz w:val="24"/>
          <w:szCs w:val="24"/>
        </w:rPr>
        <w:t xml:space="preserve">. </w:t>
      </w:r>
      <w:r w:rsidR="00091950" w:rsidRPr="00AC0C65">
        <w:rPr>
          <w:rFonts w:ascii="Times New Roman" w:hAnsi="Times New Roman" w:cs="Times New Roman"/>
          <w:sz w:val="24"/>
          <w:szCs w:val="24"/>
        </w:rPr>
        <w:t xml:space="preserve">Bulk density was significantly </w:t>
      </w:r>
      <w:r w:rsidR="00EB02C1">
        <w:rPr>
          <w:rFonts w:ascii="Times New Roman" w:hAnsi="Times New Roman" w:cs="Times New Roman"/>
          <w:sz w:val="24"/>
          <w:szCs w:val="24"/>
        </w:rPr>
        <w:t>improved</w:t>
      </w:r>
      <w:r w:rsidR="00091950" w:rsidRPr="00AC0C65">
        <w:rPr>
          <w:rFonts w:ascii="Times New Roman" w:hAnsi="Times New Roman" w:cs="Times New Roman"/>
          <w:sz w:val="24"/>
          <w:szCs w:val="24"/>
        </w:rPr>
        <w:t xml:space="preserve"> in the treatment receiving 50% N through FYM + 50% inorganic sources (T</w:t>
      </w:r>
      <w:r w:rsidR="00091950" w:rsidRPr="00AC0C65">
        <w:rPr>
          <w:rFonts w:ascii="Times New Roman" w:hAnsi="Times New Roman" w:cs="Times New Roman"/>
          <w:sz w:val="24"/>
          <w:szCs w:val="24"/>
          <w:vertAlign w:val="subscript"/>
        </w:rPr>
        <w:t>3</w:t>
      </w:r>
      <w:r w:rsidR="00091950" w:rsidRPr="00AC0C65">
        <w:rPr>
          <w:rFonts w:ascii="Times New Roman" w:hAnsi="Times New Roman" w:cs="Times New Roman"/>
          <w:sz w:val="24"/>
          <w:szCs w:val="24"/>
        </w:rPr>
        <w:t>), both before sowing (1.31, 1.32, and 1.35 Mg m</w:t>
      </w:r>
      <w:r w:rsidR="00EB02C1" w:rsidRPr="00EB02C1">
        <w:rPr>
          <w:rFonts w:ascii="Times New Roman" w:hAnsi="Times New Roman" w:cs="Times New Roman"/>
          <w:sz w:val="24"/>
          <w:szCs w:val="24"/>
          <w:vertAlign w:val="superscript"/>
        </w:rPr>
        <w:t>-3</w:t>
      </w:r>
      <w:r w:rsidR="00EB02C1">
        <w:rPr>
          <w:rFonts w:ascii="Times New Roman" w:hAnsi="Times New Roman" w:cs="Times New Roman"/>
          <w:sz w:val="24"/>
          <w:szCs w:val="24"/>
          <w:vertAlign w:val="superscript"/>
        </w:rPr>
        <w:t xml:space="preserve"> </w:t>
      </w:r>
      <w:r w:rsidR="00091950" w:rsidRPr="00AC0C65">
        <w:rPr>
          <w:rFonts w:ascii="Times New Roman" w:hAnsi="Times New Roman" w:cs="Times New Roman"/>
          <w:sz w:val="24"/>
          <w:szCs w:val="24"/>
        </w:rPr>
        <w:t>at 0</w:t>
      </w:r>
      <w:r w:rsidR="00091950">
        <w:rPr>
          <w:rFonts w:ascii="Times New Roman" w:hAnsi="Times New Roman" w:cs="Times New Roman"/>
          <w:sz w:val="24"/>
          <w:szCs w:val="24"/>
        </w:rPr>
        <w:t>-</w:t>
      </w:r>
      <w:r w:rsidR="00091950" w:rsidRPr="00AC0C65">
        <w:rPr>
          <w:rFonts w:ascii="Times New Roman" w:hAnsi="Times New Roman" w:cs="Times New Roman"/>
          <w:sz w:val="24"/>
          <w:szCs w:val="24"/>
        </w:rPr>
        <w:t>20, 20</w:t>
      </w:r>
      <w:r w:rsidR="00091950">
        <w:rPr>
          <w:rFonts w:ascii="Times New Roman" w:hAnsi="Times New Roman" w:cs="Times New Roman"/>
          <w:sz w:val="24"/>
          <w:szCs w:val="24"/>
        </w:rPr>
        <w:t>-</w:t>
      </w:r>
      <w:r w:rsidR="00091950" w:rsidRPr="00AC0C65">
        <w:rPr>
          <w:rFonts w:ascii="Times New Roman" w:hAnsi="Times New Roman" w:cs="Times New Roman"/>
          <w:sz w:val="24"/>
          <w:szCs w:val="24"/>
        </w:rPr>
        <w:t>40, and 40</w:t>
      </w:r>
      <w:r w:rsidR="00091950">
        <w:rPr>
          <w:rFonts w:ascii="Times New Roman" w:hAnsi="Times New Roman" w:cs="Times New Roman"/>
          <w:sz w:val="24"/>
          <w:szCs w:val="24"/>
        </w:rPr>
        <w:t>-</w:t>
      </w:r>
      <w:r w:rsidR="00091950" w:rsidRPr="00AC0C65">
        <w:rPr>
          <w:rFonts w:ascii="Times New Roman" w:hAnsi="Times New Roman" w:cs="Times New Roman"/>
          <w:sz w:val="24"/>
          <w:szCs w:val="24"/>
        </w:rPr>
        <w:t>60 cm) and at harvest (1.30, 1.31, and 1.34 Mg m</w:t>
      </w:r>
      <w:r w:rsidR="00091950" w:rsidRPr="00091950">
        <w:rPr>
          <w:rFonts w:ascii="Times New Roman" w:hAnsi="Times New Roman" w:cs="Times New Roman"/>
          <w:sz w:val="24"/>
          <w:szCs w:val="24"/>
          <w:vertAlign w:val="superscript"/>
        </w:rPr>
        <w:t>-3</w:t>
      </w:r>
      <w:r w:rsidR="00091950" w:rsidRPr="00AC0C65">
        <w:rPr>
          <w:rFonts w:ascii="Times New Roman" w:hAnsi="Times New Roman" w:cs="Times New Roman"/>
          <w:sz w:val="24"/>
          <w:szCs w:val="24"/>
        </w:rPr>
        <w:t>, respectively) (Table 2), whereas control (T</w:t>
      </w:r>
      <w:r w:rsidR="00091950" w:rsidRPr="00AC0C65">
        <w:rPr>
          <w:rFonts w:ascii="Times New Roman" w:hAnsi="Times New Roman" w:cs="Times New Roman"/>
          <w:sz w:val="24"/>
          <w:szCs w:val="24"/>
          <w:vertAlign w:val="subscript"/>
        </w:rPr>
        <w:t>1</w:t>
      </w:r>
      <w:r w:rsidR="00091950" w:rsidRPr="00AC0C65">
        <w:rPr>
          <w:rFonts w:ascii="Times New Roman" w:hAnsi="Times New Roman" w:cs="Times New Roman"/>
          <w:sz w:val="24"/>
          <w:szCs w:val="24"/>
        </w:rPr>
        <w:t>) and RDF (T</w:t>
      </w:r>
      <w:r w:rsidR="00091950" w:rsidRPr="00AC0C65">
        <w:rPr>
          <w:rFonts w:ascii="Times New Roman" w:hAnsi="Times New Roman" w:cs="Times New Roman"/>
          <w:sz w:val="24"/>
          <w:szCs w:val="24"/>
          <w:vertAlign w:val="subscript"/>
        </w:rPr>
        <w:t>2</w:t>
      </w:r>
      <w:r w:rsidR="00091950" w:rsidRPr="00AC0C65">
        <w:rPr>
          <w:rFonts w:ascii="Times New Roman" w:hAnsi="Times New Roman" w:cs="Times New Roman"/>
          <w:sz w:val="24"/>
          <w:szCs w:val="24"/>
        </w:rPr>
        <w:t xml:space="preserve">) recorded the </w:t>
      </w:r>
      <w:r w:rsidR="00EB02C1">
        <w:rPr>
          <w:rFonts w:ascii="Times New Roman" w:hAnsi="Times New Roman" w:cs="Times New Roman"/>
          <w:sz w:val="24"/>
          <w:szCs w:val="24"/>
        </w:rPr>
        <w:t>highest</w:t>
      </w:r>
      <w:r w:rsidR="00091950" w:rsidRPr="00AC0C65">
        <w:rPr>
          <w:rFonts w:ascii="Times New Roman" w:hAnsi="Times New Roman" w:cs="Times New Roman"/>
          <w:sz w:val="24"/>
          <w:szCs w:val="24"/>
        </w:rPr>
        <w:t xml:space="preserve"> values</w:t>
      </w:r>
      <w:r w:rsidR="00D1158D" w:rsidRPr="00D1158D">
        <w:rPr>
          <w:rFonts w:ascii="Times New Roman" w:hAnsi="Times New Roman"/>
          <w:sz w:val="24"/>
          <w:szCs w:val="24"/>
        </w:rPr>
        <w:t xml:space="preserve"> </w:t>
      </w:r>
      <w:r w:rsidR="00D1158D" w:rsidRPr="00784E01">
        <w:rPr>
          <w:rFonts w:ascii="Times New Roman" w:hAnsi="Times New Roman"/>
          <w:sz w:val="24"/>
          <w:szCs w:val="24"/>
        </w:rPr>
        <w:t xml:space="preserve">The results highly correlate with the findings of Aytenew and Bore (2020), who also reported that treatment </w:t>
      </w:r>
      <w:r w:rsidR="00D1158D" w:rsidRPr="00784E01">
        <w:rPr>
          <w:rFonts w:ascii="Times New Roman" w:hAnsi="Times New Roman"/>
          <w:sz w:val="24"/>
          <w:szCs w:val="24"/>
        </w:rPr>
        <w:lastRenderedPageBreak/>
        <w:t>combinations involving FYM lowers bulk density and improves soil structure and microbial activities.</w:t>
      </w:r>
    </w:p>
    <w:p w14:paraId="59060B97" w14:textId="77777777" w:rsidR="00D1158D" w:rsidRPr="00784E01" w:rsidRDefault="00D1158D" w:rsidP="00D1158D">
      <w:pPr>
        <w:spacing w:before="120" w:after="120" w:line="440" w:lineRule="atLeast"/>
        <w:jc w:val="both"/>
        <w:rPr>
          <w:rFonts w:ascii="Times New Roman" w:hAnsi="Times New Roman"/>
          <w:sz w:val="24"/>
          <w:szCs w:val="24"/>
        </w:rPr>
      </w:pPr>
      <w:r w:rsidRPr="00784E01">
        <w:rPr>
          <w:rFonts w:ascii="Times New Roman" w:hAnsi="Times New Roman"/>
          <w:sz w:val="24"/>
          <w:szCs w:val="24"/>
        </w:rPr>
        <w:tab/>
      </w:r>
      <w:r>
        <w:rPr>
          <w:rFonts w:ascii="Times New Roman" w:hAnsi="Times New Roman"/>
          <w:sz w:val="24"/>
          <w:szCs w:val="24"/>
        </w:rPr>
        <w:t>S</w:t>
      </w:r>
      <w:r w:rsidRPr="00784E01">
        <w:rPr>
          <w:rFonts w:ascii="Times New Roman" w:hAnsi="Times New Roman"/>
          <w:sz w:val="24"/>
          <w:szCs w:val="24"/>
        </w:rPr>
        <w:t xml:space="preserve">light increase in bulk density </w:t>
      </w:r>
      <w:r>
        <w:rPr>
          <w:rFonts w:ascii="Times New Roman" w:hAnsi="Times New Roman"/>
          <w:sz w:val="24"/>
          <w:szCs w:val="24"/>
        </w:rPr>
        <w:t xml:space="preserve">was </w:t>
      </w:r>
      <w:r w:rsidRPr="00784E01">
        <w:rPr>
          <w:rFonts w:ascii="Times New Roman" w:hAnsi="Times New Roman"/>
          <w:sz w:val="24"/>
          <w:szCs w:val="24"/>
        </w:rPr>
        <w:t xml:space="preserve">observed, towards the lower depths. This </w:t>
      </w:r>
      <w:r>
        <w:rPr>
          <w:rFonts w:ascii="Times New Roman" w:hAnsi="Times New Roman"/>
          <w:sz w:val="24"/>
          <w:szCs w:val="24"/>
        </w:rPr>
        <w:t>might</w:t>
      </w:r>
      <w:r w:rsidRPr="00784E01">
        <w:rPr>
          <w:rFonts w:ascii="Times New Roman" w:hAnsi="Times New Roman"/>
          <w:sz w:val="24"/>
          <w:szCs w:val="24"/>
        </w:rPr>
        <w:t xml:space="preserve"> be because, the lower layers substantially receive low levels of soil organic matter, and has reduced root activity, as the incorporation of treatments in confined to the upper layers. As a result, compaction increases</w:t>
      </w:r>
      <w:r>
        <w:rPr>
          <w:rFonts w:ascii="Times New Roman" w:hAnsi="Times New Roman"/>
          <w:sz w:val="24"/>
          <w:szCs w:val="24"/>
        </w:rPr>
        <w:t xml:space="preserve">. Similar results were reported by Nazari </w:t>
      </w:r>
      <w:r w:rsidRPr="00665F27">
        <w:rPr>
          <w:rFonts w:ascii="Times New Roman" w:hAnsi="Times New Roman"/>
          <w:i/>
          <w:iCs/>
          <w:sz w:val="24"/>
          <w:szCs w:val="24"/>
        </w:rPr>
        <w:t>et al</w:t>
      </w:r>
      <w:r>
        <w:rPr>
          <w:rFonts w:ascii="Times New Roman" w:hAnsi="Times New Roman"/>
          <w:sz w:val="24"/>
          <w:szCs w:val="24"/>
        </w:rPr>
        <w:t>. (2021)</w:t>
      </w:r>
    </w:p>
    <w:p w14:paraId="18F7FF76" w14:textId="3CDE35C2" w:rsidR="00091950" w:rsidRPr="00D1158D" w:rsidRDefault="00091950" w:rsidP="00D1158D">
      <w:pPr>
        <w:spacing w:before="120" w:after="120" w:line="440" w:lineRule="atLeast"/>
        <w:ind w:firstLine="720"/>
        <w:jc w:val="both"/>
        <w:rPr>
          <w:rFonts w:ascii="Times New Roman" w:hAnsi="Times New Roman"/>
          <w:sz w:val="24"/>
          <w:szCs w:val="24"/>
        </w:rPr>
      </w:pPr>
      <w:r w:rsidRPr="00AC0C65">
        <w:rPr>
          <w:rFonts w:ascii="Times New Roman" w:hAnsi="Times New Roman" w:cs="Times New Roman"/>
          <w:sz w:val="24"/>
          <w:szCs w:val="24"/>
        </w:rPr>
        <w:t xml:space="preserve">Water holding capacity (WHC) was also significantly higher in </w:t>
      </w:r>
      <w:r>
        <w:rPr>
          <w:rFonts w:ascii="Times New Roman" w:hAnsi="Times New Roman" w:cs="Times New Roman"/>
          <w:sz w:val="24"/>
          <w:szCs w:val="24"/>
        </w:rPr>
        <w:t xml:space="preserve">plots </w:t>
      </w:r>
      <w:r w:rsidRPr="00AC0C65">
        <w:rPr>
          <w:rFonts w:ascii="Times New Roman" w:hAnsi="Times New Roman" w:cs="Times New Roman"/>
          <w:sz w:val="24"/>
          <w:szCs w:val="24"/>
        </w:rPr>
        <w:t>receiving</w:t>
      </w:r>
      <w:r>
        <w:rPr>
          <w:rFonts w:ascii="Times New Roman" w:hAnsi="Times New Roman" w:cs="Times New Roman"/>
          <w:sz w:val="24"/>
          <w:szCs w:val="24"/>
        </w:rPr>
        <w:t xml:space="preserve"> </w:t>
      </w:r>
      <w:r w:rsidRPr="00AC0C65">
        <w:rPr>
          <w:rFonts w:ascii="Times New Roman" w:hAnsi="Times New Roman" w:cs="Times New Roman"/>
          <w:sz w:val="24"/>
          <w:szCs w:val="24"/>
        </w:rPr>
        <w:t>50% N through FYM + 50% inorganic sources (T</w:t>
      </w:r>
      <w:r w:rsidRPr="00AC0C65">
        <w:rPr>
          <w:rFonts w:ascii="Times New Roman" w:hAnsi="Times New Roman" w:cs="Times New Roman"/>
          <w:sz w:val="24"/>
          <w:szCs w:val="24"/>
          <w:vertAlign w:val="subscript"/>
        </w:rPr>
        <w:t>3</w:t>
      </w:r>
      <w:r w:rsidRPr="00AC0C65">
        <w:rPr>
          <w:rFonts w:ascii="Times New Roman" w:hAnsi="Times New Roman" w:cs="Times New Roman"/>
          <w:sz w:val="24"/>
          <w:szCs w:val="24"/>
        </w:rPr>
        <w:t>), both at sowing (55.33, 51.43, and 47.57%) and harvest (56.69, 52.49, and 47.97%)</w:t>
      </w:r>
      <w:r>
        <w:rPr>
          <w:rFonts w:ascii="Times New Roman" w:hAnsi="Times New Roman" w:cs="Times New Roman"/>
          <w:sz w:val="24"/>
          <w:szCs w:val="24"/>
        </w:rPr>
        <w:t xml:space="preserve"> at respective depths</w:t>
      </w:r>
      <w:r w:rsidRPr="00AC0C65">
        <w:rPr>
          <w:rFonts w:ascii="Times New Roman" w:hAnsi="Times New Roman" w:cs="Times New Roman"/>
          <w:sz w:val="24"/>
          <w:szCs w:val="24"/>
        </w:rPr>
        <w:t xml:space="preserve"> (Table 2)</w:t>
      </w:r>
      <w:r>
        <w:rPr>
          <w:rFonts w:ascii="Times New Roman" w:hAnsi="Times New Roman" w:cs="Times New Roman"/>
          <w:sz w:val="24"/>
          <w:szCs w:val="24"/>
        </w:rPr>
        <w:t xml:space="preserve"> </w:t>
      </w:r>
      <w:r w:rsidRPr="00AC0C65">
        <w:rPr>
          <w:rFonts w:ascii="Times New Roman" w:hAnsi="Times New Roman" w:cs="Times New Roman"/>
          <w:sz w:val="24"/>
          <w:szCs w:val="24"/>
        </w:rPr>
        <w:t xml:space="preserve">while the lowest was in </w:t>
      </w:r>
      <w:r>
        <w:rPr>
          <w:rFonts w:ascii="Times New Roman" w:hAnsi="Times New Roman" w:cs="Times New Roman"/>
          <w:sz w:val="24"/>
          <w:szCs w:val="24"/>
        </w:rPr>
        <w:t>control (</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AC0C65">
        <w:rPr>
          <w:rFonts w:ascii="Times New Roman" w:hAnsi="Times New Roman" w:cs="Times New Roman"/>
          <w:sz w:val="24"/>
          <w:szCs w:val="24"/>
        </w:rPr>
        <w:t xml:space="preserve">and </w:t>
      </w:r>
      <w:r>
        <w:rPr>
          <w:rFonts w:ascii="Times New Roman" w:hAnsi="Times New Roman" w:cs="Times New Roman"/>
          <w:sz w:val="24"/>
          <w:szCs w:val="24"/>
        </w:rPr>
        <w:t>RDF-</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2</w:t>
      </w:r>
      <w:r w:rsidRPr="00AC0C65">
        <w:rPr>
          <w:rFonts w:ascii="Times New Roman" w:hAnsi="Times New Roman" w:cs="Times New Roman"/>
          <w:sz w:val="24"/>
          <w:szCs w:val="24"/>
        </w:rPr>
        <w:t xml:space="preserve">. </w:t>
      </w:r>
      <w:r w:rsidR="00D1158D" w:rsidRPr="00784E01">
        <w:rPr>
          <w:rFonts w:ascii="Times New Roman" w:hAnsi="Times New Roman"/>
          <w:sz w:val="24"/>
          <w:szCs w:val="24"/>
        </w:rPr>
        <w:t>The reason is owing to the fact that FYM incorporated treatments are meant to improve the soil structure as it provides good amount of soil organic matter. Soil organic matter can act like sponge and hence proves high affinity to hold water.</w:t>
      </w:r>
      <w:r w:rsidR="00D1158D">
        <w:rPr>
          <w:rFonts w:ascii="Times New Roman" w:hAnsi="Times New Roman"/>
          <w:sz w:val="24"/>
          <w:szCs w:val="24"/>
        </w:rPr>
        <w:t xml:space="preserve"> (Hudson, 1994).</w:t>
      </w:r>
      <w:r w:rsidR="00A93B1F" w:rsidRPr="00A93B1F">
        <w:rPr>
          <w:rFonts w:ascii="Times New Roman" w:hAnsi="Times New Roman" w:cs="Times New Roman"/>
          <w:sz w:val="24"/>
          <w:szCs w:val="24"/>
        </w:rPr>
        <w:t xml:space="preserve"> </w:t>
      </w:r>
      <w:r w:rsidR="00D1158D" w:rsidRPr="00784E01">
        <w:rPr>
          <w:rFonts w:ascii="Times New Roman" w:hAnsi="Times New Roman"/>
          <w:sz w:val="24"/>
          <w:szCs w:val="24"/>
        </w:rPr>
        <w:t xml:space="preserve">The increase in WHC at harvest, is likely due to residual SOM from prior organic inputs and maize root exudates, which enhance porosity and water retention. Similar results were obtained by Angulo </w:t>
      </w:r>
      <w:r w:rsidR="00D1158D" w:rsidRPr="00784E01">
        <w:rPr>
          <w:rFonts w:ascii="Times New Roman" w:hAnsi="Times New Roman"/>
          <w:i/>
          <w:iCs/>
          <w:sz w:val="24"/>
          <w:szCs w:val="24"/>
        </w:rPr>
        <w:t>et al.</w:t>
      </w:r>
      <w:r w:rsidR="00D1158D" w:rsidRPr="00784E01">
        <w:rPr>
          <w:rFonts w:ascii="Times New Roman" w:hAnsi="Times New Roman"/>
          <w:sz w:val="24"/>
          <w:szCs w:val="24"/>
        </w:rPr>
        <w:t xml:space="preserve"> (2024). </w:t>
      </w:r>
    </w:p>
    <w:p w14:paraId="4403131F" w14:textId="260EC7D6" w:rsidR="00D1158D" w:rsidRPr="00784E01" w:rsidRDefault="00091950" w:rsidP="00D1158D">
      <w:pPr>
        <w:spacing w:before="120" w:after="120" w:line="430" w:lineRule="atLeast"/>
        <w:ind w:firstLine="720"/>
        <w:jc w:val="both"/>
        <w:rPr>
          <w:rFonts w:ascii="Times New Roman" w:hAnsi="Times New Roman"/>
          <w:sz w:val="24"/>
          <w:szCs w:val="24"/>
        </w:rPr>
      </w:pPr>
      <w:r w:rsidRPr="00AC0C65">
        <w:rPr>
          <w:rFonts w:ascii="Times New Roman" w:hAnsi="Times New Roman" w:cs="Times New Roman"/>
          <w:sz w:val="24"/>
          <w:szCs w:val="24"/>
        </w:rPr>
        <w:t xml:space="preserve">SOC was </w:t>
      </w:r>
      <w:r w:rsidR="00790C78">
        <w:rPr>
          <w:rFonts w:ascii="Times New Roman" w:hAnsi="Times New Roman" w:cs="Times New Roman"/>
          <w:sz w:val="24"/>
          <w:szCs w:val="24"/>
        </w:rPr>
        <w:t xml:space="preserve">recorded </w:t>
      </w:r>
      <w:r w:rsidRPr="00AC0C65">
        <w:rPr>
          <w:rFonts w:ascii="Times New Roman" w:hAnsi="Times New Roman" w:cs="Times New Roman"/>
          <w:sz w:val="24"/>
          <w:szCs w:val="24"/>
        </w:rPr>
        <w:t>highe</w:t>
      </w:r>
      <w:r w:rsidR="00790C78">
        <w:rPr>
          <w:rFonts w:ascii="Times New Roman" w:hAnsi="Times New Roman" w:cs="Times New Roman"/>
          <w:sz w:val="24"/>
          <w:szCs w:val="24"/>
        </w:rPr>
        <w:t>st</w:t>
      </w:r>
      <w:r w:rsidRPr="00AC0C65">
        <w:rPr>
          <w:rFonts w:ascii="Times New Roman" w:hAnsi="Times New Roman" w:cs="Times New Roman"/>
          <w:sz w:val="24"/>
          <w:szCs w:val="24"/>
        </w:rPr>
        <w:t xml:space="preserve"> </w:t>
      </w:r>
      <w:r w:rsidR="00790C78">
        <w:rPr>
          <w:rFonts w:ascii="Times New Roman" w:hAnsi="Times New Roman" w:cs="Times New Roman"/>
          <w:sz w:val="24"/>
          <w:szCs w:val="24"/>
        </w:rPr>
        <w:t xml:space="preserve">with application of </w:t>
      </w:r>
      <w:r w:rsidR="00790C78" w:rsidRPr="00AC0C65">
        <w:rPr>
          <w:rFonts w:ascii="Times New Roman" w:hAnsi="Times New Roman" w:cs="Times New Roman"/>
          <w:sz w:val="24"/>
          <w:szCs w:val="24"/>
        </w:rPr>
        <w:t>50% N through FYM + 50% inorganic sources (T</w:t>
      </w:r>
      <w:r w:rsidR="00790C78" w:rsidRPr="00AC0C65">
        <w:rPr>
          <w:rFonts w:ascii="Times New Roman" w:hAnsi="Times New Roman" w:cs="Times New Roman"/>
          <w:sz w:val="24"/>
          <w:szCs w:val="24"/>
          <w:vertAlign w:val="subscript"/>
        </w:rPr>
        <w:t>3</w:t>
      </w:r>
      <w:r w:rsidR="00790C78" w:rsidRPr="00AC0C65">
        <w:rPr>
          <w:rFonts w:ascii="Times New Roman" w:hAnsi="Times New Roman" w:cs="Times New Roman"/>
          <w:sz w:val="24"/>
          <w:szCs w:val="24"/>
        </w:rPr>
        <w:t>)</w:t>
      </w:r>
      <w:r w:rsidRPr="00AC0C65">
        <w:rPr>
          <w:rFonts w:ascii="Times New Roman" w:hAnsi="Times New Roman" w:cs="Times New Roman"/>
          <w:sz w:val="24"/>
          <w:szCs w:val="24"/>
        </w:rPr>
        <w:t xml:space="preserve"> both </w:t>
      </w:r>
      <w:r w:rsidR="00425CC9">
        <w:rPr>
          <w:rFonts w:ascii="Times New Roman" w:hAnsi="Times New Roman" w:cs="Times New Roman"/>
          <w:sz w:val="24"/>
          <w:szCs w:val="24"/>
        </w:rPr>
        <w:t xml:space="preserve">prior to </w:t>
      </w:r>
      <w:r w:rsidRPr="00AC0C65">
        <w:rPr>
          <w:rFonts w:ascii="Times New Roman" w:hAnsi="Times New Roman" w:cs="Times New Roman"/>
          <w:sz w:val="24"/>
          <w:szCs w:val="24"/>
        </w:rPr>
        <w:t>sowing (6.90, 5.83, and 3.93 g kg</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and harvest (7.23, 5.97, and 3.97 g kg</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w:t>
      </w:r>
      <w:r w:rsidR="00790C78">
        <w:rPr>
          <w:rFonts w:ascii="Times New Roman" w:hAnsi="Times New Roman" w:cs="Times New Roman"/>
          <w:sz w:val="24"/>
          <w:szCs w:val="24"/>
        </w:rPr>
        <w:t xml:space="preserve"> at respective depths</w:t>
      </w:r>
      <w:r w:rsidRPr="00AC0C65">
        <w:rPr>
          <w:rFonts w:ascii="Times New Roman" w:hAnsi="Times New Roman" w:cs="Times New Roman"/>
          <w:sz w:val="24"/>
          <w:szCs w:val="24"/>
        </w:rPr>
        <w:t xml:space="preserve">, followed by </w:t>
      </w:r>
      <w:r w:rsidR="00790C78" w:rsidRPr="0034452E">
        <w:rPr>
          <w:rFonts w:ascii="Times New Roman" w:hAnsi="Times New Roman"/>
          <w:sz w:val="24"/>
          <w:szCs w:val="24"/>
        </w:rPr>
        <w:t>50% N through Vermicompost + 50% through inorganic sources</w:t>
      </w:r>
      <w:r w:rsidR="00790C78">
        <w:rPr>
          <w:rFonts w:ascii="Times New Roman" w:hAnsi="Times New Roman"/>
          <w:sz w:val="24"/>
          <w:szCs w:val="24"/>
        </w:rPr>
        <w:t xml:space="preserve"> (T</w:t>
      </w:r>
      <w:r w:rsidR="00790C78" w:rsidRPr="001D7EC9">
        <w:rPr>
          <w:rFonts w:ascii="Times New Roman" w:hAnsi="Times New Roman"/>
          <w:sz w:val="24"/>
          <w:szCs w:val="24"/>
          <w:vertAlign w:val="subscript"/>
        </w:rPr>
        <w:t>4</w:t>
      </w:r>
      <w:r w:rsidR="00790C78">
        <w:rPr>
          <w:rFonts w:ascii="Times New Roman" w:hAnsi="Times New Roman"/>
          <w:sz w:val="24"/>
          <w:szCs w:val="24"/>
        </w:rPr>
        <w:t>)</w:t>
      </w:r>
      <w:r w:rsidRPr="00AC0C65">
        <w:rPr>
          <w:rFonts w:ascii="Times New Roman" w:hAnsi="Times New Roman" w:cs="Times New Roman"/>
          <w:sz w:val="24"/>
          <w:szCs w:val="24"/>
        </w:rPr>
        <w:t xml:space="preserve">, while control </w:t>
      </w:r>
      <w:r w:rsidR="00790C78">
        <w:rPr>
          <w:rFonts w:ascii="Times New Roman" w:hAnsi="Times New Roman" w:cs="Times New Roman"/>
          <w:sz w:val="24"/>
          <w:szCs w:val="24"/>
        </w:rPr>
        <w:t>(T</w:t>
      </w:r>
      <w:r w:rsidR="00790C78" w:rsidRPr="00790C78">
        <w:rPr>
          <w:rFonts w:ascii="Times New Roman" w:hAnsi="Times New Roman" w:cs="Times New Roman"/>
          <w:sz w:val="24"/>
          <w:szCs w:val="24"/>
          <w:vertAlign w:val="subscript"/>
        </w:rPr>
        <w:t>1</w:t>
      </w:r>
      <w:r w:rsidR="00790C78">
        <w:rPr>
          <w:rFonts w:ascii="Times New Roman" w:hAnsi="Times New Roman" w:cs="Times New Roman"/>
          <w:sz w:val="24"/>
          <w:szCs w:val="24"/>
        </w:rPr>
        <w:t xml:space="preserve">) </w:t>
      </w:r>
      <w:r w:rsidRPr="00AC0C65">
        <w:rPr>
          <w:rFonts w:ascii="Times New Roman" w:hAnsi="Times New Roman" w:cs="Times New Roman"/>
          <w:sz w:val="24"/>
          <w:szCs w:val="24"/>
        </w:rPr>
        <w:t>and RDF</w:t>
      </w:r>
      <w:r w:rsidR="00790C78">
        <w:rPr>
          <w:rFonts w:ascii="Times New Roman" w:hAnsi="Times New Roman" w:cs="Times New Roman"/>
          <w:sz w:val="24"/>
          <w:szCs w:val="24"/>
        </w:rPr>
        <w:t xml:space="preserve"> (T</w:t>
      </w:r>
      <w:r w:rsidR="00790C78" w:rsidRPr="00790C78">
        <w:rPr>
          <w:rFonts w:ascii="Times New Roman" w:hAnsi="Times New Roman" w:cs="Times New Roman"/>
          <w:sz w:val="24"/>
          <w:szCs w:val="24"/>
          <w:vertAlign w:val="subscript"/>
        </w:rPr>
        <w:t>2</w:t>
      </w:r>
      <w:r w:rsidR="00790C78">
        <w:rPr>
          <w:rFonts w:ascii="Times New Roman" w:hAnsi="Times New Roman" w:cs="Times New Roman"/>
          <w:sz w:val="24"/>
          <w:szCs w:val="24"/>
        </w:rPr>
        <w:t>)</w:t>
      </w:r>
      <w:r w:rsidRPr="00AC0C65">
        <w:rPr>
          <w:rFonts w:ascii="Times New Roman" w:hAnsi="Times New Roman" w:cs="Times New Roman"/>
          <w:sz w:val="24"/>
          <w:szCs w:val="24"/>
        </w:rPr>
        <w:t xml:space="preserve"> recorded the lowest (Table 3). </w:t>
      </w:r>
      <w:r w:rsidR="00E23F4E" w:rsidRPr="00E23F4E">
        <w:rPr>
          <w:rFonts w:ascii="Times New Roman" w:hAnsi="Times New Roman" w:cs="Times New Roman"/>
          <w:sz w:val="24"/>
          <w:szCs w:val="24"/>
        </w:rPr>
        <w:t xml:space="preserve">FYM enhanced SOC in surface layers through slow carbon release, while deeper soils showed lower levels due to surface application and root concentration (Singh </w:t>
      </w:r>
      <w:r w:rsidR="00E23F4E" w:rsidRPr="005535E7">
        <w:rPr>
          <w:rFonts w:ascii="Times New Roman" w:hAnsi="Times New Roman" w:cs="Times New Roman"/>
          <w:i/>
          <w:iCs/>
          <w:sz w:val="24"/>
          <w:szCs w:val="24"/>
        </w:rPr>
        <w:t>et al</w:t>
      </w:r>
      <w:r w:rsidR="00E23F4E" w:rsidRPr="00E23F4E">
        <w:rPr>
          <w:rFonts w:ascii="Times New Roman" w:hAnsi="Times New Roman" w:cs="Times New Roman"/>
          <w:sz w:val="24"/>
          <w:szCs w:val="24"/>
        </w:rPr>
        <w:t>., 2020). A slight SOC rise at harvest</w:t>
      </w:r>
      <w:r w:rsidR="00D1158D">
        <w:rPr>
          <w:rFonts w:ascii="Times New Roman" w:hAnsi="Times New Roman" w:cs="Times New Roman"/>
          <w:sz w:val="24"/>
          <w:szCs w:val="24"/>
        </w:rPr>
        <w:t xml:space="preserve"> was due to</w:t>
      </w:r>
      <w:r w:rsidR="00E23F4E" w:rsidRPr="00E23F4E">
        <w:rPr>
          <w:rFonts w:ascii="Times New Roman" w:hAnsi="Times New Roman" w:cs="Times New Roman"/>
          <w:sz w:val="24"/>
          <w:szCs w:val="24"/>
        </w:rPr>
        <w:t xml:space="preserve"> </w:t>
      </w:r>
      <w:r w:rsidR="00D1158D" w:rsidRPr="00784E01">
        <w:rPr>
          <w:rFonts w:ascii="Times New Roman" w:hAnsi="Times New Roman"/>
          <w:sz w:val="24"/>
          <w:szCs w:val="24"/>
        </w:rPr>
        <w:t xml:space="preserve">residual decomposition of past organics and maize root turnover. Lack of fertilizers have reduced microbial priming, conserving SOC while cooler, wetter conditions likely slowed decomposition. Similar results were obtained by Liu </w:t>
      </w:r>
      <w:r w:rsidR="00D1158D" w:rsidRPr="00784E01">
        <w:rPr>
          <w:rFonts w:ascii="Times New Roman" w:hAnsi="Times New Roman"/>
          <w:i/>
          <w:iCs/>
          <w:sz w:val="24"/>
          <w:szCs w:val="24"/>
        </w:rPr>
        <w:t>et al</w:t>
      </w:r>
      <w:r w:rsidR="00D1158D" w:rsidRPr="00784E01">
        <w:rPr>
          <w:rFonts w:ascii="Times New Roman" w:hAnsi="Times New Roman"/>
          <w:sz w:val="24"/>
          <w:szCs w:val="24"/>
        </w:rPr>
        <w:t>. (2025).</w:t>
      </w:r>
    </w:p>
    <w:p w14:paraId="641339D7" w14:textId="7074A59A" w:rsidR="00135130" w:rsidRDefault="00091950" w:rsidP="00D749EA">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 xml:space="preserve">Available nitrogen was also highest in </w:t>
      </w:r>
      <w:r w:rsidR="00790C78">
        <w:rPr>
          <w:rFonts w:ascii="Times New Roman" w:hAnsi="Times New Roman" w:cs="Times New Roman"/>
          <w:sz w:val="24"/>
          <w:szCs w:val="24"/>
        </w:rPr>
        <w:t xml:space="preserve">treatment receiving, </w:t>
      </w:r>
      <w:r w:rsidR="00790C78" w:rsidRPr="00AC0C65">
        <w:rPr>
          <w:rFonts w:ascii="Times New Roman" w:hAnsi="Times New Roman" w:cs="Times New Roman"/>
          <w:sz w:val="24"/>
          <w:szCs w:val="24"/>
        </w:rPr>
        <w:t>50% N through FYM + 50% inorganic sources</w:t>
      </w:r>
      <w:r w:rsidR="00790C78">
        <w:rPr>
          <w:rFonts w:ascii="Times New Roman" w:hAnsi="Times New Roman" w:cs="Times New Roman"/>
          <w:sz w:val="24"/>
          <w:szCs w:val="24"/>
        </w:rPr>
        <w:t xml:space="preserve"> (</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3</w:t>
      </w:r>
      <w:r w:rsidR="00790C78">
        <w:rPr>
          <w:rFonts w:ascii="Times New Roman" w:hAnsi="Times New Roman" w:cs="Times New Roman"/>
          <w:sz w:val="24"/>
          <w:szCs w:val="24"/>
        </w:rPr>
        <w:t>)</w:t>
      </w:r>
      <w:r w:rsidRPr="00AC0C65">
        <w:rPr>
          <w:rFonts w:ascii="Times New Roman" w:hAnsi="Times New Roman" w:cs="Times New Roman"/>
          <w:sz w:val="24"/>
          <w:szCs w:val="24"/>
        </w:rPr>
        <w:t>, both before sowing (238.85, 220.19, and 183.71 kg ha</w:t>
      </w:r>
      <w:r w:rsidR="00790C78" w:rsidRPr="00790C78">
        <w:rPr>
          <w:rFonts w:ascii="Times New Roman" w:hAnsi="Times New Roman" w:cs="Times New Roman"/>
          <w:sz w:val="24"/>
          <w:szCs w:val="24"/>
          <w:vertAlign w:val="superscript"/>
        </w:rPr>
        <w:t>-1</w:t>
      </w:r>
      <w:r w:rsidRPr="00AC0C65">
        <w:rPr>
          <w:rFonts w:ascii="Times New Roman" w:hAnsi="Times New Roman" w:cs="Times New Roman"/>
          <w:sz w:val="24"/>
          <w:szCs w:val="24"/>
        </w:rPr>
        <w:t>) and at harvest (233.52, 217.11, and 182.12 kg ha</w:t>
      </w:r>
      <w:r w:rsidR="005535E7" w:rsidRPr="005535E7">
        <w:rPr>
          <w:rFonts w:ascii="Times New Roman" w:hAnsi="Times New Roman" w:cs="Times New Roman"/>
          <w:sz w:val="24"/>
          <w:szCs w:val="24"/>
          <w:vertAlign w:val="superscript"/>
        </w:rPr>
        <w:t>-1</w:t>
      </w:r>
      <w:r w:rsidR="00A93B1F">
        <w:rPr>
          <w:rFonts w:ascii="Times New Roman" w:hAnsi="Times New Roman" w:cs="Times New Roman"/>
          <w:sz w:val="24"/>
          <w:szCs w:val="24"/>
        </w:rPr>
        <w:t xml:space="preserve">) </w:t>
      </w:r>
      <w:r w:rsidRPr="00AC0C65">
        <w:rPr>
          <w:rFonts w:ascii="Times New Roman" w:hAnsi="Times New Roman" w:cs="Times New Roman"/>
          <w:sz w:val="24"/>
          <w:szCs w:val="24"/>
        </w:rPr>
        <w:t>across respective depths</w:t>
      </w:r>
      <w:r w:rsidR="00A93B1F">
        <w:rPr>
          <w:rFonts w:ascii="Times New Roman" w:hAnsi="Times New Roman" w:cs="Times New Roman"/>
          <w:sz w:val="24"/>
          <w:szCs w:val="24"/>
        </w:rPr>
        <w:t xml:space="preserve"> </w:t>
      </w:r>
      <w:r w:rsidRPr="00AC0C65">
        <w:rPr>
          <w:rFonts w:ascii="Times New Roman" w:hAnsi="Times New Roman" w:cs="Times New Roman"/>
          <w:sz w:val="24"/>
          <w:szCs w:val="24"/>
        </w:rPr>
        <w:t xml:space="preserve">(Table 3), followed by </w:t>
      </w:r>
      <w:r w:rsidR="00A93B1F" w:rsidRPr="0034452E">
        <w:rPr>
          <w:rFonts w:ascii="Times New Roman" w:hAnsi="Times New Roman"/>
          <w:sz w:val="24"/>
          <w:szCs w:val="24"/>
        </w:rPr>
        <w:t>50% N through Vermicompost + 50% through inorganic sources</w:t>
      </w:r>
      <w:r w:rsidR="00A93B1F">
        <w:rPr>
          <w:rFonts w:ascii="Times New Roman" w:hAnsi="Times New Roman"/>
          <w:sz w:val="24"/>
          <w:szCs w:val="24"/>
        </w:rPr>
        <w:t xml:space="preserve"> (T</w:t>
      </w:r>
      <w:r w:rsidR="00A93B1F" w:rsidRPr="001D7EC9">
        <w:rPr>
          <w:rFonts w:ascii="Times New Roman" w:hAnsi="Times New Roman"/>
          <w:sz w:val="24"/>
          <w:szCs w:val="24"/>
          <w:vertAlign w:val="subscript"/>
        </w:rPr>
        <w:t>4</w:t>
      </w:r>
      <w:r w:rsidR="00A93B1F">
        <w:rPr>
          <w:rFonts w:ascii="Times New Roman" w:hAnsi="Times New Roman"/>
          <w:sz w:val="24"/>
          <w:szCs w:val="24"/>
        </w:rPr>
        <w:t>)</w:t>
      </w:r>
      <w:r w:rsidRPr="00AC0C65">
        <w:rPr>
          <w:rFonts w:ascii="Times New Roman" w:hAnsi="Times New Roman" w:cs="Times New Roman"/>
          <w:sz w:val="24"/>
          <w:szCs w:val="24"/>
        </w:rPr>
        <w:t xml:space="preserve">, while </w:t>
      </w:r>
      <w:r w:rsidR="005535E7">
        <w:rPr>
          <w:rFonts w:ascii="Times New Roman" w:hAnsi="Times New Roman" w:cs="Times New Roman"/>
          <w:sz w:val="24"/>
          <w:szCs w:val="24"/>
        </w:rPr>
        <w:t>control (T</w:t>
      </w:r>
      <w:r w:rsidR="005535E7" w:rsidRPr="005535E7">
        <w:rPr>
          <w:rFonts w:ascii="Times New Roman" w:hAnsi="Times New Roman" w:cs="Times New Roman"/>
          <w:sz w:val="24"/>
          <w:szCs w:val="24"/>
          <w:vertAlign w:val="subscript"/>
        </w:rPr>
        <w:t>1</w:t>
      </w:r>
      <w:r w:rsidR="005535E7">
        <w:rPr>
          <w:rFonts w:ascii="Times New Roman" w:hAnsi="Times New Roman" w:cs="Times New Roman"/>
          <w:sz w:val="24"/>
          <w:szCs w:val="24"/>
        </w:rPr>
        <w:t>)</w:t>
      </w:r>
      <w:r w:rsidRPr="00AC0C65">
        <w:rPr>
          <w:rFonts w:ascii="Times New Roman" w:hAnsi="Times New Roman" w:cs="Times New Roman"/>
          <w:sz w:val="24"/>
          <w:szCs w:val="24"/>
        </w:rPr>
        <w:t xml:space="preserve"> and RDF recorded lower values. </w:t>
      </w:r>
      <w:r w:rsidR="00135130" w:rsidRPr="00135130">
        <w:rPr>
          <w:rFonts w:ascii="Times New Roman" w:hAnsi="Times New Roman" w:cs="Times New Roman"/>
          <w:sz w:val="24"/>
          <w:szCs w:val="24"/>
        </w:rPr>
        <w:t xml:space="preserve">This reflected the combined effect of slow-release FYM and available fertilizer N (Meena </w:t>
      </w:r>
      <w:r w:rsidR="00135130" w:rsidRPr="005535E7">
        <w:rPr>
          <w:rFonts w:ascii="Times New Roman" w:hAnsi="Times New Roman" w:cs="Times New Roman"/>
          <w:i/>
          <w:iCs/>
          <w:sz w:val="24"/>
          <w:szCs w:val="24"/>
        </w:rPr>
        <w:t>et al</w:t>
      </w:r>
      <w:r w:rsidR="00135130" w:rsidRPr="00135130">
        <w:rPr>
          <w:rFonts w:ascii="Times New Roman" w:hAnsi="Times New Roman" w:cs="Times New Roman"/>
          <w:sz w:val="24"/>
          <w:szCs w:val="24"/>
        </w:rPr>
        <w:t>., 2022)</w:t>
      </w:r>
      <w:r w:rsidR="00D1158D">
        <w:rPr>
          <w:rFonts w:ascii="Times New Roman" w:hAnsi="Times New Roman" w:cs="Times New Roman"/>
          <w:sz w:val="24"/>
          <w:szCs w:val="24"/>
        </w:rPr>
        <w:t xml:space="preserve">. </w:t>
      </w:r>
      <w:r w:rsidR="00D1158D" w:rsidRPr="00784E01">
        <w:rPr>
          <w:rFonts w:ascii="Times New Roman" w:hAnsi="Times New Roman"/>
          <w:sz w:val="24"/>
          <w:szCs w:val="24"/>
        </w:rPr>
        <w:t xml:space="preserve">Higher N in surface soil is attributed to organic input concentration and root activity, while the decline with depth reflects limited organics and </w:t>
      </w:r>
      <w:r w:rsidR="00D1158D" w:rsidRPr="00784E01">
        <w:rPr>
          <w:rFonts w:ascii="Times New Roman" w:hAnsi="Times New Roman"/>
          <w:sz w:val="24"/>
          <w:szCs w:val="24"/>
        </w:rPr>
        <w:lastRenderedPageBreak/>
        <w:t xml:space="preserve">microbial activity. Though </w:t>
      </w:r>
      <w:r w:rsidR="00D1158D" w:rsidRPr="004C315E">
        <w:rPr>
          <w:rFonts w:ascii="Times New Roman" w:hAnsi="Times New Roman"/>
          <w:i/>
          <w:iCs/>
          <w:sz w:val="24"/>
          <w:szCs w:val="24"/>
        </w:rPr>
        <w:t>Vertisols</w:t>
      </w:r>
      <w:r w:rsidR="00D1158D" w:rsidRPr="00784E01">
        <w:rPr>
          <w:rFonts w:ascii="Times New Roman" w:hAnsi="Times New Roman"/>
          <w:sz w:val="24"/>
          <w:szCs w:val="24"/>
        </w:rPr>
        <w:t xml:space="preserve"> restrict leaching, some N loss occur due to precipitation that had taken place during the cropping cycle. Nitrogen decreased from sowing to harvest across treatments</w:t>
      </w:r>
      <w:r w:rsidR="00F32533">
        <w:rPr>
          <w:rFonts w:ascii="Times New Roman" w:hAnsi="Times New Roman"/>
          <w:sz w:val="24"/>
          <w:szCs w:val="24"/>
        </w:rPr>
        <w:t xml:space="preserve"> is</w:t>
      </w:r>
      <w:r w:rsidR="00D1158D" w:rsidRPr="00784E01">
        <w:rPr>
          <w:rFonts w:ascii="Times New Roman" w:hAnsi="Times New Roman"/>
          <w:sz w:val="24"/>
          <w:szCs w:val="24"/>
        </w:rPr>
        <w:t xml:space="preserve"> due to plant uptake, volatilization, and minor leaching, especially in alkaline soils</w:t>
      </w:r>
      <w:r w:rsidR="00D1158D">
        <w:rPr>
          <w:rFonts w:ascii="Times New Roman" w:hAnsi="Times New Roman"/>
          <w:sz w:val="24"/>
          <w:szCs w:val="24"/>
        </w:rPr>
        <w:t xml:space="preserve"> (</w:t>
      </w:r>
      <w:r w:rsidR="00D1158D" w:rsidRPr="00784E01">
        <w:rPr>
          <w:rFonts w:ascii="Times New Roman" w:hAnsi="Times New Roman"/>
          <w:sz w:val="24"/>
          <w:szCs w:val="24"/>
        </w:rPr>
        <w:t xml:space="preserve">Zhang </w:t>
      </w:r>
      <w:r w:rsidR="00D1158D" w:rsidRPr="00784E01">
        <w:rPr>
          <w:rFonts w:ascii="Times New Roman" w:hAnsi="Times New Roman"/>
          <w:i/>
          <w:iCs/>
          <w:sz w:val="24"/>
          <w:szCs w:val="24"/>
        </w:rPr>
        <w:t>et al.</w:t>
      </w:r>
      <w:r w:rsidR="00D1158D" w:rsidRPr="00784E01">
        <w:rPr>
          <w:rFonts w:ascii="Times New Roman" w:hAnsi="Times New Roman"/>
          <w:sz w:val="24"/>
          <w:szCs w:val="24"/>
        </w:rPr>
        <w:t xml:space="preserve"> 2021).</w:t>
      </w:r>
    </w:p>
    <w:p w14:paraId="6F349963" w14:textId="3B37A20D" w:rsidR="00F32533" w:rsidRDefault="00091950" w:rsidP="00D749EA">
      <w:pPr>
        <w:spacing w:after="160" w:line="360" w:lineRule="auto"/>
        <w:ind w:firstLine="720"/>
        <w:jc w:val="both"/>
        <w:rPr>
          <w:rFonts w:ascii="Times New Roman" w:hAnsi="Times New Roman"/>
          <w:sz w:val="24"/>
          <w:szCs w:val="24"/>
        </w:rPr>
      </w:pPr>
      <w:r w:rsidRPr="00AC0C65">
        <w:rPr>
          <w:rFonts w:ascii="Times New Roman" w:hAnsi="Times New Roman" w:cs="Times New Roman"/>
          <w:sz w:val="24"/>
          <w:szCs w:val="24"/>
        </w:rPr>
        <w:t xml:space="preserve">Available phosphorus was maximum in </w:t>
      </w:r>
      <w:r w:rsidR="00790C78">
        <w:rPr>
          <w:rFonts w:ascii="Times New Roman" w:hAnsi="Times New Roman" w:cs="Times New Roman"/>
          <w:sz w:val="24"/>
          <w:szCs w:val="24"/>
        </w:rPr>
        <w:t xml:space="preserve">treatment, </w:t>
      </w:r>
      <w:r w:rsidRPr="00AC0C65">
        <w:rPr>
          <w:rFonts w:ascii="Times New Roman" w:hAnsi="Times New Roman" w:cs="Times New Roman"/>
          <w:sz w:val="24"/>
          <w:szCs w:val="24"/>
        </w:rPr>
        <w:t>50% N through vermicompost + 50% inorganic), both before sowing (24.06, 22.02, and 20.95 kg ha</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and harvest (22.64, 21.12, and 20.12 kg ha</w:t>
      </w:r>
      <w:r w:rsidR="00D749EA" w:rsidRPr="00D749EA">
        <w:rPr>
          <w:rFonts w:ascii="Times New Roman" w:hAnsi="Times New Roman" w:cs="Times New Roman"/>
          <w:sz w:val="24"/>
          <w:szCs w:val="24"/>
          <w:vertAlign w:val="superscript"/>
        </w:rPr>
        <w:t>-1</w:t>
      </w:r>
      <w:r w:rsidRPr="00AC0C65">
        <w:rPr>
          <w:rFonts w:ascii="Times New Roman" w:hAnsi="Times New Roman" w:cs="Times New Roman"/>
          <w:sz w:val="24"/>
          <w:szCs w:val="24"/>
        </w:rPr>
        <w:t xml:space="preserve"> across depths), </w:t>
      </w:r>
      <w:r w:rsidR="00790C78">
        <w:rPr>
          <w:rFonts w:ascii="Times New Roman" w:hAnsi="Times New Roman" w:cs="Times New Roman"/>
          <w:sz w:val="24"/>
          <w:szCs w:val="24"/>
        </w:rPr>
        <w:t>compared to</w:t>
      </w:r>
      <w:r w:rsidRPr="00AC0C65">
        <w:rPr>
          <w:rFonts w:ascii="Times New Roman" w:hAnsi="Times New Roman" w:cs="Times New Roman"/>
          <w:sz w:val="24"/>
          <w:szCs w:val="24"/>
        </w:rPr>
        <w:t xml:space="preserve"> </w:t>
      </w:r>
      <w:r w:rsidR="00A93B1F">
        <w:rPr>
          <w:rFonts w:ascii="Times New Roman" w:hAnsi="Times New Roman" w:cs="Times New Roman"/>
          <w:sz w:val="24"/>
          <w:szCs w:val="24"/>
        </w:rPr>
        <w:t>control (</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1</w:t>
      </w:r>
      <w:r w:rsidR="00A93B1F" w:rsidRPr="00A93B1F">
        <w:rPr>
          <w:rFonts w:ascii="Times New Roman" w:hAnsi="Times New Roman" w:cs="Times New Roman"/>
          <w:sz w:val="24"/>
          <w:szCs w:val="24"/>
        </w:rPr>
        <w:t>)</w:t>
      </w:r>
      <w:r w:rsidR="00A93B1F">
        <w:rPr>
          <w:rFonts w:ascii="Times New Roman" w:hAnsi="Times New Roman" w:cs="Times New Roman"/>
          <w:sz w:val="24"/>
          <w:szCs w:val="24"/>
        </w:rPr>
        <w:t xml:space="preserve"> </w:t>
      </w:r>
      <w:r w:rsidRPr="00AC0C65">
        <w:rPr>
          <w:rFonts w:ascii="Times New Roman" w:hAnsi="Times New Roman" w:cs="Times New Roman"/>
          <w:sz w:val="24"/>
          <w:szCs w:val="24"/>
        </w:rPr>
        <w:t>and RDF</w:t>
      </w:r>
      <w:r w:rsidR="00A93B1F">
        <w:rPr>
          <w:rFonts w:ascii="Times New Roman" w:hAnsi="Times New Roman" w:cs="Times New Roman"/>
          <w:sz w:val="24"/>
          <w:szCs w:val="24"/>
        </w:rPr>
        <w:t xml:space="preserve"> (T</w:t>
      </w:r>
      <w:r w:rsidR="00A93B1F" w:rsidRPr="00A93B1F">
        <w:rPr>
          <w:rFonts w:ascii="Times New Roman" w:hAnsi="Times New Roman" w:cs="Times New Roman"/>
          <w:sz w:val="24"/>
          <w:szCs w:val="24"/>
          <w:vertAlign w:val="subscript"/>
        </w:rPr>
        <w:t>2</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recorded the lowest (Table 4). </w:t>
      </w:r>
      <w:r w:rsidR="00D41BAA" w:rsidRPr="00D41BAA">
        <w:rPr>
          <w:rFonts w:ascii="Times New Roman" w:hAnsi="Times New Roman" w:cs="Times New Roman"/>
          <w:sz w:val="24"/>
          <w:szCs w:val="24"/>
        </w:rPr>
        <w:t xml:space="preserve">Vermicompost improved P availability by promoting phosphate-solubilizing microbes and reducing Ca²⁺ fixation via its high CEC (Kamaleshwaran &amp; Elayaraja, 2021; Oyege &amp; Balaji, 2023). </w:t>
      </w:r>
      <w:r w:rsidR="00F32533" w:rsidRPr="00784E01">
        <w:rPr>
          <w:rFonts w:ascii="Times New Roman" w:hAnsi="Times New Roman"/>
          <w:sz w:val="24"/>
          <w:szCs w:val="24"/>
        </w:rPr>
        <w:t xml:space="preserve">Phosphorus levels consistently decreased with soil depth, primarily due to lower organic input and microbial activity in subsoil layers. Higher P retention in the topsoil was attributed to </w:t>
      </w:r>
      <w:r w:rsidR="00FB5FB2">
        <w:rPr>
          <w:rFonts w:ascii="Times New Roman" w:hAnsi="Times New Roman"/>
          <w:sz w:val="24"/>
          <w:szCs w:val="24"/>
        </w:rPr>
        <w:t>localized</w:t>
      </w:r>
      <w:r w:rsidR="00F32533">
        <w:rPr>
          <w:rFonts w:ascii="Times New Roman" w:hAnsi="Times New Roman"/>
          <w:sz w:val="24"/>
          <w:szCs w:val="24"/>
        </w:rPr>
        <w:t xml:space="preserve"> application </w:t>
      </w:r>
      <w:r w:rsidR="00F32533" w:rsidRPr="00784E01">
        <w:rPr>
          <w:rFonts w:ascii="Times New Roman" w:hAnsi="Times New Roman"/>
          <w:sz w:val="24"/>
          <w:szCs w:val="24"/>
        </w:rPr>
        <w:t xml:space="preserve">and </w:t>
      </w:r>
      <w:r w:rsidR="00F32533">
        <w:rPr>
          <w:rFonts w:ascii="Times New Roman" w:hAnsi="Times New Roman"/>
          <w:sz w:val="24"/>
          <w:szCs w:val="24"/>
        </w:rPr>
        <w:t xml:space="preserve">release of </w:t>
      </w:r>
      <w:r w:rsidR="00F32533" w:rsidRPr="00784E01">
        <w:rPr>
          <w:rFonts w:ascii="Times New Roman" w:hAnsi="Times New Roman"/>
          <w:sz w:val="24"/>
          <w:szCs w:val="24"/>
        </w:rPr>
        <w:t xml:space="preserve">root exudates, aligning with observations by Zhang </w:t>
      </w:r>
      <w:r w:rsidR="00F32533" w:rsidRPr="00784E01">
        <w:rPr>
          <w:rFonts w:ascii="Times New Roman" w:hAnsi="Times New Roman"/>
          <w:i/>
          <w:iCs/>
          <w:sz w:val="24"/>
          <w:szCs w:val="24"/>
        </w:rPr>
        <w:t>et al</w:t>
      </w:r>
      <w:r w:rsidR="00F32533" w:rsidRPr="00784E01">
        <w:rPr>
          <w:rFonts w:ascii="Times New Roman" w:hAnsi="Times New Roman"/>
          <w:sz w:val="24"/>
          <w:szCs w:val="24"/>
        </w:rPr>
        <w:t xml:space="preserve">. (2014). </w:t>
      </w:r>
    </w:p>
    <w:p w14:paraId="526B0027" w14:textId="3C90847D" w:rsidR="00E23F4E" w:rsidRPr="00F32533" w:rsidRDefault="00091950" w:rsidP="00425CC9">
      <w:pPr>
        <w:spacing w:before="120" w:after="120" w:line="440" w:lineRule="atLeast"/>
        <w:ind w:firstLine="720"/>
        <w:jc w:val="both"/>
        <w:rPr>
          <w:rFonts w:ascii="Times New Roman" w:hAnsi="Times New Roman"/>
          <w:sz w:val="24"/>
          <w:szCs w:val="24"/>
        </w:rPr>
      </w:pPr>
      <w:r w:rsidRPr="00AC0C65">
        <w:rPr>
          <w:rFonts w:ascii="Times New Roman" w:hAnsi="Times New Roman" w:cs="Times New Roman"/>
          <w:sz w:val="24"/>
          <w:szCs w:val="24"/>
        </w:rPr>
        <w:t xml:space="preserve">Available potassium was significantly higher in </w:t>
      </w:r>
      <w:r w:rsidR="00790C78">
        <w:rPr>
          <w:rFonts w:ascii="Times New Roman" w:hAnsi="Times New Roman" w:cs="Times New Roman"/>
          <w:sz w:val="24"/>
          <w:szCs w:val="24"/>
        </w:rPr>
        <w:t xml:space="preserve">plots receiving, </w:t>
      </w:r>
      <w:r w:rsidRPr="00AC0C65">
        <w:rPr>
          <w:rFonts w:ascii="Times New Roman" w:hAnsi="Times New Roman" w:cs="Times New Roman"/>
          <w:sz w:val="24"/>
          <w:szCs w:val="24"/>
        </w:rPr>
        <w:t>50% N through Gliricidia loppings + 50% inorganic</w:t>
      </w:r>
      <w:r w:rsidR="00425CC9">
        <w:rPr>
          <w:rFonts w:ascii="Times New Roman" w:hAnsi="Times New Roman" w:cs="Times New Roman"/>
          <w:sz w:val="24"/>
          <w:szCs w:val="24"/>
        </w:rPr>
        <w:t xml:space="preserve"> sources</w:t>
      </w:r>
      <w:r w:rsidRPr="00AC0C65">
        <w:rPr>
          <w:rFonts w:ascii="Times New Roman" w:hAnsi="Times New Roman" w:cs="Times New Roman"/>
          <w:sz w:val="24"/>
          <w:szCs w:val="24"/>
        </w:rPr>
        <w:t xml:space="preserve"> </w:t>
      </w:r>
      <w:r w:rsidR="00425CC9">
        <w:rPr>
          <w:rFonts w:ascii="Times New Roman" w:hAnsi="Times New Roman" w:cs="Times New Roman"/>
          <w:sz w:val="24"/>
          <w:szCs w:val="24"/>
        </w:rPr>
        <w:t>pre-</w:t>
      </w:r>
      <w:r w:rsidRPr="00AC0C65">
        <w:rPr>
          <w:rFonts w:ascii="Times New Roman" w:hAnsi="Times New Roman" w:cs="Times New Roman"/>
          <w:sz w:val="24"/>
          <w:szCs w:val="24"/>
        </w:rPr>
        <w:t>sowing</w:t>
      </w:r>
      <w:r w:rsidR="00425CC9">
        <w:rPr>
          <w:rFonts w:ascii="Times New Roman" w:hAnsi="Times New Roman" w:cs="Times New Roman"/>
          <w:sz w:val="24"/>
          <w:szCs w:val="24"/>
        </w:rPr>
        <w:t>,</w:t>
      </w:r>
      <w:r w:rsidRPr="00AC0C65">
        <w:rPr>
          <w:rFonts w:ascii="Times New Roman" w:hAnsi="Times New Roman" w:cs="Times New Roman"/>
          <w:sz w:val="24"/>
          <w:szCs w:val="24"/>
        </w:rPr>
        <w:t xml:space="preserve"> (482.37, 432.04, and 410.75 kg ha⁻¹</w:t>
      </w:r>
      <w:r w:rsidR="00D20B36">
        <w:rPr>
          <w:rFonts w:ascii="Times New Roman" w:hAnsi="Times New Roman" w:cs="Times New Roman"/>
          <w:sz w:val="24"/>
          <w:szCs w:val="24"/>
        </w:rPr>
        <w:t>)</w:t>
      </w:r>
      <w:r w:rsidR="00E23F4E">
        <w:rPr>
          <w:rFonts w:ascii="Times New Roman" w:hAnsi="Times New Roman" w:cs="Times New Roman"/>
          <w:sz w:val="24"/>
          <w:szCs w:val="24"/>
        </w:rPr>
        <w:t xml:space="preserve"> </w:t>
      </w:r>
      <w:r w:rsidRPr="00AC0C65">
        <w:rPr>
          <w:rFonts w:ascii="Times New Roman" w:hAnsi="Times New Roman" w:cs="Times New Roman"/>
          <w:sz w:val="24"/>
          <w:szCs w:val="24"/>
        </w:rPr>
        <w:t xml:space="preserve">and </w:t>
      </w:r>
      <w:r w:rsidR="00425CC9">
        <w:rPr>
          <w:rFonts w:ascii="Times New Roman" w:hAnsi="Times New Roman" w:cs="Times New Roman"/>
          <w:sz w:val="24"/>
          <w:szCs w:val="24"/>
        </w:rPr>
        <w:t xml:space="preserve">at </w:t>
      </w:r>
      <w:r w:rsidRPr="00AC0C65">
        <w:rPr>
          <w:rFonts w:ascii="Times New Roman" w:hAnsi="Times New Roman" w:cs="Times New Roman"/>
          <w:sz w:val="24"/>
          <w:szCs w:val="24"/>
        </w:rPr>
        <w:t>harvest (473.93, 429.88, and 405.56 kg ha</w:t>
      </w:r>
      <w:r w:rsidR="00D749EA" w:rsidRPr="00D749EA">
        <w:rPr>
          <w:rFonts w:ascii="Times New Roman" w:hAnsi="Times New Roman" w:cs="Times New Roman"/>
          <w:sz w:val="24"/>
          <w:szCs w:val="24"/>
          <w:vertAlign w:val="superscript"/>
        </w:rPr>
        <w:t>-1</w:t>
      </w:r>
      <w:r w:rsidRPr="00AC0C65">
        <w:rPr>
          <w:rFonts w:ascii="Times New Roman" w:hAnsi="Times New Roman" w:cs="Times New Roman"/>
          <w:sz w:val="24"/>
          <w:szCs w:val="24"/>
        </w:rPr>
        <w:t>)</w:t>
      </w:r>
      <w:r w:rsidR="00D20B36">
        <w:rPr>
          <w:rFonts w:ascii="Times New Roman" w:hAnsi="Times New Roman" w:cs="Times New Roman"/>
          <w:sz w:val="24"/>
          <w:szCs w:val="24"/>
        </w:rPr>
        <w:t xml:space="preserve"> </w:t>
      </w:r>
      <w:r w:rsidR="00D20B36" w:rsidRPr="00AC0C65">
        <w:rPr>
          <w:rFonts w:ascii="Times New Roman" w:hAnsi="Times New Roman" w:cs="Times New Roman"/>
          <w:sz w:val="24"/>
          <w:szCs w:val="24"/>
        </w:rPr>
        <w:t>at respective depths</w:t>
      </w:r>
      <w:r w:rsidRPr="00AC0C65">
        <w:rPr>
          <w:rFonts w:ascii="Times New Roman" w:hAnsi="Times New Roman" w:cs="Times New Roman"/>
          <w:sz w:val="24"/>
          <w:szCs w:val="24"/>
        </w:rPr>
        <w:t xml:space="preserve"> (Table 4)</w:t>
      </w:r>
      <w:r w:rsidR="00D749EA">
        <w:rPr>
          <w:rFonts w:ascii="Times New Roman" w:hAnsi="Times New Roman" w:cs="Times New Roman"/>
          <w:sz w:val="24"/>
          <w:szCs w:val="24"/>
        </w:rPr>
        <w:t xml:space="preserve"> compared to</w:t>
      </w:r>
      <w:r w:rsidRPr="00AC0C65">
        <w:rPr>
          <w:rFonts w:ascii="Times New Roman" w:hAnsi="Times New Roman" w:cs="Times New Roman"/>
          <w:sz w:val="24"/>
          <w:szCs w:val="24"/>
        </w:rPr>
        <w:t xml:space="preserve"> Control</w:t>
      </w:r>
      <w:r w:rsidR="00A93B1F">
        <w:rPr>
          <w:rFonts w:ascii="Times New Roman" w:hAnsi="Times New Roman" w:cs="Times New Roman"/>
          <w:sz w:val="24"/>
          <w:szCs w:val="24"/>
        </w:rPr>
        <w:t xml:space="preserve"> (T</w:t>
      </w:r>
      <w:r w:rsidR="00A93B1F" w:rsidRPr="00A93B1F">
        <w:rPr>
          <w:rFonts w:ascii="Times New Roman" w:hAnsi="Times New Roman" w:cs="Times New Roman"/>
          <w:sz w:val="24"/>
          <w:szCs w:val="24"/>
          <w:vertAlign w:val="subscript"/>
        </w:rPr>
        <w:t>1</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and RDF</w:t>
      </w:r>
      <w:r w:rsidR="00A93B1F">
        <w:rPr>
          <w:rFonts w:ascii="Times New Roman" w:hAnsi="Times New Roman" w:cs="Times New Roman"/>
          <w:sz w:val="24"/>
          <w:szCs w:val="24"/>
        </w:rPr>
        <w:t xml:space="preserve"> (T</w:t>
      </w:r>
      <w:r w:rsidR="00A93B1F" w:rsidRPr="00A93B1F">
        <w:rPr>
          <w:rFonts w:ascii="Times New Roman" w:hAnsi="Times New Roman" w:cs="Times New Roman"/>
          <w:sz w:val="24"/>
          <w:szCs w:val="24"/>
          <w:vertAlign w:val="subscript"/>
        </w:rPr>
        <w:t>2</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recorded lower values. </w:t>
      </w:r>
      <w:r w:rsidR="00F32533" w:rsidRPr="00784E01">
        <w:rPr>
          <w:rFonts w:ascii="Times New Roman" w:hAnsi="Times New Roman"/>
          <w:sz w:val="24"/>
          <w:szCs w:val="24"/>
        </w:rPr>
        <w:t>Gliricidia, being rich in potassium and is also a source of organic matter, likely improved soil CEC and microbial activity, enhancing potassium retention and release</w:t>
      </w:r>
      <w:r w:rsidR="00F32533">
        <w:rPr>
          <w:rFonts w:ascii="Times New Roman" w:hAnsi="Times New Roman"/>
          <w:sz w:val="24"/>
          <w:szCs w:val="24"/>
        </w:rPr>
        <w:t xml:space="preserve">. Similar findings were also obtained by (Beedy </w:t>
      </w:r>
      <w:r w:rsidR="00F32533" w:rsidRPr="005675E5">
        <w:rPr>
          <w:rFonts w:ascii="Times New Roman" w:hAnsi="Times New Roman"/>
          <w:i/>
          <w:iCs/>
          <w:sz w:val="24"/>
          <w:szCs w:val="24"/>
        </w:rPr>
        <w:t>et al</w:t>
      </w:r>
      <w:r w:rsidR="00F32533">
        <w:rPr>
          <w:rFonts w:ascii="Times New Roman" w:hAnsi="Times New Roman"/>
          <w:sz w:val="24"/>
          <w:szCs w:val="24"/>
        </w:rPr>
        <w:t xml:space="preserve">., 2010) where, it was reported that, gliricidia </w:t>
      </w:r>
      <w:r w:rsidR="00F32533" w:rsidRPr="005675E5">
        <w:rPr>
          <w:rFonts w:ascii="Times New Roman" w:hAnsi="Times New Roman"/>
          <w:sz w:val="24"/>
          <w:szCs w:val="24"/>
        </w:rPr>
        <w:t>enhanced nutrient retention and improved soil chemical buffering due to added organic matter</w:t>
      </w:r>
      <w:r w:rsidR="00F32533">
        <w:rPr>
          <w:rFonts w:ascii="Times New Roman" w:hAnsi="Times New Roman"/>
          <w:sz w:val="24"/>
          <w:szCs w:val="24"/>
        </w:rPr>
        <w:t xml:space="preserve"> by 12%.</w:t>
      </w:r>
      <w:r w:rsidR="00E23F4E" w:rsidRPr="00E23F4E">
        <w:rPr>
          <w:rFonts w:ascii="Times New Roman" w:hAnsi="Times New Roman" w:cs="Times New Roman"/>
          <w:sz w:val="24"/>
          <w:szCs w:val="24"/>
        </w:rPr>
        <w:t xml:space="preserve"> </w:t>
      </w:r>
      <w:r w:rsidR="00F32533" w:rsidRPr="00784E01">
        <w:rPr>
          <w:rFonts w:ascii="Times New Roman" w:hAnsi="Times New Roman"/>
          <w:sz w:val="24"/>
          <w:szCs w:val="24"/>
        </w:rPr>
        <w:t xml:space="preserve">Surface accumulation and decline with depth reflected typical nutrient cycling patterns, supported by similar trends in integrated nutrient management studies by Gurav (2018) and Johnston </w:t>
      </w:r>
      <w:r w:rsidR="00F32533">
        <w:rPr>
          <w:rFonts w:ascii="Times New Roman" w:hAnsi="Times New Roman"/>
          <w:sz w:val="24"/>
          <w:szCs w:val="24"/>
        </w:rPr>
        <w:t>and</w:t>
      </w:r>
      <w:r w:rsidR="00F32533" w:rsidRPr="00784E01">
        <w:rPr>
          <w:rFonts w:ascii="Times New Roman" w:hAnsi="Times New Roman"/>
          <w:sz w:val="24"/>
          <w:szCs w:val="24"/>
        </w:rPr>
        <w:t xml:space="preserve"> Poulton (2018).</w:t>
      </w:r>
    </w:p>
    <w:p w14:paraId="18A18416" w14:textId="77777777" w:rsidR="00F10A3C" w:rsidRPr="00784E01" w:rsidRDefault="00091950" w:rsidP="005F4B05">
      <w:pPr>
        <w:spacing w:before="120" w:after="120" w:line="420" w:lineRule="atLeast"/>
        <w:ind w:firstLine="720"/>
        <w:jc w:val="both"/>
        <w:rPr>
          <w:rFonts w:ascii="Times New Roman" w:hAnsi="Times New Roman"/>
          <w:sz w:val="24"/>
          <w:szCs w:val="24"/>
        </w:rPr>
      </w:pPr>
      <w:r w:rsidRPr="00AC0C65">
        <w:rPr>
          <w:rFonts w:ascii="Times New Roman" w:hAnsi="Times New Roman" w:cs="Times New Roman"/>
          <w:sz w:val="24"/>
          <w:szCs w:val="24"/>
        </w:rPr>
        <w:t xml:space="preserve">CEC was significantly higher in </w:t>
      </w:r>
      <w:r w:rsidR="00A93B1F">
        <w:rPr>
          <w:rFonts w:ascii="Times New Roman" w:hAnsi="Times New Roman" w:cs="Times New Roman"/>
          <w:sz w:val="24"/>
          <w:szCs w:val="24"/>
        </w:rPr>
        <w:t xml:space="preserve">plots receiving </w:t>
      </w:r>
      <w:r w:rsidR="00A93B1F" w:rsidRPr="00AC0C65">
        <w:rPr>
          <w:rFonts w:ascii="Times New Roman" w:hAnsi="Times New Roman" w:cs="Times New Roman"/>
          <w:sz w:val="24"/>
          <w:szCs w:val="24"/>
        </w:rPr>
        <w:t>50% N through FYM + 50% inorganic sources</w:t>
      </w:r>
      <w:r w:rsidR="00A93B1F">
        <w:rPr>
          <w:rFonts w:ascii="Times New Roman" w:hAnsi="Times New Roman" w:cs="Times New Roman"/>
          <w:sz w:val="24"/>
          <w:szCs w:val="24"/>
        </w:rPr>
        <w:t xml:space="preserve"> (</w:t>
      </w:r>
      <w:r w:rsidR="00A93B1F" w:rsidRPr="00AC0C65">
        <w:rPr>
          <w:rFonts w:ascii="Times New Roman" w:hAnsi="Times New Roman" w:cs="Times New Roman"/>
          <w:sz w:val="24"/>
          <w:szCs w:val="24"/>
        </w:rPr>
        <w:t>T</w:t>
      </w:r>
      <w:r w:rsidR="00A93B1F" w:rsidRPr="00AC0C65">
        <w:rPr>
          <w:rFonts w:ascii="Times New Roman" w:hAnsi="Times New Roman" w:cs="Times New Roman"/>
          <w:sz w:val="24"/>
          <w:szCs w:val="24"/>
          <w:vertAlign w:val="subscript"/>
        </w:rPr>
        <w:t>3</w:t>
      </w:r>
      <w:r w:rsidR="00A93B1F">
        <w:rPr>
          <w:rFonts w:ascii="Times New Roman" w:hAnsi="Times New Roman" w:cs="Times New Roman"/>
          <w:sz w:val="24"/>
          <w:szCs w:val="24"/>
        </w:rPr>
        <w:t>)</w:t>
      </w:r>
      <w:r w:rsidRPr="00AC0C65">
        <w:rPr>
          <w:rFonts w:ascii="Times New Roman" w:hAnsi="Times New Roman" w:cs="Times New Roman"/>
          <w:sz w:val="24"/>
          <w:szCs w:val="24"/>
        </w:rPr>
        <w:t>, both before sowing (58.02, 57.10, and 52.31 c</w:t>
      </w:r>
      <w:r w:rsidR="00D749EA">
        <w:rPr>
          <w:rFonts w:ascii="Times New Roman" w:hAnsi="Times New Roman" w:cs="Times New Roman"/>
          <w:sz w:val="24"/>
          <w:szCs w:val="24"/>
        </w:rPr>
        <w:t xml:space="preserve"> </w:t>
      </w:r>
      <w:r w:rsidRPr="00AC0C65">
        <w:rPr>
          <w:rFonts w:ascii="Times New Roman" w:hAnsi="Times New Roman" w:cs="Times New Roman"/>
          <w:sz w:val="24"/>
          <w:szCs w:val="24"/>
        </w:rPr>
        <w:t>mol(p⁺) kg</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and at harvest (59.78, 58.19, and 52.56 c</w:t>
      </w:r>
      <w:r w:rsidR="00D749EA">
        <w:rPr>
          <w:rFonts w:ascii="Times New Roman" w:hAnsi="Times New Roman" w:cs="Times New Roman"/>
          <w:sz w:val="24"/>
          <w:szCs w:val="24"/>
        </w:rPr>
        <w:t xml:space="preserve"> </w:t>
      </w:r>
      <w:r w:rsidRPr="00AC0C65">
        <w:rPr>
          <w:rFonts w:ascii="Times New Roman" w:hAnsi="Times New Roman" w:cs="Times New Roman"/>
          <w:sz w:val="24"/>
          <w:szCs w:val="24"/>
        </w:rPr>
        <w:t>mol(p⁺) kg</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xml:space="preserve"> at respective depths, while </w:t>
      </w:r>
      <w:r w:rsidR="00A93B1F">
        <w:rPr>
          <w:rFonts w:ascii="Times New Roman" w:hAnsi="Times New Roman" w:cs="Times New Roman"/>
          <w:sz w:val="24"/>
          <w:szCs w:val="24"/>
        </w:rPr>
        <w:t>control (</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1</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and RDF</w:t>
      </w:r>
      <w:r w:rsidR="00A93B1F">
        <w:rPr>
          <w:rFonts w:ascii="Times New Roman" w:hAnsi="Times New Roman" w:cs="Times New Roman"/>
          <w:sz w:val="24"/>
          <w:szCs w:val="24"/>
        </w:rPr>
        <w:t xml:space="preserve"> (T</w:t>
      </w:r>
      <w:r w:rsidR="00A93B1F" w:rsidRPr="00A93B1F">
        <w:rPr>
          <w:rFonts w:ascii="Times New Roman" w:hAnsi="Times New Roman" w:cs="Times New Roman"/>
          <w:sz w:val="24"/>
          <w:szCs w:val="24"/>
          <w:vertAlign w:val="subscript"/>
        </w:rPr>
        <w:t>2</w:t>
      </w:r>
      <w:r w:rsidR="00A93B1F">
        <w:rPr>
          <w:rFonts w:ascii="Times New Roman" w:hAnsi="Times New Roman" w:cs="Times New Roman"/>
          <w:sz w:val="24"/>
          <w:szCs w:val="24"/>
        </w:rPr>
        <w:t>)</w:t>
      </w:r>
      <w:r w:rsidRPr="00AC0C65">
        <w:rPr>
          <w:rFonts w:ascii="Times New Roman" w:hAnsi="Times New Roman" w:cs="Times New Roman"/>
          <w:sz w:val="24"/>
          <w:szCs w:val="24"/>
        </w:rPr>
        <w:t xml:space="preserve"> recorded the lowest (Table 5). </w:t>
      </w:r>
      <w:r w:rsidR="00F10A3C" w:rsidRPr="00784E01">
        <w:rPr>
          <w:rFonts w:ascii="Times New Roman" w:hAnsi="Times New Roman"/>
          <w:sz w:val="24"/>
          <w:szCs w:val="24"/>
        </w:rPr>
        <w:t xml:space="preserve">Humic substances from FYM improve colloidal properties and buffering capacity in </w:t>
      </w:r>
      <w:r w:rsidR="00F10A3C" w:rsidRPr="004C315E">
        <w:rPr>
          <w:rFonts w:ascii="Times New Roman" w:hAnsi="Times New Roman"/>
          <w:i/>
          <w:iCs/>
          <w:sz w:val="24"/>
          <w:szCs w:val="24"/>
        </w:rPr>
        <w:t>Vertisols</w:t>
      </w:r>
      <w:r w:rsidR="00F10A3C" w:rsidRPr="00784E01">
        <w:rPr>
          <w:rFonts w:ascii="Times New Roman" w:hAnsi="Times New Roman"/>
          <w:sz w:val="24"/>
          <w:szCs w:val="24"/>
        </w:rPr>
        <w:t xml:space="preserve">, as supported by Jha </w:t>
      </w:r>
      <w:r w:rsidR="00F10A3C" w:rsidRPr="00784E01">
        <w:rPr>
          <w:rFonts w:ascii="Times New Roman" w:hAnsi="Times New Roman"/>
          <w:i/>
          <w:iCs/>
          <w:sz w:val="24"/>
          <w:szCs w:val="24"/>
        </w:rPr>
        <w:t>et al.</w:t>
      </w:r>
      <w:r w:rsidR="00F10A3C" w:rsidRPr="00784E01">
        <w:rPr>
          <w:rFonts w:ascii="Times New Roman" w:hAnsi="Times New Roman"/>
          <w:sz w:val="24"/>
          <w:szCs w:val="24"/>
        </w:rPr>
        <w:t xml:space="preserve"> (2025). Vermicompost also possesses a high cation exchange capacity (CEC), which contributes to the comparable results observed in both treatments.</w:t>
      </w:r>
    </w:p>
    <w:p w14:paraId="07550CA6" w14:textId="77777777" w:rsidR="00F10A3C" w:rsidRPr="00784E01" w:rsidRDefault="00F10A3C" w:rsidP="00F10A3C">
      <w:pPr>
        <w:spacing w:before="120" w:after="120" w:line="420" w:lineRule="atLeast"/>
        <w:ind w:firstLine="720"/>
        <w:jc w:val="both"/>
        <w:rPr>
          <w:rFonts w:ascii="Times New Roman" w:hAnsi="Times New Roman"/>
          <w:sz w:val="24"/>
          <w:szCs w:val="24"/>
        </w:rPr>
      </w:pPr>
      <w:r w:rsidRPr="00784E01">
        <w:rPr>
          <w:rFonts w:ascii="Times New Roman" w:hAnsi="Times New Roman"/>
          <w:sz w:val="24"/>
          <w:szCs w:val="24"/>
        </w:rPr>
        <w:lastRenderedPageBreak/>
        <w:t>CEC declined with depth (0-20 cm &gt; 20-40 cm &gt; 40-60 cm), mainly due to reduced organic matter and microbial activity in subsoil layers. A slight increase at harvest m</w:t>
      </w:r>
      <w:r>
        <w:rPr>
          <w:rFonts w:ascii="Times New Roman" w:hAnsi="Times New Roman"/>
          <w:sz w:val="24"/>
          <w:szCs w:val="24"/>
        </w:rPr>
        <w:t>ight</w:t>
      </w:r>
      <w:r w:rsidRPr="00784E01">
        <w:rPr>
          <w:rFonts w:ascii="Times New Roman" w:hAnsi="Times New Roman"/>
          <w:sz w:val="24"/>
          <w:szCs w:val="24"/>
        </w:rPr>
        <w:t xml:space="preserve"> be due to continued decomposition of previously added manures which was stimulated by root exudates and microbial activity.</w:t>
      </w:r>
    </w:p>
    <w:p w14:paraId="001D758D" w14:textId="30F032EC" w:rsidR="00F10A3C" w:rsidRPr="000C3E31" w:rsidRDefault="00091950" w:rsidP="000C3E31">
      <w:pPr>
        <w:spacing w:after="160" w:line="360" w:lineRule="auto"/>
        <w:ind w:firstLine="720"/>
        <w:jc w:val="both"/>
        <w:rPr>
          <w:rFonts w:ascii="Times New Roman" w:hAnsi="Times New Roman" w:cs="Times New Roman"/>
          <w:sz w:val="24"/>
          <w:szCs w:val="24"/>
        </w:rPr>
      </w:pPr>
      <w:r w:rsidRPr="00AC0C65">
        <w:rPr>
          <w:rFonts w:ascii="Times New Roman" w:hAnsi="Times New Roman" w:cs="Times New Roman"/>
          <w:sz w:val="24"/>
          <w:szCs w:val="24"/>
        </w:rPr>
        <w:t xml:space="preserve">Dehydrogenase activity (DHA) was significantly higher in </w:t>
      </w:r>
      <w:r w:rsidR="00D20B36">
        <w:rPr>
          <w:rFonts w:ascii="Times New Roman" w:hAnsi="Times New Roman" w:cs="Times New Roman"/>
          <w:sz w:val="24"/>
          <w:szCs w:val="24"/>
        </w:rPr>
        <w:t xml:space="preserve">treatment, </w:t>
      </w:r>
      <w:r w:rsidR="00D20B36" w:rsidRPr="00AC0C65">
        <w:rPr>
          <w:rFonts w:ascii="Times New Roman" w:hAnsi="Times New Roman" w:cs="Times New Roman"/>
          <w:sz w:val="24"/>
          <w:szCs w:val="24"/>
        </w:rPr>
        <w:t>50% N through FYM + 50% inorganic sources</w:t>
      </w:r>
      <w:r w:rsidR="00D20B36">
        <w:rPr>
          <w:rFonts w:ascii="Times New Roman" w:hAnsi="Times New Roman" w:cs="Times New Roman"/>
          <w:sz w:val="24"/>
          <w:szCs w:val="24"/>
        </w:rPr>
        <w:t xml:space="preserve"> (</w:t>
      </w:r>
      <w:r w:rsidR="00D20B36" w:rsidRPr="00AC0C65">
        <w:rPr>
          <w:rFonts w:ascii="Times New Roman" w:hAnsi="Times New Roman" w:cs="Times New Roman"/>
          <w:sz w:val="24"/>
          <w:szCs w:val="24"/>
        </w:rPr>
        <w:t>T</w:t>
      </w:r>
      <w:r w:rsidR="00D20B36" w:rsidRPr="00AC0C65">
        <w:rPr>
          <w:rFonts w:ascii="Times New Roman" w:hAnsi="Times New Roman" w:cs="Times New Roman"/>
          <w:sz w:val="24"/>
          <w:szCs w:val="24"/>
          <w:vertAlign w:val="subscript"/>
        </w:rPr>
        <w:t>3</w:t>
      </w:r>
      <w:r w:rsidR="00D20B36">
        <w:rPr>
          <w:rFonts w:ascii="Times New Roman" w:hAnsi="Times New Roman" w:cs="Times New Roman"/>
          <w:sz w:val="24"/>
          <w:szCs w:val="24"/>
        </w:rPr>
        <w:t>)</w:t>
      </w:r>
      <w:r w:rsidRPr="00AC0C65">
        <w:rPr>
          <w:rFonts w:ascii="Times New Roman" w:hAnsi="Times New Roman" w:cs="Times New Roman"/>
          <w:sz w:val="24"/>
          <w:szCs w:val="24"/>
        </w:rPr>
        <w:t>, recording 23.06 µg TPF g</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xml:space="preserve"> </w:t>
      </w:r>
      <w:r w:rsidR="00F10A3C">
        <w:rPr>
          <w:rFonts w:ascii="Times New Roman" w:hAnsi="Times New Roman" w:cs="Times New Roman"/>
          <w:sz w:val="24"/>
          <w:szCs w:val="24"/>
        </w:rPr>
        <w:t>hr</w:t>
      </w:r>
      <w:r w:rsidR="005535E7" w:rsidRPr="005535E7">
        <w:rPr>
          <w:rFonts w:ascii="Times New Roman" w:hAnsi="Times New Roman" w:cs="Times New Roman"/>
          <w:sz w:val="24"/>
          <w:szCs w:val="24"/>
          <w:vertAlign w:val="superscript"/>
        </w:rPr>
        <w:t>-1</w:t>
      </w:r>
      <w:r w:rsidRPr="00AC0C65">
        <w:rPr>
          <w:rFonts w:ascii="Times New Roman" w:hAnsi="Times New Roman" w:cs="Times New Roman"/>
          <w:sz w:val="24"/>
          <w:szCs w:val="24"/>
        </w:rPr>
        <w:t xml:space="preserve">, followed by </w:t>
      </w:r>
      <w:r w:rsidR="00D20B36" w:rsidRPr="00AC0C65">
        <w:rPr>
          <w:rFonts w:ascii="Times New Roman" w:hAnsi="Times New Roman" w:cs="Times New Roman"/>
          <w:sz w:val="24"/>
          <w:szCs w:val="24"/>
        </w:rPr>
        <w:t xml:space="preserve">50% N through vermicompost + 50% inorganic </w:t>
      </w:r>
      <w:r w:rsidR="00D20B36">
        <w:rPr>
          <w:rFonts w:ascii="Times New Roman" w:hAnsi="Times New Roman" w:cs="Times New Roman"/>
          <w:sz w:val="24"/>
          <w:szCs w:val="24"/>
        </w:rPr>
        <w:t>(</w:t>
      </w:r>
      <w:r w:rsidRPr="00AC0C65">
        <w:rPr>
          <w:rFonts w:ascii="Times New Roman" w:hAnsi="Times New Roman" w:cs="Times New Roman"/>
          <w:sz w:val="24"/>
          <w:szCs w:val="24"/>
        </w:rPr>
        <w:t>T</w:t>
      </w:r>
      <w:r w:rsidRPr="00AC0C65">
        <w:rPr>
          <w:rFonts w:ascii="Times New Roman" w:hAnsi="Times New Roman" w:cs="Times New Roman"/>
          <w:sz w:val="24"/>
          <w:szCs w:val="24"/>
          <w:vertAlign w:val="subscript"/>
        </w:rPr>
        <w:t>4</w:t>
      </w:r>
      <w:r w:rsidR="00D20B36">
        <w:rPr>
          <w:rFonts w:ascii="Times New Roman" w:hAnsi="Times New Roman" w:cs="Times New Roman"/>
          <w:sz w:val="24"/>
          <w:szCs w:val="24"/>
        </w:rPr>
        <w:t>)</w:t>
      </w:r>
      <w:r w:rsidRPr="00AC0C65">
        <w:rPr>
          <w:rFonts w:ascii="Times New Roman" w:hAnsi="Times New Roman" w:cs="Times New Roman"/>
          <w:sz w:val="24"/>
          <w:szCs w:val="24"/>
        </w:rPr>
        <w:t xml:space="preserve"> (Table 6). </w:t>
      </w:r>
      <w:r w:rsidR="00F10A3C" w:rsidRPr="00784E01">
        <w:rPr>
          <w:rFonts w:ascii="Times New Roman" w:hAnsi="Times New Roman"/>
          <w:sz w:val="24"/>
          <w:szCs w:val="24"/>
        </w:rPr>
        <w:t xml:space="preserve">Being major carbon source, </w:t>
      </w:r>
      <w:r w:rsidR="000C3E31">
        <w:rPr>
          <w:rFonts w:ascii="Times New Roman" w:hAnsi="Times New Roman"/>
          <w:sz w:val="24"/>
          <w:szCs w:val="24"/>
        </w:rPr>
        <w:t>FYM</w:t>
      </w:r>
      <w:r w:rsidR="00F10A3C" w:rsidRPr="00784E01">
        <w:rPr>
          <w:rFonts w:ascii="Times New Roman" w:hAnsi="Times New Roman"/>
          <w:sz w:val="24"/>
          <w:szCs w:val="24"/>
        </w:rPr>
        <w:t xml:space="preserve"> provides </w:t>
      </w:r>
      <w:r w:rsidR="000C3E31">
        <w:rPr>
          <w:rFonts w:ascii="Times New Roman" w:hAnsi="Times New Roman"/>
          <w:sz w:val="24"/>
          <w:szCs w:val="24"/>
        </w:rPr>
        <w:t>a stea</w:t>
      </w:r>
      <w:r w:rsidR="003261D0">
        <w:rPr>
          <w:rFonts w:ascii="Times New Roman" w:hAnsi="Times New Roman"/>
          <w:sz w:val="24"/>
          <w:szCs w:val="24"/>
        </w:rPr>
        <w:t xml:space="preserve">dy source of energy </w:t>
      </w:r>
      <w:r w:rsidR="00F10A3C" w:rsidRPr="00784E01">
        <w:rPr>
          <w:rFonts w:ascii="Times New Roman" w:hAnsi="Times New Roman"/>
          <w:sz w:val="24"/>
          <w:szCs w:val="24"/>
        </w:rPr>
        <w:t>for soil microorganisms, and increases number of pores, which are considered important in soil-water-plant relationships and maintain good soil structure accompanied by better dehydrogenase activity</w:t>
      </w:r>
      <w:r w:rsidR="00F10A3C">
        <w:rPr>
          <w:rFonts w:ascii="Times New Roman" w:hAnsi="Times New Roman"/>
          <w:sz w:val="24"/>
          <w:szCs w:val="24"/>
        </w:rPr>
        <w:t xml:space="preserve"> </w:t>
      </w:r>
      <w:r w:rsidR="00E23F4E" w:rsidRPr="00E23F4E">
        <w:rPr>
          <w:rFonts w:ascii="Times New Roman" w:hAnsi="Times New Roman" w:cs="Times New Roman"/>
          <w:sz w:val="24"/>
          <w:szCs w:val="24"/>
        </w:rPr>
        <w:t>(Kumawat</w:t>
      </w:r>
      <w:r w:rsidR="00E23F4E" w:rsidRPr="005535E7">
        <w:rPr>
          <w:rFonts w:ascii="Times New Roman" w:hAnsi="Times New Roman" w:cs="Times New Roman"/>
          <w:i/>
          <w:iCs/>
          <w:sz w:val="24"/>
          <w:szCs w:val="24"/>
        </w:rPr>
        <w:t xml:space="preserve"> et al</w:t>
      </w:r>
      <w:r w:rsidR="00E23F4E" w:rsidRPr="00E23F4E">
        <w:rPr>
          <w:rFonts w:ascii="Times New Roman" w:hAnsi="Times New Roman" w:cs="Times New Roman"/>
          <w:sz w:val="24"/>
          <w:szCs w:val="24"/>
        </w:rPr>
        <w:t>., 2025).</w:t>
      </w:r>
    </w:p>
    <w:p w14:paraId="78A0AC57" w14:textId="73F45994" w:rsidR="001D7EC9" w:rsidRDefault="001D7EC9" w:rsidP="00E23F4E">
      <w:pPr>
        <w:spacing w:after="160" w:line="360" w:lineRule="auto"/>
        <w:rPr>
          <w:rFonts w:ascii="Times New Roman" w:hAnsi="Times New Roman" w:cs="Times New Roman"/>
          <w:b/>
          <w:bCs/>
          <w:color w:val="000000" w:themeColor="text1"/>
          <w:sz w:val="24"/>
          <w:szCs w:val="24"/>
        </w:rPr>
      </w:pPr>
      <w:r w:rsidRPr="00F52457">
        <w:rPr>
          <w:rFonts w:ascii="Times New Roman" w:hAnsi="Times New Roman" w:cs="Times New Roman"/>
          <w:b/>
          <w:bCs/>
          <w:color w:val="000000" w:themeColor="text1"/>
          <w:sz w:val="24"/>
          <w:szCs w:val="24"/>
        </w:rPr>
        <w:t>Conclusion</w:t>
      </w:r>
    </w:p>
    <w:p w14:paraId="470086C8" w14:textId="1FBF0298" w:rsidR="001D7EC9" w:rsidRDefault="001D7EC9" w:rsidP="00CF5FCF">
      <w:pPr>
        <w:spacing w:before="120" w:after="120" w:line="420" w:lineRule="atLeast"/>
        <w:ind w:firstLine="720"/>
        <w:jc w:val="both"/>
        <w:rPr>
          <w:rFonts w:ascii="Times New Roman" w:hAnsi="Times New Roman"/>
          <w:sz w:val="24"/>
          <w:szCs w:val="24"/>
        </w:rPr>
      </w:pPr>
      <w:r w:rsidRPr="00F2503C">
        <w:rPr>
          <w:rFonts w:ascii="Times New Roman" w:hAnsi="Times New Roman"/>
          <w:sz w:val="24"/>
          <w:szCs w:val="24"/>
        </w:rPr>
        <w:t xml:space="preserve">The </w:t>
      </w:r>
      <w:r>
        <w:rPr>
          <w:rFonts w:ascii="Times New Roman" w:hAnsi="Times New Roman"/>
          <w:sz w:val="24"/>
          <w:szCs w:val="24"/>
        </w:rPr>
        <w:t>experimental results</w:t>
      </w:r>
      <w:r w:rsidRPr="00F2503C">
        <w:rPr>
          <w:rFonts w:ascii="Times New Roman" w:hAnsi="Times New Roman"/>
          <w:sz w:val="24"/>
          <w:szCs w:val="24"/>
        </w:rPr>
        <w:t xml:space="preserve"> revealed that the integration of organic manures with inorganic fertilizers exerted a pronounced residual effect on soil physico-chemical and biological properties compared to sole inorganic fertilization or unfertilized control. Among the treatments, the application of 50% N through FYM + 50% through inorganic sources (T</w:t>
      </w:r>
      <w:r w:rsidRPr="00F2503C">
        <w:rPr>
          <w:rFonts w:ascii="Times New Roman" w:hAnsi="Times New Roman"/>
          <w:sz w:val="24"/>
          <w:szCs w:val="24"/>
          <w:vertAlign w:val="subscript"/>
        </w:rPr>
        <w:t>3</w:t>
      </w:r>
      <w:r w:rsidRPr="00F2503C">
        <w:rPr>
          <w:rFonts w:ascii="Times New Roman" w:hAnsi="Times New Roman"/>
          <w:sz w:val="24"/>
          <w:szCs w:val="24"/>
        </w:rPr>
        <w:t xml:space="preserve">) consistently </w:t>
      </w:r>
      <w:r w:rsidR="00710394">
        <w:rPr>
          <w:rFonts w:ascii="Times New Roman" w:hAnsi="Times New Roman"/>
          <w:sz w:val="24"/>
          <w:szCs w:val="24"/>
        </w:rPr>
        <w:t xml:space="preserve">lowered </w:t>
      </w:r>
      <w:r w:rsidRPr="00F2503C">
        <w:rPr>
          <w:rFonts w:ascii="Times New Roman" w:hAnsi="Times New Roman"/>
          <w:sz w:val="24"/>
          <w:szCs w:val="24"/>
        </w:rPr>
        <w:t xml:space="preserve">soil </w:t>
      </w:r>
      <w:r w:rsidRPr="00461ABF">
        <w:rPr>
          <w:rFonts w:ascii="Times New Roman" w:hAnsi="Times New Roman"/>
          <w:sz w:val="24"/>
          <w:szCs w:val="24"/>
        </w:rPr>
        <w:t>bulk density</w:t>
      </w:r>
      <w:r w:rsidRPr="00F2503C">
        <w:rPr>
          <w:rFonts w:ascii="Times New Roman" w:hAnsi="Times New Roman"/>
          <w:sz w:val="24"/>
          <w:szCs w:val="24"/>
        </w:rPr>
        <w:t xml:space="preserve">, </w:t>
      </w:r>
      <w:r w:rsidR="00710394">
        <w:rPr>
          <w:rFonts w:ascii="Times New Roman" w:hAnsi="Times New Roman"/>
          <w:sz w:val="24"/>
          <w:szCs w:val="24"/>
        </w:rPr>
        <w:t xml:space="preserve">enhanced </w:t>
      </w:r>
      <w:r w:rsidRPr="00F2503C">
        <w:rPr>
          <w:rFonts w:ascii="Times New Roman" w:hAnsi="Times New Roman"/>
          <w:sz w:val="24"/>
          <w:szCs w:val="24"/>
        </w:rPr>
        <w:t xml:space="preserve">water holding capacity, </w:t>
      </w:r>
      <w:r w:rsidR="00710394">
        <w:rPr>
          <w:rFonts w:ascii="Times New Roman" w:hAnsi="Times New Roman"/>
          <w:sz w:val="24"/>
          <w:szCs w:val="24"/>
        </w:rPr>
        <w:t xml:space="preserve">improved </w:t>
      </w:r>
      <w:r w:rsidRPr="00F2503C">
        <w:rPr>
          <w:rFonts w:ascii="Times New Roman" w:hAnsi="Times New Roman"/>
          <w:sz w:val="24"/>
          <w:szCs w:val="24"/>
        </w:rPr>
        <w:t>soil organic carbon, available nitrogen, cation exchange capacity, and dehydrogenase activity, reflecting the synergistic role of FYM in improving soil structure, nutrient retention, and microbial activity</w:t>
      </w:r>
      <w:r>
        <w:rPr>
          <w:rFonts w:ascii="Times New Roman" w:hAnsi="Times New Roman"/>
          <w:sz w:val="24"/>
          <w:szCs w:val="24"/>
        </w:rPr>
        <w:t xml:space="preserve"> followed by application of</w:t>
      </w:r>
      <w:r w:rsidRPr="00F2503C">
        <w:rPr>
          <w:rFonts w:ascii="Times New Roman" w:hAnsi="Times New Roman"/>
          <w:sz w:val="24"/>
          <w:szCs w:val="24"/>
        </w:rPr>
        <w:t xml:space="preserve"> 50% N through vermicompost + 50% inorganic sources (T</w:t>
      </w:r>
      <w:r w:rsidRPr="00F2503C">
        <w:rPr>
          <w:rFonts w:ascii="Times New Roman" w:hAnsi="Times New Roman"/>
          <w:sz w:val="24"/>
          <w:szCs w:val="24"/>
          <w:vertAlign w:val="subscript"/>
        </w:rPr>
        <w:t>4</w:t>
      </w:r>
      <w:r w:rsidRPr="00F2503C">
        <w:rPr>
          <w:rFonts w:ascii="Times New Roman" w:hAnsi="Times New Roman"/>
          <w:sz w:val="24"/>
          <w:szCs w:val="24"/>
        </w:rPr>
        <w:t>)</w:t>
      </w:r>
      <w:r>
        <w:rPr>
          <w:rFonts w:ascii="Times New Roman" w:hAnsi="Times New Roman"/>
          <w:sz w:val="24"/>
          <w:szCs w:val="24"/>
        </w:rPr>
        <w:t xml:space="preserve">. </w:t>
      </w:r>
      <w:r w:rsidR="00CF5FCF">
        <w:rPr>
          <w:rFonts w:ascii="Times New Roman" w:hAnsi="Times New Roman"/>
          <w:sz w:val="24"/>
          <w:szCs w:val="24"/>
        </w:rPr>
        <w:t xml:space="preserve">With increase in depth, nutrient availability and SOC declined across all treatments. </w:t>
      </w:r>
      <w:r w:rsidRPr="00F2503C">
        <w:rPr>
          <w:rFonts w:ascii="Times New Roman" w:hAnsi="Times New Roman"/>
          <w:sz w:val="24"/>
          <w:szCs w:val="24"/>
        </w:rPr>
        <w:t xml:space="preserve">Overall, the findings establish that long-term integrated nutrient management not only sustains soil fertility but also enhances soil health by improving nutrient cycling, structural stability, and biological activity in </w:t>
      </w:r>
      <w:r w:rsidRPr="00F2503C">
        <w:rPr>
          <w:rFonts w:ascii="Times New Roman" w:hAnsi="Times New Roman"/>
          <w:i/>
          <w:iCs/>
          <w:sz w:val="24"/>
          <w:szCs w:val="24"/>
        </w:rPr>
        <w:t>Vertisols</w:t>
      </w:r>
      <w:r>
        <w:rPr>
          <w:rFonts w:ascii="Times New Roman" w:hAnsi="Times New Roman"/>
          <w:sz w:val="24"/>
          <w:szCs w:val="24"/>
        </w:rPr>
        <w:t>.</w:t>
      </w:r>
    </w:p>
    <w:p w14:paraId="034AF5B6" w14:textId="77777777" w:rsidR="005603DA" w:rsidRDefault="005603DA" w:rsidP="00CF5FCF">
      <w:pPr>
        <w:spacing w:before="120" w:after="120" w:line="420" w:lineRule="atLeast"/>
        <w:ind w:firstLine="720"/>
        <w:jc w:val="both"/>
        <w:rPr>
          <w:rFonts w:ascii="Times New Roman" w:hAnsi="Times New Roman"/>
          <w:sz w:val="24"/>
          <w:szCs w:val="24"/>
        </w:rPr>
      </w:pPr>
    </w:p>
    <w:p w14:paraId="1F8B48B2" w14:textId="77777777" w:rsidR="005603DA" w:rsidRDefault="005603DA" w:rsidP="00CF5FCF">
      <w:pPr>
        <w:spacing w:before="120" w:after="120" w:line="420" w:lineRule="atLeast"/>
        <w:ind w:firstLine="720"/>
        <w:jc w:val="both"/>
        <w:rPr>
          <w:rFonts w:ascii="Times New Roman" w:hAnsi="Times New Roman"/>
          <w:sz w:val="24"/>
          <w:szCs w:val="24"/>
        </w:rPr>
      </w:pPr>
    </w:p>
    <w:p w14:paraId="2584AC51" w14:textId="77777777" w:rsidR="005603DA" w:rsidRDefault="005603DA" w:rsidP="00CF5FCF">
      <w:pPr>
        <w:spacing w:before="120" w:after="120" w:line="420" w:lineRule="atLeast"/>
        <w:ind w:firstLine="720"/>
        <w:jc w:val="both"/>
        <w:rPr>
          <w:rFonts w:ascii="Times New Roman" w:hAnsi="Times New Roman"/>
          <w:sz w:val="24"/>
          <w:szCs w:val="24"/>
        </w:rPr>
      </w:pPr>
    </w:p>
    <w:p w14:paraId="5FAA3361" w14:textId="77777777" w:rsidR="005603DA" w:rsidRDefault="005603DA" w:rsidP="00CF5FCF">
      <w:pPr>
        <w:spacing w:before="120" w:after="120" w:line="420" w:lineRule="atLeast"/>
        <w:ind w:firstLine="720"/>
        <w:jc w:val="both"/>
        <w:rPr>
          <w:rFonts w:ascii="Times New Roman" w:hAnsi="Times New Roman"/>
          <w:sz w:val="24"/>
          <w:szCs w:val="24"/>
        </w:rPr>
      </w:pPr>
    </w:p>
    <w:p w14:paraId="0E35E27C" w14:textId="77777777" w:rsidR="00DD2E70" w:rsidRDefault="00461ABF" w:rsidP="000740F1">
      <w:pPr>
        <w:spacing w:before="120" w:after="120" w:line="420" w:lineRule="atLeast"/>
        <w:jc w:val="both"/>
        <w:rPr>
          <w:rFonts w:ascii="Times New Roman" w:hAnsi="Times New Roman"/>
          <w:sz w:val="24"/>
          <w:szCs w:val="24"/>
        </w:rPr>
      </w:pPr>
      <w:r>
        <w:rPr>
          <w:rFonts w:ascii="Times New Roman" w:hAnsi="Times New Roman"/>
          <w:sz w:val="24"/>
          <w:szCs w:val="24"/>
        </w:rPr>
        <w:t xml:space="preserve">    </w:t>
      </w:r>
    </w:p>
    <w:p w14:paraId="27062F7C" w14:textId="77777777" w:rsidR="00DD2E70" w:rsidRDefault="00DD2E70" w:rsidP="000740F1">
      <w:pPr>
        <w:spacing w:before="120" w:after="120" w:line="420" w:lineRule="atLeast"/>
        <w:jc w:val="both"/>
        <w:rPr>
          <w:rFonts w:ascii="Times New Roman" w:hAnsi="Times New Roman"/>
          <w:sz w:val="24"/>
          <w:szCs w:val="24"/>
        </w:rPr>
      </w:pPr>
    </w:p>
    <w:p w14:paraId="62EF307E" w14:textId="77777777" w:rsidR="00DD2E70" w:rsidRDefault="00DD2E70" w:rsidP="000740F1">
      <w:pPr>
        <w:spacing w:before="120" w:after="120" w:line="420" w:lineRule="atLeast"/>
        <w:jc w:val="both"/>
        <w:rPr>
          <w:rFonts w:ascii="Times New Roman" w:hAnsi="Times New Roman"/>
          <w:sz w:val="24"/>
          <w:szCs w:val="24"/>
        </w:rPr>
      </w:pPr>
    </w:p>
    <w:p w14:paraId="4A8238D7" w14:textId="77777777" w:rsidR="000C3E31" w:rsidRDefault="000C3E31" w:rsidP="000C3E31">
      <w:pPr>
        <w:spacing w:before="120" w:after="120" w:line="420" w:lineRule="atLeast"/>
        <w:jc w:val="both"/>
        <w:rPr>
          <w:rFonts w:ascii="Times New Roman" w:hAnsi="Times New Roman"/>
          <w:sz w:val="24"/>
          <w:szCs w:val="24"/>
        </w:rPr>
      </w:pPr>
      <w:r>
        <w:rPr>
          <w:rFonts w:ascii="Times New Roman" w:hAnsi="Times New Roman"/>
          <w:sz w:val="24"/>
          <w:szCs w:val="24"/>
        </w:rPr>
        <w:lastRenderedPageBreak/>
        <w:t xml:space="preserve">Table 1: Treatment details </w:t>
      </w:r>
    </w:p>
    <w:p w14:paraId="41CEFF02" w14:textId="77777777" w:rsidR="00DD2E70" w:rsidRDefault="00DD2E70" w:rsidP="000740F1">
      <w:pPr>
        <w:spacing w:before="120" w:after="120" w:line="420" w:lineRule="atLeast"/>
        <w:jc w:val="both"/>
        <w:rPr>
          <w:rFonts w:ascii="Times New Roman" w:hAnsi="Times New Roman"/>
          <w:sz w:val="24"/>
          <w:szCs w:val="24"/>
        </w:rPr>
      </w:pPr>
    </w:p>
    <w:p w14:paraId="1E4B9466" w14:textId="77777777" w:rsidR="00DD2E70" w:rsidRDefault="00DD2E70" w:rsidP="000740F1">
      <w:pPr>
        <w:spacing w:before="120" w:after="120" w:line="420" w:lineRule="atLeast"/>
        <w:jc w:val="both"/>
        <w:rPr>
          <w:rFonts w:ascii="Times New Roman" w:hAnsi="Times New Roman"/>
          <w:sz w:val="24"/>
          <w:szCs w:val="24"/>
        </w:rPr>
      </w:pPr>
    </w:p>
    <w:p w14:paraId="1DE18C7C" w14:textId="77777777" w:rsidR="00DD2E70" w:rsidRDefault="00DD2E70" w:rsidP="000740F1">
      <w:pPr>
        <w:spacing w:before="120" w:after="120" w:line="420" w:lineRule="atLeast"/>
        <w:jc w:val="both"/>
        <w:rPr>
          <w:rFonts w:ascii="Times New Roman" w:hAnsi="Times New Roman"/>
          <w:sz w:val="24"/>
          <w:szCs w:val="24"/>
        </w:rPr>
      </w:pPr>
    </w:p>
    <w:p w14:paraId="0B8F389A" w14:textId="77777777" w:rsidR="00DD2E70" w:rsidRDefault="00DD2E70" w:rsidP="000740F1">
      <w:pPr>
        <w:spacing w:before="120" w:after="120" w:line="420" w:lineRule="atLeast"/>
        <w:jc w:val="both"/>
        <w:rPr>
          <w:rFonts w:ascii="Times New Roman" w:hAnsi="Times New Roman"/>
          <w:sz w:val="24"/>
          <w:szCs w:val="24"/>
        </w:rPr>
      </w:pPr>
    </w:p>
    <w:p w14:paraId="5E2C4702" w14:textId="77777777" w:rsidR="00DD2E70" w:rsidRDefault="00DD2E70" w:rsidP="000740F1">
      <w:pPr>
        <w:spacing w:before="120" w:after="120" w:line="420" w:lineRule="atLeast"/>
        <w:jc w:val="both"/>
        <w:rPr>
          <w:rFonts w:ascii="Times New Roman" w:hAnsi="Times New Roman"/>
          <w:sz w:val="24"/>
          <w:szCs w:val="24"/>
        </w:rPr>
      </w:pPr>
    </w:p>
    <w:p w14:paraId="1E74DE9E" w14:textId="4DF85283" w:rsidR="00741C34" w:rsidRDefault="00741C34" w:rsidP="00461ABF">
      <w:pPr>
        <w:spacing w:before="120" w:after="120" w:line="420" w:lineRule="atLeast"/>
        <w:jc w:val="both"/>
        <w:rPr>
          <w:rFonts w:ascii="Times New Roman" w:hAnsi="Times New Roman"/>
          <w:sz w:val="24"/>
          <w:szCs w:val="24"/>
        </w:rPr>
      </w:pPr>
    </w:p>
    <w:p w14:paraId="54A884C6" w14:textId="77777777" w:rsidR="005603DA" w:rsidRDefault="005603DA" w:rsidP="00CF5FCF">
      <w:pPr>
        <w:spacing w:after="0" w:line="240" w:lineRule="auto"/>
        <w:rPr>
          <w:rFonts w:ascii="Times New Roman" w:hAnsi="Times New Roman"/>
          <w:b/>
          <w:bCs/>
          <w:sz w:val="24"/>
          <w:szCs w:val="24"/>
        </w:rPr>
      </w:pPr>
    </w:p>
    <w:tbl>
      <w:tblPr>
        <w:tblpPr w:leftFromText="180" w:rightFromText="180" w:vertAnchor="page" w:horzAnchor="margin" w:tblpY="214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6521"/>
      </w:tblGrid>
      <w:tr w:rsidR="00741C34" w:rsidRPr="0034452E" w14:paraId="31140E55" w14:textId="77777777" w:rsidTr="00741C34">
        <w:trPr>
          <w:trHeight w:val="252"/>
        </w:trPr>
        <w:tc>
          <w:tcPr>
            <w:tcW w:w="1838" w:type="dxa"/>
            <w:tcBorders>
              <w:top w:val="single" w:sz="4" w:space="0" w:color="auto"/>
              <w:left w:val="single" w:sz="4" w:space="0" w:color="auto"/>
              <w:bottom w:val="single" w:sz="4" w:space="0" w:color="auto"/>
              <w:right w:val="single" w:sz="4" w:space="0" w:color="auto"/>
            </w:tcBorders>
          </w:tcPr>
          <w:p w14:paraId="5DA199C3" w14:textId="77777777" w:rsidR="00741C34" w:rsidRPr="0034452E" w:rsidRDefault="00741C34" w:rsidP="00741C34">
            <w:pPr>
              <w:spacing w:before="60" w:after="60" w:line="240" w:lineRule="auto"/>
              <w:jc w:val="center"/>
              <w:rPr>
                <w:rFonts w:ascii="Times New Roman" w:hAnsi="Times New Roman"/>
                <w:b/>
                <w:sz w:val="24"/>
                <w:szCs w:val="24"/>
              </w:rPr>
            </w:pPr>
            <w:r>
              <w:rPr>
                <w:rFonts w:ascii="Times New Roman" w:hAnsi="Times New Roman"/>
                <w:b/>
                <w:sz w:val="24"/>
                <w:szCs w:val="24"/>
              </w:rPr>
              <w:t>Treatment No.</w:t>
            </w:r>
          </w:p>
        </w:tc>
        <w:tc>
          <w:tcPr>
            <w:tcW w:w="6521" w:type="dxa"/>
            <w:tcBorders>
              <w:top w:val="single" w:sz="4" w:space="0" w:color="auto"/>
              <w:left w:val="single" w:sz="4" w:space="0" w:color="auto"/>
              <w:bottom w:val="single" w:sz="4" w:space="0" w:color="auto"/>
              <w:right w:val="single" w:sz="4" w:space="0" w:color="auto"/>
            </w:tcBorders>
          </w:tcPr>
          <w:p w14:paraId="1B94A895" w14:textId="77777777" w:rsidR="00741C34" w:rsidRPr="0034452E" w:rsidRDefault="00741C34" w:rsidP="00741C34">
            <w:pPr>
              <w:spacing w:before="60" w:after="60" w:line="240" w:lineRule="auto"/>
              <w:jc w:val="center"/>
              <w:rPr>
                <w:rFonts w:ascii="Times New Roman" w:hAnsi="Times New Roman"/>
                <w:b/>
                <w:sz w:val="24"/>
                <w:szCs w:val="24"/>
              </w:rPr>
            </w:pPr>
            <w:r>
              <w:rPr>
                <w:rFonts w:ascii="Times New Roman" w:hAnsi="Times New Roman"/>
                <w:b/>
                <w:sz w:val="24"/>
                <w:szCs w:val="24"/>
              </w:rPr>
              <w:t xml:space="preserve">Treatment </w:t>
            </w:r>
            <w:r w:rsidRPr="0034452E">
              <w:rPr>
                <w:rFonts w:ascii="Times New Roman" w:hAnsi="Times New Roman"/>
                <w:b/>
                <w:sz w:val="24"/>
                <w:szCs w:val="24"/>
              </w:rPr>
              <w:t>Details</w:t>
            </w:r>
          </w:p>
        </w:tc>
      </w:tr>
      <w:tr w:rsidR="00741C34" w:rsidRPr="0034452E" w14:paraId="60724E2E" w14:textId="77777777" w:rsidTr="00741C34">
        <w:trPr>
          <w:trHeight w:val="353"/>
        </w:trPr>
        <w:tc>
          <w:tcPr>
            <w:tcW w:w="1838" w:type="dxa"/>
            <w:tcBorders>
              <w:top w:val="single" w:sz="4" w:space="0" w:color="auto"/>
              <w:left w:val="single" w:sz="4" w:space="0" w:color="auto"/>
              <w:bottom w:val="single" w:sz="4" w:space="0" w:color="auto"/>
              <w:right w:val="single" w:sz="4" w:space="0" w:color="auto"/>
            </w:tcBorders>
          </w:tcPr>
          <w:p w14:paraId="6976A12D" w14:textId="77777777" w:rsidR="00741C34" w:rsidRPr="0034452E" w:rsidRDefault="00741C34" w:rsidP="000740F1">
            <w:pPr>
              <w:spacing w:before="60" w:after="60" w:line="240" w:lineRule="auto"/>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1</w:t>
            </w:r>
          </w:p>
        </w:tc>
        <w:tc>
          <w:tcPr>
            <w:tcW w:w="6521" w:type="dxa"/>
            <w:tcBorders>
              <w:top w:val="single" w:sz="4" w:space="0" w:color="auto"/>
              <w:left w:val="single" w:sz="4" w:space="0" w:color="auto"/>
              <w:bottom w:val="single" w:sz="4" w:space="0" w:color="auto"/>
              <w:right w:val="single" w:sz="4" w:space="0" w:color="auto"/>
            </w:tcBorders>
          </w:tcPr>
          <w:p w14:paraId="07123470" w14:textId="77777777" w:rsidR="00741C34" w:rsidRPr="0034452E"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Control</w:t>
            </w:r>
          </w:p>
        </w:tc>
      </w:tr>
      <w:tr w:rsidR="00741C34" w:rsidRPr="000C3E31" w14:paraId="4C8B1A57" w14:textId="77777777" w:rsidTr="00741C34">
        <w:trPr>
          <w:trHeight w:val="597"/>
        </w:trPr>
        <w:tc>
          <w:tcPr>
            <w:tcW w:w="1838" w:type="dxa"/>
            <w:tcBorders>
              <w:top w:val="single" w:sz="4" w:space="0" w:color="auto"/>
              <w:left w:val="single" w:sz="4" w:space="0" w:color="auto"/>
              <w:bottom w:val="single" w:sz="4" w:space="0" w:color="auto"/>
              <w:right w:val="single" w:sz="4" w:space="0" w:color="auto"/>
            </w:tcBorders>
          </w:tcPr>
          <w:p w14:paraId="1C2E1BF8"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2</w:t>
            </w:r>
          </w:p>
          <w:p w14:paraId="2FF3CA18" w14:textId="77777777" w:rsidR="00741C34" w:rsidRPr="0034452E" w:rsidRDefault="00741C34" w:rsidP="000740F1">
            <w:pPr>
              <w:spacing w:before="60" w:after="60" w:line="240" w:lineRule="auto"/>
              <w:ind w:left="720" w:hanging="720"/>
              <w:jc w:val="center"/>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69CBBC2" w14:textId="77777777" w:rsidR="00741C34" w:rsidRDefault="00741C34" w:rsidP="00741C34">
            <w:pPr>
              <w:spacing w:before="60" w:after="60" w:line="240" w:lineRule="auto"/>
              <w:ind w:left="720" w:hanging="720"/>
              <w:rPr>
                <w:rFonts w:ascii="Times New Roman" w:hAnsi="Times New Roman"/>
                <w:sz w:val="24"/>
                <w:szCs w:val="24"/>
                <w:vertAlign w:val="superscript"/>
              </w:rPr>
            </w:pPr>
            <w:r w:rsidRPr="0034452E">
              <w:rPr>
                <w:rFonts w:ascii="Times New Roman" w:hAnsi="Times New Roman"/>
                <w:sz w:val="24"/>
                <w:szCs w:val="24"/>
              </w:rPr>
              <w:t>RDF</w:t>
            </w:r>
            <w:r>
              <w:rPr>
                <w:rFonts w:ascii="Times New Roman" w:hAnsi="Times New Roman"/>
                <w:sz w:val="24"/>
                <w:szCs w:val="24"/>
              </w:rPr>
              <w:t xml:space="preserve"> (Safflower: 40: 40:12 N: P</w:t>
            </w:r>
            <w:r w:rsidRPr="00CA052C">
              <w:rPr>
                <w:rFonts w:ascii="Times New Roman" w:hAnsi="Times New Roman"/>
                <w:sz w:val="24"/>
                <w:szCs w:val="24"/>
                <w:vertAlign w:val="subscript"/>
              </w:rPr>
              <w:t>2</w:t>
            </w:r>
            <w:r>
              <w:rPr>
                <w:rFonts w:ascii="Times New Roman" w:hAnsi="Times New Roman"/>
                <w:sz w:val="24"/>
                <w:szCs w:val="24"/>
              </w:rPr>
              <w:t>O</w:t>
            </w:r>
            <w:r w:rsidRPr="00CA052C">
              <w:rPr>
                <w:rFonts w:ascii="Times New Roman" w:hAnsi="Times New Roman"/>
                <w:sz w:val="24"/>
                <w:szCs w:val="24"/>
                <w:vertAlign w:val="subscript"/>
              </w:rPr>
              <w:t>5</w:t>
            </w:r>
            <w:r>
              <w:rPr>
                <w:rFonts w:ascii="Times New Roman" w:hAnsi="Times New Roman"/>
                <w:sz w:val="24"/>
                <w:szCs w:val="24"/>
              </w:rPr>
              <w:t>: K</w:t>
            </w:r>
            <w:r w:rsidRPr="00CA052C">
              <w:rPr>
                <w:rFonts w:ascii="Times New Roman" w:hAnsi="Times New Roman"/>
                <w:sz w:val="24"/>
                <w:szCs w:val="24"/>
                <w:vertAlign w:val="subscript"/>
              </w:rPr>
              <w:t>2</w:t>
            </w:r>
            <w:r>
              <w:rPr>
                <w:rFonts w:ascii="Times New Roman" w:hAnsi="Times New Roman"/>
                <w:sz w:val="24"/>
                <w:szCs w:val="24"/>
              </w:rPr>
              <w:t>O kg ha</w:t>
            </w:r>
            <w:r w:rsidRPr="006B57FE">
              <w:rPr>
                <w:rFonts w:ascii="Times New Roman" w:hAnsi="Times New Roman"/>
                <w:sz w:val="24"/>
                <w:szCs w:val="24"/>
                <w:vertAlign w:val="superscript"/>
              </w:rPr>
              <w:t>-1</w:t>
            </w:r>
          </w:p>
          <w:p w14:paraId="35DBCE6E" w14:textId="77777777" w:rsidR="00741C34" w:rsidRPr="00461ABF" w:rsidRDefault="00741C34" w:rsidP="00741C34">
            <w:pPr>
              <w:spacing w:before="60" w:after="60" w:line="240" w:lineRule="auto"/>
              <w:ind w:left="720" w:hanging="720"/>
              <w:rPr>
                <w:rFonts w:ascii="Times New Roman" w:hAnsi="Times New Roman"/>
                <w:sz w:val="24"/>
                <w:szCs w:val="24"/>
                <w:lang w:val="sv-SE"/>
              </w:rPr>
            </w:pPr>
            <w:r w:rsidRPr="00CA052C">
              <w:rPr>
                <w:rFonts w:ascii="Times New Roman" w:hAnsi="Times New Roman"/>
                <w:sz w:val="24"/>
                <w:szCs w:val="24"/>
                <w:lang w:val="sv-SE"/>
              </w:rPr>
              <w:t>Sorghum: 50: 25: 0 N: P</w:t>
            </w:r>
            <w:r w:rsidRPr="00CA052C">
              <w:rPr>
                <w:rFonts w:ascii="Times New Roman" w:hAnsi="Times New Roman"/>
                <w:sz w:val="24"/>
                <w:szCs w:val="24"/>
                <w:vertAlign w:val="subscript"/>
                <w:lang w:val="sv-SE"/>
              </w:rPr>
              <w:t>2</w:t>
            </w:r>
            <w:r w:rsidRPr="00CA052C">
              <w:rPr>
                <w:rFonts w:ascii="Times New Roman" w:hAnsi="Times New Roman"/>
                <w:sz w:val="24"/>
                <w:szCs w:val="24"/>
                <w:lang w:val="sv-SE"/>
              </w:rPr>
              <w:t>O</w:t>
            </w:r>
            <w:r w:rsidRPr="00CA052C">
              <w:rPr>
                <w:rFonts w:ascii="Times New Roman" w:hAnsi="Times New Roman"/>
                <w:sz w:val="24"/>
                <w:szCs w:val="24"/>
                <w:vertAlign w:val="subscript"/>
                <w:lang w:val="sv-SE"/>
              </w:rPr>
              <w:t>5</w:t>
            </w:r>
            <w:r w:rsidRPr="00CA052C">
              <w:rPr>
                <w:rFonts w:ascii="Times New Roman" w:hAnsi="Times New Roman"/>
                <w:sz w:val="24"/>
                <w:szCs w:val="24"/>
                <w:lang w:val="sv-SE"/>
              </w:rPr>
              <w:t>: K</w:t>
            </w:r>
            <w:r w:rsidRPr="00CA052C">
              <w:rPr>
                <w:rFonts w:ascii="Times New Roman" w:hAnsi="Times New Roman"/>
                <w:sz w:val="24"/>
                <w:szCs w:val="24"/>
                <w:vertAlign w:val="subscript"/>
                <w:lang w:val="sv-SE"/>
              </w:rPr>
              <w:t>2</w:t>
            </w:r>
            <w:r w:rsidRPr="00CA052C">
              <w:rPr>
                <w:rFonts w:ascii="Times New Roman" w:hAnsi="Times New Roman"/>
                <w:sz w:val="24"/>
                <w:szCs w:val="24"/>
                <w:lang w:val="sv-SE"/>
              </w:rPr>
              <w:t>O kg ha</w:t>
            </w:r>
            <w:r w:rsidRPr="00CA052C">
              <w:rPr>
                <w:rFonts w:ascii="Times New Roman" w:hAnsi="Times New Roman"/>
                <w:sz w:val="24"/>
                <w:szCs w:val="24"/>
                <w:vertAlign w:val="superscript"/>
                <w:lang w:val="sv-SE"/>
              </w:rPr>
              <w:t>-1</w:t>
            </w:r>
            <w:r>
              <w:rPr>
                <w:rFonts w:ascii="Times New Roman" w:hAnsi="Times New Roman"/>
                <w:sz w:val="24"/>
                <w:szCs w:val="24"/>
                <w:lang w:val="sv-SE"/>
              </w:rPr>
              <w:t>)</w:t>
            </w:r>
          </w:p>
        </w:tc>
      </w:tr>
      <w:tr w:rsidR="00741C34" w:rsidRPr="0034452E" w14:paraId="449F3F5C" w14:textId="77777777" w:rsidTr="00741C34">
        <w:trPr>
          <w:trHeight w:val="281"/>
        </w:trPr>
        <w:tc>
          <w:tcPr>
            <w:tcW w:w="1838" w:type="dxa"/>
            <w:tcBorders>
              <w:top w:val="single" w:sz="4" w:space="0" w:color="auto"/>
              <w:left w:val="single" w:sz="4" w:space="0" w:color="auto"/>
              <w:bottom w:val="single" w:sz="4" w:space="0" w:color="auto"/>
              <w:right w:val="single" w:sz="4" w:space="0" w:color="auto"/>
            </w:tcBorders>
          </w:tcPr>
          <w:p w14:paraId="0F7E6748"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3</w:t>
            </w:r>
          </w:p>
        </w:tc>
        <w:tc>
          <w:tcPr>
            <w:tcW w:w="6521" w:type="dxa"/>
            <w:tcBorders>
              <w:top w:val="single" w:sz="4" w:space="0" w:color="auto"/>
              <w:left w:val="single" w:sz="4" w:space="0" w:color="auto"/>
              <w:bottom w:val="single" w:sz="4" w:space="0" w:color="auto"/>
              <w:right w:val="single" w:sz="4" w:space="0" w:color="auto"/>
            </w:tcBorders>
          </w:tcPr>
          <w:p w14:paraId="7F4CE94E" w14:textId="77777777" w:rsidR="00741C34"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50% through FYM + 50% inorganic sources</w:t>
            </w:r>
          </w:p>
        </w:tc>
      </w:tr>
      <w:tr w:rsidR="00741C34" w:rsidRPr="0034452E" w14:paraId="3EE5652B" w14:textId="77777777" w:rsidTr="00741C34">
        <w:trPr>
          <w:trHeight w:val="159"/>
        </w:trPr>
        <w:tc>
          <w:tcPr>
            <w:tcW w:w="1838" w:type="dxa"/>
            <w:tcBorders>
              <w:top w:val="single" w:sz="4" w:space="0" w:color="auto"/>
              <w:left w:val="single" w:sz="4" w:space="0" w:color="auto"/>
              <w:bottom w:val="single" w:sz="4" w:space="0" w:color="auto"/>
              <w:right w:val="single" w:sz="4" w:space="0" w:color="auto"/>
            </w:tcBorders>
          </w:tcPr>
          <w:p w14:paraId="2C4E8729"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4</w:t>
            </w:r>
          </w:p>
        </w:tc>
        <w:tc>
          <w:tcPr>
            <w:tcW w:w="6521" w:type="dxa"/>
            <w:tcBorders>
              <w:top w:val="single" w:sz="4" w:space="0" w:color="auto"/>
              <w:left w:val="single" w:sz="4" w:space="0" w:color="auto"/>
              <w:bottom w:val="single" w:sz="4" w:space="0" w:color="auto"/>
              <w:right w:val="single" w:sz="4" w:space="0" w:color="auto"/>
            </w:tcBorders>
          </w:tcPr>
          <w:p w14:paraId="5BA40875" w14:textId="77777777" w:rsidR="00741C34"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50% N through Vermicompost + 50% through inorganic sources</w:t>
            </w:r>
          </w:p>
        </w:tc>
      </w:tr>
      <w:tr w:rsidR="00741C34" w:rsidRPr="0034452E" w14:paraId="35FC97E9" w14:textId="77777777" w:rsidTr="00741C34">
        <w:trPr>
          <w:trHeight w:val="321"/>
        </w:trPr>
        <w:tc>
          <w:tcPr>
            <w:tcW w:w="1838" w:type="dxa"/>
            <w:tcBorders>
              <w:top w:val="single" w:sz="4" w:space="0" w:color="auto"/>
              <w:left w:val="single" w:sz="4" w:space="0" w:color="auto"/>
              <w:bottom w:val="single" w:sz="4" w:space="0" w:color="auto"/>
              <w:right w:val="single" w:sz="4" w:space="0" w:color="auto"/>
            </w:tcBorders>
          </w:tcPr>
          <w:p w14:paraId="0166F559"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5</w:t>
            </w:r>
          </w:p>
        </w:tc>
        <w:tc>
          <w:tcPr>
            <w:tcW w:w="6521" w:type="dxa"/>
            <w:tcBorders>
              <w:top w:val="single" w:sz="4" w:space="0" w:color="auto"/>
              <w:left w:val="single" w:sz="4" w:space="0" w:color="auto"/>
              <w:bottom w:val="single" w:sz="4" w:space="0" w:color="auto"/>
              <w:right w:val="single" w:sz="4" w:space="0" w:color="auto"/>
            </w:tcBorders>
          </w:tcPr>
          <w:p w14:paraId="65DEF8D3" w14:textId="77777777" w:rsidR="00741C34"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50% N through sunhemp + 50% inorganic sources</w:t>
            </w:r>
          </w:p>
        </w:tc>
      </w:tr>
      <w:tr w:rsidR="00741C34" w:rsidRPr="0034452E" w14:paraId="6370CB68" w14:textId="77777777" w:rsidTr="00741C34">
        <w:trPr>
          <w:trHeight w:val="327"/>
        </w:trPr>
        <w:tc>
          <w:tcPr>
            <w:tcW w:w="1838" w:type="dxa"/>
            <w:tcBorders>
              <w:top w:val="single" w:sz="4" w:space="0" w:color="auto"/>
              <w:left w:val="single" w:sz="4" w:space="0" w:color="auto"/>
              <w:bottom w:val="single" w:sz="4" w:space="0" w:color="auto"/>
              <w:right w:val="single" w:sz="4" w:space="0" w:color="auto"/>
            </w:tcBorders>
          </w:tcPr>
          <w:p w14:paraId="365CA21B"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6</w:t>
            </w:r>
          </w:p>
        </w:tc>
        <w:tc>
          <w:tcPr>
            <w:tcW w:w="6521" w:type="dxa"/>
            <w:tcBorders>
              <w:top w:val="single" w:sz="4" w:space="0" w:color="auto"/>
              <w:left w:val="single" w:sz="4" w:space="0" w:color="auto"/>
              <w:bottom w:val="single" w:sz="4" w:space="0" w:color="auto"/>
              <w:right w:val="single" w:sz="4" w:space="0" w:color="auto"/>
            </w:tcBorders>
          </w:tcPr>
          <w:p w14:paraId="1AC3C532" w14:textId="77777777" w:rsidR="00741C34" w:rsidRDefault="00741C34" w:rsidP="00741C34">
            <w:pPr>
              <w:spacing w:before="60" w:after="60" w:line="240" w:lineRule="auto"/>
              <w:ind w:left="720" w:hanging="720"/>
              <w:rPr>
                <w:rFonts w:ascii="Times New Roman" w:hAnsi="Times New Roman"/>
                <w:sz w:val="24"/>
                <w:szCs w:val="24"/>
              </w:rPr>
            </w:pPr>
            <w:r w:rsidRPr="0034452E">
              <w:rPr>
                <w:rFonts w:ascii="Times New Roman" w:hAnsi="Times New Roman"/>
                <w:sz w:val="24"/>
                <w:szCs w:val="24"/>
              </w:rPr>
              <w:t>50% N through Gliricidia</w:t>
            </w:r>
            <w:r>
              <w:rPr>
                <w:rFonts w:ascii="Times New Roman" w:hAnsi="Times New Roman"/>
                <w:sz w:val="24"/>
                <w:szCs w:val="24"/>
              </w:rPr>
              <w:t xml:space="preserve"> </w:t>
            </w:r>
            <w:r w:rsidRPr="0034452E">
              <w:rPr>
                <w:rFonts w:ascii="Times New Roman" w:hAnsi="Times New Roman"/>
                <w:sz w:val="24"/>
                <w:szCs w:val="24"/>
              </w:rPr>
              <w:t>loppings + 50% inorganic sources</w:t>
            </w:r>
          </w:p>
        </w:tc>
      </w:tr>
      <w:tr w:rsidR="00741C34" w:rsidRPr="0034452E" w14:paraId="7E7DD0AC" w14:textId="77777777" w:rsidTr="00741C34">
        <w:trPr>
          <w:trHeight w:val="62"/>
        </w:trPr>
        <w:tc>
          <w:tcPr>
            <w:tcW w:w="1838" w:type="dxa"/>
            <w:tcBorders>
              <w:top w:val="single" w:sz="4" w:space="0" w:color="auto"/>
              <w:left w:val="single" w:sz="4" w:space="0" w:color="auto"/>
              <w:bottom w:val="single" w:sz="4" w:space="0" w:color="auto"/>
              <w:right w:val="single" w:sz="4" w:space="0" w:color="auto"/>
            </w:tcBorders>
          </w:tcPr>
          <w:p w14:paraId="7938301E" w14:textId="77777777" w:rsidR="00741C34" w:rsidRPr="0034452E" w:rsidRDefault="00741C34" w:rsidP="000740F1">
            <w:pPr>
              <w:spacing w:before="60" w:after="60" w:line="240" w:lineRule="auto"/>
              <w:ind w:left="720" w:hanging="720"/>
              <w:jc w:val="center"/>
              <w:rPr>
                <w:rFonts w:ascii="Times New Roman" w:hAnsi="Times New Roman"/>
                <w:sz w:val="24"/>
                <w:szCs w:val="24"/>
              </w:rPr>
            </w:pPr>
            <w:r w:rsidRPr="0034452E">
              <w:rPr>
                <w:rFonts w:ascii="Times New Roman" w:hAnsi="Times New Roman"/>
                <w:sz w:val="24"/>
                <w:szCs w:val="24"/>
              </w:rPr>
              <w:t>T</w:t>
            </w:r>
            <w:r w:rsidRPr="0034452E">
              <w:rPr>
                <w:rFonts w:ascii="Times New Roman" w:hAnsi="Times New Roman"/>
                <w:sz w:val="24"/>
                <w:szCs w:val="24"/>
                <w:vertAlign w:val="subscript"/>
              </w:rPr>
              <w:t>7</w:t>
            </w:r>
          </w:p>
        </w:tc>
        <w:tc>
          <w:tcPr>
            <w:tcW w:w="6521" w:type="dxa"/>
            <w:tcBorders>
              <w:top w:val="single" w:sz="4" w:space="0" w:color="auto"/>
              <w:left w:val="single" w:sz="4" w:space="0" w:color="auto"/>
              <w:bottom w:val="single" w:sz="4" w:space="0" w:color="auto"/>
              <w:right w:val="single" w:sz="4" w:space="0" w:color="auto"/>
            </w:tcBorders>
          </w:tcPr>
          <w:p w14:paraId="7B9AD8D8" w14:textId="77777777" w:rsidR="00741C34" w:rsidRDefault="00741C34" w:rsidP="00741C34">
            <w:pPr>
              <w:spacing w:before="60" w:after="60" w:line="240" w:lineRule="auto"/>
              <w:rPr>
                <w:rFonts w:ascii="Times New Roman" w:hAnsi="Times New Roman"/>
                <w:sz w:val="24"/>
                <w:szCs w:val="24"/>
              </w:rPr>
            </w:pPr>
            <w:r w:rsidRPr="0034452E">
              <w:rPr>
                <w:rFonts w:ascii="Times New Roman" w:hAnsi="Times New Roman"/>
                <w:sz w:val="24"/>
                <w:szCs w:val="24"/>
              </w:rPr>
              <w:t>50% N through crop</w:t>
            </w:r>
            <w:r>
              <w:rPr>
                <w:rFonts w:ascii="Times New Roman" w:hAnsi="Times New Roman"/>
                <w:sz w:val="24"/>
                <w:szCs w:val="24"/>
              </w:rPr>
              <w:t xml:space="preserve"> </w:t>
            </w:r>
            <w:r w:rsidRPr="0034452E">
              <w:rPr>
                <w:rFonts w:ascii="Times New Roman" w:hAnsi="Times New Roman"/>
                <w:sz w:val="24"/>
                <w:szCs w:val="24"/>
              </w:rPr>
              <w:t>residues + 50% inorganic sources</w:t>
            </w:r>
          </w:p>
        </w:tc>
      </w:tr>
    </w:tbl>
    <w:p w14:paraId="0F56D809" w14:textId="77777777" w:rsidR="005603DA" w:rsidRDefault="005603DA" w:rsidP="00CF5FCF">
      <w:pPr>
        <w:spacing w:after="0" w:line="240" w:lineRule="auto"/>
        <w:rPr>
          <w:rFonts w:ascii="Times New Roman" w:hAnsi="Times New Roman"/>
          <w:b/>
          <w:bCs/>
          <w:sz w:val="24"/>
          <w:szCs w:val="24"/>
        </w:rPr>
      </w:pPr>
    </w:p>
    <w:p w14:paraId="570C558A" w14:textId="6E365AC0" w:rsidR="005603DA" w:rsidRPr="00FD0854" w:rsidRDefault="00FD0854" w:rsidP="00CF5FCF">
      <w:pPr>
        <w:spacing w:after="0" w:line="240" w:lineRule="auto"/>
        <w:rPr>
          <w:rFonts w:ascii="Times New Roman" w:hAnsi="Times New Roman"/>
          <w:sz w:val="24"/>
          <w:szCs w:val="24"/>
        </w:rPr>
      </w:pPr>
      <w:r w:rsidRPr="00FD0854">
        <w:rPr>
          <w:rFonts w:ascii="Times New Roman" w:hAnsi="Times New Roman"/>
          <w:sz w:val="24"/>
          <w:szCs w:val="24"/>
        </w:rPr>
        <w:t xml:space="preserve">*The inorganic </w:t>
      </w:r>
      <w:r w:rsidR="00EB02C1">
        <w:rPr>
          <w:rFonts w:ascii="Times New Roman" w:hAnsi="Times New Roman"/>
          <w:sz w:val="24"/>
          <w:szCs w:val="24"/>
        </w:rPr>
        <w:t xml:space="preserve">nutrient sources supplied: </w:t>
      </w:r>
      <w:r w:rsidRPr="00FD0854">
        <w:rPr>
          <w:rFonts w:ascii="Times New Roman" w:hAnsi="Times New Roman"/>
          <w:sz w:val="24"/>
          <w:szCs w:val="24"/>
        </w:rPr>
        <w:t>Urea, DAP and MOP</w:t>
      </w:r>
    </w:p>
    <w:p w14:paraId="4F69A3A9" w14:textId="77777777" w:rsidR="005603DA" w:rsidRDefault="005603DA" w:rsidP="00CF5FCF">
      <w:pPr>
        <w:spacing w:after="0" w:line="240" w:lineRule="auto"/>
        <w:rPr>
          <w:rFonts w:ascii="Times New Roman" w:hAnsi="Times New Roman"/>
          <w:b/>
          <w:bCs/>
          <w:sz w:val="24"/>
          <w:szCs w:val="24"/>
        </w:rPr>
      </w:pPr>
    </w:p>
    <w:p w14:paraId="1A767A9B" w14:textId="77777777" w:rsidR="005603DA" w:rsidRDefault="005603DA" w:rsidP="00CF5FCF">
      <w:pPr>
        <w:spacing w:after="0" w:line="240" w:lineRule="auto"/>
        <w:rPr>
          <w:rFonts w:ascii="Times New Roman" w:hAnsi="Times New Roman"/>
          <w:b/>
          <w:bCs/>
          <w:sz w:val="24"/>
          <w:szCs w:val="24"/>
        </w:rPr>
      </w:pPr>
    </w:p>
    <w:p w14:paraId="11BD10D9" w14:textId="77777777" w:rsidR="005603DA" w:rsidRDefault="005603DA" w:rsidP="00CF5FCF">
      <w:pPr>
        <w:spacing w:after="0" w:line="240" w:lineRule="auto"/>
        <w:rPr>
          <w:rFonts w:ascii="Times New Roman" w:hAnsi="Times New Roman"/>
          <w:b/>
          <w:bCs/>
          <w:sz w:val="24"/>
          <w:szCs w:val="24"/>
        </w:rPr>
      </w:pPr>
    </w:p>
    <w:p w14:paraId="26AF66FD" w14:textId="77777777" w:rsidR="005603DA" w:rsidRDefault="005603DA" w:rsidP="00CF5FCF">
      <w:pPr>
        <w:spacing w:after="0" w:line="240" w:lineRule="auto"/>
        <w:rPr>
          <w:rFonts w:ascii="Times New Roman" w:hAnsi="Times New Roman"/>
          <w:b/>
          <w:bCs/>
          <w:sz w:val="24"/>
          <w:szCs w:val="24"/>
        </w:rPr>
      </w:pPr>
    </w:p>
    <w:p w14:paraId="7B585E06" w14:textId="77777777" w:rsidR="005603DA" w:rsidRDefault="005603DA" w:rsidP="00CF5FCF">
      <w:pPr>
        <w:spacing w:after="0" w:line="240" w:lineRule="auto"/>
        <w:rPr>
          <w:rFonts w:ascii="Times New Roman" w:hAnsi="Times New Roman"/>
          <w:b/>
          <w:bCs/>
          <w:sz w:val="24"/>
          <w:szCs w:val="24"/>
        </w:rPr>
      </w:pPr>
    </w:p>
    <w:p w14:paraId="388F4C47" w14:textId="77777777" w:rsidR="005603DA" w:rsidRDefault="005603DA" w:rsidP="00CF5FCF">
      <w:pPr>
        <w:spacing w:after="0" w:line="240" w:lineRule="auto"/>
        <w:rPr>
          <w:rFonts w:ascii="Times New Roman" w:hAnsi="Times New Roman"/>
          <w:b/>
          <w:bCs/>
          <w:sz w:val="24"/>
          <w:szCs w:val="24"/>
        </w:rPr>
      </w:pPr>
    </w:p>
    <w:p w14:paraId="56CBCE2B" w14:textId="77777777" w:rsidR="005603DA" w:rsidRDefault="005603DA" w:rsidP="00CF5FCF">
      <w:pPr>
        <w:spacing w:after="0" w:line="240" w:lineRule="auto"/>
        <w:rPr>
          <w:rFonts w:ascii="Times New Roman" w:hAnsi="Times New Roman"/>
          <w:b/>
          <w:bCs/>
          <w:sz w:val="24"/>
          <w:szCs w:val="24"/>
        </w:rPr>
      </w:pPr>
    </w:p>
    <w:p w14:paraId="20659AA0" w14:textId="77777777" w:rsidR="005603DA" w:rsidRDefault="005603DA" w:rsidP="00CF5FCF">
      <w:pPr>
        <w:spacing w:after="0" w:line="240" w:lineRule="auto"/>
        <w:rPr>
          <w:rFonts w:ascii="Times New Roman" w:hAnsi="Times New Roman"/>
          <w:b/>
          <w:bCs/>
          <w:sz w:val="24"/>
          <w:szCs w:val="24"/>
        </w:rPr>
      </w:pPr>
    </w:p>
    <w:p w14:paraId="4185A9A7" w14:textId="77777777" w:rsidR="005603DA" w:rsidRDefault="005603DA" w:rsidP="00CF5FCF">
      <w:pPr>
        <w:spacing w:after="0" w:line="240" w:lineRule="auto"/>
        <w:rPr>
          <w:rFonts w:ascii="Times New Roman" w:hAnsi="Times New Roman"/>
          <w:b/>
          <w:bCs/>
          <w:sz w:val="24"/>
          <w:szCs w:val="24"/>
        </w:rPr>
      </w:pPr>
    </w:p>
    <w:p w14:paraId="4CFEE7BA" w14:textId="77777777" w:rsidR="005603DA" w:rsidRDefault="005603DA" w:rsidP="00CF5FCF">
      <w:pPr>
        <w:spacing w:after="0" w:line="240" w:lineRule="auto"/>
        <w:rPr>
          <w:rFonts w:ascii="Times New Roman" w:hAnsi="Times New Roman"/>
          <w:b/>
          <w:bCs/>
          <w:sz w:val="24"/>
          <w:szCs w:val="24"/>
        </w:rPr>
      </w:pPr>
    </w:p>
    <w:p w14:paraId="02EC57BC" w14:textId="77777777" w:rsidR="005603DA" w:rsidRDefault="005603DA" w:rsidP="00CF5FCF">
      <w:pPr>
        <w:spacing w:after="0" w:line="240" w:lineRule="auto"/>
        <w:rPr>
          <w:rFonts w:ascii="Times New Roman" w:hAnsi="Times New Roman"/>
          <w:b/>
          <w:bCs/>
          <w:sz w:val="24"/>
          <w:szCs w:val="24"/>
        </w:rPr>
      </w:pPr>
    </w:p>
    <w:p w14:paraId="38A9E978" w14:textId="77777777" w:rsidR="005603DA" w:rsidRDefault="005603DA" w:rsidP="00CF5FCF">
      <w:pPr>
        <w:spacing w:after="0" w:line="240" w:lineRule="auto"/>
        <w:rPr>
          <w:rFonts w:ascii="Times New Roman" w:hAnsi="Times New Roman"/>
          <w:b/>
          <w:bCs/>
          <w:sz w:val="24"/>
          <w:szCs w:val="24"/>
        </w:rPr>
      </w:pPr>
    </w:p>
    <w:p w14:paraId="4EC62136" w14:textId="77777777" w:rsidR="005603DA" w:rsidRDefault="005603DA" w:rsidP="00CF5FCF">
      <w:pPr>
        <w:spacing w:after="0" w:line="240" w:lineRule="auto"/>
        <w:rPr>
          <w:rFonts w:ascii="Times New Roman" w:hAnsi="Times New Roman"/>
          <w:b/>
          <w:bCs/>
          <w:sz w:val="24"/>
          <w:szCs w:val="24"/>
        </w:rPr>
      </w:pPr>
    </w:p>
    <w:p w14:paraId="4C80EF45" w14:textId="77777777" w:rsidR="005603DA" w:rsidRDefault="005603DA" w:rsidP="00CF5FCF">
      <w:pPr>
        <w:spacing w:after="0" w:line="240" w:lineRule="auto"/>
        <w:rPr>
          <w:rFonts w:ascii="Times New Roman" w:hAnsi="Times New Roman"/>
          <w:b/>
          <w:bCs/>
          <w:sz w:val="24"/>
          <w:szCs w:val="24"/>
        </w:rPr>
      </w:pPr>
    </w:p>
    <w:p w14:paraId="77C67D4D" w14:textId="77777777" w:rsidR="005603DA" w:rsidRDefault="005603DA" w:rsidP="00CF5FCF">
      <w:pPr>
        <w:spacing w:after="0" w:line="240" w:lineRule="auto"/>
        <w:rPr>
          <w:rFonts w:ascii="Times New Roman" w:hAnsi="Times New Roman"/>
          <w:b/>
          <w:bCs/>
          <w:sz w:val="24"/>
          <w:szCs w:val="24"/>
        </w:rPr>
      </w:pPr>
    </w:p>
    <w:p w14:paraId="6F8C77D0" w14:textId="77777777" w:rsidR="005603DA" w:rsidRDefault="005603DA" w:rsidP="00CF5FCF">
      <w:pPr>
        <w:spacing w:after="0" w:line="240" w:lineRule="auto"/>
        <w:rPr>
          <w:rFonts w:ascii="Times New Roman" w:hAnsi="Times New Roman"/>
          <w:b/>
          <w:bCs/>
          <w:sz w:val="24"/>
          <w:szCs w:val="24"/>
        </w:rPr>
      </w:pPr>
    </w:p>
    <w:p w14:paraId="1A186666" w14:textId="77777777" w:rsidR="005603DA" w:rsidRDefault="005603DA" w:rsidP="00CF5FCF">
      <w:pPr>
        <w:spacing w:after="0" w:line="240" w:lineRule="auto"/>
        <w:rPr>
          <w:rFonts w:ascii="Times New Roman" w:hAnsi="Times New Roman"/>
          <w:b/>
          <w:bCs/>
          <w:sz w:val="24"/>
          <w:szCs w:val="24"/>
        </w:rPr>
      </w:pPr>
    </w:p>
    <w:p w14:paraId="38E73586" w14:textId="77777777" w:rsidR="005603DA" w:rsidRDefault="005603DA" w:rsidP="00CF5FCF">
      <w:pPr>
        <w:spacing w:after="0" w:line="240" w:lineRule="auto"/>
        <w:rPr>
          <w:rFonts w:ascii="Times New Roman" w:hAnsi="Times New Roman"/>
          <w:b/>
          <w:bCs/>
          <w:sz w:val="24"/>
          <w:szCs w:val="24"/>
        </w:rPr>
      </w:pPr>
    </w:p>
    <w:p w14:paraId="42CD21BB" w14:textId="77777777" w:rsidR="005603DA" w:rsidRDefault="005603DA" w:rsidP="00CF5FCF">
      <w:pPr>
        <w:spacing w:after="0" w:line="240" w:lineRule="auto"/>
        <w:rPr>
          <w:rFonts w:ascii="Times New Roman" w:hAnsi="Times New Roman"/>
          <w:b/>
          <w:bCs/>
          <w:sz w:val="24"/>
          <w:szCs w:val="24"/>
        </w:rPr>
      </w:pPr>
    </w:p>
    <w:p w14:paraId="0EE25A16" w14:textId="77777777" w:rsidR="005603DA" w:rsidRDefault="005603DA" w:rsidP="00CF5FCF">
      <w:pPr>
        <w:spacing w:after="0" w:line="240" w:lineRule="auto"/>
        <w:rPr>
          <w:rFonts w:ascii="Times New Roman" w:hAnsi="Times New Roman"/>
          <w:b/>
          <w:bCs/>
          <w:sz w:val="24"/>
          <w:szCs w:val="24"/>
        </w:rPr>
      </w:pPr>
    </w:p>
    <w:p w14:paraId="4282D3CD" w14:textId="77777777" w:rsidR="005603DA" w:rsidRDefault="005603DA" w:rsidP="00CF5FCF">
      <w:pPr>
        <w:spacing w:after="0" w:line="240" w:lineRule="auto"/>
        <w:rPr>
          <w:rFonts w:ascii="Times New Roman" w:hAnsi="Times New Roman"/>
          <w:b/>
          <w:bCs/>
          <w:sz w:val="24"/>
          <w:szCs w:val="24"/>
        </w:rPr>
      </w:pPr>
    </w:p>
    <w:p w14:paraId="2AE41D15" w14:textId="77777777" w:rsidR="005603DA" w:rsidRDefault="005603DA" w:rsidP="00CF5FCF">
      <w:pPr>
        <w:spacing w:after="0" w:line="240" w:lineRule="auto"/>
        <w:rPr>
          <w:rFonts w:ascii="Times New Roman" w:hAnsi="Times New Roman"/>
          <w:b/>
          <w:bCs/>
          <w:sz w:val="24"/>
          <w:szCs w:val="24"/>
        </w:rPr>
      </w:pPr>
    </w:p>
    <w:p w14:paraId="098B726D" w14:textId="77777777" w:rsidR="005603DA" w:rsidRDefault="005603DA" w:rsidP="00CF5FCF">
      <w:pPr>
        <w:spacing w:after="0" w:line="240" w:lineRule="auto"/>
        <w:rPr>
          <w:rFonts w:ascii="Times New Roman" w:hAnsi="Times New Roman"/>
          <w:b/>
          <w:bCs/>
          <w:sz w:val="24"/>
          <w:szCs w:val="24"/>
        </w:rPr>
      </w:pPr>
    </w:p>
    <w:p w14:paraId="41708A68" w14:textId="77777777" w:rsidR="005603DA" w:rsidRDefault="005603DA" w:rsidP="00CF5FCF">
      <w:pPr>
        <w:spacing w:after="0" w:line="240" w:lineRule="auto"/>
        <w:rPr>
          <w:rFonts w:ascii="Times New Roman" w:hAnsi="Times New Roman"/>
          <w:b/>
          <w:bCs/>
          <w:sz w:val="24"/>
          <w:szCs w:val="24"/>
        </w:rPr>
      </w:pPr>
    </w:p>
    <w:p w14:paraId="17F82C0B" w14:textId="77777777" w:rsidR="005603DA" w:rsidRDefault="005603DA" w:rsidP="00CF5FCF">
      <w:pPr>
        <w:spacing w:after="0" w:line="240" w:lineRule="auto"/>
        <w:rPr>
          <w:rFonts w:ascii="Times New Roman" w:hAnsi="Times New Roman"/>
          <w:b/>
          <w:bCs/>
          <w:sz w:val="24"/>
          <w:szCs w:val="24"/>
        </w:rPr>
      </w:pPr>
    </w:p>
    <w:p w14:paraId="49EBD04A" w14:textId="77777777" w:rsidR="00CF5FCF" w:rsidRDefault="00CF5FCF" w:rsidP="00CF5FCF">
      <w:pPr>
        <w:spacing w:before="120" w:after="120" w:line="420" w:lineRule="atLeast"/>
        <w:ind w:firstLine="720"/>
        <w:jc w:val="both"/>
        <w:rPr>
          <w:rFonts w:ascii="Times New Roman" w:hAnsi="Times New Roman"/>
          <w:sz w:val="24"/>
          <w:szCs w:val="24"/>
        </w:rPr>
        <w:sectPr w:rsidR="00CF5FCF">
          <w:headerReference w:type="even" r:id="rId7"/>
          <w:headerReference w:type="default" r:id="rId8"/>
          <w:headerReference w:type="first" r:id="rId9"/>
          <w:pgSz w:w="11906" w:h="16838"/>
          <w:pgMar w:top="1440" w:right="1440" w:bottom="1440" w:left="1440" w:header="708" w:footer="708" w:gutter="0"/>
          <w:cols w:space="708"/>
          <w:docGrid w:linePitch="360"/>
        </w:sectPr>
      </w:pPr>
    </w:p>
    <w:p w14:paraId="18A19416" w14:textId="0E46E2F3" w:rsidR="002632AB" w:rsidRPr="001E1039" w:rsidRDefault="002632AB" w:rsidP="002632AB">
      <w:pPr>
        <w:spacing w:after="0" w:line="240" w:lineRule="auto"/>
        <w:ind w:left="994" w:hanging="994"/>
        <w:jc w:val="both"/>
        <w:rPr>
          <w:rFonts w:ascii="Times New Roman" w:hAnsi="Times New Roman"/>
          <w:sz w:val="24"/>
          <w:szCs w:val="24"/>
        </w:rPr>
      </w:pPr>
      <w:r w:rsidRPr="001E1039">
        <w:rPr>
          <w:rFonts w:ascii="Times New Roman" w:hAnsi="Times New Roman"/>
          <w:b/>
          <w:bCs/>
          <w:sz w:val="24"/>
          <w:szCs w:val="24"/>
        </w:rPr>
        <w:lastRenderedPageBreak/>
        <w:t xml:space="preserve">Table </w:t>
      </w:r>
      <w:r>
        <w:rPr>
          <w:rFonts w:ascii="Times New Roman" w:hAnsi="Times New Roman"/>
          <w:b/>
          <w:bCs/>
          <w:sz w:val="24"/>
          <w:szCs w:val="24"/>
        </w:rPr>
        <w:t>2</w:t>
      </w:r>
      <w:r w:rsidRPr="001E1039">
        <w:rPr>
          <w:rFonts w:ascii="Times New Roman" w:hAnsi="Times New Roman"/>
          <w:b/>
          <w:bCs/>
          <w:sz w:val="24"/>
          <w:szCs w:val="24"/>
        </w:rPr>
        <w:t xml:space="preserve">: Residual 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bulk density </w:t>
      </w:r>
      <w:r w:rsidR="00F5740A">
        <w:rPr>
          <w:rFonts w:ascii="Times New Roman" w:hAnsi="Times New Roman"/>
          <w:b/>
          <w:bCs/>
          <w:sz w:val="24"/>
          <w:szCs w:val="24"/>
        </w:rPr>
        <w:t xml:space="preserve">and water holding capacity </w:t>
      </w:r>
      <w:r w:rsidRPr="001E1039">
        <w:rPr>
          <w:rFonts w:ascii="Times New Roman" w:hAnsi="Times New Roman"/>
          <w:b/>
          <w:bCs/>
          <w:sz w:val="24"/>
          <w:szCs w:val="24"/>
        </w:rPr>
        <w:t>at different depths</w:t>
      </w:r>
      <w:r>
        <w:rPr>
          <w:rFonts w:ascii="Times New Roman" w:hAnsi="Times New Roman"/>
          <w:b/>
          <w:bCs/>
          <w:sz w:val="24"/>
          <w:szCs w:val="24"/>
        </w:rPr>
        <w:t xml:space="preserve"> under maize crop</w:t>
      </w:r>
    </w:p>
    <w:tbl>
      <w:tblPr>
        <w:tblpPr w:leftFromText="180" w:rightFromText="180" w:horzAnchor="margin" w:tblpXSpec="center" w:tblpY="42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134"/>
        <w:gridCol w:w="1134"/>
        <w:gridCol w:w="1134"/>
        <w:gridCol w:w="992"/>
        <w:gridCol w:w="1134"/>
        <w:gridCol w:w="1134"/>
        <w:gridCol w:w="992"/>
        <w:gridCol w:w="1134"/>
        <w:gridCol w:w="1134"/>
        <w:gridCol w:w="1134"/>
        <w:gridCol w:w="1134"/>
        <w:gridCol w:w="1134"/>
      </w:tblGrid>
      <w:tr w:rsidR="002632AB" w:rsidRPr="000A4262" w14:paraId="77E20AEB" w14:textId="77777777" w:rsidTr="002632AB">
        <w:trPr>
          <w:trHeight w:val="372"/>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0042A60"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Treatments</w:t>
            </w:r>
          </w:p>
        </w:tc>
        <w:tc>
          <w:tcPr>
            <w:tcW w:w="6662" w:type="dxa"/>
            <w:gridSpan w:val="6"/>
            <w:tcBorders>
              <w:top w:val="single" w:sz="4" w:space="0" w:color="auto"/>
              <w:left w:val="single" w:sz="4" w:space="0" w:color="auto"/>
              <w:bottom w:val="single" w:sz="4" w:space="0" w:color="auto"/>
              <w:right w:val="single" w:sz="4" w:space="0" w:color="auto"/>
            </w:tcBorders>
          </w:tcPr>
          <w:p w14:paraId="7ADA6EC0" w14:textId="7E5A6E60" w:rsidR="002632AB" w:rsidRPr="00246258" w:rsidRDefault="00246258" w:rsidP="002632AB">
            <w:pPr>
              <w:spacing w:before="60" w:after="60" w:line="240" w:lineRule="auto"/>
              <w:jc w:val="center"/>
              <w:rPr>
                <w:rFonts w:ascii="Times New Roman" w:hAnsi="Times New Roman"/>
                <w:sz w:val="23"/>
                <w:szCs w:val="23"/>
              </w:rPr>
            </w:pPr>
            <w:r>
              <w:rPr>
                <w:rFonts w:ascii="Times New Roman" w:hAnsi="Times New Roman"/>
                <w:b/>
                <w:bCs/>
                <w:sz w:val="23"/>
                <w:szCs w:val="23"/>
              </w:rPr>
              <w:t>Bulk density (Mg m</w:t>
            </w:r>
            <w:r w:rsidRPr="00246258">
              <w:rPr>
                <w:rFonts w:ascii="Times New Roman" w:hAnsi="Times New Roman"/>
                <w:b/>
                <w:bCs/>
                <w:sz w:val="23"/>
                <w:szCs w:val="23"/>
                <w:vertAlign w:val="superscript"/>
              </w:rPr>
              <w:t>-3</w:t>
            </w:r>
            <w:r>
              <w:rPr>
                <w:rFonts w:ascii="Times New Roman" w:hAnsi="Times New Roman"/>
                <w:sz w:val="23"/>
                <w:szCs w:val="23"/>
              </w:rPr>
              <w:t>)</w:t>
            </w:r>
          </w:p>
        </w:tc>
        <w:tc>
          <w:tcPr>
            <w:tcW w:w="6662" w:type="dxa"/>
            <w:gridSpan w:val="6"/>
            <w:tcBorders>
              <w:top w:val="single" w:sz="4" w:space="0" w:color="auto"/>
              <w:left w:val="single" w:sz="4" w:space="0" w:color="auto"/>
              <w:bottom w:val="single" w:sz="4" w:space="0" w:color="auto"/>
              <w:right w:val="single" w:sz="4" w:space="0" w:color="auto"/>
            </w:tcBorders>
          </w:tcPr>
          <w:p w14:paraId="28D7BFB3"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WHC (%)</w:t>
            </w:r>
          </w:p>
        </w:tc>
      </w:tr>
      <w:tr w:rsidR="002632AB" w:rsidRPr="000A4262" w14:paraId="78CA4AAC" w14:textId="77777777" w:rsidTr="002632AB">
        <w:trPr>
          <w:trHeight w:val="336"/>
        </w:trPr>
        <w:tc>
          <w:tcPr>
            <w:tcW w:w="1413" w:type="dxa"/>
            <w:vMerge/>
            <w:tcBorders>
              <w:top w:val="single" w:sz="4" w:space="0" w:color="auto"/>
              <w:left w:val="single" w:sz="4" w:space="0" w:color="auto"/>
              <w:bottom w:val="single" w:sz="4" w:space="0" w:color="auto"/>
              <w:right w:val="single" w:sz="4" w:space="0" w:color="auto"/>
            </w:tcBorders>
            <w:vAlign w:val="center"/>
          </w:tcPr>
          <w:p w14:paraId="35C9D1DB" w14:textId="77777777" w:rsidR="002632AB" w:rsidRPr="00727F15" w:rsidRDefault="002632AB" w:rsidP="002632AB">
            <w:pPr>
              <w:spacing w:before="60" w:after="60" w:line="240" w:lineRule="auto"/>
              <w:jc w:val="center"/>
              <w:rPr>
                <w:rFonts w:ascii="Times New Roman" w:hAnsi="Times New Roman"/>
                <w:b/>
                <w:bCs/>
                <w:sz w:val="23"/>
                <w:szCs w:val="23"/>
              </w:rPr>
            </w:pPr>
          </w:p>
        </w:tc>
        <w:tc>
          <w:tcPr>
            <w:tcW w:w="3402" w:type="dxa"/>
            <w:gridSpan w:val="3"/>
            <w:tcBorders>
              <w:top w:val="single" w:sz="4" w:space="0" w:color="auto"/>
              <w:left w:val="single" w:sz="4" w:space="0" w:color="auto"/>
              <w:bottom w:val="single" w:sz="4" w:space="0" w:color="auto"/>
              <w:right w:val="single" w:sz="4" w:space="0" w:color="auto"/>
            </w:tcBorders>
          </w:tcPr>
          <w:p w14:paraId="1A849B66" w14:textId="070ED4EC"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6C4A4D8D" w14:textId="486A3C95"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at harvest</w:t>
            </w:r>
          </w:p>
        </w:tc>
        <w:tc>
          <w:tcPr>
            <w:tcW w:w="3260" w:type="dxa"/>
            <w:gridSpan w:val="3"/>
            <w:tcBorders>
              <w:top w:val="single" w:sz="4" w:space="0" w:color="auto"/>
              <w:left w:val="single" w:sz="4" w:space="0" w:color="auto"/>
              <w:bottom w:val="single" w:sz="4" w:space="0" w:color="auto"/>
              <w:right w:val="single" w:sz="4" w:space="0" w:color="auto"/>
            </w:tcBorders>
          </w:tcPr>
          <w:p w14:paraId="798E0E95" w14:textId="3B120B26"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Before sowing</w:t>
            </w:r>
          </w:p>
        </w:tc>
        <w:tc>
          <w:tcPr>
            <w:tcW w:w="3402" w:type="dxa"/>
            <w:gridSpan w:val="3"/>
            <w:tcBorders>
              <w:top w:val="single" w:sz="4" w:space="0" w:color="auto"/>
              <w:left w:val="single" w:sz="4" w:space="0" w:color="auto"/>
              <w:bottom w:val="single" w:sz="4" w:space="0" w:color="auto"/>
              <w:right w:val="single" w:sz="4" w:space="0" w:color="auto"/>
            </w:tcBorders>
          </w:tcPr>
          <w:p w14:paraId="59D26DC7" w14:textId="193DF415"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at harvest</w:t>
            </w:r>
          </w:p>
        </w:tc>
      </w:tr>
      <w:tr w:rsidR="002632AB" w:rsidRPr="000A4262" w14:paraId="0400337E" w14:textId="77777777" w:rsidTr="002632AB">
        <w:tc>
          <w:tcPr>
            <w:tcW w:w="1413" w:type="dxa"/>
            <w:vMerge/>
            <w:tcBorders>
              <w:top w:val="single" w:sz="4" w:space="0" w:color="auto"/>
              <w:left w:val="single" w:sz="4" w:space="0" w:color="auto"/>
              <w:bottom w:val="single" w:sz="4" w:space="0" w:color="auto"/>
              <w:right w:val="single" w:sz="4" w:space="0" w:color="auto"/>
            </w:tcBorders>
          </w:tcPr>
          <w:p w14:paraId="039FB175"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p>
        </w:tc>
        <w:tc>
          <w:tcPr>
            <w:tcW w:w="1134" w:type="dxa"/>
            <w:tcBorders>
              <w:top w:val="single" w:sz="4" w:space="0" w:color="auto"/>
              <w:left w:val="single" w:sz="4" w:space="0" w:color="auto"/>
              <w:bottom w:val="single" w:sz="4" w:space="0" w:color="auto"/>
              <w:right w:val="single" w:sz="4" w:space="0" w:color="auto"/>
            </w:tcBorders>
          </w:tcPr>
          <w:p w14:paraId="20678A7B"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3F385445"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6F05AEC2"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480E448F"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6668F3FE"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63655381" w14:textId="77777777" w:rsidR="002632AB" w:rsidRPr="00727F15" w:rsidRDefault="002632AB" w:rsidP="002632AB">
            <w:pPr>
              <w:tabs>
                <w:tab w:val="left" w:pos="352"/>
              </w:tabs>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41415BD9"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036D6176"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1640A63D"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40-60 cm</w:t>
            </w:r>
          </w:p>
        </w:tc>
        <w:tc>
          <w:tcPr>
            <w:tcW w:w="1134" w:type="dxa"/>
            <w:tcBorders>
              <w:top w:val="single" w:sz="4" w:space="0" w:color="auto"/>
              <w:left w:val="single" w:sz="4" w:space="0" w:color="auto"/>
              <w:bottom w:val="single" w:sz="4" w:space="0" w:color="auto"/>
              <w:right w:val="single" w:sz="4" w:space="0" w:color="auto"/>
            </w:tcBorders>
          </w:tcPr>
          <w:p w14:paraId="493638BE"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402BAEE9"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66E1EAF9" w14:textId="77777777" w:rsidR="002632AB" w:rsidRPr="00727F15" w:rsidRDefault="002632AB" w:rsidP="002632AB">
            <w:pPr>
              <w:spacing w:before="60" w:after="60" w:line="240" w:lineRule="auto"/>
              <w:jc w:val="center"/>
              <w:rPr>
                <w:rFonts w:ascii="Times New Roman" w:hAnsi="Times New Roman"/>
                <w:b/>
                <w:bCs/>
                <w:sz w:val="23"/>
                <w:szCs w:val="23"/>
              </w:rPr>
            </w:pPr>
            <w:r w:rsidRPr="00727F15">
              <w:rPr>
                <w:rFonts w:ascii="Times New Roman" w:hAnsi="Times New Roman"/>
                <w:b/>
                <w:bCs/>
                <w:sz w:val="23"/>
                <w:szCs w:val="23"/>
              </w:rPr>
              <w:t>40-60 cm</w:t>
            </w:r>
          </w:p>
        </w:tc>
      </w:tr>
      <w:tr w:rsidR="002632AB" w:rsidRPr="001E1039" w14:paraId="724193C7" w14:textId="77777777" w:rsidTr="002632AB">
        <w:tc>
          <w:tcPr>
            <w:tcW w:w="1413" w:type="dxa"/>
            <w:tcBorders>
              <w:top w:val="single" w:sz="4" w:space="0" w:color="auto"/>
              <w:left w:val="single" w:sz="4" w:space="0" w:color="auto"/>
              <w:bottom w:val="single" w:sz="4" w:space="0" w:color="auto"/>
              <w:right w:val="single" w:sz="4" w:space="0" w:color="auto"/>
            </w:tcBorders>
          </w:tcPr>
          <w:p w14:paraId="16C424DE"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1</w:t>
            </w:r>
          </w:p>
        </w:tc>
        <w:tc>
          <w:tcPr>
            <w:tcW w:w="1134" w:type="dxa"/>
            <w:tcBorders>
              <w:top w:val="single" w:sz="4" w:space="0" w:color="auto"/>
              <w:left w:val="single" w:sz="4" w:space="0" w:color="auto"/>
              <w:bottom w:val="single" w:sz="4" w:space="0" w:color="auto"/>
              <w:right w:val="single" w:sz="4" w:space="0" w:color="auto"/>
            </w:tcBorders>
          </w:tcPr>
          <w:p w14:paraId="7DC7260C" w14:textId="488A7099"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1.48</w:t>
            </w:r>
          </w:p>
        </w:tc>
        <w:tc>
          <w:tcPr>
            <w:tcW w:w="1134" w:type="dxa"/>
            <w:tcBorders>
              <w:top w:val="single" w:sz="4" w:space="0" w:color="auto"/>
              <w:left w:val="single" w:sz="4" w:space="0" w:color="auto"/>
              <w:bottom w:val="single" w:sz="4" w:space="0" w:color="auto"/>
              <w:right w:val="single" w:sz="4" w:space="0" w:color="auto"/>
            </w:tcBorders>
          </w:tcPr>
          <w:p w14:paraId="5C0B8C8C" w14:textId="7DEBDFAE"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1.50</w:t>
            </w:r>
          </w:p>
        </w:tc>
        <w:tc>
          <w:tcPr>
            <w:tcW w:w="1134" w:type="dxa"/>
            <w:tcBorders>
              <w:top w:val="single" w:sz="4" w:space="0" w:color="auto"/>
              <w:left w:val="single" w:sz="4" w:space="0" w:color="auto"/>
              <w:bottom w:val="single" w:sz="4" w:space="0" w:color="auto"/>
              <w:right w:val="single" w:sz="4" w:space="0" w:color="auto"/>
            </w:tcBorders>
          </w:tcPr>
          <w:p w14:paraId="421BD02B" w14:textId="27D06AF1"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1.52</w:t>
            </w:r>
          </w:p>
        </w:tc>
        <w:tc>
          <w:tcPr>
            <w:tcW w:w="992" w:type="dxa"/>
            <w:tcBorders>
              <w:top w:val="single" w:sz="4" w:space="0" w:color="auto"/>
              <w:left w:val="single" w:sz="4" w:space="0" w:color="auto"/>
              <w:bottom w:val="single" w:sz="4" w:space="0" w:color="auto"/>
              <w:right w:val="single" w:sz="4" w:space="0" w:color="auto"/>
            </w:tcBorders>
          </w:tcPr>
          <w:p w14:paraId="400DDE62" w14:textId="739ACF5B"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1.48</w:t>
            </w:r>
          </w:p>
        </w:tc>
        <w:tc>
          <w:tcPr>
            <w:tcW w:w="1134" w:type="dxa"/>
            <w:tcBorders>
              <w:top w:val="single" w:sz="4" w:space="0" w:color="auto"/>
              <w:left w:val="single" w:sz="4" w:space="0" w:color="auto"/>
              <w:bottom w:val="single" w:sz="4" w:space="0" w:color="auto"/>
              <w:right w:val="single" w:sz="4" w:space="0" w:color="auto"/>
            </w:tcBorders>
          </w:tcPr>
          <w:p w14:paraId="6F192A7E" w14:textId="6761508B"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1.51</w:t>
            </w:r>
          </w:p>
        </w:tc>
        <w:tc>
          <w:tcPr>
            <w:tcW w:w="1134" w:type="dxa"/>
            <w:tcBorders>
              <w:top w:val="single" w:sz="4" w:space="0" w:color="auto"/>
              <w:left w:val="single" w:sz="4" w:space="0" w:color="auto"/>
              <w:bottom w:val="single" w:sz="4" w:space="0" w:color="auto"/>
              <w:right w:val="single" w:sz="4" w:space="0" w:color="auto"/>
            </w:tcBorders>
          </w:tcPr>
          <w:p w14:paraId="33801C42" w14:textId="2A28D4D6"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1.52</w:t>
            </w:r>
          </w:p>
        </w:tc>
        <w:tc>
          <w:tcPr>
            <w:tcW w:w="992" w:type="dxa"/>
            <w:tcBorders>
              <w:top w:val="single" w:sz="4" w:space="0" w:color="auto"/>
              <w:left w:val="single" w:sz="4" w:space="0" w:color="auto"/>
              <w:bottom w:val="single" w:sz="4" w:space="0" w:color="auto"/>
              <w:right w:val="single" w:sz="4" w:space="0" w:color="auto"/>
            </w:tcBorders>
          </w:tcPr>
          <w:p w14:paraId="54C8ECD0" w14:textId="77777777" w:rsidR="002632AB" w:rsidRPr="001E1039" w:rsidRDefault="002632AB" w:rsidP="002632AB">
            <w:pPr>
              <w:spacing w:before="60" w:after="60" w:line="240" w:lineRule="auto"/>
              <w:jc w:val="center"/>
              <w:rPr>
                <w:rFonts w:ascii="Times New Roman" w:hAnsi="Times New Roman"/>
                <w:sz w:val="24"/>
                <w:szCs w:val="24"/>
              </w:rPr>
            </w:pPr>
            <w:bookmarkStart w:id="1" w:name="_Hlk205058111"/>
            <w:r w:rsidRPr="001E1039">
              <w:rPr>
                <w:rFonts w:ascii="Times New Roman" w:hAnsi="Times New Roman"/>
                <w:sz w:val="24"/>
                <w:szCs w:val="24"/>
              </w:rPr>
              <w:t>42.11</w:t>
            </w:r>
            <w:bookmarkEnd w:id="1"/>
          </w:p>
        </w:tc>
        <w:tc>
          <w:tcPr>
            <w:tcW w:w="1134" w:type="dxa"/>
            <w:tcBorders>
              <w:top w:val="single" w:sz="4" w:space="0" w:color="auto"/>
              <w:left w:val="single" w:sz="4" w:space="0" w:color="auto"/>
              <w:bottom w:val="single" w:sz="4" w:space="0" w:color="auto"/>
              <w:right w:val="single" w:sz="4" w:space="0" w:color="auto"/>
            </w:tcBorders>
          </w:tcPr>
          <w:p w14:paraId="3B31C36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38.75</w:t>
            </w:r>
          </w:p>
        </w:tc>
        <w:tc>
          <w:tcPr>
            <w:tcW w:w="1134" w:type="dxa"/>
            <w:tcBorders>
              <w:top w:val="single" w:sz="4" w:space="0" w:color="auto"/>
              <w:left w:val="single" w:sz="4" w:space="0" w:color="auto"/>
              <w:bottom w:val="single" w:sz="4" w:space="0" w:color="auto"/>
              <w:right w:val="single" w:sz="4" w:space="0" w:color="auto"/>
            </w:tcBorders>
          </w:tcPr>
          <w:p w14:paraId="7F22FA98" w14:textId="77777777" w:rsidR="002632AB" w:rsidRPr="001E1039" w:rsidRDefault="002632AB" w:rsidP="002632AB">
            <w:pPr>
              <w:spacing w:before="60" w:after="60" w:line="240" w:lineRule="auto"/>
              <w:jc w:val="center"/>
              <w:rPr>
                <w:rFonts w:ascii="Times New Roman" w:hAnsi="Times New Roman"/>
                <w:sz w:val="24"/>
                <w:szCs w:val="24"/>
              </w:rPr>
            </w:pPr>
            <w:bookmarkStart w:id="2" w:name="_Hlk205058163"/>
            <w:r w:rsidRPr="001E1039">
              <w:rPr>
                <w:rFonts w:ascii="Times New Roman" w:hAnsi="Times New Roman"/>
                <w:sz w:val="24"/>
                <w:szCs w:val="24"/>
              </w:rPr>
              <w:t>33.64</w:t>
            </w:r>
            <w:bookmarkEnd w:id="2"/>
          </w:p>
        </w:tc>
        <w:tc>
          <w:tcPr>
            <w:tcW w:w="1134" w:type="dxa"/>
            <w:tcBorders>
              <w:top w:val="single" w:sz="4" w:space="0" w:color="auto"/>
              <w:left w:val="single" w:sz="4" w:space="0" w:color="auto"/>
              <w:bottom w:val="single" w:sz="4" w:space="0" w:color="auto"/>
              <w:right w:val="single" w:sz="4" w:space="0" w:color="auto"/>
            </w:tcBorders>
          </w:tcPr>
          <w:p w14:paraId="7BF49CCA" w14:textId="77777777" w:rsidR="002632AB" w:rsidRPr="001E1039" w:rsidRDefault="002632AB" w:rsidP="002632AB">
            <w:pPr>
              <w:spacing w:before="60" w:after="60" w:line="240" w:lineRule="auto"/>
              <w:jc w:val="center"/>
              <w:rPr>
                <w:rFonts w:ascii="Times New Roman" w:hAnsi="Times New Roman"/>
                <w:sz w:val="24"/>
                <w:szCs w:val="24"/>
              </w:rPr>
            </w:pPr>
            <w:bookmarkStart w:id="3" w:name="_Hlk205058192"/>
            <w:r w:rsidRPr="001E1039">
              <w:rPr>
                <w:rFonts w:ascii="Times New Roman" w:hAnsi="Times New Roman"/>
                <w:sz w:val="24"/>
                <w:szCs w:val="24"/>
              </w:rPr>
              <w:t>39.19</w:t>
            </w:r>
            <w:bookmarkEnd w:id="3"/>
          </w:p>
        </w:tc>
        <w:tc>
          <w:tcPr>
            <w:tcW w:w="1134" w:type="dxa"/>
            <w:tcBorders>
              <w:top w:val="single" w:sz="4" w:space="0" w:color="auto"/>
              <w:left w:val="single" w:sz="4" w:space="0" w:color="auto"/>
              <w:bottom w:val="single" w:sz="4" w:space="0" w:color="auto"/>
              <w:right w:val="single" w:sz="4" w:space="0" w:color="auto"/>
            </w:tcBorders>
          </w:tcPr>
          <w:p w14:paraId="722FF01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37.40</w:t>
            </w:r>
          </w:p>
        </w:tc>
        <w:tc>
          <w:tcPr>
            <w:tcW w:w="1134" w:type="dxa"/>
            <w:tcBorders>
              <w:top w:val="single" w:sz="4" w:space="0" w:color="auto"/>
              <w:left w:val="single" w:sz="4" w:space="0" w:color="auto"/>
              <w:bottom w:val="single" w:sz="4" w:space="0" w:color="auto"/>
              <w:right w:val="single" w:sz="4" w:space="0" w:color="auto"/>
            </w:tcBorders>
          </w:tcPr>
          <w:p w14:paraId="341A5BD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33.07</w:t>
            </w:r>
          </w:p>
        </w:tc>
      </w:tr>
      <w:tr w:rsidR="002632AB" w:rsidRPr="001E1039" w14:paraId="6BA3FCE1" w14:textId="77777777" w:rsidTr="002632AB">
        <w:tc>
          <w:tcPr>
            <w:tcW w:w="1413" w:type="dxa"/>
            <w:tcBorders>
              <w:top w:val="single" w:sz="4" w:space="0" w:color="auto"/>
              <w:left w:val="single" w:sz="4" w:space="0" w:color="auto"/>
              <w:bottom w:val="single" w:sz="4" w:space="0" w:color="auto"/>
              <w:right w:val="single" w:sz="4" w:space="0" w:color="auto"/>
            </w:tcBorders>
          </w:tcPr>
          <w:p w14:paraId="58CF293C"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2</w:t>
            </w:r>
          </w:p>
        </w:tc>
        <w:tc>
          <w:tcPr>
            <w:tcW w:w="1134" w:type="dxa"/>
            <w:tcBorders>
              <w:top w:val="single" w:sz="4" w:space="0" w:color="auto"/>
              <w:left w:val="single" w:sz="4" w:space="0" w:color="auto"/>
              <w:bottom w:val="single" w:sz="4" w:space="0" w:color="auto"/>
              <w:right w:val="single" w:sz="4" w:space="0" w:color="auto"/>
            </w:tcBorders>
          </w:tcPr>
          <w:p w14:paraId="1E6DCB06" w14:textId="0F8FDCD0"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1.43</w:t>
            </w:r>
          </w:p>
        </w:tc>
        <w:tc>
          <w:tcPr>
            <w:tcW w:w="1134" w:type="dxa"/>
            <w:tcBorders>
              <w:top w:val="single" w:sz="4" w:space="0" w:color="auto"/>
              <w:left w:val="single" w:sz="4" w:space="0" w:color="auto"/>
              <w:bottom w:val="single" w:sz="4" w:space="0" w:color="auto"/>
              <w:right w:val="single" w:sz="4" w:space="0" w:color="auto"/>
            </w:tcBorders>
          </w:tcPr>
          <w:p w14:paraId="7512720E" w14:textId="104F7B19"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1.44</w:t>
            </w:r>
          </w:p>
        </w:tc>
        <w:tc>
          <w:tcPr>
            <w:tcW w:w="1134" w:type="dxa"/>
            <w:tcBorders>
              <w:top w:val="single" w:sz="4" w:space="0" w:color="auto"/>
              <w:left w:val="single" w:sz="4" w:space="0" w:color="auto"/>
              <w:bottom w:val="single" w:sz="4" w:space="0" w:color="auto"/>
              <w:right w:val="single" w:sz="4" w:space="0" w:color="auto"/>
            </w:tcBorders>
          </w:tcPr>
          <w:p w14:paraId="5FAE6ADC" w14:textId="2460640D"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1.46</w:t>
            </w:r>
          </w:p>
        </w:tc>
        <w:tc>
          <w:tcPr>
            <w:tcW w:w="992" w:type="dxa"/>
            <w:tcBorders>
              <w:top w:val="single" w:sz="4" w:space="0" w:color="auto"/>
              <w:left w:val="single" w:sz="4" w:space="0" w:color="auto"/>
              <w:bottom w:val="single" w:sz="4" w:space="0" w:color="auto"/>
              <w:right w:val="single" w:sz="4" w:space="0" w:color="auto"/>
            </w:tcBorders>
          </w:tcPr>
          <w:p w14:paraId="414669CA" w14:textId="74E021EA"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1.42</w:t>
            </w:r>
          </w:p>
        </w:tc>
        <w:tc>
          <w:tcPr>
            <w:tcW w:w="1134" w:type="dxa"/>
            <w:tcBorders>
              <w:top w:val="single" w:sz="4" w:space="0" w:color="auto"/>
              <w:left w:val="single" w:sz="4" w:space="0" w:color="auto"/>
              <w:bottom w:val="single" w:sz="4" w:space="0" w:color="auto"/>
              <w:right w:val="single" w:sz="4" w:space="0" w:color="auto"/>
            </w:tcBorders>
          </w:tcPr>
          <w:p w14:paraId="45554B7D" w14:textId="7A81B2B0"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1.43</w:t>
            </w:r>
          </w:p>
        </w:tc>
        <w:tc>
          <w:tcPr>
            <w:tcW w:w="1134" w:type="dxa"/>
            <w:tcBorders>
              <w:top w:val="single" w:sz="4" w:space="0" w:color="auto"/>
              <w:left w:val="single" w:sz="4" w:space="0" w:color="auto"/>
              <w:bottom w:val="single" w:sz="4" w:space="0" w:color="auto"/>
              <w:right w:val="single" w:sz="4" w:space="0" w:color="auto"/>
            </w:tcBorders>
          </w:tcPr>
          <w:p w14:paraId="743DE3D5" w14:textId="0CD0D06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1.46</w:t>
            </w:r>
          </w:p>
        </w:tc>
        <w:tc>
          <w:tcPr>
            <w:tcW w:w="992" w:type="dxa"/>
            <w:tcBorders>
              <w:top w:val="single" w:sz="4" w:space="0" w:color="auto"/>
              <w:left w:val="single" w:sz="4" w:space="0" w:color="auto"/>
              <w:bottom w:val="single" w:sz="4" w:space="0" w:color="auto"/>
              <w:right w:val="single" w:sz="4" w:space="0" w:color="auto"/>
            </w:tcBorders>
          </w:tcPr>
          <w:p w14:paraId="055A520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44.32</w:t>
            </w:r>
          </w:p>
        </w:tc>
        <w:tc>
          <w:tcPr>
            <w:tcW w:w="1134" w:type="dxa"/>
            <w:tcBorders>
              <w:top w:val="single" w:sz="4" w:space="0" w:color="auto"/>
              <w:left w:val="single" w:sz="4" w:space="0" w:color="auto"/>
              <w:bottom w:val="single" w:sz="4" w:space="0" w:color="auto"/>
              <w:right w:val="single" w:sz="4" w:space="0" w:color="auto"/>
            </w:tcBorders>
          </w:tcPr>
          <w:p w14:paraId="75097C8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40.30</w:t>
            </w:r>
          </w:p>
        </w:tc>
        <w:tc>
          <w:tcPr>
            <w:tcW w:w="1134" w:type="dxa"/>
            <w:tcBorders>
              <w:top w:val="single" w:sz="4" w:space="0" w:color="auto"/>
              <w:left w:val="single" w:sz="4" w:space="0" w:color="auto"/>
              <w:bottom w:val="single" w:sz="4" w:space="0" w:color="auto"/>
              <w:right w:val="single" w:sz="4" w:space="0" w:color="auto"/>
            </w:tcBorders>
          </w:tcPr>
          <w:p w14:paraId="07FB4AC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36.45</w:t>
            </w:r>
          </w:p>
        </w:tc>
        <w:tc>
          <w:tcPr>
            <w:tcW w:w="1134" w:type="dxa"/>
            <w:tcBorders>
              <w:top w:val="single" w:sz="4" w:space="0" w:color="auto"/>
              <w:left w:val="single" w:sz="4" w:space="0" w:color="auto"/>
              <w:bottom w:val="single" w:sz="4" w:space="0" w:color="auto"/>
              <w:right w:val="single" w:sz="4" w:space="0" w:color="auto"/>
            </w:tcBorders>
          </w:tcPr>
          <w:p w14:paraId="4E7027A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44.67</w:t>
            </w:r>
          </w:p>
        </w:tc>
        <w:tc>
          <w:tcPr>
            <w:tcW w:w="1134" w:type="dxa"/>
            <w:tcBorders>
              <w:top w:val="single" w:sz="4" w:space="0" w:color="auto"/>
              <w:left w:val="single" w:sz="4" w:space="0" w:color="auto"/>
              <w:bottom w:val="single" w:sz="4" w:space="0" w:color="auto"/>
              <w:right w:val="single" w:sz="4" w:space="0" w:color="auto"/>
            </w:tcBorders>
          </w:tcPr>
          <w:p w14:paraId="3FAD30F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40.55</w:t>
            </w:r>
          </w:p>
        </w:tc>
        <w:tc>
          <w:tcPr>
            <w:tcW w:w="1134" w:type="dxa"/>
            <w:tcBorders>
              <w:top w:val="single" w:sz="4" w:space="0" w:color="auto"/>
              <w:left w:val="single" w:sz="4" w:space="0" w:color="auto"/>
              <w:bottom w:val="single" w:sz="4" w:space="0" w:color="auto"/>
              <w:right w:val="single" w:sz="4" w:space="0" w:color="auto"/>
            </w:tcBorders>
          </w:tcPr>
          <w:p w14:paraId="723B652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36.56</w:t>
            </w:r>
          </w:p>
        </w:tc>
      </w:tr>
      <w:tr w:rsidR="002632AB" w:rsidRPr="001E1039" w14:paraId="58D09A42" w14:textId="77777777" w:rsidTr="002632AB">
        <w:tc>
          <w:tcPr>
            <w:tcW w:w="1413" w:type="dxa"/>
            <w:tcBorders>
              <w:top w:val="single" w:sz="4" w:space="0" w:color="auto"/>
              <w:left w:val="single" w:sz="4" w:space="0" w:color="auto"/>
              <w:bottom w:val="single" w:sz="4" w:space="0" w:color="auto"/>
              <w:right w:val="single" w:sz="4" w:space="0" w:color="auto"/>
            </w:tcBorders>
          </w:tcPr>
          <w:p w14:paraId="0D2925AC"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3</w:t>
            </w:r>
          </w:p>
        </w:tc>
        <w:tc>
          <w:tcPr>
            <w:tcW w:w="1134" w:type="dxa"/>
            <w:tcBorders>
              <w:top w:val="single" w:sz="4" w:space="0" w:color="auto"/>
              <w:left w:val="single" w:sz="4" w:space="0" w:color="auto"/>
              <w:bottom w:val="single" w:sz="4" w:space="0" w:color="auto"/>
              <w:right w:val="single" w:sz="4" w:space="0" w:color="auto"/>
            </w:tcBorders>
          </w:tcPr>
          <w:p w14:paraId="7E96FA8B" w14:textId="25AD3933"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14:paraId="01169625" w14:textId="7812F473"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tcPr>
          <w:p w14:paraId="5A8AAF6E" w14:textId="44628CF8"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1.35</w:t>
            </w:r>
          </w:p>
        </w:tc>
        <w:tc>
          <w:tcPr>
            <w:tcW w:w="992" w:type="dxa"/>
            <w:tcBorders>
              <w:top w:val="single" w:sz="4" w:space="0" w:color="auto"/>
              <w:left w:val="single" w:sz="4" w:space="0" w:color="auto"/>
              <w:bottom w:val="single" w:sz="4" w:space="0" w:color="auto"/>
              <w:right w:val="single" w:sz="4" w:space="0" w:color="auto"/>
            </w:tcBorders>
          </w:tcPr>
          <w:p w14:paraId="1578EC53" w14:textId="515E306A"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tcPr>
          <w:p w14:paraId="5B0EF787" w14:textId="77966451"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14:paraId="683AEBE7" w14:textId="357B632B"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1.34</w:t>
            </w:r>
          </w:p>
        </w:tc>
        <w:tc>
          <w:tcPr>
            <w:tcW w:w="992" w:type="dxa"/>
            <w:tcBorders>
              <w:top w:val="single" w:sz="4" w:space="0" w:color="auto"/>
              <w:left w:val="single" w:sz="4" w:space="0" w:color="auto"/>
              <w:bottom w:val="single" w:sz="4" w:space="0" w:color="auto"/>
              <w:right w:val="single" w:sz="4" w:space="0" w:color="auto"/>
            </w:tcBorders>
          </w:tcPr>
          <w:p w14:paraId="3778F26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55.33</w:t>
            </w:r>
          </w:p>
        </w:tc>
        <w:tc>
          <w:tcPr>
            <w:tcW w:w="1134" w:type="dxa"/>
            <w:tcBorders>
              <w:top w:val="single" w:sz="4" w:space="0" w:color="auto"/>
              <w:left w:val="single" w:sz="4" w:space="0" w:color="auto"/>
              <w:bottom w:val="single" w:sz="4" w:space="0" w:color="auto"/>
              <w:right w:val="single" w:sz="4" w:space="0" w:color="auto"/>
            </w:tcBorders>
          </w:tcPr>
          <w:p w14:paraId="35F8526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51.43</w:t>
            </w:r>
          </w:p>
        </w:tc>
        <w:tc>
          <w:tcPr>
            <w:tcW w:w="1134" w:type="dxa"/>
            <w:tcBorders>
              <w:top w:val="single" w:sz="4" w:space="0" w:color="auto"/>
              <w:left w:val="single" w:sz="4" w:space="0" w:color="auto"/>
              <w:bottom w:val="single" w:sz="4" w:space="0" w:color="auto"/>
              <w:right w:val="single" w:sz="4" w:space="0" w:color="auto"/>
            </w:tcBorders>
          </w:tcPr>
          <w:p w14:paraId="127F06DA" w14:textId="77777777" w:rsidR="002632AB" w:rsidRPr="001E1039" w:rsidRDefault="002632AB" w:rsidP="002632AB">
            <w:pPr>
              <w:spacing w:before="60" w:after="60" w:line="240" w:lineRule="auto"/>
              <w:jc w:val="center"/>
              <w:rPr>
                <w:rFonts w:ascii="Times New Roman" w:hAnsi="Times New Roman"/>
                <w:sz w:val="24"/>
                <w:szCs w:val="24"/>
              </w:rPr>
            </w:pPr>
            <w:bookmarkStart w:id="4" w:name="_Hlk205058388"/>
            <w:r w:rsidRPr="001E1039">
              <w:rPr>
                <w:rFonts w:ascii="Times New Roman" w:hAnsi="Times New Roman"/>
                <w:sz w:val="24"/>
                <w:szCs w:val="24"/>
              </w:rPr>
              <w:t>47.57</w:t>
            </w:r>
            <w:bookmarkEnd w:id="4"/>
          </w:p>
        </w:tc>
        <w:tc>
          <w:tcPr>
            <w:tcW w:w="1134" w:type="dxa"/>
            <w:tcBorders>
              <w:top w:val="single" w:sz="4" w:space="0" w:color="auto"/>
              <w:left w:val="single" w:sz="4" w:space="0" w:color="auto"/>
              <w:bottom w:val="single" w:sz="4" w:space="0" w:color="auto"/>
              <w:right w:val="single" w:sz="4" w:space="0" w:color="auto"/>
            </w:tcBorders>
          </w:tcPr>
          <w:p w14:paraId="2E369836" w14:textId="77777777" w:rsidR="002632AB" w:rsidRPr="001E1039" w:rsidRDefault="002632AB" w:rsidP="002632AB">
            <w:pPr>
              <w:spacing w:before="60" w:after="60" w:line="240" w:lineRule="auto"/>
              <w:jc w:val="center"/>
              <w:rPr>
                <w:rFonts w:ascii="Times New Roman" w:hAnsi="Times New Roman"/>
                <w:sz w:val="24"/>
                <w:szCs w:val="24"/>
              </w:rPr>
            </w:pPr>
            <w:bookmarkStart w:id="5" w:name="_Hlk205058440"/>
            <w:r w:rsidRPr="001E1039">
              <w:rPr>
                <w:rFonts w:ascii="Times New Roman" w:hAnsi="Times New Roman"/>
                <w:sz w:val="24"/>
                <w:szCs w:val="24"/>
              </w:rPr>
              <w:t>56.69</w:t>
            </w:r>
            <w:bookmarkEnd w:id="5"/>
          </w:p>
        </w:tc>
        <w:tc>
          <w:tcPr>
            <w:tcW w:w="1134" w:type="dxa"/>
            <w:tcBorders>
              <w:top w:val="single" w:sz="4" w:space="0" w:color="auto"/>
              <w:left w:val="single" w:sz="4" w:space="0" w:color="auto"/>
              <w:bottom w:val="single" w:sz="4" w:space="0" w:color="auto"/>
              <w:right w:val="single" w:sz="4" w:space="0" w:color="auto"/>
            </w:tcBorders>
          </w:tcPr>
          <w:p w14:paraId="7F7A203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52.49</w:t>
            </w:r>
          </w:p>
        </w:tc>
        <w:tc>
          <w:tcPr>
            <w:tcW w:w="1134" w:type="dxa"/>
            <w:tcBorders>
              <w:top w:val="single" w:sz="4" w:space="0" w:color="auto"/>
              <w:left w:val="single" w:sz="4" w:space="0" w:color="auto"/>
              <w:bottom w:val="single" w:sz="4" w:space="0" w:color="auto"/>
              <w:right w:val="single" w:sz="4" w:space="0" w:color="auto"/>
            </w:tcBorders>
          </w:tcPr>
          <w:p w14:paraId="0B33AF1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47.97</w:t>
            </w:r>
          </w:p>
        </w:tc>
      </w:tr>
      <w:tr w:rsidR="002632AB" w:rsidRPr="001E1039" w14:paraId="006C8C3F" w14:textId="77777777" w:rsidTr="002632AB">
        <w:tc>
          <w:tcPr>
            <w:tcW w:w="1413" w:type="dxa"/>
            <w:tcBorders>
              <w:top w:val="single" w:sz="4" w:space="0" w:color="auto"/>
              <w:left w:val="single" w:sz="4" w:space="0" w:color="auto"/>
              <w:bottom w:val="single" w:sz="4" w:space="0" w:color="auto"/>
              <w:right w:val="single" w:sz="4" w:space="0" w:color="auto"/>
            </w:tcBorders>
          </w:tcPr>
          <w:p w14:paraId="55BAC9D1"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4</w:t>
            </w:r>
          </w:p>
        </w:tc>
        <w:tc>
          <w:tcPr>
            <w:tcW w:w="1134" w:type="dxa"/>
            <w:tcBorders>
              <w:top w:val="single" w:sz="4" w:space="0" w:color="auto"/>
              <w:left w:val="single" w:sz="4" w:space="0" w:color="auto"/>
              <w:bottom w:val="single" w:sz="4" w:space="0" w:color="auto"/>
              <w:right w:val="single" w:sz="4" w:space="0" w:color="auto"/>
            </w:tcBorders>
          </w:tcPr>
          <w:p w14:paraId="79DD29B8" w14:textId="3E633B42" w:rsidR="002632AB" w:rsidRPr="001E1039" w:rsidRDefault="002632AB" w:rsidP="002632AB">
            <w:pPr>
              <w:spacing w:before="60" w:after="60" w:line="240" w:lineRule="auto"/>
              <w:jc w:val="center"/>
              <w:rPr>
                <w:rFonts w:ascii="Times New Roman" w:hAnsi="Times New Roman"/>
                <w:sz w:val="24"/>
                <w:szCs w:val="24"/>
              </w:rPr>
            </w:pPr>
            <w:bookmarkStart w:id="6" w:name="_Hlk205055138"/>
            <w:r w:rsidRPr="001E1039">
              <w:rPr>
                <w:rFonts w:ascii="Times New Roman" w:hAnsi="Times New Roman"/>
                <w:sz w:val="24"/>
                <w:szCs w:val="24"/>
              </w:rPr>
              <w:t>1.32</w:t>
            </w:r>
            <w:bookmarkEnd w:id="6"/>
          </w:p>
        </w:tc>
        <w:tc>
          <w:tcPr>
            <w:tcW w:w="1134" w:type="dxa"/>
            <w:tcBorders>
              <w:top w:val="single" w:sz="4" w:space="0" w:color="auto"/>
              <w:left w:val="single" w:sz="4" w:space="0" w:color="auto"/>
              <w:bottom w:val="single" w:sz="4" w:space="0" w:color="auto"/>
              <w:right w:val="single" w:sz="4" w:space="0" w:color="auto"/>
            </w:tcBorders>
          </w:tcPr>
          <w:p w14:paraId="34966D08" w14:textId="16E9749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1.33</w:t>
            </w:r>
          </w:p>
        </w:tc>
        <w:tc>
          <w:tcPr>
            <w:tcW w:w="1134" w:type="dxa"/>
            <w:tcBorders>
              <w:top w:val="single" w:sz="4" w:space="0" w:color="auto"/>
              <w:left w:val="single" w:sz="4" w:space="0" w:color="auto"/>
              <w:bottom w:val="single" w:sz="4" w:space="0" w:color="auto"/>
              <w:right w:val="single" w:sz="4" w:space="0" w:color="auto"/>
            </w:tcBorders>
          </w:tcPr>
          <w:p w14:paraId="09E1A90C" w14:textId="3546E4CA"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1.37</w:t>
            </w:r>
          </w:p>
        </w:tc>
        <w:tc>
          <w:tcPr>
            <w:tcW w:w="992" w:type="dxa"/>
            <w:tcBorders>
              <w:top w:val="single" w:sz="4" w:space="0" w:color="auto"/>
              <w:left w:val="single" w:sz="4" w:space="0" w:color="auto"/>
              <w:bottom w:val="single" w:sz="4" w:space="0" w:color="auto"/>
              <w:right w:val="single" w:sz="4" w:space="0" w:color="auto"/>
            </w:tcBorders>
          </w:tcPr>
          <w:p w14:paraId="311EDC5F" w14:textId="25BE75BF"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14:paraId="07F8E608" w14:textId="26AC06E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tcPr>
          <w:p w14:paraId="729D7940" w14:textId="7966E00E"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1.36</w:t>
            </w:r>
          </w:p>
        </w:tc>
        <w:tc>
          <w:tcPr>
            <w:tcW w:w="992" w:type="dxa"/>
            <w:tcBorders>
              <w:top w:val="single" w:sz="4" w:space="0" w:color="auto"/>
              <w:left w:val="single" w:sz="4" w:space="0" w:color="auto"/>
              <w:bottom w:val="single" w:sz="4" w:space="0" w:color="auto"/>
              <w:right w:val="single" w:sz="4" w:space="0" w:color="auto"/>
            </w:tcBorders>
          </w:tcPr>
          <w:p w14:paraId="1E417CDF" w14:textId="77777777" w:rsidR="002632AB" w:rsidRPr="001E1039" w:rsidRDefault="002632AB" w:rsidP="002632AB">
            <w:pPr>
              <w:spacing w:before="60" w:after="60" w:line="240" w:lineRule="auto"/>
              <w:jc w:val="center"/>
              <w:rPr>
                <w:rFonts w:ascii="Times New Roman" w:hAnsi="Times New Roman"/>
                <w:sz w:val="24"/>
                <w:szCs w:val="24"/>
              </w:rPr>
            </w:pPr>
            <w:bookmarkStart w:id="7" w:name="_Hlk205059168"/>
            <w:r w:rsidRPr="001E1039">
              <w:rPr>
                <w:rFonts w:ascii="Times New Roman" w:hAnsi="Times New Roman"/>
                <w:sz w:val="24"/>
                <w:szCs w:val="24"/>
              </w:rPr>
              <w:t>53.79</w:t>
            </w:r>
            <w:bookmarkEnd w:id="7"/>
          </w:p>
        </w:tc>
        <w:tc>
          <w:tcPr>
            <w:tcW w:w="1134" w:type="dxa"/>
            <w:tcBorders>
              <w:top w:val="single" w:sz="4" w:space="0" w:color="auto"/>
              <w:left w:val="single" w:sz="4" w:space="0" w:color="auto"/>
              <w:bottom w:val="single" w:sz="4" w:space="0" w:color="auto"/>
              <w:right w:val="single" w:sz="4" w:space="0" w:color="auto"/>
            </w:tcBorders>
          </w:tcPr>
          <w:p w14:paraId="51602AC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50.17</w:t>
            </w:r>
          </w:p>
        </w:tc>
        <w:tc>
          <w:tcPr>
            <w:tcW w:w="1134" w:type="dxa"/>
            <w:tcBorders>
              <w:top w:val="single" w:sz="4" w:space="0" w:color="auto"/>
              <w:left w:val="single" w:sz="4" w:space="0" w:color="auto"/>
              <w:bottom w:val="single" w:sz="4" w:space="0" w:color="auto"/>
              <w:right w:val="single" w:sz="4" w:space="0" w:color="auto"/>
            </w:tcBorders>
          </w:tcPr>
          <w:p w14:paraId="71564E9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45.57</w:t>
            </w:r>
          </w:p>
        </w:tc>
        <w:tc>
          <w:tcPr>
            <w:tcW w:w="1134" w:type="dxa"/>
            <w:tcBorders>
              <w:top w:val="single" w:sz="4" w:space="0" w:color="auto"/>
              <w:left w:val="single" w:sz="4" w:space="0" w:color="auto"/>
              <w:bottom w:val="single" w:sz="4" w:space="0" w:color="auto"/>
              <w:right w:val="single" w:sz="4" w:space="0" w:color="auto"/>
            </w:tcBorders>
          </w:tcPr>
          <w:p w14:paraId="1710D99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54.27</w:t>
            </w:r>
          </w:p>
        </w:tc>
        <w:tc>
          <w:tcPr>
            <w:tcW w:w="1134" w:type="dxa"/>
            <w:tcBorders>
              <w:top w:val="single" w:sz="4" w:space="0" w:color="auto"/>
              <w:left w:val="single" w:sz="4" w:space="0" w:color="auto"/>
              <w:bottom w:val="single" w:sz="4" w:space="0" w:color="auto"/>
              <w:right w:val="single" w:sz="4" w:space="0" w:color="auto"/>
            </w:tcBorders>
          </w:tcPr>
          <w:p w14:paraId="7C77F8E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51.08</w:t>
            </w:r>
          </w:p>
        </w:tc>
        <w:tc>
          <w:tcPr>
            <w:tcW w:w="1134" w:type="dxa"/>
            <w:tcBorders>
              <w:top w:val="single" w:sz="4" w:space="0" w:color="auto"/>
              <w:left w:val="single" w:sz="4" w:space="0" w:color="auto"/>
              <w:bottom w:val="single" w:sz="4" w:space="0" w:color="auto"/>
              <w:right w:val="single" w:sz="4" w:space="0" w:color="auto"/>
            </w:tcBorders>
          </w:tcPr>
          <w:p w14:paraId="21958719" w14:textId="77777777" w:rsidR="002632AB" w:rsidRPr="001E1039" w:rsidRDefault="002632AB" w:rsidP="002632AB">
            <w:pPr>
              <w:spacing w:before="60" w:after="60" w:line="240" w:lineRule="auto"/>
              <w:jc w:val="center"/>
              <w:rPr>
                <w:rFonts w:ascii="Times New Roman" w:hAnsi="Times New Roman"/>
                <w:sz w:val="24"/>
                <w:szCs w:val="24"/>
              </w:rPr>
            </w:pPr>
            <w:bookmarkStart w:id="8" w:name="_Hlk205059182"/>
            <w:r w:rsidRPr="001E1039">
              <w:rPr>
                <w:rFonts w:ascii="Times New Roman" w:hAnsi="Times New Roman"/>
                <w:sz w:val="24"/>
                <w:szCs w:val="24"/>
              </w:rPr>
              <w:t>46.02</w:t>
            </w:r>
            <w:bookmarkEnd w:id="8"/>
          </w:p>
        </w:tc>
      </w:tr>
      <w:tr w:rsidR="002632AB" w:rsidRPr="001E1039" w14:paraId="53BDF27D" w14:textId="77777777" w:rsidTr="002632AB">
        <w:tc>
          <w:tcPr>
            <w:tcW w:w="1413" w:type="dxa"/>
            <w:tcBorders>
              <w:top w:val="single" w:sz="4" w:space="0" w:color="auto"/>
              <w:left w:val="single" w:sz="4" w:space="0" w:color="auto"/>
              <w:bottom w:val="single" w:sz="4" w:space="0" w:color="auto"/>
              <w:right w:val="single" w:sz="4" w:space="0" w:color="auto"/>
            </w:tcBorders>
          </w:tcPr>
          <w:p w14:paraId="5F4D0F46"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5</w:t>
            </w:r>
          </w:p>
        </w:tc>
        <w:tc>
          <w:tcPr>
            <w:tcW w:w="1134" w:type="dxa"/>
            <w:tcBorders>
              <w:top w:val="single" w:sz="4" w:space="0" w:color="auto"/>
              <w:left w:val="single" w:sz="4" w:space="0" w:color="auto"/>
              <w:bottom w:val="single" w:sz="4" w:space="0" w:color="auto"/>
              <w:right w:val="single" w:sz="4" w:space="0" w:color="auto"/>
            </w:tcBorders>
          </w:tcPr>
          <w:p w14:paraId="2A4FC7B9" w14:textId="13DFCD14"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tcPr>
          <w:p w14:paraId="51ADDA99" w14:textId="0EC6CDC4"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15A809FC" w14:textId="094F321D"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14:paraId="6A93B953" w14:textId="0BFF6FB3"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tcPr>
          <w:p w14:paraId="40398882" w14:textId="26544D62"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tcPr>
          <w:p w14:paraId="7A36B785" w14:textId="516A0723"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14:paraId="202B506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49.67</w:t>
            </w:r>
          </w:p>
        </w:tc>
        <w:tc>
          <w:tcPr>
            <w:tcW w:w="1134" w:type="dxa"/>
            <w:tcBorders>
              <w:top w:val="single" w:sz="4" w:space="0" w:color="auto"/>
              <w:left w:val="single" w:sz="4" w:space="0" w:color="auto"/>
              <w:bottom w:val="single" w:sz="4" w:space="0" w:color="auto"/>
              <w:right w:val="single" w:sz="4" w:space="0" w:color="auto"/>
            </w:tcBorders>
          </w:tcPr>
          <w:p w14:paraId="38B8F05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46.92</w:t>
            </w:r>
          </w:p>
        </w:tc>
        <w:tc>
          <w:tcPr>
            <w:tcW w:w="1134" w:type="dxa"/>
            <w:tcBorders>
              <w:top w:val="single" w:sz="4" w:space="0" w:color="auto"/>
              <w:left w:val="single" w:sz="4" w:space="0" w:color="auto"/>
              <w:bottom w:val="single" w:sz="4" w:space="0" w:color="auto"/>
              <w:right w:val="single" w:sz="4" w:space="0" w:color="auto"/>
            </w:tcBorders>
          </w:tcPr>
          <w:p w14:paraId="29E805E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40.17</w:t>
            </w:r>
          </w:p>
        </w:tc>
        <w:tc>
          <w:tcPr>
            <w:tcW w:w="1134" w:type="dxa"/>
            <w:tcBorders>
              <w:top w:val="single" w:sz="4" w:space="0" w:color="auto"/>
              <w:left w:val="single" w:sz="4" w:space="0" w:color="auto"/>
              <w:bottom w:val="single" w:sz="4" w:space="0" w:color="auto"/>
              <w:right w:val="single" w:sz="4" w:space="0" w:color="auto"/>
            </w:tcBorders>
          </w:tcPr>
          <w:p w14:paraId="45383F4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50.40</w:t>
            </w:r>
          </w:p>
        </w:tc>
        <w:tc>
          <w:tcPr>
            <w:tcW w:w="1134" w:type="dxa"/>
            <w:tcBorders>
              <w:top w:val="single" w:sz="4" w:space="0" w:color="auto"/>
              <w:left w:val="single" w:sz="4" w:space="0" w:color="auto"/>
              <w:bottom w:val="single" w:sz="4" w:space="0" w:color="auto"/>
              <w:right w:val="single" w:sz="4" w:space="0" w:color="auto"/>
            </w:tcBorders>
          </w:tcPr>
          <w:p w14:paraId="19E022A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47.72</w:t>
            </w:r>
          </w:p>
        </w:tc>
        <w:tc>
          <w:tcPr>
            <w:tcW w:w="1134" w:type="dxa"/>
            <w:tcBorders>
              <w:top w:val="single" w:sz="4" w:space="0" w:color="auto"/>
              <w:left w:val="single" w:sz="4" w:space="0" w:color="auto"/>
              <w:bottom w:val="single" w:sz="4" w:space="0" w:color="auto"/>
              <w:right w:val="single" w:sz="4" w:space="0" w:color="auto"/>
            </w:tcBorders>
          </w:tcPr>
          <w:p w14:paraId="469EC37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40.36</w:t>
            </w:r>
          </w:p>
        </w:tc>
      </w:tr>
      <w:tr w:rsidR="002632AB" w:rsidRPr="001E1039" w14:paraId="292AEBB7" w14:textId="77777777" w:rsidTr="002632AB">
        <w:tc>
          <w:tcPr>
            <w:tcW w:w="1413" w:type="dxa"/>
            <w:tcBorders>
              <w:top w:val="single" w:sz="4" w:space="0" w:color="auto"/>
              <w:left w:val="single" w:sz="4" w:space="0" w:color="auto"/>
              <w:bottom w:val="single" w:sz="4" w:space="0" w:color="auto"/>
              <w:right w:val="single" w:sz="4" w:space="0" w:color="auto"/>
            </w:tcBorders>
          </w:tcPr>
          <w:p w14:paraId="390C9714"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6</w:t>
            </w:r>
          </w:p>
        </w:tc>
        <w:tc>
          <w:tcPr>
            <w:tcW w:w="1134" w:type="dxa"/>
            <w:tcBorders>
              <w:top w:val="single" w:sz="4" w:space="0" w:color="auto"/>
              <w:left w:val="single" w:sz="4" w:space="0" w:color="auto"/>
              <w:bottom w:val="single" w:sz="4" w:space="0" w:color="auto"/>
              <w:right w:val="single" w:sz="4" w:space="0" w:color="auto"/>
            </w:tcBorders>
          </w:tcPr>
          <w:p w14:paraId="330CA2CC" w14:textId="0E69FC58"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06CE3F5C" w14:textId="62099C99"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1.37</w:t>
            </w:r>
          </w:p>
        </w:tc>
        <w:tc>
          <w:tcPr>
            <w:tcW w:w="1134" w:type="dxa"/>
            <w:tcBorders>
              <w:top w:val="single" w:sz="4" w:space="0" w:color="auto"/>
              <w:left w:val="single" w:sz="4" w:space="0" w:color="auto"/>
              <w:bottom w:val="single" w:sz="4" w:space="0" w:color="auto"/>
              <w:right w:val="single" w:sz="4" w:space="0" w:color="auto"/>
            </w:tcBorders>
          </w:tcPr>
          <w:p w14:paraId="31615855" w14:textId="3F37E70F"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tcPr>
          <w:p w14:paraId="7E867949" w14:textId="6D047036"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1.35</w:t>
            </w:r>
          </w:p>
        </w:tc>
        <w:tc>
          <w:tcPr>
            <w:tcW w:w="1134" w:type="dxa"/>
            <w:tcBorders>
              <w:top w:val="single" w:sz="4" w:space="0" w:color="auto"/>
              <w:left w:val="single" w:sz="4" w:space="0" w:color="auto"/>
              <w:bottom w:val="single" w:sz="4" w:space="0" w:color="auto"/>
              <w:right w:val="single" w:sz="4" w:space="0" w:color="auto"/>
            </w:tcBorders>
          </w:tcPr>
          <w:p w14:paraId="07E7DF82" w14:textId="7E7D824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tcPr>
          <w:p w14:paraId="6576269C" w14:textId="07E8F5A1"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1.39</w:t>
            </w:r>
          </w:p>
        </w:tc>
        <w:tc>
          <w:tcPr>
            <w:tcW w:w="992" w:type="dxa"/>
            <w:tcBorders>
              <w:top w:val="single" w:sz="4" w:space="0" w:color="auto"/>
              <w:left w:val="single" w:sz="4" w:space="0" w:color="auto"/>
              <w:bottom w:val="single" w:sz="4" w:space="0" w:color="auto"/>
              <w:right w:val="single" w:sz="4" w:space="0" w:color="auto"/>
            </w:tcBorders>
          </w:tcPr>
          <w:p w14:paraId="00B42B3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47.12</w:t>
            </w:r>
          </w:p>
        </w:tc>
        <w:tc>
          <w:tcPr>
            <w:tcW w:w="1134" w:type="dxa"/>
            <w:tcBorders>
              <w:top w:val="single" w:sz="4" w:space="0" w:color="auto"/>
              <w:left w:val="single" w:sz="4" w:space="0" w:color="auto"/>
              <w:bottom w:val="single" w:sz="4" w:space="0" w:color="auto"/>
              <w:right w:val="single" w:sz="4" w:space="0" w:color="auto"/>
            </w:tcBorders>
          </w:tcPr>
          <w:p w14:paraId="1AEA3F6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44.09</w:t>
            </w:r>
          </w:p>
        </w:tc>
        <w:tc>
          <w:tcPr>
            <w:tcW w:w="1134" w:type="dxa"/>
            <w:tcBorders>
              <w:top w:val="single" w:sz="4" w:space="0" w:color="auto"/>
              <w:left w:val="single" w:sz="4" w:space="0" w:color="auto"/>
              <w:bottom w:val="single" w:sz="4" w:space="0" w:color="auto"/>
              <w:right w:val="single" w:sz="4" w:space="0" w:color="auto"/>
            </w:tcBorders>
          </w:tcPr>
          <w:p w14:paraId="278E761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41.04</w:t>
            </w:r>
          </w:p>
        </w:tc>
        <w:tc>
          <w:tcPr>
            <w:tcW w:w="1134" w:type="dxa"/>
            <w:tcBorders>
              <w:top w:val="single" w:sz="4" w:space="0" w:color="auto"/>
              <w:left w:val="single" w:sz="4" w:space="0" w:color="auto"/>
              <w:bottom w:val="single" w:sz="4" w:space="0" w:color="auto"/>
              <w:right w:val="single" w:sz="4" w:space="0" w:color="auto"/>
            </w:tcBorders>
          </w:tcPr>
          <w:p w14:paraId="1F55D78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47.88</w:t>
            </w:r>
          </w:p>
        </w:tc>
        <w:tc>
          <w:tcPr>
            <w:tcW w:w="1134" w:type="dxa"/>
            <w:tcBorders>
              <w:top w:val="single" w:sz="4" w:space="0" w:color="auto"/>
              <w:left w:val="single" w:sz="4" w:space="0" w:color="auto"/>
              <w:bottom w:val="single" w:sz="4" w:space="0" w:color="auto"/>
              <w:right w:val="single" w:sz="4" w:space="0" w:color="auto"/>
            </w:tcBorders>
          </w:tcPr>
          <w:p w14:paraId="3B3AB6A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44.33</w:t>
            </w:r>
          </w:p>
        </w:tc>
        <w:tc>
          <w:tcPr>
            <w:tcW w:w="1134" w:type="dxa"/>
            <w:tcBorders>
              <w:top w:val="single" w:sz="4" w:space="0" w:color="auto"/>
              <w:left w:val="single" w:sz="4" w:space="0" w:color="auto"/>
              <w:bottom w:val="single" w:sz="4" w:space="0" w:color="auto"/>
              <w:right w:val="single" w:sz="4" w:space="0" w:color="auto"/>
            </w:tcBorders>
          </w:tcPr>
          <w:p w14:paraId="567D8A2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41.20</w:t>
            </w:r>
          </w:p>
        </w:tc>
      </w:tr>
      <w:tr w:rsidR="002632AB" w:rsidRPr="001E1039" w14:paraId="7DBBDDD2" w14:textId="77777777" w:rsidTr="002632AB">
        <w:tc>
          <w:tcPr>
            <w:tcW w:w="1413" w:type="dxa"/>
            <w:tcBorders>
              <w:top w:val="single" w:sz="4" w:space="0" w:color="auto"/>
              <w:left w:val="single" w:sz="4" w:space="0" w:color="auto"/>
              <w:bottom w:val="single" w:sz="4" w:space="0" w:color="auto"/>
              <w:right w:val="single" w:sz="4" w:space="0" w:color="auto"/>
            </w:tcBorders>
          </w:tcPr>
          <w:p w14:paraId="6EA19F9F"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7</w:t>
            </w:r>
          </w:p>
        </w:tc>
        <w:tc>
          <w:tcPr>
            <w:tcW w:w="1134" w:type="dxa"/>
            <w:tcBorders>
              <w:top w:val="single" w:sz="4" w:space="0" w:color="auto"/>
              <w:left w:val="single" w:sz="4" w:space="0" w:color="auto"/>
              <w:bottom w:val="single" w:sz="4" w:space="0" w:color="auto"/>
              <w:right w:val="single" w:sz="4" w:space="0" w:color="auto"/>
            </w:tcBorders>
          </w:tcPr>
          <w:p w14:paraId="4975964A" w14:textId="6B5D8888"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1.38</w:t>
            </w:r>
          </w:p>
        </w:tc>
        <w:tc>
          <w:tcPr>
            <w:tcW w:w="1134" w:type="dxa"/>
            <w:tcBorders>
              <w:top w:val="single" w:sz="4" w:space="0" w:color="auto"/>
              <w:left w:val="single" w:sz="4" w:space="0" w:color="auto"/>
              <w:bottom w:val="single" w:sz="4" w:space="0" w:color="auto"/>
              <w:right w:val="single" w:sz="4" w:space="0" w:color="auto"/>
            </w:tcBorders>
          </w:tcPr>
          <w:p w14:paraId="3F1374B7" w14:textId="39F5B4B4"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1.40</w:t>
            </w:r>
          </w:p>
        </w:tc>
        <w:tc>
          <w:tcPr>
            <w:tcW w:w="1134" w:type="dxa"/>
            <w:tcBorders>
              <w:top w:val="single" w:sz="4" w:space="0" w:color="auto"/>
              <w:left w:val="single" w:sz="4" w:space="0" w:color="auto"/>
              <w:bottom w:val="single" w:sz="4" w:space="0" w:color="auto"/>
              <w:right w:val="single" w:sz="4" w:space="0" w:color="auto"/>
            </w:tcBorders>
          </w:tcPr>
          <w:p w14:paraId="68717688" w14:textId="1215CD7E"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1.41</w:t>
            </w:r>
          </w:p>
        </w:tc>
        <w:tc>
          <w:tcPr>
            <w:tcW w:w="992" w:type="dxa"/>
            <w:tcBorders>
              <w:top w:val="single" w:sz="4" w:space="0" w:color="auto"/>
              <w:left w:val="single" w:sz="4" w:space="0" w:color="auto"/>
              <w:bottom w:val="single" w:sz="4" w:space="0" w:color="auto"/>
              <w:right w:val="single" w:sz="4" w:space="0" w:color="auto"/>
            </w:tcBorders>
          </w:tcPr>
          <w:p w14:paraId="63DD2861" w14:textId="663B26DD"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1.37</w:t>
            </w:r>
          </w:p>
        </w:tc>
        <w:tc>
          <w:tcPr>
            <w:tcW w:w="1134" w:type="dxa"/>
            <w:tcBorders>
              <w:top w:val="single" w:sz="4" w:space="0" w:color="auto"/>
              <w:left w:val="single" w:sz="4" w:space="0" w:color="auto"/>
              <w:bottom w:val="single" w:sz="4" w:space="0" w:color="auto"/>
              <w:right w:val="single" w:sz="4" w:space="0" w:color="auto"/>
            </w:tcBorders>
          </w:tcPr>
          <w:p w14:paraId="3662FD70" w14:textId="1CDEC891"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1.38</w:t>
            </w:r>
          </w:p>
        </w:tc>
        <w:tc>
          <w:tcPr>
            <w:tcW w:w="1134" w:type="dxa"/>
            <w:tcBorders>
              <w:top w:val="single" w:sz="4" w:space="0" w:color="auto"/>
              <w:left w:val="single" w:sz="4" w:space="0" w:color="auto"/>
              <w:bottom w:val="single" w:sz="4" w:space="0" w:color="auto"/>
              <w:right w:val="single" w:sz="4" w:space="0" w:color="auto"/>
            </w:tcBorders>
          </w:tcPr>
          <w:p w14:paraId="0EA17042" w14:textId="72B1C2DA"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tcPr>
          <w:p w14:paraId="625C3AC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46.19</w:t>
            </w:r>
          </w:p>
        </w:tc>
        <w:tc>
          <w:tcPr>
            <w:tcW w:w="1134" w:type="dxa"/>
            <w:tcBorders>
              <w:top w:val="single" w:sz="4" w:space="0" w:color="auto"/>
              <w:left w:val="single" w:sz="4" w:space="0" w:color="auto"/>
              <w:bottom w:val="single" w:sz="4" w:space="0" w:color="auto"/>
              <w:right w:val="single" w:sz="4" w:space="0" w:color="auto"/>
            </w:tcBorders>
          </w:tcPr>
          <w:p w14:paraId="074834A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43.67</w:t>
            </w:r>
          </w:p>
        </w:tc>
        <w:tc>
          <w:tcPr>
            <w:tcW w:w="1134" w:type="dxa"/>
            <w:tcBorders>
              <w:top w:val="single" w:sz="4" w:space="0" w:color="auto"/>
              <w:left w:val="single" w:sz="4" w:space="0" w:color="auto"/>
              <w:bottom w:val="single" w:sz="4" w:space="0" w:color="auto"/>
              <w:right w:val="single" w:sz="4" w:space="0" w:color="auto"/>
            </w:tcBorders>
          </w:tcPr>
          <w:p w14:paraId="7819636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37.78</w:t>
            </w:r>
          </w:p>
        </w:tc>
        <w:tc>
          <w:tcPr>
            <w:tcW w:w="1134" w:type="dxa"/>
            <w:tcBorders>
              <w:top w:val="single" w:sz="4" w:space="0" w:color="auto"/>
              <w:left w:val="single" w:sz="4" w:space="0" w:color="auto"/>
              <w:bottom w:val="single" w:sz="4" w:space="0" w:color="auto"/>
              <w:right w:val="single" w:sz="4" w:space="0" w:color="auto"/>
            </w:tcBorders>
          </w:tcPr>
          <w:p w14:paraId="01084E9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47.18</w:t>
            </w:r>
          </w:p>
        </w:tc>
        <w:tc>
          <w:tcPr>
            <w:tcW w:w="1134" w:type="dxa"/>
            <w:tcBorders>
              <w:top w:val="single" w:sz="4" w:space="0" w:color="auto"/>
              <w:left w:val="single" w:sz="4" w:space="0" w:color="auto"/>
              <w:bottom w:val="single" w:sz="4" w:space="0" w:color="auto"/>
              <w:right w:val="single" w:sz="4" w:space="0" w:color="auto"/>
            </w:tcBorders>
          </w:tcPr>
          <w:p w14:paraId="36BC231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44.82</w:t>
            </w:r>
          </w:p>
        </w:tc>
        <w:tc>
          <w:tcPr>
            <w:tcW w:w="1134" w:type="dxa"/>
            <w:tcBorders>
              <w:top w:val="single" w:sz="4" w:space="0" w:color="auto"/>
              <w:left w:val="single" w:sz="4" w:space="0" w:color="auto"/>
              <w:bottom w:val="single" w:sz="4" w:space="0" w:color="auto"/>
              <w:right w:val="single" w:sz="4" w:space="0" w:color="auto"/>
            </w:tcBorders>
          </w:tcPr>
          <w:p w14:paraId="6A9C001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37.97</w:t>
            </w:r>
          </w:p>
        </w:tc>
      </w:tr>
      <w:tr w:rsidR="002632AB" w:rsidRPr="001E1039" w14:paraId="07CE70C1" w14:textId="77777777" w:rsidTr="002632AB">
        <w:tc>
          <w:tcPr>
            <w:tcW w:w="1413" w:type="dxa"/>
            <w:tcBorders>
              <w:top w:val="single" w:sz="4" w:space="0" w:color="auto"/>
              <w:left w:val="single" w:sz="4" w:space="0" w:color="auto"/>
              <w:bottom w:val="single" w:sz="4" w:space="0" w:color="auto"/>
              <w:right w:val="single" w:sz="4" w:space="0" w:color="auto"/>
            </w:tcBorders>
          </w:tcPr>
          <w:p w14:paraId="2B39CA5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b/>
                <w:bCs/>
                <w:sz w:val="24"/>
                <w:szCs w:val="24"/>
              </w:rPr>
              <w:t>SEm±</w:t>
            </w:r>
          </w:p>
        </w:tc>
        <w:tc>
          <w:tcPr>
            <w:tcW w:w="1134" w:type="dxa"/>
            <w:tcBorders>
              <w:top w:val="single" w:sz="4" w:space="0" w:color="auto"/>
              <w:left w:val="single" w:sz="4" w:space="0" w:color="auto"/>
              <w:bottom w:val="single" w:sz="4" w:space="0" w:color="auto"/>
              <w:right w:val="single" w:sz="4" w:space="0" w:color="auto"/>
            </w:tcBorders>
          </w:tcPr>
          <w:p w14:paraId="63140142" w14:textId="45A7BC6E"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14:paraId="11812DC7" w14:textId="1769443F"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14:paraId="23C5D4E1" w14:textId="11410EFC"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992" w:type="dxa"/>
            <w:tcBorders>
              <w:top w:val="single" w:sz="4" w:space="0" w:color="auto"/>
              <w:left w:val="single" w:sz="4" w:space="0" w:color="auto"/>
              <w:bottom w:val="single" w:sz="4" w:space="0" w:color="auto"/>
              <w:right w:val="single" w:sz="4" w:space="0" w:color="auto"/>
            </w:tcBorders>
          </w:tcPr>
          <w:p w14:paraId="77848E4E" w14:textId="011D7DD8"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14:paraId="33544CFC" w14:textId="14A8BA8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14:paraId="441A22C2" w14:textId="6BBB2304"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0.05</w:t>
            </w:r>
          </w:p>
        </w:tc>
        <w:tc>
          <w:tcPr>
            <w:tcW w:w="992" w:type="dxa"/>
            <w:tcBorders>
              <w:top w:val="single" w:sz="4" w:space="0" w:color="auto"/>
              <w:left w:val="single" w:sz="4" w:space="0" w:color="auto"/>
              <w:bottom w:val="single" w:sz="4" w:space="0" w:color="auto"/>
              <w:right w:val="single" w:sz="4" w:space="0" w:color="auto"/>
            </w:tcBorders>
          </w:tcPr>
          <w:p w14:paraId="39B443B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2.69</w:t>
            </w:r>
          </w:p>
        </w:tc>
        <w:tc>
          <w:tcPr>
            <w:tcW w:w="1134" w:type="dxa"/>
            <w:tcBorders>
              <w:top w:val="single" w:sz="4" w:space="0" w:color="auto"/>
              <w:left w:val="single" w:sz="4" w:space="0" w:color="auto"/>
              <w:bottom w:val="single" w:sz="4" w:space="0" w:color="auto"/>
              <w:right w:val="single" w:sz="4" w:space="0" w:color="auto"/>
            </w:tcBorders>
          </w:tcPr>
          <w:p w14:paraId="5395C7A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tcPr>
          <w:p w14:paraId="3418154D"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3.40</w:t>
            </w:r>
          </w:p>
        </w:tc>
        <w:tc>
          <w:tcPr>
            <w:tcW w:w="1134" w:type="dxa"/>
            <w:tcBorders>
              <w:top w:val="single" w:sz="4" w:space="0" w:color="auto"/>
              <w:left w:val="single" w:sz="4" w:space="0" w:color="auto"/>
              <w:bottom w:val="single" w:sz="4" w:space="0" w:color="auto"/>
              <w:right w:val="single" w:sz="4" w:space="0" w:color="auto"/>
            </w:tcBorders>
          </w:tcPr>
          <w:p w14:paraId="1AF5EC1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1.95</w:t>
            </w:r>
          </w:p>
        </w:tc>
        <w:tc>
          <w:tcPr>
            <w:tcW w:w="1134" w:type="dxa"/>
            <w:tcBorders>
              <w:top w:val="single" w:sz="4" w:space="0" w:color="auto"/>
              <w:left w:val="single" w:sz="4" w:space="0" w:color="auto"/>
              <w:bottom w:val="single" w:sz="4" w:space="0" w:color="auto"/>
              <w:right w:val="single" w:sz="4" w:space="0" w:color="auto"/>
            </w:tcBorders>
          </w:tcPr>
          <w:p w14:paraId="676EDBE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tcPr>
          <w:p w14:paraId="22F7644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3.15</w:t>
            </w:r>
          </w:p>
        </w:tc>
      </w:tr>
      <w:tr w:rsidR="002632AB" w:rsidRPr="001E1039" w14:paraId="2B4874EE" w14:textId="77777777" w:rsidTr="002632AB">
        <w:tc>
          <w:tcPr>
            <w:tcW w:w="1413" w:type="dxa"/>
            <w:tcBorders>
              <w:top w:val="single" w:sz="4" w:space="0" w:color="auto"/>
              <w:left w:val="single" w:sz="4" w:space="0" w:color="auto"/>
              <w:bottom w:val="single" w:sz="4" w:space="0" w:color="auto"/>
              <w:right w:val="single" w:sz="4" w:space="0" w:color="auto"/>
            </w:tcBorders>
            <w:vAlign w:val="center"/>
          </w:tcPr>
          <w:p w14:paraId="15C84CBF"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b/>
                <w:bCs/>
                <w:sz w:val="24"/>
                <w:szCs w:val="24"/>
              </w:rPr>
              <w:t>CD (p=0.05)</w:t>
            </w:r>
          </w:p>
        </w:tc>
        <w:tc>
          <w:tcPr>
            <w:tcW w:w="1134" w:type="dxa"/>
            <w:tcBorders>
              <w:top w:val="single" w:sz="4" w:space="0" w:color="auto"/>
              <w:left w:val="single" w:sz="4" w:space="0" w:color="auto"/>
              <w:bottom w:val="single" w:sz="4" w:space="0" w:color="auto"/>
              <w:right w:val="single" w:sz="4" w:space="0" w:color="auto"/>
            </w:tcBorders>
            <w:vAlign w:val="center"/>
          </w:tcPr>
          <w:p w14:paraId="4034EA71" w14:textId="46B630F9"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vAlign w:val="center"/>
          </w:tcPr>
          <w:p w14:paraId="4912CD96" w14:textId="59C8519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0.15</w:t>
            </w:r>
          </w:p>
        </w:tc>
        <w:tc>
          <w:tcPr>
            <w:tcW w:w="1134" w:type="dxa"/>
            <w:tcBorders>
              <w:top w:val="single" w:sz="4" w:space="0" w:color="auto"/>
              <w:left w:val="single" w:sz="4" w:space="0" w:color="auto"/>
              <w:bottom w:val="single" w:sz="4" w:space="0" w:color="auto"/>
              <w:right w:val="single" w:sz="4" w:space="0" w:color="auto"/>
            </w:tcBorders>
            <w:vAlign w:val="center"/>
          </w:tcPr>
          <w:p w14:paraId="7165D9D7" w14:textId="0ED607C0"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0.16</w:t>
            </w:r>
          </w:p>
        </w:tc>
        <w:tc>
          <w:tcPr>
            <w:tcW w:w="992" w:type="dxa"/>
            <w:tcBorders>
              <w:top w:val="single" w:sz="4" w:space="0" w:color="auto"/>
              <w:left w:val="single" w:sz="4" w:space="0" w:color="auto"/>
              <w:bottom w:val="single" w:sz="4" w:space="0" w:color="auto"/>
              <w:right w:val="single" w:sz="4" w:space="0" w:color="auto"/>
            </w:tcBorders>
            <w:vAlign w:val="center"/>
          </w:tcPr>
          <w:p w14:paraId="6B6311F3" w14:textId="5EBB39B6"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vAlign w:val="center"/>
          </w:tcPr>
          <w:p w14:paraId="52B4996D" w14:textId="0CAD725C"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0.14</w:t>
            </w:r>
          </w:p>
        </w:tc>
        <w:tc>
          <w:tcPr>
            <w:tcW w:w="1134" w:type="dxa"/>
            <w:tcBorders>
              <w:top w:val="single" w:sz="4" w:space="0" w:color="auto"/>
              <w:left w:val="single" w:sz="4" w:space="0" w:color="auto"/>
              <w:bottom w:val="single" w:sz="4" w:space="0" w:color="auto"/>
              <w:right w:val="single" w:sz="4" w:space="0" w:color="auto"/>
            </w:tcBorders>
            <w:vAlign w:val="center"/>
          </w:tcPr>
          <w:p w14:paraId="756ED811" w14:textId="18708C06"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0.16</w:t>
            </w:r>
          </w:p>
        </w:tc>
        <w:tc>
          <w:tcPr>
            <w:tcW w:w="992" w:type="dxa"/>
            <w:tcBorders>
              <w:top w:val="single" w:sz="4" w:space="0" w:color="auto"/>
              <w:left w:val="single" w:sz="4" w:space="0" w:color="auto"/>
              <w:bottom w:val="single" w:sz="4" w:space="0" w:color="auto"/>
              <w:right w:val="single" w:sz="4" w:space="0" w:color="auto"/>
            </w:tcBorders>
            <w:vAlign w:val="center"/>
          </w:tcPr>
          <w:p w14:paraId="3863EC7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8.28</w:t>
            </w:r>
          </w:p>
        </w:tc>
        <w:tc>
          <w:tcPr>
            <w:tcW w:w="1134" w:type="dxa"/>
            <w:tcBorders>
              <w:top w:val="single" w:sz="4" w:space="0" w:color="auto"/>
              <w:left w:val="single" w:sz="4" w:space="0" w:color="auto"/>
              <w:bottom w:val="single" w:sz="4" w:space="0" w:color="auto"/>
              <w:right w:val="single" w:sz="4" w:space="0" w:color="auto"/>
            </w:tcBorders>
            <w:vAlign w:val="center"/>
          </w:tcPr>
          <w:p w14:paraId="6C73D82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5.25</w:t>
            </w:r>
          </w:p>
        </w:tc>
        <w:tc>
          <w:tcPr>
            <w:tcW w:w="1134" w:type="dxa"/>
            <w:tcBorders>
              <w:top w:val="single" w:sz="4" w:space="0" w:color="auto"/>
              <w:left w:val="single" w:sz="4" w:space="0" w:color="auto"/>
              <w:bottom w:val="single" w:sz="4" w:space="0" w:color="auto"/>
              <w:right w:val="single" w:sz="4" w:space="0" w:color="auto"/>
            </w:tcBorders>
            <w:vAlign w:val="center"/>
          </w:tcPr>
          <w:p w14:paraId="3338A6E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10.48</w:t>
            </w:r>
          </w:p>
        </w:tc>
        <w:tc>
          <w:tcPr>
            <w:tcW w:w="1134" w:type="dxa"/>
            <w:tcBorders>
              <w:top w:val="single" w:sz="4" w:space="0" w:color="auto"/>
              <w:left w:val="single" w:sz="4" w:space="0" w:color="auto"/>
              <w:bottom w:val="single" w:sz="4" w:space="0" w:color="auto"/>
              <w:right w:val="single" w:sz="4" w:space="0" w:color="auto"/>
            </w:tcBorders>
            <w:vAlign w:val="center"/>
          </w:tcPr>
          <w:p w14:paraId="1F6828F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79F849E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5.23</w:t>
            </w:r>
          </w:p>
        </w:tc>
        <w:tc>
          <w:tcPr>
            <w:tcW w:w="1134" w:type="dxa"/>
            <w:tcBorders>
              <w:top w:val="single" w:sz="4" w:space="0" w:color="auto"/>
              <w:left w:val="single" w:sz="4" w:space="0" w:color="auto"/>
              <w:bottom w:val="single" w:sz="4" w:space="0" w:color="auto"/>
              <w:right w:val="single" w:sz="4" w:space="0" w:color="auto"/>
            </w:tcBorders>
            <w:vAlign w:val="center"/>
          </w:tcPr>
          <w:p w14:paraId="4538B36F"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9.70</w:t>
            </w:r>
          </w:p>
        </w:tc>
      </w:tr>
    </w:tbl>
    <w:p w14:paraId="29FABBE7" w14:textId="4CE60ED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 xml:space="preserve">: Control </w:t>
      </w:r>
      <w:r w:rsidRPr="001E1039">
        <w:rPr>
          <w:rFonts w:ascii="Times New Roman" w:hAnsi="Times New Roman"/>
          <w:sz w:val="24"/>
          <w:szCs w:val="24"/>
        </w:rPr>
        <w:tab/>
        <w:t xml:space="preserve">                                                                                                     T</w:t>
      </w:r>
      <w:r w:rsidRPr="001E1039">
        <w:rPr>
          <w:rFonts w:ascii="Times New Roman" w:hAnsi="Times New Roman"/>
          <w:sz w:val="24"/>
          <w:szCs w:val="24"/>
          <w:vertAlign w:val="subscript"/>
        </w:rPr>
        <w:t>5</w:t>
      </w:r>
      <w:r w:rsidRPr="001E1039">
        <w:rPr>
          <w:rFonts w:ascii="Times New Roman" w:hAnsi="Times New Roman"/>
          <w:sz w:val="24"/>
          <w:szCs w:val="24"/>
        </w:rPr>
        <w:t xml:space="preserve">: </w:t>
      </w:r>
      <w:bookmarkStart w:id="9" w:name="_Hlk205062559"/>
      <w:r w:rsidRPr="001E1039">
        <w:rPr>
          <w:rFonts w:ascii="Times New Roman" w:hAnsi="Times New Roman"/>
          <w:sz w:val="24"/>
          <w:szCs w:val="24"/>
        </w:rPr>
        <w:t xml:space="preserve">50% N through sunhemp + 50% inorganic sources      </w:t>
      </w:r>
      <w:bookmarkEnd w:id="9"/>
      <w:r w:rsidRPr="001E1039">
        <w:rPr>
          <w:rFonts w:ascii="Times New Roman" w:hAnsi="Times New Roman"/>
          <w:sz w:val="24"/>
          <w:szCs w:val="24"/>
        </w:rPr>
        <w:t xml:space="preserve">                                                                       </w:t>
      </w:r>
    </w:p>
    <w:p w14:paraId="13074D82" w14:textId="7777777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 RDF                                                                                                             T</w:t>
      </w:r>
      <w:r w:rsidRPr="001E1039">
        <w:rPr>
          <w:rFonts w:ascii="Times New Roman" w:hAnsi="Times New Roman"/>
          <w:sz w:val="24"/>
          <w:szCs w:val="24"/>
          <w:vertAlign w:val="subscript"/>
        </w:rPr>
        <w:t>6</w:t>
      </w:r>
      <w:r w:rsidRPr="001E1039">
        <w:rPr>
          <w:rFonts w:ascii="Times New Roman" w:hAnsi="Times New Roman"/>
          <w:sz w:val="24"/>
          <w:szCs w:val="24"/>
        </w:rPr>
        <w:t>: 50% N through Gliricidia loppings + 50% inorganic sources</w:t>
      </w:r>
    </w:p>
    <w:p w14:paraId="1A353DBC" w14:textId="7777777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 xml:space="preserve">: 50% N </w:t>
      </w:r>
      <w:r>
        <w:rPr>
          <w:rFonts w:ascii="Times New Roman" w:hAnsi="Times New Roman"/>
          <w:sz w:val="24"/>
          <w:szCs w:val="24"/>
        </w:rPr>
        <w:t>t</w:t>
      </w:r>
      <w:r w:rsidRPr="001E1039">
        <w:rPr>
          <w:rFonts w:ascii="Times New Roman" w:hAnsi="Times New Roman"/>
          <w:sz w:val="24"/>
          <w:szCs w:val="24"/>
        </w:rPr>
        <w:t xml:space="preserve">hrough FYM + 50% inorganic sources                                       </w:t>
      </w:r>
      <w:r>
        <w:rPr>
          <w:rFonts w:ascii="Times New Roman" w:hAnsi="Times New Roman"/>
          <w:sz w:val="24"/>
          <w:szCs w:val="24"/>
        </w:rPr>
        <w:t xml:space="preserve">  </w:t>
      </w:r>
      <w:r w:rsidRPr="001E1039">
        <w:rPr>
          <w:rFonts w:ascii="Times New Roman" w:hAnsi="Times New Roman"/>
          <w:sz w:val="24"/>
          <w:szCs w:val="24"/>
        </w:rPr>
        <w:t xml:space="preserve"> T</w:t>
      </w:r>
      <w:r w:rsidRPr="001E1039">
        <w:rPr>
          <w:rFonts w:ascii="Times New Roman" w:hAnsi="Times New Roman"/>
          <w:sz w:val="24"/>
          <w:szCs w:val="24"/>
          <w:vertAlign w:val="subscript"/>
        </w:rPr>
        <w:t>7</w:t>
      </w:r>
      <w:r w:rsidRPr="001E1039">
        <w:rPr>
          <w:rFonts w:ascii="Times New Roman" w:hAnsi="Times New Roman"/>
          <w:sz w:val="24"/>
          <w:szCs w:val="24"/>
        </w:rPr>
        <w:t>: 50% N through crop residues + 50% inorganic sources</w:t>
      </w:r>
    </w:p>
    <w:p w14:paraId="078E100B" w14:textId="7777777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 xml:space="preserve">: </w:t>
      </w:r>
      <w:bookmarkStart w:id="10" w:name="_Hlk205062540"/>
      <w:r w:rsidRPr="001E1039">
        <w:rPr>
          <w:rFonts w:ascii="Times New Roman" w:hAnsi="Times New Roman"/>
          <w:sz w:val="24"/>
          <w:szCs w:val="24"/>
        </w:rPr>
        <w:t xml:space="preserve">50%N through vermicompost + 50% inorganic sources </w:t>
      </w:r>
      <w:bookmarkEnd w:id="10"/>
      <w:r w:rsidRPr="001E1039">
        <w:rPr>
          <w:rFonts w:ascii="Times New Roman" w:hAnsi="Times New Roman"/>
          <w:sz w:val="24"/>
          <w:szCs w:val="24"/>
        </w:rPr>
        <w:t xml:space="preserve">                    </w:t>
      </w:r>
    </w:p>
    <w:p w14:paraId="622EDB46" w14:textId="77777777" w:rsidR="00CF5FCF" w:rsidRDefault="00CF5FCF" w:rsidP="00CF5FCF">
      <w:pPr>
        <w:spacing w:before="120" w:after="120" w:line="420" w:lineRule="atLeast"/>
        <w:ind w:firstLine="720"/>
        <w:jc w:val="both"/>
        <w:rPr>
          <w:rFonts w:ascii="Times New Roman" w:hAnsi="Times New Roman"/>
          <w:sz w:val="24"/>
          <w:szCs w:val="24"/>
        </w:rPr>
      </w:pPr>
    </w:p>
    <w:p w14:paraId="7C79EEF5" w14:textId="77777777" w:rsidR="002632AB" w:rsidRDefault="002632AB" w:rsidP="00CF5FCF">
      <w:pPr>
        <w:spacing w:before="120" w:after="120" w:line="420" w:lineRule="atLeast"/>
        <w:ind w:firstLine="720"/>
        <w:jc w:val="both"/>
        <w:rPr>
          <w:rFonts w:ascii="Times New Roman" w:hAnsi="Times New Roman"/>
          <w:sz w:val="24"/>
          <w:szCs w:val="24"/>
        </w:rPr>
      </w:pPr>
    </w:p>
    <w:p w14:paraId="312D0CB2" w14:textId="77777777" w:rsidR="002632AB" w:rsidRDefault="002632AB" w:rsidP="00CF5FCF">
      <w:pPr>
        <w:spacing w:before="120" w:after="120" w:line="420" w:lineRule="atLeast"/>
        <w:ind w:firstLine="720"/>
        <w:jc w:val="both"/>
        <w:rPr>
          <w:rFonts w:ascii="Times New Roman" w:hAnsi="Times New Roman"/>
          <w:sz w:val="24"/>
          <w:szCs w:val="24"/>
        </w:rPr>
      </w:pPr>
    </w:p>
    <w:p w14:paraId="23FCD5B1" w14:textId="77777777" w:rsidR="002632AB" w:rsidRDefault="002632AB" w:rsidP="00CF5FCF">
      <w:pPr>
        <w:spacing w:before="120" w:after="120" w:line="420" w:lineRule="atLeast"/>
        <w:ind w:firstLine="720"/>
        <w:jc w:val="both"/>
        <w:rPr>
          <w:rFonts w:ascii="Times New Roman" w:hAnsi="Times New Roman"/>
          <w:sz w:val="24"/>
          <w:szCs w:val="24"/>
        </w:rPr>
      </w:pPr>
    </w:p>
    <w:p w14:paraId="6421075E" w14:textId="0DF42283" w:rsidR="00CF5FCF" w:rsidRDefault="002632AB" w:rsidP="002632AB">
      <w:pPr>
        <w:spacing w:after="0" w:line="240" w:lineRule="auto"/>
        <w:ind w:left="994" w:hanging="994"/>
        <w:jc w:val="both"/>
        <w:rPr>
          <w:rFonts w:ascii="Times New Roman" w:hAnsi="Times New Roman"/>
          <w:sz w:val="24"/>
          <w:szCs w:val="24"/>
        </w:rPr>
      </w:pPr>
      <w:r w:rsidRPr="001E1039">
        <w:rPr>
          <w:rFonts w:ascii="Times New Roman" w:hAnsi="Times New Roman"/>
          <w:b/>
          <w:bCs/>
          <w:sz w:val="24"/>
          <w:szCs w:val="24"/>
        </w:rPr>
        <w:lastRenderedPageBreak/>
        <w:t xml:space="preserve">Table </w:t>
      </w:r>
      <w:r w:rsidR="00F5740A">
        <w:rPr>
          <w:rFonts w:ascii="Times New Roman" w:hAnsi="Times New Roman"/>
          <w:b/>
          <w:bCs/>
          <w:sz w:val="24"/>
          <w:szCs w:val="24"/>
        </w:rPr>
        <w:t>3</w:t>
      </w:r>
      <w:r w:rsidRPr="001E1039">
        <w:rPr>
          <w:rFonts w:ascii="Times New Roman" w:hAnsi="Times New Roman"/>
          <w:b/>
          <w:bCs/>
          <w:sz w:val="24"/>
          <w:szCs w:val="24"/>
        </w:rPr>
        <w:t>:</w:t>
      </w:r>
      <w:r w:rsidRPr="001E1039">
        <w:rPr>
          <w:rFonts w:ascii="Times New Roman" w:hAnsi="Times New Roman"/>
          <w:sz w:val="24"/>
          <w:szCs w:val="24"/>
        </w:rPr>
        <w:t xml:space="preserve"> </w:t>
      </w:r>
      <w:r w:rsidRPr="001E1039">
        <w:rPr>
          <w:rFonts w:ascii="Times New Roman" w:hAnsi="Times New Roman"/>
          <w:b/>
          <w:bCs/>
          <w:sz w:val="24"/>
          <w:szCs w:val="24"/>
        </w:rPr>
        <w:t xml:space="preserve">Residual 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organic carbon and available nitrogen at different soil depths</w:t>
      </w:r>
      <w:r>
        <w:rPr>
          <w:rFonts w:ascii="Times New Roman" w:hAnsi="Times New Roman"/>
          <w:b/>
          <w:bCs/>
          <w:sz w:val="24"/>
          <w:szCs w:val="24"/>
        </w:rPr>
        <w:t xml:space="preserve"> under maize crop</w:t>
      </w:r>
    </w:p>
    <w:p w14:paraId="4E6E77FB" w14:textId="2E81B555"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 xml:space="preserve">: Control </w:t>
      </w:r>
      <w:r w:rsidRPr="001E1039">
        <w:rPr>
          <w:rFonts w:ascii="Times New Roman" w:hAnsi="Times New Roman"/>
          <w:sz w:val="24"/>
          <w:szCs w:val="24"/>
        </w:rPr>
        <w:tab/>
        <w:t xml:space="preserve">                                                                                                     T</w:t>
      </w:r>
      <w:r w:rsidRPr="001E1039">
        <w:rPr>
          <w:rFonts w:ascii="Times New Roman" w:hAnsi="Times New Roman"/>
          <w:sz w:val="24"/>
          <w:szCs w:val="24"/>
          <w:vertAlign w:val="subscript"/>
        </w:rPr>
        <w:t>5</w:t>
      </w:r>
      <w:r w:rsidRPr="001E1039">
        <w:rPr>
          <w:rFonts w:ascii="Times New Roman" w:hAnsi="Times New Roman"/>
          <w:sz w:val="24"/>
          <w:szCs w:val="24"/>
        </w:rPr>
        <w:t xml:space="preserve">: 50% N through sunhemp + 50% inorganic sources                                                                             </w:t>
      </w:r>
    </w:p>
    <w:p w14:paraId="7EFDC0DB" w14:textId="52678A36"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 xml:space="preserve">: RDF                                                                                                            </w:t>
      </w:r>
      <w:r w:rsidR="00710394">
        <w:rPr>
          <w:rFonts w:ascii="Times New Roman" w:hAnsi="Times New Roman"/>
          <w:sz w:val="24"/>
          <w:szCs w:val="24"/>
        </w:rPr>
        <w:t xml:space="preserve"> </w:t>
      </w:r>
      <w:r w:rsidRPr="001E1039">
        <w:rPr>
          <w:rFonts w:ascii="Times New Roman" w:hAnsi="Times New Roman"/>
          <w:sz w:val="24"/>
          <w:szCs w:val="24"/>
        </w:rPr>
        <w:t>T</w:t>
      </w:r>
      <w:r w:rsidRPr="001E1039">
        <w:rPr>
          <w:rFonts w:ascii="Times New Roman" w:hAnsi="Times New Roman"/>
          <w:sz w:val="24"/>
          <w:szCs w:val="24"/>
          <w:vertAlign w:val="subscript"/>
        </w:rPr>
        <w:t>6</w:t>
      </w:r>
      <w:r w:rsidRPr="001E1039">
        <w:rPr>
          <w:rFonts w:ascii="Times New Roman" w:hAnsi="Times New Roman"/>
          <w:sz w:val="24"/>
          <w:szCs w:val="24"/>
        </w:rPr>
        <w:t>: 50% N through Gliricidia loppings + 50% inorganic sources</w:t>
      </w:r>
    </w:p>
    <w:p w14:paraId="67DC883E" w14:textId="411648BC"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 xml:space="preserve">: 50% N </w:t>
      </w:r>
      <w:r>
        <w:rPr>
          <w:rFonts w:ascii="Times New Roman" w:hAnsi="Times New Roman"/>
          <w:sz w:val="24"/>
          <w:szCs w:val="24"/>
        </w:rPr>
        <w:t>t</w:t>
      </w:r>
      <w:r w:rsidRPr="001E1039">
        <w:rPr>
          <w:rFonts w:ascii="Times New Roman" w:hAnsi="Times New Roman"/>
          <w:sz w:val="24"/>
          <w:szCs w:val="24"/>
        </w:rPr>
        <w:t xml:space="preserve">hrough FYM + 50% inorganic sources                                       </w:t>
      </w:r>
      <w:r>
        <w:rPr>
          <w:rFonts w:ascii="Times New Roman" w:hAnsi="Times New Roman"/>
          <w:sz w:val="24"/>
          <w:szCs w:val="24"/>
        </w:rPr>
        <w:t xml:space="preserve">  </w:t>
      </w:r>
      <w:r w:rsidRPr="001E1039">
        <w:rPr>
          <w:rFonts w:ascii="Times New Roman" w:hAnsi="Times New Roman"/>
          <w:sz w:val="24"/>
          <w:szCs w:val="24"/>
        </w:rPr>
        <w:t>T</w:t>
      </w:r>
      <w:r w:rsidRPr="001E1039">
        <w:rPr>
          <w:rFonts w:ascii="Times New Roman" w:hAnsi="Times New Roman"/>
          <w:sz w:val="24"/>
          <w:szCs w:val="24"/>
          <w:vertAlign w:val="subscript"/>
        </w:rPr>
        <w:t>7</w:t>
      </w:r>
      <w:r w:rsidRPr="001E1039">
        <w:rPr>
          <w:rFonts w:ascii="Times New Roman" w:hAnsi="Times New Roman"/>
          <w:sz w:val="24"/>
          <w:szCs w:val="24"/>
        </w:rPr>
        <w:t>: 50% N through crop residues + 50% inorganic sources</w:t>
      </w:r>
    </w:p>
    <w:p w14:paraId="1263A7F0" w14:textId="77777777" w:rsidR="002632AB" w:rsidRPr="001E1039" w:rsidRDefault="002632AB" w:rsidP="002632AB">
      <w:pPr>
        <w:spacing w:after="0" w:line="240" w:lineRule="auto"/>
        <w:ind w:left="168"/>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 xml:space="preserve">: 50%N through vermicompost + 50% inorganic sources                     </w:t>
      </w:r>
    </w:p>
    <w:p w14:paraId="79157368" w14:textId="77777777" w:rsidR="00CF5FCF" w:rsidRPr="00E43BA1" w:rsidRDefault="00CF5FCF" w:rsidP="00CF5FCF">
      <w:pPr>
        <w:spacing w:before="120" w:after="120" w:line="420" w:lineRule="atLeast"/>
        <w:ind w:firstLine="720"/>
        <w:jc w:val="both"/>
        <w:rPr>
          <w:rFonts w:ascii="Times New Roman" w:hAnsi="Times New Roman"/>
          <w:sz w:val="24"/>
          <w:szCs w:val="24"/>
        </w:rPr>
      </w:pPr>
    </w:p>
    <w:tbl>
      <w:tblPr>
        <w:tblpPr w:leftFromText="180" w:rightFromText="180" w:vertAnchor="page" w:horzAnchor="margin" w:tblpXSpec="center" w:tblpY="2029"/>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993"/>
        <w:gridCol w:w="1134"/>
        <w:gridCol w:w="1134"/>
        <w:gridCol w:w="992"/>
        <w:gridCol w:w="1134"/>
        <w:gridCol w:w="1134"/>
        <w:gridCol w:w="1134"/>
        <w:gridCol w:w="1134"/>
        <w:gridCol w:w="1134"/>
        <w:gridCol w:w="992"/>
        <w:gridCol w:w="1134"/>
        <w:gridCol w:w="1134"/>
      </w:tblGrid>
      <w:tr w:rsidR="002632AB" w:rsidRPr="001E1039" w14:paraId="278CED8E" w14:textId="77777777" w:rsidTr="002632AB">
        <w:trPr>
          <w:trHeight w:val="432"/>
        </w:trPr>
        <w:tc>
          <w:tcPr>
            <w:tcW w:w="1417" w:type="dxa"/>
            <w:vMerge w:val="restart"/>
            <w:tcBorders>
              <w:top w:val="single" w:sz="4" w:space="0" w:color="auto"/>
              <w:left w:val="single" w:sz="4" w:space="0" w:color="auto"/>
              <w:bottom w:val="single" w:sz="4" w:space="0" w:color="auto"/>
              <w:right w:val="single" w:sz="4" w:space="0" w:color="auto"/>
            </w:tcBorders>
          </w:tcPr>
          <w:p w14:paraId="4E3E1D2B"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Treatments</w:t>
            </w:r>
          </w:p>
        </w:tc>
        <w:tc>
          <w:tcPr>
            <w:tcW w:w="6521" w:type="dxa"/>
            <w:gridSpan w:val="6"/>
            <w:tcBorders>
              <w:top w:val="single" w:sz="4" w:space="0" w:color="auto"/>
              <w:left w:val="single" w:sz="4" w:space="0" w:color="auto"/>
              <w:bottom w:val="single" w:sz="4" w:space="0" w:color="auto"/>
              <w:right w:val="single" w:sz="4" w:space="0" w:color="auto"/>
            </w:tcBorders>
          </w:tcPr>
          <w:p w14:paraId="3FF1D5CF"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Soil organic carbon (g kg</w:t>
            </w:r>
            <w:r w:rsidRPr="00660439">
              <w:rPr>
                <w:rFonts w:ascii="Times New Roman" w:hAnsi="Times New Roman"/>
                <w:b/>
                <w:bCs/>
                <w:sz w:val="23"/>
                <w:szCs w:val="23"/>
                <w:vertAlign w:val="superscript"/>
              </w:rPr>
              <w:t>-1</w:t>
            </w:r>
            <w:r w:rsidRPr="00660439">
              <w:rPr>
                <w:rFonts w:ascii="Times New Roman" w:hAnsi="Times New Roman"/>
                <w:b/>
                <w:bCs/>
                <w:sz w:val="23"/>
                <w:szCs w:val="23"/>
              </w:rPr>
              <w:t>)</w:t>
            </w:r>
          </w:p>
        </w:tc>
        <w:tc>
          <w:tcPr>
            <w:tcW w:w="6662" w:type="dxa"/>
            <w:gridSpan w:val="6"/>
            <w:tcBorders>
              <w:top w:val="single" w:sz="4" w:space="0" w:color="auto"/>
              <w:left w:val="single" w:sz="4" w:space="0" w:color="auto"/>
              <w:bottom w:val="single" w:sz="4" w:space="0" w:color="auto"/>
              <w:right w:val="single" w:sz="4" w:space="0" w:color="auto"/>
            </w:tcBorders>
          </w:tcPr>
          <w:p w14:paraId="3BA44236"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Available N (kg ha</w:t>
            </w:r>
            <w:r w:rsidRPr="00660439">
              <w:rPr>
                <w:rFonts w:ascii="Times New Roman" w:hAnsi="Times New Roman"/>
                <w:b/>
                <w:bCs/>
                <w:sz w:val="23"/>
                <w:szCs w:val="23"/>
                <w:vertAlign w:val="superscript"/>
              </w:rPr>
              <w:t>-1</w:t>
            </w:r>
            <w:r w:rsidRPr="00660439">
              <w:rPr>
                <w:rFonts w:ascii="Times New Roman" w:hAnsi="Times New Roman"/>
                <w:b/>
                <w:bCs/>
                <w:sz w:val="23"/>
                <w:szCs w:val="23"/>
              </w:rPr>
              <w:t>)</w:t>
            </w:r>
          </w:p>
        </w:tc>
      </w:tr>
      <w:tr w:rsidR="002632AB" w:rsidRPr="001E1039" w14:paraId="0DF31B26" w14:textId="77777777" w:rsidTr="002632AB">
        <w:trPr>
          <w:trHeight w:val="444"/>
        </w:trPr>
        <w:tc>
          <w:tcPr>
            <w:tcW w:w="1417" w:type="dxa"/>
            <w:vMerge/>
            <w:tcBorders>
              <w:top w:val="single" w:sz="4" w:space="0" w:color="auto"/>
              <w:left w:val="single" w:sz="4" w:space="0" w:color="auto"/>
              <w:bottom w:val="single" w:sz="4" w:space="0" w:color="auto"/>
              <w:right w:val="single" w:sz="4" w:space="0" w:color="auto"/>
            </w:tcBorders>
          </w:tcPr>
          <w:p w14:paraId="6482358D" w14:textId="77777777" w:rsidR="002632AB" w:rsidRPr="00660439" w:rsidRDefault="002632AB" w:rsidP="002632AB">
            <w:pPr>
              <w:spacing w:before="60" w:after="60" w:line="240" w:lineRule="auto"/>
              <w:jc w:val="center"/>
              <w:rPr>
                <w:rFonts w:ascii="Times New Roman" w:hAnsi="Times New Roman"/>
                <w:b/>
                <w:bCs/>
                <w:sz w:val="23"/>
                <w:szCs w:val="23"/>
              </w:rPr>
            </w:pPr>
          </w:p>
        </w:tc>
        <w:tc>
          <w:tcPr>
            <w:tcW w:w="3261" w:type="dxa"/>
            <w:gridSpan w:val="3"/>
            <w:tcBorders>
              <w:top w:val="single" w:sz="4" w:space="0" w:color="auto"/>
              <w:left w:val="single" w:sz="4" w:space="0" w:color="auto"/>
              <w:bottom w:val="single" w:sz="4" w:space="0" w:color="auto"/>
              <w:right w:val="single" w:sz="4" w:space="0" w:color="auto"/>
            </w:tcBorders>
          </w:tcPr>
          <w:p w14:paraId="724D61AC" w14:textId="66E22EAF"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1DA90291" w14:textId="5BFA2A2D"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at harvest</w:t>
            </w:r>
          </w:p>
        </w:tc>
        <w:tc>
          <w:tcPr>
            <w:tcW w:w="3402" w:type="dxa"/>
            <w:gridSpan w:val="3"/>
            <w:tcBorders>
              <w:top w:val="single" w:sz="4" w:space="0" w:color="auto"/>
              <w:left w:val="single" w:sz="4" w:space="0" w:color="auto"/>
              <w:bottom w:val="single" w:sz="4" w:space="0" w:color="auto"/>
              <w:right w:val="single" w:sz="4" w:space="0" w:color="auto"/>
            </w:tcBorders>
          </w:tcPr>
          <w:p w14:paraId="77D42A8C" w14:textId="1B375232"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21712DB4" w14:textId="54A39549"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at harvest</w:t>
            </w:r>
          </w:p>
        </w:tc>
      </w:tr>
      <w:tr w:rsidR="002632AB" w:rsidRPr="001E1039" w14:paraId="7D54D3F5" w14:textId="77777777" w:rsidTr="002632AB">
        <w:tc>
          <w:tcPr>
            <w:tcW w:w="1417" w:type="dxa"/>
            <w:vMerge/>
            <w:tcBorders>
              <w:top w:val="single" w:sz="4" w:space="0" w:color="auto"/>
              <w:left w:val="single" w:sz="4" w:space="0" w:color="auto"/>
              <w:bottom w:val="single" w:sz="4" w:space="0" w:color="auto"/>
              <w:right w:val="single" w:sz="4" w:space="0" w:color="auto"/>
            </w:tcBorders>
          </w:tcPr>
          <w:p w14:paraId="42654298"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p>
        </w:tc>
        <w:tc>
          <w:tcPr>
            <w:tcW w:w="993" w:type="dxa"/>
            <w:tcBorders>
              <w:top w:val="single" w:sz="4" w:space="0" w:color="auto"/>
              <w:left w:val="single" w:sz="4" w:space="0" w:color="auto"/>
              <w:bottom w:val="single" w:sz="4" w:space="0" w:color="auto"/>
              <w:right w:val="single" w:sz="4" w:space="0" w:color="auto"/>
            </w:tcBorders>
          </w:tcPr>
          <w:p w14:paraId="41B88721"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5F24C285"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204757BD"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6BFDA4F4"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7CAE26CA"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401300DA" w14:textId="77777777" w:rsidR="002632AB" w:rsidRPr="00660439" w:rsidRDefault="002632AB" w:rsidP="002632AB">
            <w:pPr>
              <w:tabs>
                <w:tab w:val="left" w:pos="352"/>
              </w:tabs>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40-60 cm</w:t>
            </w:r>
          </w:p>
        </w:tc>
        <w:tc>
          <w:tcPr>
            <w:tcW w:w="1134" w:type="dxa"/>
            <w:tcBorders>
              <w:top w:val="single" w:sz="4" w:space="0" w:color="auto"/>
              <w:left w:val="single" w:sz="4" w:space="0" w:color="auto"/>
              <w:bottom w:val="single" w:sz="4" w:space="0" w:color="auto"/>
              <w:right w:val="single" w:sz="4" w:space="0" w:color="auto"/>
            </w:tcBorders>
          </w:tcPr>
          <w:p w14:paraId="34149392"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146E22DB"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603BE4BA"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74C2A41C"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6A1EBFA1"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38AA6E43" w14:textId="77777777" w:rsidR="002632AB" w:rsidRPr="00660439" w:rsidRDefault="002632AB" w:rsidP="002632AB">
            <w:pPr>
              <w:spacing w:before="60" w:after="60" w:line="240" w:lineRule="auto"/>
              <w:jc w:val="center"/>
              <w:rPr>
                <w:rFonts w:ascii="Times New Roman" w:hAnsi="Times New Roman"/>
                <w:b/>
                <w:bCs/>
                <w:sz w:val="23"/>
                <w:szCs w:val="23"/>
              </w:rPr>
            </w:pPr>
            <w:r w:rsidRPr="00660439">
              <w:rPr>
                <w:rFonts w:ascii="Times New Roman" w:hAnsi="Times New Roman"/>
                <w:b/>
                <w:bCs/>
                <w:sz w:val="23"/>
                <w:szCs w:val="23"/>
              </w:rPr>
              <w:t>40-60 cm</w:t>
            </w:r>
          </w:p>
        </w:tc>
      </w:tr>
      <w:tr w:rsidR="002632AB" w:rsidRPr="001E1039" w14:paraId="155FD30D" w14:textId="77777777" w:rsidTr="002632AB">
        <w:tc>
          <w:tcPr>
            <w:tcW w:w="1417" w:type="dxa"/>
            <w:tcBorders>
              <w:top w:val="single" w:sz="4" w:space="0" w:color="auto"/>
              <w:left w:val="single" w:sz="4" w:space="0" w:color="auto"/>
              <w:bottom w:val="single" w:sz="4" w:space="0" w:color="auto"/>
              <w:right w:val="single" w:sz="4" w:space="0" w:color="auto"/>
            </w:tcBorders>
          </w:tcPr>
          <w:p w14:paraId="3A54531E"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1</w:t>
            </w:r>
          </w:p>
        </w:tc>
        <w:tc>
          <w:tcPr>
            <w:tcW w:w="993" w:type="dxa"/>
            <w:tcBorders>
              <w:top w:val="single" w:sz="4" w:space="0" w:color="auto"/>
              <w:left w:val="single" w:sz="4" w:space="0" w:color="auto"/>
              <w:bottom w:val="single" w:sz="4" w:space="0" w:color="auto"/>
              <w:right w:val="single" w:sz="4" w:space="0" w:color="auto"/>
            </w:tcBorders>
          </w:tcPr>
          <w:p w14:paraId="50057C2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3.93</w:t>
            </w:r>
          </w:p>
        </w:tc>
        <w:tc>
          <w:tcPr>
            <w:tcW w:w="1134" w:type="dxa"/>
            <w:tcBorders>
              <w:top w:val="single" w:sz="4" w:space="0" w:color="auto"/>
              <w:left w:val="single" w:sz="4" w:space="0" w:color="auto"/>
              <w:bottom w:val="single" w:sz="4" w:space="0" w:color="auto"/>
              <w:right w:val="single" w:sz="4" w:space="0" w:color="auto"/>
            </w:tcBorders>
          </w:tcPr>
          <w:p w14:paraId="7D784D8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3.60</w:t>
            </w:r>
          </w:p>
        </w:tc>
        <w:tc>
          <w:tcPr>
            <w:tcW w:w="1134" w:type="dxa"/>
            <w:tcBorders>
              <w:top w:val="single" w:sz="4" w:space="0" w:color="auto"/>
              <w:left w:val="single" w:sz="4" w:space="0" w:color="auto"/>
              <w:bottom w:val="single" w:sz="4" w:space="0" w:color="auto"/>
              <w:right w:val="single" w:sz="4" w:space="0" w:color="auto"/>
            </w:tcBorders>
          </w:tcPr>
          <w:p w14:paraId="0B43868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2.73</w:t>
            </w:r>
          </w:p>
        </w:tc>
        <w:tc>
          <w:tcPr>
            <w:tcW w:w="992" w:type="dxa"/>
            <w:tcBorders>
              <w:top w:val="single" w:sz="4" w:space="0" w:color="auto"/>
              <w:left w:val="single" w:sz="4" w:space="0" w:color="auto"/>
              <w:bottom w:val="single" w:sz="4" w:space="0" w:color="auto"/>
              <w:right w:val="single" w:sz="4" w:space="0" w:color="auto"/>
            </w:tcBorders>
          </w:tcPr>
          <w:p w14:paraId="388C58A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3.23</w:t>
            </w:r>
          </w:p>
        </w:tc>
        <w:tc>
          <w:tcPr>
            <w:tcW w:w="1134" w:type="dxa"/>
            <w:tcBorders>
              <w:top w:val="single" w:sz="4" w:space="0" w:color="auto"/>
              <w:left w:val="single" w:sz="4" w:space="0" w:color="auto"/>
              <w:bottom w:val="single" w:sz="4" w:space="0" w:color="auto"/>
              <w:right w:val="single" w:sz="4" w:space="0" w:color="auto"/>
            </w:tcBorders>
          </w:tcPr>
          <w:p w14:paraId="7B31212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2.80</w:t>
            </w:r>
          </w:p>
        </w:tc>
        <w:tc>
          <w:tcPr>
            <w:tcW w:w="1134" w:type="dxa"/>
            <w:tcBorders>
              <w:top w:val="single" w:sz="4" w:space="0" w:color="auto"/>
              <w:left w:val="single" w:sz="4" w:space="0" w:color="auto"/>
              <w:bottom w:val="single" w:sz="4" w:space="0" w:color="auto"/>
              <w:right w:val="single" w:sz="4" w:space="0" w:color="auto"/>
            </w:tcBorders>
          </w:tcPr>
          <w:p w14:paraId="26D1E15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2.53</w:t>
            </w:r>
          </w:p>
        </w:tc>
        <w:tc>
          <w:tcPr>
            <w:tcW w:w="1134" w:type="dxa"/>
            <w:tcBorders>
              <w:top w:val="single" w:sz="4" w:space="0" w:color="auto"/>
              <w:left w:val="single" w:sz="4" w:space="0" w:color="auto"/>
              <w:bottom w:val="single" w:sz="4" w:space="0" w:color="auto"/>
              <w:right w:val="single" w:sz="4" w:space="0" w:color="auto"/>
            </w:tcBorders>
          </w:tcPr>
          <w:p w14:paraId="5CBF5A9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161.19</w:t>
            </w:r>
          </w:p>
        </w:tc>
        <w:tc>
          <w:tcPr>
            <w:tcW w:w="1134" w:type="dxa"/>
            <w:tcBorders>
              <w:top w:val="single" w:sz="4" w:space="0" w:color="auto"/>
              <w:left w:val="single" w:sz="4" w:space="0" w:color="auto"/>
              <w:bottom w:val="single" w:sz="4" w:space="0" w:color="auto"/>
              <w:right w:val="single" w:sz="4" w:space="0" w:color="auto"/>
            </w:tcBorders>
          </w:tcPr>
          <w:p w14:paraId="340245D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145.67</w:t>
            </w:r>
          </w:p>
        </w:tc>
        <w:tc>
          <w:tcPr>
            <w:tcW w:w="1134" w:type="dxa"/>
            <w:tcBorders>
              <w:top w:val="single" w:sz="4" w:space="0" w:color="auto"/>
              <w:left w:val="single" w:sz="4" w:space="0" w:color="auto"/>
              <w:bottom w:val="single" w:sz="4" w:space="0" w:color="auto"/>
              <w:right w:val="single" w:sz="4" w:space="0" w:color="auto"/>
            </w:tcBorders>
          </w:tcPr>
          <w:p w14:paraId="563E28C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122.</w:t>
            </w:r>
            <w:r>
              <w:rPr>
                <w:rFonts w:ascii="Times New Roman" w:hAnsi="Times New Roman"/>
                <w:sz w:val="24"/>
                <w:szCs w:val="24"/>
              </w:rPr>
              <w:t>78</w:t>
            </w:r>
          </w:p>
        </w:tc>
        <w:tc>
          <w:tcPr>
            <w:tcW w:w="992" w:type="dxa"/>
            <w:tcBorders>
              <w:top w:val="single" w:sz="4" w:space="0" w:color="auto"/>
              <w:left w:val="single" w:sz="4" w:space="0" w:color="auto"/>
              <w:bottom w:val="single" w:sz="4" w:space="0" w:color="auto"/>
              <w:right w:val="single" w:sz="4" w:space="0" w:color="auto"/>
            </w:tcBorders>
          </w:tcPr>
          <w:p w14:paraId="29AFA58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156.90</w:t>
            </w:r>
          </w:p>
        </w:tc>
        <w:tc>
          <w:tcPr>
            <w:tcW w:w="1134" w:type="dxa"/>
            <w:tcBorders>
              <w:top w:val="single" w:sz="4" w:space="0" w:color="auto"/>
              <w:left w:val="single" w:sz="4" w:space="0" w:color="auto"/>
              <w:bottom w:val="single" w:sz="4" w:space="0" w:color="auto"/>
              <w:right w:val="single" w:sz="4" w:space="0" w:color="auto"/>
            </w:tcBorders>
          </w:tcPr>
          <w:p w14:paraId="526CEA5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142.01</w:t>
            </w:r>
          </w:p>
        </w:tc>
        <w:tc>
          <w:tcPr>
            <w:tcW w:w="1134" w:type="dxa"/>
            <w:tcBorders>
              <w:top w:val="single" w:sz="4" w:space="0" w:color="auto"/>
              <w:left w:val="single" w:sz="4" w:space="0" w:color="auto"/>
              <w:bottom w:val="single" w:sz="4" w:space="0" w:color="auto"/>
              <w:right w:val="single" w:sz="4" w:space="0" w:color="auto"/>
            </w:tcBorders>
          </w:tcPr>
          <w:p w14:paraId="37676A2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121.</w:t>
            </w:r>
            <w:r>
              <w:rPr>
                <w:rFonts w:ascii="Times New Roman" w:hAnsi="Times New Roman"/>
                <w:sz w:val="24"/>
                <w:szCs w:val="24"/>
              </w:rPr>
              <w:t>90</w:t>
            </w:r>
          </w:p>
        </w:tc>
      </w:tr>
      <w:tr w:rsidR="002632AB" w:rsidRPr="001E1039" w14:paraId="2F6B1CE0" w14:textId="77777777" w:rsidTr="002632AB">
        <w:tc>
          <w:tcPr>
            <w:tcW w:w="1417" w:type="dxa"/>
            <w:tcBorders>
              <w:top w:val="single" w:sz="4" w:space="0" w:color="auto"/>
              <w:left w:val="single" w:sz="4" w:space="0" w:color="auto"/>
              <w:bottom w:val="single" w:sz="4" w:space="0" w:color="auto"/>
              <w:right w:val="single" w:sz="4" w:space="0" w:color="auto"/>
            </w:tcBorders>
          </w:tcPr>
          <w:p w14:paraId="183069C0"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2</w:t>
            </w:r>
          </w:p>
        </w:tc>
        <w:tc>
          <w:tcPr>
            <w:tcW w:w="993" w:type="dxa"/>
            <w:tcBorders>
              <w:top w:val="single" w:sz="4" w:space="0" w:color="auto"/>
              <w:left w:val="single" w:sz="4" w:space="0" w:color="auto"/>
              <w:bottom w:val="single" w:sz="4" w:space="0" w:color="auto"/>
              <w:right w:val="single" w:sz="4" w:space="0" w:color="auto"/>
            </w:tcBorders>
          </w:tcPr>
          <w:p w14:paraId="14559DE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4.77</w:t>
            </w:r>
          </w:p>
        </w:tc>
        <w:tc>
          <w:tcPr>
            <w:tcW w:w="1134" w:type="dxa"/>
            <w:tcBorders>
              <w:top w:val="single" w:sz="4" w:space="0" w:color="auto"/>
              <w:left w:val="single" w:sz="4" w:space="0" w:color="auto"/>
              <w:bottom w:val="single" w:sz="4" w:space="0" w:color="auto"/>
              <w:right w:val="single" w:sz="4" w:space="0" w:color="auto"/>
            </w:tcBorders>
          </w:tcPr>
          <w:p w14:paraId="3398694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4.37</w:t>
            </w:r>
          </w:p>
        </w:tc>
        <w:tc>
          <w:tcPr>
            <w:tcW w:w="1134" w:type="dxa"/>
            <w:tcBorders>
              <w:top w:val="single" w:sz="4" w:space="0" w:color="auto"/>
              <w:left w:val="single" w:sz="4" w:space="0" w:color="auto"/>
              <w:bottom w:val="single" w:sz="4" w:space="0" w:color="auto"/>
              <w:right w:val="single" w:sz="4" w:space="0" w:color="auto"/>
            </w:tcBorders>
          </w:tcPr>
          <w:p w14:paraId="790AF2D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3.19</w:t>
            </w:r>
          </w:p>
        </w:tc>
        <w:tc>
          <w:tcPr>
            <w:tcW w:w="992" w:type="dxa"/>
            <w:tcBorders>
              <w:top w:val="single" w:sz="4" w:space="0" w:color="auto"/>
              <w:left w:val="single" w:sz="4" w:space="0" w:color="auto"/>
              <w:bottom w:val="single" w:sz="4" w:space="0" w:color="auto"/>
              <w:right w:val="single" w:sz="4" w:space="0" w:color="auto"/>
            </w:tcBorders>
          </w:tcPr>
          <w:p w14:paraId="341361E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4.80</w:t>
            </w:r>
          </w:p>
        </w:tc>
        <w:tc>
          <w:tcPr>
            <w:tcW w:w="1134" w:type="dxa"/>
            <w:tcBorders>
              <w:top w:val="single" w:sz="4" w:space="0" w:color="auto"/>
              <w:left w:val="single" w:sz="4" w:space="0" w:color="auto"/>
              <w:bottom w:val="single" w:sz="4" w:space="0" w:color="auto"/>
              <w:right w:val="single" w:sz="4" w:space="0" w:color="auto"/>
            </w:tcBorders>
          </w:tcPr>
          <w:p w14:paraId="66A0749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4.40</w:t>
            </w:r>
          </w:p>
        </w:tc>
        <w:tc>
          <w:tcPr>
            <w:tcW w:w="1134" w:type="dxa"/>
            <w:tcBorders>
              <w:top w:val="single" w:sz="4" w:space="0" w:color="auto"/>
              <w:left w:val="single" w:sz="4" w:space="0" w:color="auto"/>
              <w:bottom w:val="single" w:sz="4" w:space="0" w:color="auto"/>
              <w:right w:val="single" w:sz="4" w:space="0" w:color="auto"/>
            </w:tcBorders>
          </w:tcPr>
          <w:p w14:paraId="34A4FD1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3.21</w:t>
            </w:r>
          </w:p>
        </w:tc>
        <w:tc>
          <w:tcPr>
            <w:tcW w:w="1134" w:type="dxa"/>
            <w:tcBorders>
              <w:top w:val="single" w:sz="4" w:space="0" w:color="auto"/>
              <w:left w:val="single" w:sz="4" w:space="0" w:color="auto"/>
              <w:bottom w:val="single" w:sz="4" w:space="0" w:color="auto"/>
              <w:right w:val="single" w:sz="4" w:space="0" w:color="auto"/>
            </w:tcBorders>
          </w:tcPr>
          <w:p w14:paraId="388D9B4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17</w:t>
            </w:r>
            <w:r>
              <w:rPr>
                <w:rFonts w:ascii="Times New Roman" w:hAnsi="Times New Roman"/>
                <w:sz w:val="24"/>
                <w:szCs w:val="24"/>
              </w:rPr>
              <w:t>2</w:t>
            </w:r>
            <w:r w:rsidRPr="001E1039">
              <w:rPr>
                <w:rFonts w:ascii="Times New Roman" w:hAnsi="Times New Roman"/>
                <w:sz w:val="24"/>
                <w:szCs w:val="24"/>
              </w:rPr>
              <w:t>.4</w:t>
            </w: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B8B5A7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64.14</w:t>
            </w:r>
          </w:p>
        </w:tc>
        <w:tc>
          <w:tcPr>
            <w:tcW w:w="1134" w:type="dxa"/>
            <w:tcBorders>
              <w:top w:val="single" w:sz="4" w:space="0" w:color="auto"/>
              <w:left w:val="single" w:sz="4" w:space="0" w:color="auto"/>
              <w:bottom w:val="single" w:sz="4" w:space="0" w:color="auto"/>
              <w:right w:val="single" w:sz="4" w:space="0" w:color="auto"/>
            </w:tcBorders>
          </w:tcPr>
          <w:p w14:paraId="1C1A9FB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33.93</w:t>
            </w:r>
          </w:p>
        </w:tc>
        <w:tc>
          <w:tcPr>
            <w:tcW w:w="992" w:type="dxa"/>
            <w:tcBorders>
              <w:top w:val="single" w:sz="4" w:space="0" w:color="auto"/>
              <w:left w:val="single" w:sz="4" w:space="0" w:color="auto"/>
              <w:bottom w:val="single" w:sz="4" w:space="0" w:color="auto"/>
              <w:right w:val="single" w:sz="4" w:space="0" w:color="auto"/>
            </w:tcBorders>
          </w:tcPr>
          <w:p w14:paraId="446DD51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68.67</w:t>
            </w:r>
          </w:p>
        </w:tc>
        <w:tc>
          <w:tcPr>
            <w:tcW w:w="1134" w:type="dxa"/>
            <w:tcBorders>
              <w:top w:val="single" w:sz="4" w:space="0" w:color="auto"/>
              <w:left w:val="single" w:sz="4" w:space="0" w:color="auto"/>
              <w:bottom w:val="single" w:sz="4" w:space="0" w:color="auto"/>
              <w:right w:val="single" w:sz="4" w:space="0" w:color="auto"/>
            </w:tcBorders>
          </w:tcPr>
          <w:p w14:paraId="4494DA9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61.67</w:t>
            </w:r>
          </w:p>
        </w:tc>
        <w:tc>
          <w:tcPr>
            <w:tcW w:w="1134" w:type="dxa"/>
            <w:tcBorders>
              <w:top w:val="single" w:sz="4" w:space="0" w:color="auto"/>
              <w:left w:val="single" w:sz="4" w:space="0" w:color="auto"/>
              <w:bottom w:val="single" w:sz="4" w:space="0" w:color="auto"/>
              <w:right w:val="single" w:sz="4" w:space="0" w:color="auto"/>
            </w:tcBorders>
          </w:tcPr>
          <w:p w14:paraId="1D931A7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32.75</w:t>
            </w:r>
          </w:p>
        </w:tc>
      </w:tr>
      <w:tr w:rsidR="002632AB" w:rsidRPr="001E1039" w14:paraId="26A140D0" w14:textId="77777777" w:rsidTr="002632AB">
        <w:tc>
          <w:tcPr>
            <w:tcW w:w="1417" w:type="dxa"/>
            <w:tcBorders>
              <w:top w:val="single" w:sz="4" w:space="0" w:color="auto"/>
              <w:left w:val="single" w:sz="4" w:space="0" w:color="auto"/>
              <w:bottom w:val="single" w:sz="4" w:space="0" w:color="auto"/>
              <w:right w:val="single" w:sz="4" w:space="0" w:color="auto"/>
            </w:tcBorders>
          </w:tcPr>
          <w:p w14:paraId="3B3F8874"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3</w:t>
            </w:r>
          </w:p>
        </w:tc>
        <w:tc>
          <w:tcPr>
            <w:tcW w:w="993" w:type="dxa"/>
            <w:tcBorders>
              <w:top w:val="single" w:sz="4" w:space="0" w:color="auto"/>
              <w:left w:val="single" w:sz="4" w:space="0" w:color="auto"/>
              <w:bottom w:val="single" w:sz="4" w:space="0" w:color="auto"/>
              <w:right w:val="single" w:sz="4" w:space="0" w:color="auto"/>
            </w:tcBorders>
          </w:tcPr>
          <w:p w14:paraId="0F62A42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6.90</w:t>
            </w:r>
          </w:p>
        </w:tc>
        <w:tc>
          <w:tcPr>
            <w:tcW w:w="1134" w:type="dxa"/>
            <w:tcBorders>
              <w:top w:val="single" w:sz="4" w:space="0" w:color="auto"/>
              <w:left w:val="single" w:sz="4" w:space="0" w:color="auto"/>
              <w:bottom w:val="single" w:sz="4" w:space="0" w:color="auto"/>
              <w:right w:val="single" w:sz="4" w:space="0" w:color="auto"/>
            </w:tcBorders>
          </w:tcPr>
          <w:p w14:paraId="563F659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5.83</w:t>
            </w:r>
          </w:p>
        </w:tc>
        <w:tc>
          <w:tcPr>
            <w:tcW w:w="1134" w:type="dxa"/>
            <w:tcBorders>
              <w:top w:val="single" w:sz="4" w:space="0" w:color="auto"/>
              <w:left w:val="single" w:sz="4" w:space="0" w:color="auto"/>
              <w:bottom w:val="single" w:sz="4" w:space="0" w:color="auto"/>
              <w:right w:val="single" w:sz="4" w:space="0" w:color="auto"/>
            </w:tcBorders>
          </w:tcPr>
          <w:p w14:paraId="59296FB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3.93</w:t>
            </w:r>
          </w:p>
        </w:tc>
        <w:tc>
          <w:tcPr>
            <w:tcW w:w="992" w:type="dxa"/>
            <w:tcBorders>
              <w:top w:val="single" w:sz="4" w:space="0" w:color="auto"/>
              <w:left w:val="single" w:sz="4" w:space="0" w:color="auto"/>
              <w:bottom w:val="single" w:sz="4" w:space="0" w:color="auto"/>
              <w:right w:val="single" w:sz="4" w:space="0" w:color="auto"/>
            </w:tcBorders>
          </w:tcPr>
          <w:p w14:paraId="25B027E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7.23</w:t>
            </w:r>
          </w:p>
        </w:tc>
        <w:tc>
          <w:tcPr>
            <w:tcW w:w="1134" w:type="dxa"/>
            <w:tcBorders>
              <w:top w:val="single" w:sz="4" w:space="0" w:color="auto"/>
              <w:left w:val="single" w:sz="4" w:space="0" w:color="auto"/>
              <w:bottom w:val="single" w:sz="4" w:space="0" w:color="auto"/>
              <w:right w:val="single" w:sz="4" w:space="0" w:color="auto"/>
            </w:tcBorders>
          </w:tcPr>
          <w:p w14:paraId="71F7DA5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5.97</w:t>
            </w:r>
          </w:p>
        </w:tc>
        <w:tc>
          <w:tcPr>
            <w:tcW w:w="1134" w:type="dxa"/>
            <w:tcBorders>
              <w:top w:val="single" w:sz="4" w:space="0" w:color="auto"/>
              <w:left w:val="single" w:sz="4" w:space="0" w:color="auto"/>
              <w:bottom w:val="single" w:sz="4" w:space="0" w:color="auto"/>
              <w:right w:val="single" w:sz="4" w:space="0" w:color="auto"/>
            </w:tcBorders>
          </w:tcPr>
          <w:p w14:paraId="4C809E3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3.97</w:t>
            </w:r>
          </w:p>
        </w:tc>
        <w:tc>
          <w:tcPr>
            <w:tcW w:w="1134" w:type="dxa"/>
            <w:tcBorders>
              <w:top w:val="single" w:sz="4" w:space="0" w:color="auto"/>
              <w:left w:val="single" w:sz="4" w:space="0" w:color="auto"/>
              <w:bottom w:val="single" w:sz="4" w:space="0" w:color="auto"/>
              <w:right w:val="single" w:sz="4" w:space="0" w:color="auto"/>
            </w:tcBorders>
          </w:tcPr>
          <w:p w14:paraId="7D417C1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w:t>
            </w:r>
            <w:r>
              <w:rPr>
                <w:rFonts w:ascii="Times New Roman" w:hAnsi="Times New Roman"/>
                <w:sz w:val="24"/>
                <w:szCs w:val="24"/>
              </w:rPr>
              <w:t>38.85</w:t>
            </w:r>
          </w:p>
        </w:tc>
        <w:tc>
          <w:tcPr>
            <w:tcW w:w="1134" w:type="dxa"/>
            <w:tcBorders>
              <w:top w:val="single" w:sz="4" w:space="0" w:color="auto"/>
              <w:left w:val="single" w:sz="4" w:space="0" w:color="auto"/>
              <w:bottom w:val="single" w:sz="4" w:space="0" w:color="auto"/>
              <w:right w:val="single" w:sz="4" w:space="0" w:color="auto"/>
            </w:tcBorders>
          </w:tcPr>
          <w:p w14:paraId="54416FD7"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220.19</w:t>
            </w:r>
          </w:p>
        </w:tc>
        <w:tc>
          <w:tcPr>
            <w:tcW w:w="1134" w:type="dxa"/>
            <w:tcBorders>
              <w:top w:val="single" w:sz="4" w:space="0" w:color="auto"/>
              <w:left w:val="single" w:sz="4" w:space="0" w:color="auto"/>
              <w:bottom w:val="single" w:sz="4" w:space="0" w:color="auto"/>
              <w:right w:val="single" w:sz="4" w:space="0" w:color="auto"/>
            </w:tcBorders>
          </w:tcPr>
          <w:p w14:paraId="6D6C790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83.71</w:t>
            </w:r>
          </w:p>
        </w:tc>
        <w:tc>
          <w:tcPr>
            <w:tcW w:w="992" w:type="dxa"/>
            <w:tcBorders>
              <w:top w:val="single" w:sz="4" w:space="0" w:color="auto"/>
              <w:left w:val="single" w:sz="4" w:space="0" w:color="auto"/>
              <w:bottom w:val="single" w:sz="4" w:space="0" w:color="auto"/>
              <w:right w:val="single" w:sz="4" w:space="0" w:color="auto"/>
            </w:tcBorders>
          </w:tcPr>
          <w:p w14:paraId="756BC6EC"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233.52</w:t>
            </w:r>
          </w:p>
        </w:tc>
        <w:tc>
          <w:tcPr>
            <w:tcW w:w="1134" w:type="dxa"/>
            <w:tcBorders>
              <w:top w:val="single" w:sz="4" w:space="0" w:color="auto"/>
              <w:left w:val="single" w:sz="4" w:space="0" w:color="auto"/>
              <w:bottom w:val="single" w:sz="4" w:space="0" w:color="auto"/>
              <w:right w:val="single" w:sz="4" w:space="0" w:color="auto"/>
            </w:tcBorders>
          </w:tcPr>
          <w:p w14:paraId="42BB53BB"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217.11</w:t>
            </w:r>
          </w:p>
        </w:tc>
        <w:tc>
          <w:tcPr>
            <w:tcW w:w="1134" w:type="dxa"/>
            <w:tcBorders>
              <w:top w:val="single" w:sz="4" w:space="0" w:color="auto"/>
              <w:left w:val="single" w:sz="4" w:space="0" w:color="auto"/>
              <w:bottom w:val="single" w:sz="4" w:space="0" w:color="auto"/>
              <w:right w:val="single" w:sz="4" w:space="0" w:color="auto"/>
            </w:tcBorders>
          </w:tcPr>
          <w:p w14:paraId="2787FA7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82.12</w:t>
            </w:r>
          </w:p>
        </w:tc>
      </w:tr>
      <w:tr w:rsidR="002632AB" w:rsidRPr="001E1039" w14:paraId="25C7EA32" w14:textId="77777777" w:rsidTr="002632AB">
        <w:tc>
          <w:tcPr>
            <w:tcW w:w="1417" w:type="dxa"/>
            <w:tcBorders>
              <w:top w:val="single" w:sz="4" w:space="0" w:color="auto"/>
              <w:left w:val="single" w:sz="4" w:space="0" w:color="auto"/>
              <w:bottom w:val="single" w:sz="4" w:space="0" w:color="auto"/>
              <w:right w:val="single" w:sz="4" w:space="0" w:color="auto"/>
            </w:tcBorders>
          </w:tcPr>
          <w:p w14:paraId="13403645"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4</w:t>
            </w:r>
          </w:p>
        </w:tc>
        <w:tc>
          <w:tcPr>
            <w:tcW w:w="993" w:type="dxa"/>
            <w:tcBorders>
              <w:top w:val="single" w:sz="4" w:space="0" w:color="auto"/>
              <w:left w:val="single" w:sz="4" w:space="0" w:color="auto"/>
              <w:bottom w:val="single" w:sz="4" w:space="0" w:color="auto"/>
              <w:right w:val="single" w:sz="4" w:space="0" w:color="auto"/>
            </w:tcBorders>
          </w:tcPr>
          <w:p w14:paraId="216EAC37" w14:textId="77777777" w:rsidR="002632AB" w:rsidRPr="001E1039" w:rsidRDefault="002632AB" w:rsidP="002632AB">
            <w:pPr>
              <w:spacing w:before="60" w:after="60" w:line="240" w:lineRule="auto"/>
              <w:jc w:val="center"/>
              <w:rPr>
                <w:rFonts w:ascii="Times New Roman" w:hAnsi="Times New Roman"/>
                <w:sz w:val="24"/>
                <w:szCs w:val="24"/>
              </w:rPr>
            </w:pPr>
            <w:bookmarkStart w:id="11" w:name="_Hlk205062246"/>
            <w:r w:rsidRPr="001E1039">
              <w:rPr>
                <w:rFonts w:ascii="Times New Roman" w:hAnsi="Times New Roman"/>
                <w:sz w:val="24"/>
                <w:szCs w:val="24"/>
              </w:rPr>
              <w:t>6.67</w:t>
            </w:r>
            <w:bookmarkEnd w:id="11"/>
          </w:p>
        </w:tc>
        <w:tc>
          <w:tcPr>
            <w:tcW w:w="1134" w:type="dxa"/>
            <w:tcBorders>
              <w:top w:val="single" w:sz="4" w:space="0" w:color="auto"/>
              <w:left w:val="single" w:sz="4" w:space="0" w:color="auto"/>
              <w:bottom w:val="single" w:sz="4" w:space="0" w:color="auto"/>
              <w:right w:val="single" w:sz="4" w:space="0" w:color="auto"/>
            </w:tcBorders>
          </w:tcPr>
          <w:p w14:paraId="2DD187D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5.57</w:t>
            </w:r>
          </w:p>
        </w:tc>
        <w:tc>
          <w:tcPr>
            <w:tcW w:w="1134" w:type="dxa"/>
            <w:tcBorders>
              <w:top w:val="single" w:sz="4" w:space="0" w:color="auto"/>
              <w:left w:val="single" w:sz="4" w:space="0" w:color="auto"/>
              <w:bottom w:val="single" w:sz="4" w:space="0" w:color="auto"/>
              <w:right w:val="single" w:sz="4" w:space="0" w:color="auto"/>
            </w:tcBorders>
          </w:tcPr>
          <w:p w14:paraId="5A54C5A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3.87</w:t>
            </w:r>
          </w:p>
        </w:tc>
        <w:tc>
          <w:tcPr>
            <w:tcW w:w="992" w:type="dxa"/>
            <w:tcBorders>
              <w:top w:val="single" w:sz="4" w:space="0" w:color="auto"/>
              <w:left w:val="single" w:sz="4" w:space="0" w:color="auto"/>
              <w:bottom w:val="single" w:sz="4" w:space="0" w:color="auto"/>
              <w:right w:val="single" w:sz="4" w:space="0" w:color="auto"/>
            </w:tcBorders>
          </w:tcPr>
          <w:p w14:paraId="012F784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6.93</w:t>
            </w:r>
          </w:p>
        </w:tc>
        <w:tc>
          <w:tcPr>
            <w:tcW w:w="1134" w:type="dxa"/>
            <w:tcBorders>
              <w:top w:val="single" w:sz="4" w:space="0" w:color="auto"/>
              <w:left w:val="single" w:sz="4" w:space="0" w:color="auto"/>
              <w:bottom w:val="single" w:sz="4" w:space="0" w:color="auto"/>
              <w:right w:val="single" w:sz="4" w:space="0" w:color="auto"/>
            </w:tcBorders>
          </w:tcPr>
          <w:p w14:paraId="15250E4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5.83</w:t>
            </w:r>
          </w:p>
        </w:tc>
        <w:tc>
          <w:tcPr>
            <w:tcW w:w="1134" w:type="dxa"/>
            <w:tcBorders>
              <w:top w:val="single" w:sz="4" w:space="0" w:color="auto"/>
              <w:left w:val="single" w:sz="4" w:space="0" w:color="auto"/>
              <w:bottom w:val="single" w:sz="4" w:space="0" w:color="auto"/>
              <w:right w:val="single" w:sz="4" w:space="0" w:color="auto"/>
            </w:tcBorders>
          </w:tcPr>
          <w:p w14:paraId="49A0E01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3.90</w:t>
            </w:r>
          </w:p>
        </w:tc>
        <w:tc>
          <w:tcPr>
            <w:tcW w:w="1134" w:type="dxa"/>
            <w:tcBorders>
              <w:top w:val="single" w:sz="4" w:space="0" w:color="auto"/>
              <w:left w:val="single" w:sz="4" w:space="0" w:color="auto"/>
              <w:bottom w:val="single" w:sz="4" w:space="0" w:color="auto"/>
              <w:right w:val="single" w:sz="4" w:space="0" w:color="auto"/>
            </w:tcBorders>
          </w:tcPr>
          <w:p w14:paraId="3BC240E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w:t>
            </w:r>
            <w:r>
              <w:rPr>
                <w:rFonts w:ascii="Times New Roman" w:hAnsi="Times New Roman"/>
                <w:sz w:val="24"/>
                <w:szCs w:val="24"/>
              </w:rPr>
              <w:t>33.56</w:t>
            </w:r>
          </w:p>
        </w:tc>
        <w:tc>
          <w:tcPr>
            <w:tcW w:w="1134" w:type="dxa"/>
            <w:tcBorders>
              <w:top w:val="single" w:sz="4" w:space="0" w:color="auto"/>
              <w:left w:val="single" w:sz="4" w:space="0" w:color="auto"/>
              <w:bottom w:val="single" w:sz="4" w:space="0" w:color="auto"/>
              <w:right w:val="single" w:sz="4" w:space="0" w:color="auto"/>
            </w:tcBorders>
          </w:tcPr>
          <w:p w14:paraId="26403B27"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216.82</w:t>
            </w:r>
          </w:p>
        </w:tc>
        <w:tc>
          <w:tcPr>
            <w:tcW w:w="1134" w:type="dxa"/>
            <w:tcBorders>
              <w:top w:val="single" w:sz="4" w:space="0" w:color="auto"/>
              <w:left w:val="single" w:sz="4" w:space="0" w:color="auto"/>
              <w:bottom w:val="single" w:sz="4" w:space="0" w:color="auto"/>
              <w:right w:val="single" w:sz="4" w:space="0" w:color="auto"/>
            </w:tcBorders>
          </w:tcPr>
          <w:p w14:paraId="092A163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73.26</w:t>
            </w:r>
          </w:p>
        </w:tc>
        <w:tc>
          <w:tcPr>
            <w:tcW w:w="992" w:type="dxa"/>
            <w:tcBorders>
              <w:top w:val="single" w:sz="4" w:space="0" w:color="auto"/>
              <w:left w:val="single" w:sz="4" w:space="0" w:color="auto"/>
              <w:bottom w:val="single" w:sz="4" w:space="0" w:color="auto"/>
              <w:right w:val="single" w:sz="4" w:space="0" w:color="auto"/>
            </w:tcBorders>
          </w:tcPr>
          <w:p w14:paraId="2EA32E06"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229.25</w:t>
            </w:r>
          </w:p>
        </w:tc>
        <w:tc>
          <w:tcPr>
            <w:tcW w:w="1134" w:type="dxa"/>
            <w:tcBorders>
              <w:top w:val="single" w:sz="4" w:space="0" w:color="auto"/>
              <w:left w:val="single" w:sz="4" w:space="0" w:color="auto"/>
              <w:bottom w:val="single" w:sz="4" w:space="0" w:color="auto"/>
              <w:right w:val="single" w:sz="4" w:space="0" w:color="auto"/>
            </w:tcBorders>
          </w:tcPr>
          <w:p w14:paraId="45296130"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213.65</w:t>
            </w:r>
          </w:p>
        </w:tc>
        <w:tc>
          <w:tcPr>
            <w:tcW w:w="1134" w:type="dxa"/>
            <w:tcBorders>
              <w:top w:val="single" w:sz="4" w:space="0" w:color="auto"/>
              <w:left w:val="single" w:sz="4" w:space="0" w:color="auto"/>
              <w:bottom w:val="single" w:sz="4" w:space="0" w:color="auto"/>
              <w:right w:val="single" w:sz="4" w:space="0" w:color="auto"/>
            </w:tcBorders>
          </w:tcPr>
          <w:p w14:paraId="5F82537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71.70</w:t>
            </w:r>
          </w:p>
        </w:tc>
      </w:tr>
      <w:tr w:rsidR="002632AB" w:rsidRPr="001E1039" w14:paraId="1CEFFFF0" w14:textId="77777777" w:rsidTr="002632AB">
        <w:tc>
          <w:tcPr>
            <w:tcW w:w="1417" w:type="dxa"/>
            <w:tcBorders>
              <w:top w:val="single" w:sz="4" w:space="0" w:color="auto"/>
              <w:left w:val="single" w:sz="4" w:space="0" w:color="auto"/>
              <w:bottom w:val="single" w:sz="4" w:space="0" w:color="auto"/>
              <w:right w:val="single" w:sz="4" w:space="0" w:color="auto"/>
            </w:tcBorders>
          </w:tcPr>
          <w:p w14:paraId="01705955"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5</w:t>
            </w:r>
          </w:p>
        </w:tc>
        <w:tc>
          <w:tcPr>
            <w:tcW w:w="993" w:type="dxa"/>
            <w:tcBorders>
              <w:top w:val="single" w:sz="4" w:space="0" w:color="auto"/>
              <w:left w:val="single" w:sz="4" w:space="0" w:color="auto"/>
              <w:bottom w:val="single" w:sz="4" w:space="0" w:color="auto"/>
              <w:right w:val="single" w:sz="4" w:space="0" w:color="auto"/>
            </w:tcBorders>
          </w:tcPr>
          <w:p w14:paraId="4E1FCB3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6.20</w:t>
            </w:r>
          </w:p>
        </w:tc>
        <w:tc>
          <w:tcPr>
            <w:tcW w:w="1134" w:type="dxa"/>
            <w:tcBorders>
              <w:top w:val="single" w:sz="4" w:space="0" w:color="auto"/>
              <w:left w:val="single" w:sz="4" w:space="0" w:color="auto"/>
              <w:bottom w:val="single" w:sz="4" w:space="0" w:color="auto"/>
              <w:right w:val="single" w:sz="4" w:space="0" w:color="auto"/>
            </w:tcBorders>
          </w:tcPr>
          <w:p w14:paraId="34C33BA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5.23</w:t>
            </w:r>
          </w:p>
        </w:tc>
        <w:tc>
          <w:tcPr>
            <w:tcW w:w="1134" w:type="dxa"/>
            <w:tcBorders>
              <w:top w:val="single" w:sz="4" w:space="0" w:color="auto"/>
              <w:left w:val="single" w:sz="4" w:space="0" w:color="auto"/>
              <w:bottom w:val="single" w:sz="4" w:space="0" w:color="auto"/>
              <w:right w:val="single" w:sz="4" w:space="0" w:color="auto"/>
            </w:tcBorders>
          </w:tcPr>
          <w:p w14:paraId="40D3FF4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3.57</w:t>
            </w:r>
          </w:p>
        </w:tc>
        <w:tc>
          <w:tcPr>
            <w:tcW w:w="992" w:type="dxa"/>
            <w:tcBorders>
              <w:top w:val="single" w:sz="4" w:space="0" w:color="auto"/>
              <w:left w:val="single" w:sz="4" w:space="0" w:color="auto"/>
              <w:bottom w:val="single" w:sz="4" w:space="0" w:color="auto"/>
              <w:right w:val="single" w:sz="4" w:space="0" w:color="auto"/>
            </w:tcBorders>
          </w:tcPr>
          <w:p w14:paraId="1FF46A6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6.73</w:t>
            </w:r>
          </w:p>
        </w:tc>
        <w:tc>
          <w:tcPr>
            <w:tcW w:w="1134" w:type="dxa"/>
            <w:tcBorders>
              <w:top w:val="single" w:sz="4" w:space="0" w:color="auto"/>
              <w:left w:val="single" w:sz="4" w:space="0" w:color="auto"/>
              <w:bottom w:val="single" w:sz="4" w:space="0" w:color="auto"/>
              <w:right w:val="single" w:sz="4" w:space="0" w:color="auto"/>
            </w:tcBorders>
          </w:tcPr>
          <w:p w14:paraId="7EA2F30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5.60</w:t>
            </w:r>
          </w:p>
        </w:tc>
        <w:tc>
          <w:tcPr>
            <w:tcW w:w="1134" w:type="dxa"/>
            <w:tcBorders>
              <w:top w:val="single" w:sz="4" w:space="0" w:color="auto"/>
              <w:left w:val="single" w:sz="4" w:space="0" w:color="auto"/>
              <w:bottom w:val="single" w:sz="4" w:space="0" w:color="auto"/>
              <w:right w:val="single" w:sz="4" w:space="0" w:color="auto"/>
            </w:tcBorders>
          </w:tcPr>
          <w:p w14:paraId="4C52CFF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3.61</w:t>
            </w:r>
          </w:p>
        </w:tc>
        <w:tc>
          <w:tcPr>
            <w:tcW w:w="1134" w:type="dxa"/>
            <w:tcBorders>
              <w:top w:val="single" w:sz="4" w:space="0" w:color="auto"/>
              <w:left w:val="single" w:sz="4" w:space="0" w:color="auto"/>
              <w:bottom w:val="single" w:sz="4" w:space="0" w:color="auto"/>
              <w:right w:val="single" w:sz="4" w:space="0" w:color="auto"/>
            </w:tcBorders>
          </w:tcPr>
          <w:p w14:paraId="200181B7"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226.82</w:t>
            </w:r>
          </w:p>
        </w:tc>
        <w:tc>
          <w:tcPr>
            <w:tcW w:w="1134" w:type="dxa"/>
            <w:tcBorders>
              <w:top w:val="single" w:sz="4" w:space="0" w:color="auto"/>
              <w:left w:val="single" w:sz="4" w:space="0" w:color="auto"/>
              <w:bottom w:val="single" w:sz="4" w:space="0" w:color="auto"/>
              <w:right w:val="single" w:sz="4" w:space="0" w:color="auto"/>
            </w:tcBorders>
          </w:tcPr>
          <w:p w14:paraId="74D9FF6D"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212.68</w:t>
            </w:r>
          </w:p>
        </w:tc>
        <w:tc>
          <w:tcPr>
            <w:tcW w:w="1134" w:type="dxa"/>
            <w:tcBorders>
              <w:top w:val="single" w:sz="4" w:space="0" w:color="auto"/>
              <w:left w:val="single" w:sz="4" w:space="0" w:color="auto"/>
              <w:bottom w:val="single" w:sz="4" w:space="0" w:color="auto"/>
              <w:right w:val="single" w:sz="4" w:space="0" w:color="auto"/>
            </w:tcBorders>
          </w:tcPr>
          <w:p w14:paraId="6A28F06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66.89</w:t>
            </w:r>
          </w:p>
        </w:tc>
        <w:tc>
          <w:tcPr>
            <w:tcW w:w="992" w:type="dxa"/>
            <w:tcBorders>
              <w:top w:val="single" w:sz="4" w:space="0" w:color="auto"/>
              <w:left w:val="single" w:sz="4" w:space="0" w:color="auto"/>
              <w:bottom w:val="single" w:sz="4" w:space="0" w:color="auto"/>
              <w:right w:val="single" w:sz="4" w:space="0" w:color="auto"/>
            </w:tcBorders>
          </w:tcPr>
          <w:p w14:paraId="3F9BB0B4"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220.25</w:t>
            </w:r>
          </w:p>
        </w:tc>
        <w:tc>
          <w:tcPr>
            <w:tcW w:w="1134" w:type="dxa"/>
            <w:tcBorders>
              <w:top w:val="single" w:sz="4" w:space="0" w:color="auto"/>
              <w:left w:val="single" w:sz="4" w:space="0" w:color="auto"/>
              <w:bottom w:val="single" w:sz="4" w:space="0" w:color="auto"/>
              <w:right w:val="single" w:sz="4" w:space="0" w:color="auto"/>
            </w:tcBorders>
          </w:tcPr>
          <w:p w14:paraId="52D6CAF2"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208.67</w:t>
            </w:r>
          </w:p>
        </w:tc>
        <w:tc>
          <w:tcPr>
            <w:tcW w:w="1134" w:type="dxa"/>
            <w:tcBorders>
              <w:top w:val="single" w:sz="4" w:space="0" w:color="auto"/>
              <w:left w:val="single" w:sz="4" w:space="0" w:color="auto"/>
              <w:bottom w:val="single" w:sz="4" w:space="0" w:color="auto"/>
              <w:right w:val="single" w:sz="4" w:space="0" w:color="auto"/>
            </w:tcBorders>
          </w:tcPr>
          <w:p w14:paraId="153492C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64.89</w:t>
            </w:r>
          </w:p>
        </w:tc>
      </w:tr>
      <w:tr w:rsidR="002632AB" w:rsidRPr="001E1039" w14:paraId="34938F42" w14:textId="77777777" w:rsidTr="002632AB">
        <w:tc>
          <w:tcPr>
            <w:tcW w:w="1417" w:type="dxa"/>
            <w:tcBorders>
              <w:top w:val="single" w:sz="4" w:space="0" w:color="auto"/>
              <w:left w:val="single" w:sz="4" w:space="0" w:color="auto"/>
              <w:bottom w:val="single" w:sz="4" w:space="0" w:color="auto"/>
              <w:right w:val="single" w:sz="4" w:space="0" w:color="auto"/>
            </w:tcBorders>
          </w:tcPr>
          <w:p w14:paraId="3E3A68A3"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6</w:t>
            </w:r>
          </w:p>
        </w:tc>
        <w:tc>
          <w:tcPr>
            <w:tcW w:w="993" w:type="dxa"/>
            <w:tcBorders>
              <w:top w:val="single" w:sz="4" w:space="0" w:color="auto"/>
              <w:left w:val="single" w:sz="4" w:space="0" w:color="auto"/>
              <w:bottom w:val="single" w:sz="4" w:space="0" w:color="auto"/>
              <w:right w:val="single" w:sz="4" w:space="0" w:color="auto"/>
            </w:tcBorders>
          </w:tcPr>
          <w:p w14:paraId="61CD15DF"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5.83</w:t>
            </w:r>
          </w:p>
        </w:tc>
        <w:tc>
          <w:tcPr>
            <w:tcW w:w="1134" w:type="dxa"/>
            <w:tcBorders>
              <w:top w:val="single" w:sz="4" w:space="0" w:color="auto"/>
              <w:left w:val="single" w:sz="4" w:space="0" w:color="auto"/>
              <w:bottom w:val="single" w:sz="4" w:space="0" w:color="auto"/>
              <w:right w:val="single" w:sz="4" w:space="0" w:color="auto"/>
            </w:tcBorders>
          </w:tcPr>
          <w:p w14:paraId="13CCF1F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5.13</w:t>
            </w:r>
          </w:p>
        </w:tc>
        <w:tc>
          <w:tcPr>
            <w:tcW w:w="1134" w:type="dxa"/>
            <w:tcBorders>
              <w:top w:val="single" w:sz="4" w:space="0" w:color="auto"/>
              <w:left w:val="single" w:sz="4" w:space="0" w:color="auto"/>
              <w:bottom w:val="single" w:sz="4" w:space="0" w:color="auto"/>
              <w:right w:val="single" w:sz="4" w:space="0" w:color="auto"/>
            </w:tcBorders>
          </w:tcPr>
          <w:p w14:paraId="386C58E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3.43</w:t>
            </w:r>
          </w:p>
        </w:tc>
        <w:tc>
          <w:tcPr>
            <w:tcW w:w="992" w:type="dxa"/>
            <w:tcBorders>
              <w:top w:val="single" w:sz="4" w:space="0" w:color="auto"/>
              <w:left w:val="single" w:sz="4" w:space="0" w:color="auto"/>
              <w:bottom w:val="single" w:sz="4" w:space="0" w:color="auto"/>
              <w:right w:val="single" w:sz="4" w:space="0" w:color="auto"/>
            </w:tcBorders>
          </w:tcPr>
          <w:p w14:paraId="2F9BF95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6.17</w:t>
            </w:r>
          </w:p>
        </w:tc>
        <w:tc>
          <w:tcPr>
            <w:tcW w:w="1134" w:type="dxa"/>
            <w:tcBorders>
              <w:top w:val="single" w:sz="4" w:space="0" w:color="auto"/>
              <w:left w:val="single" w:sz="4" w:space="0" w:color="auto"/>
              <w:bottom w:val="single" w:sz="4" w:space="0" w:color="auto"/>
              <w:right w:val="single" w:sz="4" w:space="0" w:color="auto"/>
            </w:tcBorders>
          </w:tcPr>
          <w:p w14:paraId="0DB8C9B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5.30</w:t>
            </w:r>
          </w:p>
        </w:tc>
        <w:tc>
          <w:tcPr>
            <w:tcW w:w="1134" w:type="dxa"/>
            <w:tcBorders>
              <w:top w:val="single" w:sz="4" w:space="0" w:color="auto"/>
              <w:left w:val="single" w:sz="4" w:space="0" w:color="auto"/>
              <w:bottom w:val="single" w:sz="4" w:space="0" w:color="auto"/>
              <w:right w:val="single" w:sz="4" w:space="0" w:color="auto"/>
            </w:tcBorders>
          </w:tcPr>
          <w:p w14:paraId="051EF57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3.47</w:t>
            </w:r>
          </w:p>
        </w:tc>
        <w:tc>
          <w:tcPr>
            <w:tcW w:w="1134" w:type="dxa"/>
            <w:tcBorders>
              <w:top w:val="single" w:sz="4" w:space="0" w:color="auto"/>
              <w:left w:val="single" w:sz="4" w:space="0" w:color="auto"/>
              <w:bottom w:val="single" w:sz="4" w:space="0" w:color="auto"/>
              <w:right w:val="single" w:sz="4" w:space="0" w:color="auto"/>
            </w:tcBorders>
          </w:tcPr>
          <w:p w14:paraId="0FBB2EAC"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221.67</w:t>
            </w:r>
          </w:p>
        </w:tc>
        <w:tc>
          <w:tcPr>
            <w:tcW w:w="1134" w:type="dxa"/>
            <w:tcBorders>
              <w:top w:val="single" w:sz="4" w:space="0" w:color="auto"/>
              <w:left w:val="single" w:sz="4" w:space="0" w:color="auto"/>
              <w:bottom w:val="single" w:sz="4" w:space="0" w:color="auto"/>
              <w:right w:val="single" w:sz="4" w:space="0" w:color="auto"/>
            </w:tcBorders>
          </w:tcPr>
          <w:p w14:paraId="1AFA338F"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208.01</w:t>
            </w:r>
          </w:p>
        </w:tc>
        <w:tc>
          <w:tcPr>
            <w:tcW w:w="1134" w:type="dxa"/>
            <w:tcBorders>
              <w:top w:val="single" w:sz="4" w:space="0" w:color="auto"/>
              <w:left w:val="single" w:sz="4" w:space="0" w:color="auto"/>
              <w:bottom w:val="single" w:sz="4" w:space="0" w:color="auto"/>
              <w:right w:val="single" w:sz="4" w:space="0" w:color="auto"/>
            </w:tcBorders>
          </w:tcPr>
          <w:p w14:paraId="0B98BBD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60.45</w:t>
            </w:r>
          </w:p>
        </w:tc>
        <w:tc>
          <w:tcPr>
            <w:tcW w:w="992" w:type="dxa"/>
            <w:tcBorders>
              <w:top w:val="single" w:sz="4" w:space="0" w:color="auto"/>
              <w:left w:val="single" w:sz="4" w:space="0" w:color="auto"/>
              <w:bottom w:val="single" w:sz="4" w:space="0" w:color="auto"/>
              <w:right w:val="single" w:sz="4" w:space="0" w:color="auto"/>
            </w:tcBorders>
          </w:tcPr>
          <w:p w14:paraId="7D6AADC5"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217.55</w:t>
            </w:r>
          </w:p>
        </w:tc>
        <w:tc>
          <w:tcPr>
            <w:tcW w:w="1134" w:type="dxa"/>
            <w:tcBorders>
              <w:top w:val="single" w:sz="4" w:space="0" w:color="auto"/>
              <w:left w:val="single" w:sz="4" w:space="0" w:color="auto"/>
              <w:bottom w:val="single" w:sz="4" w:space="0" w:color="auto"/>
              <w:right w:val="single" w:sz="4" w:space="0" w:color="auto"/>
            </w:tcBorders>
          </w:tcPr>
          <w:p w14:paraId="00996524"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206.34</w:t>
            </w:r>
          </w:p>
        </w:tc>
        <w:tc>
          <w:tcPr>
            <w:tcW w:w="1134" w:type="dxa"/>
            <w:tcBorders>
              <w:top w:val="single" w:sz="4" w:space="0" w:color="auto"/>
              <w:left w:val="single" w:sz="4" w:space="0" w:color="auto"/>
              <w:bottom w:val="single" w:sz="4" w:space="0" w:color="auto"/>
              <w:right w:val="single" w:sz="4" w:space="0" w:color="auto"/>
            </w:tcBorders>
          </w:tcPr>
          <w:p w14:paraId="17C9D24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59.66</w:t>
            </w:r>
          </w:p>
        </w:tc>
      </w:tr>
      <w:tr w:rsidR="002632AB" w:rsidRPr="001E1039" w14:paraId="206815C6" w14:textId="77777777" w:rsidTr="002632AB">
        <w:tc>
          <w:tcPr>
            <w:tcW w:w="1417" w:type="dxa"/>
            <w:tcBorders>
              <w:top w:val="single" w:sz="4" w:space="0" w:color="auto"/>
              <w:left w:val="single" w:sz="4" w:space="0" w:color="auto"/>
              <w:bottom w:val="single" w:sz="4" w:space="0" w:color="auto"/>
              <w:right w:val="single" w:sz="4" w:space="0" w:color="auto"/>
            </w:tcBorders>
          </w:tcPr>
          <w:p w14:paraId="1BEBAA30" w14:textId="77777777" w:rsidR="002632AB" w:rsidRPr="00AA57C7" w:rsidRDefault="002632AB" w:rsidP="002632AB">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7</w:t>
            </w:r>
          </w:p>
        </w:tc>
        <w:tc>
          <w:tcPr>
            <w:tcW w:w="993" w:type="dxa"/>
            <w:tcBorders>
              <w:top w:val="single" w:sz="4" w:space="0" w:color="auto"/>
              <w:left w:val="single" w:sz="4" w:space="0" w:color="auto"/>
              <w:bottom w:val="single" w:sz="4" w:space="0" w:color="auto"/>
              <w:right w:val="single" w:sz="4" w:space="0" w:color="auto"/>
            </w:tcBorders>
          </w:tcPr>
          <w:p w14:paraId="3AECAF0B"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5.47</w:t>
            </w:r>
          </w:p>
        </w:tc>
        <w:tc>
          <w:tcPr>
            <w:tcW w:w="1134" w:type="dxa"/>
            <w:tcBorders>
              <w:top w:val="single" w:sz="4" w:space="0" w:color="auto"/>
              <w:left w:val="single" w:sz="4" w:space="0" w:color="auto"/>
              <w:bottom w:val="single" w:sz="4" w:space="0" w:color="auto"/>
              <w:right w:val="single" w:sz="4" w:space="0" w:color="auto"/>
            </w:tcBorders>
          </w:tcPr>
          <w:p w14:paraId="250412A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4.97</w:t>
            </w:r>
          </w:p>
        </w:tc>
        <w:tc>
          <w:tcPr>
            <w:tcW w:w="1134" w:type="dxa"/>
            <w:tcBorders>
              <w:top w:val="single" w:sz="4" w:space="0" w:color="auto"/>
              <w:left w:val="single" w:sz="4" w:space="0" w:color="auto"/>
              <w:bottom w:val="single" w:sz="4" w:space="0" w:color="auto"/>
              <w:right w:val="single" w:sz="4" w:space="0" w:color="auto"/>
            </w:tcBorders>
          </w:tcPr>
          <w:p w14:paraId="284C3DC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3.30</w:t>
            </w:r>
          </w:p>
        </w:tc>
        <w:tc>
          <w:tcPr>
            <w:tcW w:w="992" w:type="dxa"/>
            <w:tcBorders>
              <w:top w:val="single" w:sz="4" w:space="0" w:color="auto"/>
              <w:left w:val="single" w:sz="4" w:space="0" w:color="auto"/>
              <w:bottom w:val="single" w:sz="4" w:space="0" w:color="auto"/>
              <w:right w:val="single" w:sz="4" w:space="0" w:color="auto"/>
            </w:tcBorders>
          </w:tcPr>
          <w:p w14:paraId="0FEABC1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5.83</w:t>
            </w:r>
          </w:p>
        </w:tc>
        <w:tc>
          <w:tcPr>
            <w:tcW w:w="1134" w:type="dxa"/>
            <w:tcBorders>
              <w:top w:val="single" w:sz="4" w:space="0" w:color="auto"/>
              <w:left w:val="single" w:sz="4" w:space="0" w:color="auto"/>
              <w:bottom w:val="single" w:sz="4" w:space="0" w:color="auto"/>
              <w:right w:val="single" w:sz="4" w:space="0" w:color="auto"/>
            </w:tcBorders>
          </w:tcPr>
          <w:p w14:paraId="3B3F363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5.13</w:t>
            </w:r>
          </w:p>
        </w:tc>
        <w:tc>
          <w:tcPr>
            <w:tcW w:w="1134" w:type="dxa"/>
            <w:tcBorders>
              <w:top w:val="single" w:sz="4" w:space="0" w:color="auto"/>
              <w:left w:val="single" w:sz="4" w:space="0" w:color="auto"/>
              <w:bottom w:val="single" w:sz="4" w:space="0" w:color="auto"/>
              <w:right w:val="single" w:sz="4" w:space="0" w:color="auto"/>
            </w:tcBorders>
          </w:tcPr>
          <w:p w14:paraId="030FD717"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3.33</w:t>
            </w:r>
          </w:p>
        </w:tc>
        <w:tc>
          <w:tcPr>
            <w:tcW w:w="1134" w:type="dxa"/>
            <w:tcBorders>
              <w:top w:val="single" w:sz="4" w:space="0" w:color="auto"/>
              <w:left w:val="single" w:sz="4" w:space="0" w:color="auto"/>
              <w:bottom w:val="single" w:sz="4" w:space="0" w:color="auto"/>
              <w:right w:val="single" w:sz="4" w:space="0" w:color="auto"/>
            </w:tcBorders>
          </w:tcPr>
          <w:p w14:paraId="11BB518B"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211.43</w:t>
            </w:r>
          </w:p>
        </w:tc>
        <w:tc>
          <w:tcPr>
            <w:tcW w:w="1134" w:type="dxa"/>
            <w:tcBorders>
              <w:top w:val="single" w:sz="4" w:space="0" w:color="auto"/>
              <w:left w:val="single" w:sz="4" w:space="0" w:color="auto"/>
              <w:bottom w:val="single" w:sz="4" w:space="0" w:color="auto"/>
              <w:right w:val="single" w:sz="4" w:space="0" w:color="auto"/>
            </w:tcBorders>
          </w:tcPr>
          <w:p w14:paraId="5A340036"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203.45</w:t>
            </w:r>
          </w:p>
        </w:tc>
        <w:tc>
          <w:tcPr>
            <w:tcW w:w="1134" w:type="dxa"/>
            <w:tcBorders>
              <w:top w:val="single" w:sz="4" w:space="0" w:color="auto"/>
              <w:left w:val="single" w:sz="4" w:space="0" w:color="auto"/>
              <w:bottom w:val="single" w:sz="4" w:space="0" w:color="auto"/>
              <w:right w:val="single" w:sz="4" w:space="0" w:color="auto"/>
            </w:tcBorders>
          </w:tcPr>
          <w:p w14:paraId="17F909B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56.84</w:t>
            </w:r>
          </w:p>
        </w:tc>
        <w:tc>
          <w:tcPr>
            <w:tcW w:w="992" w:type="dxa"/>
            <w:tcBorders>
              <w:top w:val="single" w:sz="4" w:space="0" w:color="auto"/>
              <w:left w:val="single" w:sz="4" w:space="0" w:color="auto"/>
              <w:bottom w:val="single" w:sz="4" w:space="0" w:color="auto"/>
              <w:right w:val="single" w:sz="4" w:space="0" w:color="auto"/>
            </w:tcBorders>
          </w:tcPr>
          <w:p w14:paraId="47F73D46"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207.07</w:t>
            </w:r>
          </w:p>
        </w:tc>
        <w:tc>
          <w:tcPr>
            <w:tcW w:w="1134" w:type="dxa"/>
            <w:tcBorders>
              <w:top w:val="single" w:sz="4" w:space="0" w:color="auto"/>
              <w:left w:val="single" w:sz="4" w:space="0" w:color="auto"/>
              <w:bottom w:val="single" w:sz="4" w:space="0" w:color="auto"/>
              <w:right w:val="single" w:sz="4" w:space="0" w:color="auto"/>
            </w:tcBorders>
          </w:tcPr>
          <w:p w14:paraId="72F6874F"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201.45</w:t>
            </w:r>
          </w:p>
        </w:tc>
        <w:tc>
          <w:tcPr>
            <w:tcW w:w="1134" w:type="dxa"/>
            <w:tcBorders>
              <w:top w:val="single" w:sz="4" w:space="0" w:color="auto"/>
              <w:left w:val="single" w:sz="4" w:space="0" w:color="auto"/>
              <w:bottom w:val="single" w:sz="4" w:space="0" w:color="auto"/>
              <w:right w:val="single" w:sz="4" w:space="0" w:color="auto"/>
            </w:tcBorders>
          </w:tcPr>
          <w:p w14:paraId="76B1DC94"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55.77</w:t>
            </w:r>
          </w:p>
        </w:tc>
      </w:tr>
      <w:tr w:rsidR="002632AB" w:rsidRPr="001E1039" w14:paraId="7F73BD01" w14:textId="77777777" w:rsidTr="002632AB">
        <w:tc>
          <w:tcPr>
            <w:tcW w:w="1417" w:type="dxa"/>
            <w:tcBorders>
              <w:top w:val="single" w:sz="4" w:space="0" w:color="auto"/>
              <w:left w:val="single" w:sz="4" w:space="0" w:color="auto"/>
              <w:bottom w:val="single" w:sz="4" w:space="0" w:color="auto"/>
              <w:right w:val="single" w:sz="4" w:space="0" w:color="auto"/>
            </w:tcBorders>
          </w:tcPr>
          <w:p w14:paraId="54181815"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b/>
                <w:bCs/>
                <w:sz w:val="24"/>
                <w:szCs w:val="24"/>
              </w:rPr>
              <w:t>SEm±</w:t>
            </w:r>
          </w:p>
        </w:tc>
        <w:tc>
          <w:tcPr>
            <w:tcW w:w="993" w:type="dxa"/>
            <w:tcBorders>
              <w:top w:val="single" w:sz="4" w:space="0" w:color="auto"/>
              <w:left w:val="single" w:sz="4" w:space="0" w:color="auto"/>
              <w:bottom w:val="single" w:sz="4" w:space="0" w:color="auto"/>
              <w:right w:val="single" w:sz="4" w:space="0" w:color="auto"/>
            </w:tcBorders>
          </w:tcPr>
          <w:p w14:paraId="3B60BE9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0.34</w:t>
            </w:r>
          </w:p>
        </w:tc>
        <w:tc>
          <w:tcPr>
            <w:tcW w:w="1134" w:type="dxa"/>
            <w:tcBorders>
              <w:top w:val="single" w:sz="4" w:space="0" w:color="auto"/>
              <w:left w:val="single" w:sz="4" w:space="0" w:color="auto"/>
              <w:bottom w:val="single" w:sz="4" w:space="0" w:color="auto"/>
              <w:right w:val="single" w:sz="4" w:space="0" w:color="auto"/>
            </w:tcBorders>
          </w:tcPr>
          <w:p w14:paraId="097C5BFC"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0.34</w:t>
            </w:r>
          </w:p>
        </w:tc>
        <w:tc>
          <w:tcPr>
            <w:tcW w:w="1134" w:type="dxa"/>
            <w:tcBorders>
              <w:top w:val="single" w:sz="4" w:space="0" w:color="auto"/>
              <w:left w:val="single" w:sz="4" w:space="0" w:color="auto"/>
              <w:bottom w:val="single" w:sz="4" w:space="0" w:color="auto"/>
              <w:right w:val="single" w:sz="4" w:space="0" w:color="auto"/>
            </w:tcBorders>
          </w:tcPr>
          <w:p w14:paraId="02E17DB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0.25</w:t>
            </w:r>
          </w:p>
        </w:tc>
        <w:tc>
          <w:tcPr>
            <w:tcW w:w="992" w:type="dxa"/>
            <w:tcBorders>
              <w:top w:val="single" w:sz="4" w:space="0" w:color="auto"/>
              <w:left w:val="single" w:sz="4" w:space="0" w:color="auto"/>
              <w:bottom w:val="single" w:sz="4" w:space="0" w:color="auto"/>
              <w:right w:val="single" w:sz="4" w:space="0" w:color="auto"/>
            </w:tcBorders>
          </w:tcPr>
          <w:p w14:paraId="1FA0543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0.35</w:t>
            </w:r>
          </w:p>
        </w:tc>
        <w:tc>
          <w:tcPr>
            <w:tcW w:w="1134" w:type="dxa"/>
            <w:tcBorders>
              <w:top w:val="single" w:sz="4" w:space="0" w:color="auto"/>
              <w:left w:val="single" w:sz="4" w:space="0" w:color="auto"/>
              <w:bottom w:val="single" w:sz="4" w:space="0" w:color="auto"/>
              <w:right w:val="single" w:sz="4" w:space="0" w:color="auto"/>
            </w:tcBorders>
          </w:tcPr>
          <w:p w14:paraId="64CB4BB9"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0.29</w:t>
            </w:r>
          </w:p>
        </w:tc>
        <w:tc>
          <w:tcPr>
            <w:tcW w:w="1134" w:type="dxa"/>
            <w:tcBorders>
              <w:top w:val="single" w:sz="4" w:space="0" w:color="auto"/>
              <w:left w:val="single" w:sz="4" w:space="0" w:color="auto"/>
              <w:bottom w:val="single" w:sz="4" w:space="0" w:color="auto"/>
              <w:right w:val="single" w:sz="4" w:space="0" w:color="auto"/>
            </w:tcBorders>
          </w:tcPr>
          <w:p w14:paraId="6624DA36"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0.24</w:t>
            </w:r>
          </w:p>
        </w:tc>
        <w:tc>
          <w:tcPr>
            <w:tcW w:w="1134" w:type="dxa"/>
            <w:tcBorders>
              <w:top w:val="single" w:sz="4" w:space="0" w:color="auto"/>
              <w:left w:val="single" w:sz="4" w:space="0" w:color="auto"/>
              <w:bottom w:val="single" w:sz="4" w:space="0" w:color="auto"/>
              <w:right w:val="single" w:sz="4" w:space="0" w:color="auto"/>
            </w:tcBorders>
          </w:tcPr>
          <w:p w14:paraId="2ED439F0"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8.20</w:t>
            </w:r>
          </w:p>
        </w:tc>
        <w:tc>
          <w:tcPr>
            <w:tcW w:w="1134" w:type="dxa"/>
            <w:tcBorders>
              <w:top w:val="single" w:sz="4" w:space="0" w:color="auto"/>
              <w:left w:val="single" w:sz="4" w:space="0" w:color="auto"/>
              <w:bottom w:val="single" w:sz="4" w:space="0" w:color="auto"/>
              <w:right w:val="single" w:sz="4" w:space="0" w:color="auto"/>
            </w:tcBorders>
          </w:tcPr>
          <w:p w14:paraId="1EBF6A61"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7.81</w:t>
            </w:r>
          </w:p>
        </w:tc>
        <w:tc>
          <w:tcPr>
            <w:tcW w:w="1134" w:type="dxa"/>
            <w:tcBorders>
              <w:top w:val="single" w:sz="4" w:space="0" w:color="auto"/>
              <w:left w:val="single" w:sz="4" w:space="0" w:color="auto"/>
              <w:bottom w:val="single" w:sz="4" w:space="0" w:color="auto"/>
              <w:right w:val="single" w:sz="4" w:space="0" w:color="auto"/>
            </w:tcBorders>
          </w:tcPr>
          <w:p w14:paraId="3060DBF0"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8.57</w:t>
            </w:r>
          </w:p>
        </w:tc>
        <w:tc>
          <w:tcPr>
            <w:tcW w:w="992" w:type="dxa"/>
            <w:tcBorders>
              <w:top w:val="single" w:sz="4" w:space="0" w:color="auto"/>
              <w:left w:val="single" w:sz="4" w:space="0" w:color="auto"/>
              <w:bottom w:val="single" w:sz="4" w:space="0" w:color="auto"/>
              <w:right w:val="single" w:sz="4" w:space="0" w:color="auto"/>
            </w:tcBorders>
          </w:tcPr>
          <w:p w14:paraId="0EE251B8"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8.8</w:t>
            </w:r>
            <w:r>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1B65B6EB"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9.51</w:t>
            </w:r>
          </w:p>
        </w:tc>
        <w:tc>
          <w:tcPr>
            <w:tcW w:w="1134" w:type="dxa"/>
            <w:tcBorders>
              <w:top w:val="single" w:sz="4" w:space="0" w:color="auto"/>
              <w:left w:val="single" w:sz="4" w:space="0" w:color="auto"/>
              <w:bottom w:val="single" w:sz="4" w:space="0" w:color="auto"/>
              <w:right w:val="single" w:sz="4" w:space="0" w:color="auto"/>
            </w:tcBorders>
          </w:tcPr>
          <w:p w14:paraId="28271C41"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9.16</w:t>
            </w:r>
          </w:p>
        </w:tc>
      </w:tr>
      <w:tr w:rsidR="002632AB" w:rsidRPr="001E1039" w14:paraId="0630F8A7" w14:textId="77777777" w:rsidTr="002632AB">
        <w:tc>
          <w:tcPr>
            <w:tcW w:w="1417" w:type="dxa"/>
            <w:tcBorders>
              <w:top w:val="single" w:sz="4" w:space="0" w:color="auto"/>
              <w:left w:val="single" w:sz="4" w:space="0" w:color="auto"/>
              <w:bottom w:val="single" w:sz="4" w:space="0" w:color="auto"/>
              <w:right w:val="single" w:sz="4" w:space="0" w:color="auto"/>
            </w:tcBorders>
          </w:tcPr>
          <w:p w14:paraId="1626D5F0"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b/>
                <w:bCs/>
                <w:sz w:val="24"/>
                <w:szCs w:val="24"/>
              </w:rPr>
              <w:t>CD (p=0.05)</w:t>
            </w:r>
          </w:p>
        </w:tc>
        <w:tc>
          <w:tcPr>
            <w:tcW w:w="993" w:type="dxa"/>
            <w:tcBorders>
              <w:top w:val="single" w:sz="4" w:space="0" w:color="auto"/>
              <w:left w:val="single" w:sz="4" w:space="0" w:color="auto"/>
              <w:bottom w:val="single" w:sz="4" w:space="0" w:color="auto"/>
              <w:right w:val="single" w:sz="4" w:space="0" w:color="auto"/>
            </w:tcBorders>
          </w:tcPr>
          <w:p w14:paraId="6AEA145A"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tcPr>
          <w:p w14:paraId="311BBB6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tcPr>
          <w:p w14:paraId="0FF232D2"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0.71</w:t>
            </w:r>
          </w:p>
        </w:tc>
        <w:tc>
          <w:tcPr>
            <w:tcW w:w="992" w:type="dxa"/>
            <w:tcBorders>
              <w:top w:val="single" w:sz="4" w:space="0" w:color="auto"/>
              <w:left w:val="single" w:sz="4" w:space="0" w:color="auto"/>
              <w:bottom w:val="single" w:sz="4" w:space="0" w:color="auto"/>
              <w:right w:val="single" w:sz="4" w:space="0" w:color="auto"/>
            </w:tcBorders>
          </w:tcPr>
          <w:p w14:paraId="59945D2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1.06</w:t>
            </w:r>
          </w:p>
        </w:tc>
        <w:tc>
          <w:tcPr>
            <w:tcW w:w="1134" w:type="dxa"/>
            <w:tcBorders>
              <w:top w:val="single" w:sz="4" w:space="0" w:color="auto"/>
              <w:left w:val="single" w:sz="4" w:space="0" w:color="auto"/>
              <w:bottom w:val="single" w:sz="4" w:space="0" w:color="auto"/>
              <w:right w:val="single" w:sz="4" w:space="0" w:color="auto"/>
            </w:tcBorders>
          </w:tcPr>
          <w:p w14:paraId="2BC7A513"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0.90</w:t>
            </w:r>
          </w:p>
        </w:tc>
        <w:tc>
          <w:tcPr>
            <w:tcW w:w="1134" w:type="dxa"/>
            <w:tcBorders>
              <w:top w:val="single" w:sz="4" w:space="0" w:color="auto"/>
              <w:left w:val="single" w:sz="4" w:space="0" w:color="auto"/>
              <w:bottom w:val="single" w:sz="4" w:space="0" w:color="auto"/>
              <w:right w:val="single" w:sz="4" w:space="0" w:color="auto"/>
            </w:tcBorders>
          </w:tcPr>
          <w:p w14:paraId="25148AF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0.73</w:t>
            </w:r>
          </w:p>
        </w:tc>
        <w:tc>
          <w:tcPr>
            <w:tcW w:w="1134" w:type="dxa"/>
            <w:tcBorders>
              <w:top w:val="single" w:sz="4" w:space="0" w:color="auto"/>
              <w:left w:val="single" w:sz="4" w:space="0" w:color="auto"/>
              <w:bottom w:val="single" w:sz="4" w:space="0" w:color="auto"/>
              <w:right w:val="single" w:sz="4" w:space="0" w:color="auto"/>
            </w:tcBorders>
          </w:tcPr>
          <w:p w14:paraId="20230C81"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25.27</w:t>
            </w:r>
          </w:p>
        </w:tc>
        <w:tc>
          <w:tcPr>
            <w:tcW w:w="1134" w:type="dxa"/>
            <w:tcBorders>
              <w:top w:val="single" w:sz="4" w:space="0" w:color="auto"/>
              <w:left w:val="single" w:sz="4" w:space="0" w:color="auto"/>
              <w:bottom w:val="single" w:sz="4" w:space="0" w:color="auto"/>
              <w:right w:val="single" w:sz="4" w:space="0" w:color="auto"/>
            </w:tcBorders>
          </w:tcPr>
          <w:p w14:paraId="7BA3793E"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24.06</w:t>
            </w:r>
          </w:p>
        </w:tc>
        <w:tc>
          <w:tcPr>
            <w:tcW w:w="1134" w:type="dxa"/>
            <w:tcBorders>
              <w:top w:val="single" w:sz="4" w:space="0" w:color="auto"/>
              <w:left w:val="single" w:sz="4" w:space="0" w:color="auto"/>
              <w:bottom w:val="single" w:sz="4" w:space="0" w:color="auto"/>
              <w:right w:val="single" w:sz="4" w:space="0" w:color="auto"/>
            </w:tcBorders>
          </w:tcPr>
          <w:p w14:paraId="496F2B32"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26.39</w:t>
            </w:r>
          </w:p>
        </w:tc>
        <w:tc>
          <w:tcPr>
            <w:tcW w:w="992" w:type="dxa"/>
            <w:tcBorders>
              <w:top w:val="single" w:sz="4" w:space="0" w:color="auto"/>
              <w:left w:val="single" w:sz="4" w:space="0" w:color="auto"/>
              <w:bottom w:val="single" w:sz="4" w:space="0" w:color="auto"/>
              <w:right w:val="single" w:sz="4" w:space="0" w:color="auto"/>
            </w:tcBorders>
          </w:tcPr>
          <w:p w14:paraId="48D8F7C1"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27.</w:t>
            </w: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14:paraId="46A571BE" w14:textId="77777777" w:rsidR="002632AB" w:rsidRPr="001E1039" w:rsidRDefault="002632AB" w:rsidP="002632AB">
            <w:pPr>
              <w:spacing w:before="60" w:after="60" w:line="240" w:lineRule="auto"/>
              <w:jc w:val="center"/>
              <w:rPr>
                <w:rFonts w:ascii="Times New Roman" w:hAnsi="Times New Roman"/>
                <w:sz w:val="24"/>
                <w:szCs w:val="24"/>
              </w:rPr>
            </w:pPr>
            <w:r w:rsidRPr="001E1039">
              <w:rPr>
                <w:rFonts w:ascii="Times New Roman" w:hAnsi="Times New Roman"/>
                <w:sz w:val="24"/>
                <w:szCs w:val="24"/>
              </w:rPr>
              <w:t>2</w:t>
            </w:r>
            <w:r>
              <w:rPr>
                <w:rFonts w:ascii="Times New Roman" w:hAnsi="Times New Roman"/>
                <w:sz w:val="24"/>
                <w:szCs w:val="24"/>
              </w:rPr>
              <w:t>9.29</w:t>
            </w:r>
          </w:p>
        </w:tc>
        <w:tc>
          <w:tcPr>
            <w:tcW w:w="1134" w:type="dxa"/>
            <w:tcBorders>
              <w:top w:val="single" w:sz="4" w:space="0" w:color="auto"/>
              <w:left w:val="single" w:sz="4" w:space="0" w:color="auto"/>
              <w:bottom w:val="single" w:sz="4" w:space="0" w:color="auto"/>
              <w:right w:val="single" w:sz="4" w:space="0" w:color="auto"/>
            </w:tcBorders>
          </w:tcPr>
          <w:p w14:paraId="54095C91" w14:textId="77777777" w:rsidR="002632AB" w:rsidRPr="001E1039" w:rsidRDefault="002632AB" w:rsidP="002632AB">
            <w:pPr>
              <w:spacing w:before="60" w:after="60" w:line="240" w:lineRule="auto"/>
              <w:jc w:val="center"/>
              <w:rPr>
                <w:rFonts w:ascii="Times New Roman" w:hAnsi="Times New Roman"/>
                <w:sz w:val="24"/>
                <w:szCs w:val="24"/>
              </w:rPr>
            </w:pPr>
            <w:r>
              <w:rPr>
                <w:rFonts w:ascii="Times New Roman" w:hAnsi="Times New Roman"/>
                <w:sz w:val="24"/>
                <w:szCs w:val="24"/>
              </w:rPr>
              <w:t>28.23</w:t>
            </w:r>
          </w:p>
        </w:tc>
      </w:tr>
    </w:tbl>
    <w:p w14:paraId="601280B8" w14:textId="77777777" w:rsidR="002632AB" w:rsidRDefault="002632AB" w:rsidP="002632AB">
      <w:pPr>
        <w:spacing w:after="0" w:line="240" w:lineRule="auto"/>
        <w:rPr>
          <w:rFonts w:ascii="Times New Roman" w:hAnsi="Times New Roman"/>
          <w:b/>
          <w:bCs/>
          <w:sz w:val="24"/>
          <w:szCs w:val="24"/>
        </w:rPr>
      </w:pPr>
    </w:p>
    <w:p w14:paraId="7276EEC0" w14:textId="77777777" w:rsidR="00F5740A" w:rsidRDefault="00F5740A" w:rsidP="002632AB">
      <w:pPr>
        <w:spacing w:after="0" w:line="240" w:lineRule="auto"/>
        <w:rPr>
          <w:rFonts w:ascii="Times New Roman" w:hAnsi="Times New Roman"/>
          <w:b/>
          <w:bCs/>
          <w:sz w:val="24"/>
          <w:szCs w:val="24"/>
        </w:rPr>
      </w:pPr>
    </w:p>
    <w:p w14:paraId="6C22EC6B" w14:textId="77777777" w:rsidR="00F5740A" w:rsidRDefault="00F5740A" w:rsidP="002632AB">
      <w:pPr>
        <w:spacing w:after="0" w:line="240" w:lineRule="auto"/>
        <w:rPr>
          <w:rFonts w:ascii="Times New Roman" w:hAnsi="Times New Roman"/>
          <w:b/>
          <w:bCs/>
          <w:sz w:val="24"/>
          <w:szCs w:val="24"/>
        </w:rPr>
      </w:pPr>
    </w:p>
    <w:p w14:paraId="02C81335" w14:textId="77777777" w:rsidR="00F5740A" w:rsidRDefault="00F5740A" w:rsidP="002632AB">
      <w:pPr>
        <w:spacing w:after="0" w:line="240" w:lineRule="auto"/>
        <w:rPr>
          <w:rFonts w:ascii="Times New Roman" w:hAnsi="Times New Roman"/>
          <w:b/>
          <w:bCs/>
          <w:sz w:val="24"/>
          <w:szCs w:val="24"/>
        </w:rPr>
      </w:pPr>
    </w:p>
    <w:p w14:paraId="169F59C5" w14:textId="77777777" w:rsidR="00F5740A" w:rsidRDefault="00F5740A" w:rsidP="002632AB">
      <w:pPr>
        <w:spacing w:after="0" w:line="240" w:lineRule="auto"/>
        <w:rPr>
          <w:rFonts w:ascii="Times New Roman" w:hAnsi="Times New Roman"/>
          <w:b/>
          <w:bCs/>
          <w:sz w:val="24"/>
          <w:szCs w:val="24"/>
        </w:rPr>
      </w:pPr>
    </w:p>
    <w:p w14:paraId="413B48F4" w14:textId="34EC1692" w:rsidR="00F5740A" w:rsidRPr="0068185D" w:rsidRDefault="00F5740A" w:rsidP="00F5740A">
      <w:pPr>
        <w:spacing w:after="0" w:line="240" w:lineRule="auto"/>
        <w:ind w:left="994" w:hanging="994"/>
        <w:jc w:val="both"/>
        <w:rPr>
          <w:rFonts w:ascii="Times New Roman" w:hAnsi="Times New Roman"/>
          <w:sz w:val="24"/>
          <w:szCs w:val="24"/>
        </w:rPr>
      </w:pPr>
      <w:r w:rsidRPr="001E1039">
        <w:rPr>
          <w:rFonts w:ascii="Times New Roman" w:hAnsi="Times New Roman"/>
          <w:b/>
          <w:bCs/>
          <w:sz w:val="24"/>
          <w:szCs w:val="24"/>
        </w:rPr>
        <w:lastRenderedPageBreak/>
        <w:t xml:space="preserve">Table </w:t>
      </w:r>
      <w:r>
        <w:rPr>
          <w:rFonts w:ascii="Times New Roman" w:hAnsi="Times New Roman"/>
          <w:b/>
          <w:bCs/>
          <w:sz w:val="24"/>
          <w:szCs w:val="24"/>
        </w:rPr>
        <w:t>4</w:t>
      </w:r>
      <w:r w:rsidRPr="001E1039">
        <w:rPr>
          <w:rFonts w:ascii="Times New Roman" w:hAnsi="Times New Roman"/>
          <w:b/>
          <w:bCs/>
          <w:sz w:val="24"/>
          <w:szCs w:val="24"/>
        </w:rPr>
        <w:t>:</w:t>
      </w:r>
      <w:r w:rsidRPr="001E1039">
        <w:rPr>
          <w:rFonts w:ascii="Times New Roman" w:hAnsi="Times New Roman"/>
          <w:sz w:val="24"/>
          <w:szCs w:val="24"/>
        </w:rPr>
        <w:t xml:space="preserve"> </w:t>
      </w:r>
      <w:r w:rsidRPr="001E1039">
        <w:rPr>
          <w:rFonts w:ascii="Times New Roman" w:hAnsi="Times New Roman"/>
          <w:b/>
          <w:bCs/>
          <w:sz w:val="24"/>
          <w:szCs w:val="24"/>
        </w:rPr>
        <w:t xml:space="preserve">Residual 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available phosphorus and potassium at different soil depths</w:t>
      </w:r>
      <w:r>
        <w:rPr>
          <w:rFonts w:ascii="Times New Roman" w:hAnsi="Times New Roman"/>
          <w:b/>
          <w:bCs/>
          <w:sz w:val="24"/>
          <w:szCs w:val="24"/>
        </w:rPr>
        <w:t xml:space="preserve"> under maize crop</w:t>
      </w:r>
    </w:p>
    <w:p w14:paraId="1A6A7F60" w14:textId="77777777" w:rsidR="00F5740A" w:rsidRPr="001E1039" w:rsidRDefault="00F5740A" w:rsidP="00F5740A">
      <w:pPr>
        <w:spacing w:after="0" w:line="240" w:lineRule="auto"/>
        <w:rPr>
          <w:rFonts w:ascii="Times New Roman" w:hAnsi="Times New Roman"/>
          <w:sz w:val="24"/>
          <w:szCs w:val="24"/>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1134"/>
        <w:gridCol w:w="1134"/>
        <w:gridCol w:w="992"/>
        <w:gridCol w:w="1134"/>
        <w:gridCol w:w="1134"/>
        <w:gridCol w:w="993"/>
        <w:gridCol w:w="1134"/>
        <w:gridCol w:w="1134"/>
        <w:gridCol w:w="992"/>
        <w:gridCol w:w="1134"/>
        <w:gridCol w:w="1134"/>
      </w:tblGrid>
      <w:tr w:rsidR="00F5740A" w:rsidRPr="00270FD1" w14:paraId="0CEEF207" w14:textId="77777777" w:rsidTr="00C776EF">
        <w:trPr>
          <w:trHeight w:val="360"/>
        </w:trPr>
        <w:tc>
          <w:tcPr>
            <w:tcW w:w="1418" w:type="dxa"/>
            <w:vMerge w:val="restart"/>
            <w:tcBorders>
              <w:top w:val="single" w:sz="4" w:space="0" w:color="auto"/>
              <w:left w:val="single" w:sz="4" w:space="0" w:color="auto"/>
              <w:bottom w:val="single" w:sz="4" w:space="0" w:color="auto"/>
              <w:right w:val="single" w:sz="4" w:space="0" w:color="auto"/>
            </w:tcBorders>
          </w:tcPr>
          <w:p w14:paraId="02A54B56"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Treatments</w:t>
            </w:r>
          </w:p>
        </w:tc>
        <w:tc>
          <w:tcPr>
            <w:tcW w:w="6520" w:type="dxa"/>
            <w:gridSpan w:val="6"/>
            <w:tcBorders>
              <w:top w:val="single" w:sz="4" w:space="0" w:color="auto"/>
              <w:left w:val="single" w:sz="4" w:space="0" w:color="auto"/>
              <w:bottom w:val="single" w:sz="4" w:space="0" w:color="auto"/>
              <w:right w:val="single" w:sz="4" w:space="0" w:color="auto"/>
            </w:tcBorders>
          </w:tcPr>
          <w:p w14:paraId="1A47E455"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Available P</w:t>
            </w:r>
            <w:r w:rsidRPr="00270FD1">
              <w:rPr>
                <w:rFonts w:ascii="Times New Roman" w:hAnsi="Times New Roman"/>
                <w:b/>
                <w:bCs/>
                <w:sz w:val="23"/>
                <w:szCs w:val="23"/>
                <w:vertAlign w:val="subscript"/>
              </w:rPr>
              <w:t>2</w:t>
            </w:r>
            <w:r w:rsidRPr="00270FD1">
              <w:rPr>
                <w:rFonts w:ascii="Times New Roman" w:hAnsi="Times New Roman"/>
                <w:b/>
                <w:bCs/>
                <w:sz w:val="23"/>
                <w:szCs w:val="23"/>
              </w:rPr>
              <w:t>O</w:t>
            </w:r>
            <w:r w:rsidRPr="00270FD1">
              <w:rPr>
                <w:rFonts w:ascii="Times New Roman" w:hAnsi="Times New Roman"/>
                <w:b/>
                <w:bCs/>
                <w:sz w:val="23"/>
                <w:szCs w:val="23"/>
                <w:vertAlign w:val="subscript"/>
              </w:rPr>
              <w:t>5</w:t>
            </w:r>
            <w:r w:rsidRPr="00270FD1">
              <w:rPr>
                <w:rFonts w:ascii="Times New Roman" w:hAnsi="Times New Roman"/>
                <w:b/>
                <w:bCs/>
                <w:sz w:val="23"/>
                <w:szCs w:val="23"/>
              </w:rPr>
              <w:t xml:space="preserve"> (kg ha</w:t>
            </w:r>
            <w:r w:rsidRPr="00270FD1">
              <w:rPr>
                <w:rFonts w:ascii="Times New Roman" w:hAnsi="Times New Roman"/>
                <w:b/>
                <w:bCs/>
                <w:sz w:val="23"/>
                <w:szCs w:val="23"/>
                <w:vertAlign w:val="superscript"/>
              </w:rPr>
              <w:t>-1</w:t>
            </w:r>
            <w:r w:rsidRPr="00270FD1">
              <w:rPr>
                <w:rFonts w:ascii="Times New Roman" w:hAnsi="Times New Roman"/>
                <w:b/>
                <w:bCs/>
                <w:sz w:val="23"/>
                <w:szCs w:val="23"/>
              </w:rPr>
              <w:t>)</w:t>
            </w:r>
          </w:p>
        </w:tc>
        <w:tc>
          <w:tcPr>
            <w:tcW w:w="6521" w:type="dxa"/>
            <w:gridSpan w:val="6"/>
            <w:tcBorders>
              <w:top w:val="single" w:sz="4" w:space="0" w:color="auto"/>
              <w:left w:val="single" w:sz="4" w:space="0" w:color="auto"/>
              <w:bottom w:val="single" w:sz="4" w:space="0" w:color="auto"/>
              <w:right w:val="single" w:sz="4" w:space="0" w:color="auto"/>
            </w:tcBorders>
          </w:tcPr>
          <w:p w14:paraId="530F4C4C"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Available K</w:t>
            </w:r>
            <w:r w:rsidRPr="00270FD1">
              <w:rPr>
                <w:rFonts w:ascii="Times New Roman" w:hAnsi="Times New Roman"/>
                <w:b/>
                <w:bCs/>
                <w:sz w:val="23"/>
                <w:szCs w:val="23"/>
                <w:vertAlign w:val="subscript"/>
              </w:rPr>
              <w:t>2</w:t>
            </w:r>
            <w:r w:rsidRPr="00270FD1">
              <w:rPr>
                <w:rFonts w:ascii="Times New Roman" w:hAnsi="Times New Roman"/>
                <w:b/>
                <w:bCs/>
                <w:sz w:val="23"/>
                <w:szCs w:val="23"/>
              </w:rPr>
              <w:t>O (kg ha</w:t>
            </w:r>
            <w:r w:rsidRPr="00270FD1">
              <w:rPr>
                <w:rFonts w:ascii="Times New Roman" w:hAnsi="Times New Roman"/>
                <w:b/>
                <w:bCs/>
                <w:sz w:val="23"/>
                <w:szCs w:val="23"/>
                <w:vertAlign w:val="superscript"/>
              </w:rPr>
              <w:t>-1</w:t>
            </w:r>
            <w:r w:rsidRPr="00270FD1">
              <w:rPr>
                <w:rFonts w:ascii="Times New Roman" w:hAnsi="Times New Roman"/>
                <w:b/>
                <w:bCs/>
                <w:sz w:val="23"/>
                <w:szCs w:val="23"/>
              </w:rPr>
              <w:t>)</w:t>
            </w:r>
          </w:p>
        </w:tc>
      </w:tr>
      <w:tr w:rsidR="00F5740A" w:rsidRPr="00270FD1" w14:paraId="4F28E74A" w14:textId="77777777" w:rsidTr="00C776EF">
        <w:trPr>
          <w:trHeight w:val="348"/>
        </w:trPr>
        <w:tc>
          <w:tcPr>
            <w:tcW w:w="1418" w:type="dxa"/>
            <w:vMerge/>
            <w:tcBorders>
              <w:top w:val="single" w:sz="4" w:space="0" w:color="auto"/>
              <w:left w:val="single" w:sz="4" w:space="0" w:color="auto"/>
              <w:bottom w:val="single" w:sz="4" w:space="0" w:color="auto"/>
              <w:right w:val="single" w:sz="4" w:space="0" w:color="auto"/>
            </w:tcBorders>
          </w:tcPr>
          <w:p w14:paraId="45C7B808" w14:textId="77777777" w:rsidR="00F5740A" w:rsidRPr="00270FD1" w:rsidRDefault="00F5740A" w:rsidP="00C776EF">
            <w:pPr>
              <w:spacing w:before="60" w:after="60" w:line="240" w:lineRule="auto"/>
              <w:jc w:val="center"/>
              <w:rPr>
                <w:rFonts w:ascii="Times New Roman" w:hAnsi="Times New Roman"/>
                <w:b/>
                <w:bCs/>
                <w:sz w:val="23"/>
                <w:szCs w:val="23"/>
              </w:rPr>
            </w:pPr>
          </w:p>
        </w:tc>
        <w:tc>
          <w:tcPr>
            <w:tcW w:w="3260" w:type="dxa"/>
            <w:gridSpan w:val="3"/>
            <w:tcBorders>
              <w:top w:val="single" w:sz="4" w:space="0" w:color="auto"/>
              <w:left w:val="single" w:sz="4" w:space="0" w:color="auto"/>
              <w:bottom w:val="single" w:sz="4" w:space="0" w:color="auto"/>
              <w:right w:val="single" w:sz="4" w:space="0" w:color="auto"/>
            </w:tcBorders>
          </w:tcPr>
          <w:p w14:paraId="19EBDB4F" w14:textId="5E4BC42E"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0849155B" w14:textId="16CF4496"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at harvest</w:t>
            </w:r>
          </w:p>
        </w:tc>
        <w:tc>
          <w:tcPr>
            <w:tcW w:w="3261" w:type="dxa"/>
            <w:gridSpan w:val="3"/>
            <w:tcBorders>
              <w:top w:val="single" w:sz="4" w:space="0" w:color="auto"/>
              <w:left w:val="single" w:sz="4" w:space="0" w:color="auto"/>
              <w:bottom w:val="single" w:sz="4" w:space="0" w:color="auto"/>
              <w:right w:val="single" w:sz="4" w:space="0" w:color="auto"/>
            </w:tcBorders>
          </w:tcPr>
          <w:p w14:paraId="76C50B9D" w14:textId="58670679"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Before sowing</w:t>
            </w:r>
          </w:p>
        </w:tc>
        <w:tc>
          <w:tcPr>
            <w:tcW w:w="3260" w:type="dxa"/>
            <w:gridSpan w:val="3"/>
            <w:tcBorders>
              <w:top w:val="single" w:sz="4" w:space="0" w:color="auto"/>
              <w:left w:val="single" w:sz="4" w:space="0" w:color="auto"/>
              <w:bottom w:val="single" w:sz="4" w:space="0" w:color="auto"/>
              <w:right w:val="single" w:sz="4" w:space="0" w:color="auto"/>
            </w:tcBorders>
          </w:tcPr>
          <w:p w14:paraId="005B71C9" w14:textId="03282FF4"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at harvest</w:t>
            </w:r>
          </w:p>
        </w:tc>
      </w:tr>
      <w:tr w:rsidR="00F5740A" w:rsidRPr="00270FD1" w14:paraId="0E3527B3" w14:textId="77777777" w:rsidTr="00C776EF">
        <w:tc>
          <w:tcPr>
            <w:tcW w:w="1418" w:type="dxa"/>
            <w:vMerge/>
            <w:tcBorders>
              <w:top w:val="single" w:sz="4" w:space="0" w:color="auto"/>
              <w:left w:val="single" w:sz="4" w:space="0" w:color="auto"/>
              <w:bottom w:val="single" w:sz="4" w:space="0" w:color="auto"/>
              <w:right w:val="single" w:sz="4" w:space="0" w:color="auto"/>
            </w:tcBorders>
          </w:tcPr>
          <w:p w14:paraId="6F3DCF5C"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p>
        </w:tc>
        <w:tc>
          <w:tcPr>
            <w:tcW w:w="992" w:type="dxa"/>
            <w:tcBorders>
              <w:top w:val="single" w:sz="4" w:space="0" w:color="auto"/>
              <w:left w:val="single" w:sz="4" w:space="0" w:color="auto"/>
              <w:bottom w:val="single" w:sz="4" w:space="0" w:color="auto"/>
              <w:right w:val="single" w:sz="4" w:space="0" w:color="auto"/>
            </w:tcBorders>
          </w:tcPr>
          <w:p w14:paraId="3148DD9B"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536A4D69"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3028A7A3"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22B3E0AC"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69BEF2C2"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5D73F93B" w14:textId="77777777" w:rsidR="00F5740A" w:rsidRPr="00270FD1" w:rsidRDefault="00F5740A" w:rsidP="00C776EF">
            <w:pPr>
              <w:tabs>
                <w:tab w:val="left" w:pos="352"/>
              </w:tabs>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40-60 cm</w:t>
            </w:r>
          </w:p>
        </w:tc>
        <w:tc>
          <w:tcPr>
            <w:tcW w:w="993" w:type="dxa"/>
            <w:tcBorders>
              <w:top w:val="single" w:sz="4" w:space="0" w:color="auto"/>
              <w:left w:val="single" w:sz="4" w:space="0" w:color="auto"/>
              <w:bottom w:val="single" w:sz="4" w:space="0" w:color="auto"/>
              <w:right w:val="single" w:sz="4" w:space="0" w:color="auto"/>
            </w:tcBorders>
          </w:tcPr>
          <w:p w14:paraId="452D36D5"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729D6085"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1A8CB1AD"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40-60 cm</w:t>
            </w:r>
          </w:p>
        </w:tc>
        <w:tc>
          <w:tcPr>
            <w:tcW w:w="992" w:type="dxa"/>
            <w:tcBorders>
              <w:top w:val="single" w:sz="4" w:space="0" w:color="auto"/>
              <w:left w:val="single" w:sz="4" w:space="0" w:color="auto"/>
              <w:bottom w:val="single" w:sz="4" w:space="0" w:color="auto"/>
              <w:right w:val="single" w:sz="4" w:space="0" w:color="auto"/>
            </w:tcBorders>
          </w:tcPr>
          <w:p w14:paraId="2288E7EE"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0-20 cm</w:t>
            </w:r>
          </w:p>
        </w:tc>
        <w:tc>
          <w:tcPr>
            <w:tcW w:w="1134" w:type="dxa"/>
            <w:tcBorders>
              <w:top w:val="single" w:sz="4" w:space="0" w:color="auto"/>
              <w:left w:val="single" w:sz="4" w:space="0" w:color="auto"/>
              <w:bottom w:val="single" w:sz="4" w:space="0" w:color="auto"/>
              <w:right w:val="single" w:sz="4" w:space="0" w:color="auto"/>
            </w:tcBorders>
          </w:tcPr>
          <w:p w14:paraId="79366422"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20-40 cm</w:t>
            </w:r>
          </w:p>
        </w:tc>
        <w:tc>
          <w:tcPr>
            <w:tcW w:w="1134" w:type="dxa"/>
            <w:tcBorders>
              <w:top w:val="single" w:sz="4" w:space="0" w:color="auto"/>
              <w:left w:val="single" w:sz="4" w:space="0" w:color="auto"/>
              <w:bottom w:val="single" w:sz="4" w:space="0" w:color="auto"/>
              <w:right w:val="single" w:sz="4" w:space="0" w:color="auto"/>
            </w:tcBorders>
          </w:tcPr>
          <w:p w14:paraId="36AC61EA" w14:textId="77777777" w:rsidR="00F5740A" w:rsidRPr="00270FD1" w:rsidRDefault="00F5740A" w:rsidP="00C776EF">
            <w:pPr>
              <w:spacing w:before="60" w:after="60" w:line="240" w:lineRule="auto"/>
              <w:jc w:val="center"/>
              <w:rPr>
                <w:rFonts w:ascii="Times New Roman" w:hAnsi="Times New Roman"/>
                <w:b/>
                <w:bCs/>
                <w:sz w:val="23"/>
                <w:szCs w:val="23"/>
              </w:rPr>
            </w:pPr>
            <w:r w:rsidRPr="00270FD1">
              <w:rPr>
                <w:rFonts w:ascii="Times New Roman" w:hAnsi="Times New Roman"/>
                <w:b/>
                <w:bCs/>
                <w:sz w:val="23"/>
                <w:szCs w:val="23"/>
              </w:rPr>
              <w:t>40-60 cm</w:t>
            </w:r>
          </w:p>
        </w:tc>
      </w:tr>
      <w:tr w:rsidR="00F5740A" w:rsidRPr="001E1039" w14:paraId="25B07FC5" w14:textId="77777777" w:rsidTr="00C776EF">
        <w:tc>
          <w:tcPr>
            <w:tcW w:w="1418" w:type="dxa"/>
            <w:tcBorders>
              <w:top w:val="single" w:sz="4" w:space="0" w:color="auto"/>
              <w:left w:val="single" w:sz="4" w:space="0" w:color="auto"/>
              <w:bottom w:val="single" w:sz="4" w:space="0" w:color="auto"/>
              <w:right w:val="single" w:sz="4" w:space="0" w:color="auto"/>
            </w:tcBorders>
          </w:tcPr>
          <w:p w14:paraId="2840C1C4"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1</w:t>
            </w:r>
          </w:p>
        </w:tc>
        <w:tc>
          <w:tcPr>
            <w:tcW w:w="992" w:type="dxa"/>
            <w:tcBorders>
              <w:top w:val="single" w:sz="4" w:space="0" w:color="auto"/>
              <w:left w:val="single" w:sz="4" w:space="0" w:color="auto"/>
              <w:bottom w:val="single" w:sz="4" w:space="0" w:color="auto"/>
              <w:right w:val="single" w:sz="4" w:space="0" w:color="auto"/>
            </w:tcBorders>
          </w:tcPr>
          <w:p w14:paraId="57563778"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13.75</w:t>
            </w:r>
          </w:p>
        </w:tc>
        <w:tc>
          <w:tcPr>
            <w:tcW w:w="1134" w:type="dxa"/>
            <w:tcBorders>
              <w:top w:val="single" w:sz="4" w:space="0" w:color="auto"/>
              <w:left w:val="single" w:sz="4" w:space="0" w:color="auto"/>
              <w:bottom w:val="single" w:sz="4" w:space="0" w:color="auto"/>
              <w:right w:val="single" w:sz="4" w:space="0" w:color="auto"/>
            </w:tcBorders>
          </w:tcPr>
          <w:p w14:paraId="219AEA6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12.40</w:t>
            </w:r>
          </w:p>
        </w:tc>
        <w:tc>
          <w:tcPr>
            <w:tcW w:w="1134" w:type="dxa"/>
            <w:tcBorders>
              <w:top w:val="single" w:sz="4" w:space="0" w:color="auto"/>
              <w:left w:val="single" w:sz="4" w:space="0" w:color="auto"/>
              <w:bottom w:val="single" w:sz="4" w:space="0" w:color="auto"/>
              <w:right w:val="single" w:sz="4" w:space="0" w:color="auto"/>
            </w:tcBorders>
          </w:tcPr>
          <w:p w14:paraId="4F20771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11.15</w:t>
            </w:r>
          </w:p>
        </w:tc>
        <w:tc>
          <w:tcPr>
            <w:tcW w:w="992" w:type="dxa"/>
            <w:tcBorders>
              <w:top w:val="single" w:sz="4" w:space="0" w:color="auto"/>
              <w:left w:val="single" w:sz="4" w:space="0" w:color="auto"/>
              <w:bottom w:val="single" w:sz="4" w:space="0" w:color="auto"/>
              <w:right w:val="single" w:sz="4" w:space="0" w:color="auto"/>
            </w:tcBorders>
          </w:tcPr>
          <w:p w14:paraId="2B86AF1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12.41</w:t>
            </w:r>
          </w:p>
        </w:tc>
        <w:tc>
          <w:tcPr>
            <w:tcW w:w="1134" w:type="dxa"/>
            <w:tcBorders>
              <w:top w:val="single" w:sz="4" w:space="0" w:color="auto"/>
              <w:left w:val="single" w:sz="4" w:space="0" w:color="auto"/>
              <w:bottom w:val="single" w:sz="4" w:space="0" w:color="auto"/>
              <w:right w:val="single" w:sz="4" w:space="0" w:color="auto"/>
            </w:tcBorders>
          </w:tcPr>
          <w:p w14:paraId="68F7BC20"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11.19</w:t>
            </w:r>
          </w:p>
        </w:tc>
        <w:tc>
          <w:tcPr>
            <w:tcW w:w="1134" w:type="dxa"/>
            <w:tcBorders>
              <w:top w:val="single" w:sz="4" w:space="0" w:color="auto"/>
              <w:left w:val="single" w:sz="4" w:space="0" w:color="auto"/>
              <w:bottom w:val="single" w:sz="4" w:space="0" w:color="auto"/>
              <w:right w:val="single" w:sz="4" w:space="0" w:color="auto"/>
            </w:tcBorders>
          </w:tcPr>
          <w:p w14:paraId="02F90F5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10.63</w:t>
            </w:r>
          </w:p>
        </w:tc>
        <w:tc>
          <w:tcPr>
            <w:tcW w:w="993" w:type="dxa"/>
            <w:tcBorders>
              <w:top w:val="single" w:sz="4" w:space="0" w:color="auto"/>
              <w:left w:val="single" w:sz="4" w:space="0" w:color="auto"/>
              <w:bottom w:val="single" w:sz="4" w:space="0" w:color="auto"/>
              <w:right w:val="single" w:sz="4" w:space="0" w:color="auto"/>
            </w:tcBorders>
          </w:tcPr>
          <w:p w14:paraId="27CF204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60</w:t>
            </w:r>
            <w:r w:rsidRPr="001E1039">
              <w:rPr>
                <w:rFonts w:ascii="Times New Roman" w:hAnsi="Times New Roman"/>
                <w:sz w:val="24"/>
                <w:szCs w:val="24"/>
              </w:rPr>
              <w:t>.</w:t>
            </w:r>
            <w:r>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14:paraId="501708A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35</w:t>
            </w:r>
            <w:r>
              <w:rPr>
                <w:rFonts w:ascii="Times New Roman" w:hAnsi="Times New Roman"/>
                <w:sz w:val="24"/>
                <w:szCs w:val="24"/>
              </w:rPr>
              <w:t>3</w:t>
            </w:r>
            <w:r w:rsidRPr="001E1039">
              <w:rPr>
                <w:rFonts w:ascii="Times New Roman" w:hAnsi="Times New Roman"/>
                <w:sz w:val="24"/>
                <w:szCs w:val="24"/>
              </w:rPr>
              <w:t>.</w:t>
            </w:r>
            <w:r>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1EB502D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320.29</w:t>
            </w:r>
          </w:p>
        </w:tc>
        <w:tc>
          <w:tcPr>
            <w:tcW w:w="992" w:type="dxa"/>
            <w:tcBorders>
              <w:top w:val="single" w:sz="4" w:space="0" w:color="auto"/>
              <w:left w:val="single" w:sz="4" w:space="0" w:color="auto"/>
              <w:bottom w:val="single" w:sz="4" w:space="0" w:color="auto"/>
              <w:right w:val="single" w:sz="4" w:space="0" w:color="auto"/>
            </w:tcBorders>
          </w:tcPr>
          <w:p w14:paraId="213A766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364.84</w:t>
            </w:r>
          </w:p>
        </w:tc>
        <w:tc>
          <w:tcPr>
            <w:tcW w:w="1134" w:type="dxa"/>
            <w:tcBorders>
              <w:top w:val="single" w:sz="4" w:space="0" w:color="auto"/>
              <w:left w:val="single" w:sz="4" w:space="0" w:color="auto"/>
              <w:bottom w:val="single" w:sz="4" w:space="0" w:color="auto"/>
              <w:right w:val="single" w:sz="4" w:space="0" w:color="auto"/>
            </w:tcBorders>
          </w:tcPr>
          <w:p w14:paraId="5ADC284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45</w:t>
            </w:r>
            <w:r w:rsidRPr="001E1039">
              <w:rPr>
                <w:rFonts w:ascii="Times New Roman" w:hAnsi="Times New Roman"/>
                <w:sz w:val="24"/>
                <w:szCs w:val="24"/>
              </w:rPr>
              <w:t>.</w:t>
            </w:r>
            <w:r>
              <w:rPr>
                <w:rFonts w:ascii="Times New Roman" w:hAnsi="Times New Roman"/>
                <w:sz w:val="24"/>
                <w:szCs w:val="24"/>
              </w:rPr>
              <w:t>74</w:t>
            </w:r>
          </w:p>
        </w:tc>
        <w:tc>
          <w:tcPr>
            <w:tcW w:w="1134" w:type="dxa"/>
            <w:tcBorders>
              <w:top w:val="single" w:sz="4" w:space="0" w:color="auto"/>
              <w:left w:val="single" w:sz="4" w:space="0" w:color="auto"/>
              <w:bottom w:val="single" w:sz="4" w:space="0" w:color="auto"/>
              <w:right w:val="single" w:sz="4" w:space="0" w:color="auto"/>
            </w:tcBorders>
          </w:tcPr>
          <w:p w14:paraId="4B01F8BE" w14:textId="77777777" w:rsidR="00F5740A" w:rsidRPr="001E1039" w:rsidRDefault="00F5740A" w:rsidP="00C776EF">
            <w:pPr>
              <w:spacing w:before="60" w:after="60" w:line="240" w:lineRule="auto"/>
              <w:jc w:val="center"/>
              <w:rPr>
                <w:rFonts w:ascii="Times New Roman" w:hAnsi="Times New Roman"/>
                <w:sz w:val="24"/>
                <w:szCs w:val="24"/>
              </w:rPr>
            </w:pPr>
            <w:bookmarkStart w:id="12" w:name="_Hlk204204591"/>
            <w:r w:rsidRPr="001E1039">
              <w:rPr>
                <w:rFonts w:ascii="Times New Roman" w:hAnsi="Times New Roman"/>
                <w:sz w:val="24"/>
                <w:szCs w:val="24"/>
              </w:rPr>
              <w:t>316.0</w:t>
            </w:r>
            <w:bookmarkEnd w:id="12"/>
          </w:p>
        </w:tc>
      </w:tr>
      <w:tr w:rsidR="00F5740A" w:rsidRPr="001E1039" w14:paraId="2C4C74A0" w14:textId="77777777" w:rsidTr="00C776EF">
        <w:tc>
          <w:tcPr>
            <w:tcW w:w="1418" w:type="dxa"/>
            <w:tcBorders>
              <w:top w:val="single" w:sz="4" w:space="0" w:color="auto"/>
              <w:left w:val="single" w:sz="4" w:space="0" w:color="auto"/>
              <w:bottom w:val="single" w:sz="4" w:space="0" w:color="auto"/>
              <w:right w:val="single" w:sz="4" w:space="0" w:color="auto"/>
            </w:tcBorders>
          </w:tcPr>
          <w:p w14:paraId="7F226DDF"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2</w:t>
            </w:r>
          </w:p>
        </w:tc>
        <w:tc>
          <w:tcPr>
            <w:tcW w:w="992" w:type="dxa"/>
            <w:tcBorders>
              <w:top w:val="single" w:sz="4" w:space="0" w:color="auto"/>
              <w:left w:val="single" w:sz="4" w:space="0" w:color="auto"/>
              <w:bottom w:val="single" w:sz="4" w:space="0" w:color="auto"/>
              <w:right w:val="single" w:sz="4" w:space="0" w:color="auto"/>
            </w:tcBorders>
          </w:tcPr>
          <w:p w14:paraId="66DE04E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15.93</w:t>
            </w:r>
          </w:p>
        </w:tc>
        <w:tc>
          <w:tcPr>
            <w:tcW w:w="1134" w:type="dxa"/>
            <w:tcBorders>
              <w:top w:val="single" w:sz="4" w:space="0" w:color="auto"/>
              <w:left w:val="single" w:sz="4" w:space="0" w:color="auto"/>
              <w:bottom w:val="single" w:sz="4" w:space="0" w:color="auto"/>
              <w:right w:val="single" w:sz="4" w:space="0" w:color="auto"/>
            </w:tcBorders>
          </w:tcPr>
          <w:p w14:paraId="6E6E627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13.50</w:t>
            </w:r>
          </w:p>
        </w:tc>
        <w:tc>
          <w:tcPr>
            <w:tcW w:w="1134" w:type="dxa"/>
            <w:tcBorders>
              <w:top w:val="single" w:sz="4" w:space="0" w:color="auto"/>
              <w:left w:val="single" w:sz="4" w:space="0" w:color="auto"/>
              <w:bottom w:val="single" w:sz="4" w:space="0" w:color="auto"/>
              <w:right w:val="single" w:sz="4" w:space="0" w:color="auto"/>
            </w:tcBorders>
          </w:tcPr>
          <w:p w14:paraId="1BC5301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12.77</w:t>
            </w:r>
          </w:p>
        </w:tc>
        <w:tc>
          <w:tcPr>
            <w:tcW w:w="992" w:type="dxa"/>
            <w:tcBorders>
              <w:top w:val="single" w:sz="4" w:space="0" w:color="auto"/>
              <w:left w:val="single" w:sz="4" w:space="0" w:color="auto"/>
              <w:bottom w:val="single" w:sz="4" w:space="0" w:color="auto"/>
              <w:right w:val="single" w:sz="4" w:space="0" w:color="auto"/>
            </w:tcBorders>
          </w:tcPr>
          <w:p w14:paraId="76D21AA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14.16</w:t>
            </w:r>
          </w:p>
        </w:tc>
        <w:tc>
          <w:tcPr>
            <w:tcW w:w="1134" w:type="dxa"/>
            <w:tcBorders>
              <w:top w:val="single" w:sz="4" w:space="0" w:color="auto"/>
              <w:left w:val="single" w:sz="4" w:space="0" w:color="auto"/>
              <w:bottom w:val="single" w:sz="4" w:space="0" w:color="auto"/>
              <w:right w:val="single" w:sz="4" w:space="0" w:color="auto"/>
            </w:tcBorders>
          </w:tcPr>
          <w:p w14:paraId="755532A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12.34</w:t>
            </w:r>
          </w:p>
        </w:tc>
        <w:tc>
          <w:tcPr>
            <w:tcW w:w="1134" w:type="dxa"/>
            <w:tcBorders>
              <w:top w:val="single" w:sz="4" w:space="0" w:color="auto"/>
              <w:left w:val="single" w:sz="4" w:space="0" w:color="auto"/>
              <w:bottom w:val="single" w:sz="4" w:space="0" w:color="auto"/>
              <w:right w:val="single" w:sz="4" w:space="0" w:color="auto"/>
            </w:tcBorders>
          </w:tcPr>
          <w:p w14:paraId="60856E0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12.58</w:t>
            </w:r>
          </w:p>
        </w:tc>
        <w:tc>
          <w:tcPr>
            <w:tcW w:w="993" w:type="dxa"/>
            <w:tcBorders>
              <w:top w:val="single" w:sz="4" w:space="0" w:color="auto"/>
              <w:left w:val="single" w:sz="4" w:space="0" w:color="auto"/>
              <w:bottom w:val="single" w:sz="4" w:space="0" w:color="auto"/>
              <w:right w:val="single" w:sz="4" w:space="0" w:color="auto"/>
            </w:tcBorders>
          </w:tcPr>
          <w:p w14:paraId="79DA433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76</w:t>
            </w:r>
            <w:r w:rsidRPr="001E1039">
              <w:rPr>
                <w:rFonts w:ascii="Times New Roman" w:hAnsi="Times New Roman"/>
                <w:sz w:val="24"/>
                <w:szCs w:val="24"/>
              </w:rPr>
              <w:t>.</w:t>
            </w:r>
            <w:r>
              <w:rPr>
                <w:rFonts w:ascii="Times New Roman" w:hAnsi="Times New Roman"/>
                <w:sz w:val="24"/>
                <w:szCs w:val="24"/>
              </w:rPr>
              <w:t>07</w:t>
            </w:r>
          </w:p>
        </w:tc>
        <w:tc>
          <w:tcPr>
            <w:tcW w:w="1134" w:type="dxa"/>
            <w:tcBorders>
              <w:top w:val="single" w:sz="4" w:space="0" w:color="auto"/>
              <w:left w:val="single" w:sz="4" w:space="0" w:color="auto"/>
              <w:bottom w:val="single" w:sz="4" w:space="0" w:color="auto"/>
              <w:right w:val="single" w:sz="4" w:space="0" w:color="auto"/>
            </w:tcBorders>
          </w:tcPr>
          <w:p w14:paraId="4551F59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362.52</w:t>
            </w:r>
          </w:p>
        </w:tc>
        <w:tc>
          <w:tcPr>
            <w:tcW w:w="1134" w:type="dxa"/>
            <w:tcBorders>
              <w:top w:val="single" w:sz="4" w:space="0" w:color="auto"/>
              <w:left w:val="single" w:sz="4" w:space="0" w:color="auto"/>
              <w:bottom w:val="single" w:sz="4" w:space="0" w:color="auto"/>
              <w:right w:val="single" w:sz="4" w:space="0" w:color="auto"/>
            </w:tcBorders>
          </w:tcPr>
          <w:p w14:paraId="7448777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330.41</w:t>
            </w:r>
          </w:p>
        </w:tc>
        <w:tc>
          <w:tcPr>
            <w:tcW w:w="992" w:type="dxa"/>
            <w:tcBorders>
              <w:top w:val="single" w:sz="4" w:space="0" w:color="auto"/>
              <w:left w:val="single" w:sz="4" w:space="0" w:color="auto"/>
              <w:bottom w:val="single" w:sz="4" w:space="0" w:color="auto"/>
              <w:right w:val="single" w:sz="4" w:space="0" w:color="auto"/>
            </w:tcBorders>
          </w:tcPr>
          <w:p w14:paraId="1B1B7AC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37</w:t>
            </w:r>
            <w:r>
              <w:rPr>
                <w:rFonts w:ascii="Times New Roman" w:hAnsi="Times New Roman"/>
                <w:sz w:val="24"/>
                <w:szCs w:val="24"/>
              </w:rPr>
              <w:t>0</w:t>
            </w:r>
            <w:r w:rsidRPr="001E1039">
              <w:rPr>
                <w:rFonts w:ascii="Times New Roman" w:hAnsi="Times New Roman"/>
                <w:sz w:val="24"/>
                <w:szCs w:val="24"/>
              </w:rPr>
              <w:t>.</w:t>
            </w:r>
            <w:r>
              <w:rPr>
                <w:rFonts w:ascii="Times New Roman" w:hAnsi="Times New Roman"/>
                <w:sz w:val="24"/>
                <w:szCs w:val="24"/>
              </w:rPr>
              <w:t>62</w:t>
            </w:r>
          </w:p>
        </w:tc>
        <w:tc>
          <w:tcPr>
            <w:tcW w:w="1134" w:type="dxa"/>
            <w:tcBorders>
              <w:top w:val="single" w:sz="4" w:space="0" w:color="auto"/>
              <w:left w:val="single" w:sz="4" w:space="0" w:color="auto"/>
              <w:bottom w:val="single" w:sz="4" w:space="0" w:color="auto"/>
              <w:right w:val="single" w:sz="4" w:space="0" w:color="auto"/>
            </w:tcBorders>
          </w:tcPr>
          <w:p w14:paraId="0842E66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35</w:t>
            </w:r>
            <w:r>
              <w:rPr>
                <w:rFonts w:ascii="Times New Roman" w:hAnsi="Times New Roman"/>
                <w:sz w:val="24"/>
                <w:szCs w:val="24"/>
              </w:rPr>
              <w:t>8</w:t>
            </w:r>
            <w:r w:rsidRPr="001E1039">
              <w:rPr>
                <w:rFonts w:ascii="Times New Roman" w:hAnsi="Times New Roman"/>
                <w:sz w:val="24"/>
                <w:szCs w:val="24"/>
              </w:rPr>
              <w:t>.</w:t>
            </w:r>
            <w:r>
              <w:rPr>
                <w:rFonts w:ascii="Times New Roman" w:hAnsi="Times New Roman"/>
                <w:sz w:val="24"/>
                <w:szCs w:val="24"/>
              </w:rPr>
              <w:t>88</w:t>
            </w:r>
          </w:p>
        </w:tc>
        <w:tc>
          <w:tcPr>
            <w:tcW w:w="1134" w:type="dxa"/>
            <w:tcBorders>
              <w:top w:val="single" w:sz="4" w:space="0" w:color="auto"/>
              <w:left w:val="single" w:sz="4" w:space="0" w:color="auto"/>
              <w:bottom w:val="single" w:sz="4" w:space="0" w:color="auto"/>
              <w:right w:val="single" w:sz="4" w:space="0" w:color="auto"/>
            </w:tcBorders>
          </w:tcPr>
          <w:p w14:paraId="098E1F1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 xml:space="preserve"> 324.48</w:t>
            </w:r>
          </w:p>
        </w:tc>
      </w:tr>
      <w:tr w:rsidR="00F5740A" w:rsidRPr="001E1039" w14:paraId="7B569F3A" w14:textId="77777777" w:rsidTr="00C776EF">
        <w:tc>
          <w:tcPr>
            <w:tcW w:w="1418" w:type="dxa"/>
            <w:tcBorders>
              <w:top w:val="single" w:sz="4" w:space="0" w:color="auto"/>
              <w:left w:val="single" w:sz="4" w:space="0" w:color="auto"/>
              <w:bottom w:val="single" w:sz="4" w:space="0" w:color="auto"/>
              <w:right w:val="single" w:sz="4" w:space="0" w:color="auto"/>
            </w:tcBorders>
          </w:tcPr>
          <w:p w14:paraId="0C22F6D8"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3</w:t>
            </w:r>
          </w:p>
        </w:tc>
        <w:tc>
          <w:tcPr>
            <w:tcW w:w="992" w:type="dxa"/>
            <w:tcBorders>
              <w:top w:val="single" w:sz="4" w:space="0" w:color="auto"/>
              <w:left w:val="single" w:sz="4" w:space="0" w:color="auto"/>
              <w:bottom w:val="single" w:sz="4" w:space="0" w:color="auto"/>
              <w:right w:val="single" w:sz="4" w:space="0" w:color="auto"/>
            </w:tcBorders>
          </w:tcPr>
          <w:p w14:paraId="34647258" w14:textId="77777777" w:rsidR="00F5740A" w:rsidRPr="001E1039" w:rsidRDefault="00F5740A" w:rsidP="00C776EF">
            <w:pPr>
              <w:spacing w:before="60" w:after="60" w:line="240" w:lineRule="auto"/>
              <w:jc w:val="center"/>
              <w:rPr>
                <w:rFonts w:ascii="Times New Roman" w:hAnsi="Times New Roman"/>
                <w:sz w:val="24"/>
                <w:szCs w:val="24"/>
              </w:rPr>
            </w:pPr>
            <w:bookmarkStart w:id="13" w:name="_Hlk205064907"/>
            <w:r w:rsidRPr="001E1039">
              <w:rPr>
                <w:rFonts w:ascii="Times New Roman" w:hAnsi="Times New Roman"/>
                <w:sz w:val="24"/>
                <w:szCs w:val="24"/>
              </w:rPr>
              <w:t>23.62</w:t>
            </w:r>
            <w:bookmarkEnd w:id="13"/>
          </w:p>
        </w:tc>
        <w:tc>
          <w:tcPr>
            <w:tcW w:w="1134" w:type="dxa"/>
            <w:tcBorders>
              <w:top w:val="single" w:sz="4" w:space="0" w:color="auto"/>
              <w:left w:val="single" w:sz="4" w:space="0" w:color="auto"/>
              <w:bottom w:val="single" w:sz="4" w:space="0" w:color="auto"/>
              <w:right w:val="single" w:sz="4" w:space="0" w:color="auto"/>
            </w:tcBorders>
          </w:tcPr>
          <w:p w14:paraId="0C83647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21.98</w:t>
            </w:r>
          </w:p>
        </w:tc>
        <w:tc>
          <w:tcPr>
            <w:tcW w:w="1134" w:type="dxa"/>
            <w:tcBorders>
              <w:top w:val="single" w:sz="4" w:space="0" w:color="auto"/>
              <w:left w:val="single" w:sz="4" w:space="0" w:color="auto"/>
              <w:bottom w:val="single" w:sz="4" w:space="0" w:color="auto"/>
              <w:right w:val="single" w:sz="4" w:space="0" w:color="auto"/>
            </w:tcBorders>
          </w:tcPr>
          <w:p w14:paraId="27B1586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w:t>
            </w:r>
            <w:r>
              <w:rPr>
                <w:rFonts w:ascii="Times New Roman" w:hAnsi="Times New Roman"/>
                <w:sz w:val="24"/>
                <w:szCs w:val="24"/>
              </w:rPr>
              <w:t>8</w:t>
            </w:r>
            <w:r w:rsidRPr="001E103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599881D0"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21.72</w:t>
            </w:r>
          </w:p>
        </w:tc>
        <w:tc>
          <w:tcPr>
            <w:tcW w:w="1134" w:type="dxa"/>
            <w:tcBorders>
              <w:top w:val="single" w:sz="4" w:space="0" w:color="auto"/>
              <w:left w:val="single" w:sz="4" w:space="0" w:color="auto"/>
              <w:bottom w:val="single" w:sz="4" w:space="0" w:color="auto"/>
              <w:right w:val="single" w:sz="4" w:space="0" w:color="auto"/>
            </w:tcBorders>
          </w:tcPr>
          <w:p w14:paraId="4AB8FD1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20.50</w:t>
            </w:r>
          </w:p>
        </w:tc>
        <w:tc>
          <w:tcPr>
            <w:tcW w:w="1134" w:type="dxa"/>
            <w:tcBorders>
              <w:top w:val="single" w:sz="4" w:space="0" w:color="auto"/>
              <w:left w:val="single" w:sz="4" w:space="0" w:color="auto"/>
              <w:bottom w:val="single" w:sz="4" w:space="0" w:color="auto"/>
              <w:right w:val="single" w:sz="4" w:space="0" w:color="auto"/>
            </w:tcBorders>
          </w:tcPr>
          <w:p w14:paraId="35D1AD0D" w14:textId="77777777" w:rsidR="00F5740A" w:rsidRPr="001E1039" w:rsidRDefault="00F5740A" w:rsidP="00C776EF">
            <w:pPr>
              <w:spacing w:before="60" w:after="60" w:line="240" w:lineRule="auto"/>
              <w:jc w:val="center"/>
              <w:rPr>
                <w:rFonts w:ascii="Times New Roman" w:hAnsi="Times New Roman"/>
                <w:sz w:val="24"/>
                <w:szCs w:val="24"/>
              </w:rPr>
            </w:pPr>
            <w:bookmarkStart w:id="14" w:name="_Hlk205064921"/>
            <w:r w:rsidRPr="001E1039">
              <w:rPr>
                <w:rFonts w:ascii="Times New Roman" w:hAnsi="Times New Roman"/>
                <w:sz w:val="24"/>
                <w:szCs w:val="24"/>
              </w:rPr>
              <w:t>20.04</w:t>
            </w:r>
            <w:bookmarkEnd w:id="14"/>
          </w:p>
        </w:tc>
        <w:tc>
          <w:tcPr>
            <w:tcW w:w="993" w:type="dxa"/>
            <w:tcBorders>
              <w:top w:val="single" w:sz="4" w:space="0" w:color="auto"/>
              <w:left w:val="single" w:sz="4" w:space="0" w:color="auto"/>
              <w:bottom w:val="single" w:sz="4" w:space="0" w:color="auto"/>
              <w:right w:val="single" w:sz="4" w:space="0" w:color="auto"/>
            </w:tcBorders>
          </w:tcPr>
          <w:p w14:paraId="47E89BD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475.11</w:t>
            </w:r>
          </w:p>
        </w:tc>
        <w:tc>
          <w:tcPr>
            <w:tcW w:w="1134" w:type="dxa"/>
            <w:tcBorders>
              <w:top w:val="single" w:sz="4" w:space="0" w:color="auto"/>
              <w:left w:val="single" w:sz="4" w:space="0" w:color="auto"/>
              <w:bottom w:val="single" w:sz="4" w:space="0" w:color="auto"/>
              <w:right w:val="single" w:sz="4" w:space="0" w:color="auto"/>
            </w:tcBorders>
          </w:tcPr>
          <w:p w14:paraId="41AEA7CC" w14:textId="77777777" w:rsidR="00F5740A" w:rsidRPr="001E1039" w:rsidRDefault="00F5740A" w:rsidP="00C776EF">
            <w:pPr>
              <w:spacing w:before="60" w:after="60" w:line="240" w:lineRule="auto"/>
              <w:jc w:val="center"/>
              <w:rPr>
                <w:rFonts w:ascii="Times New Roman" w:hAnsi="Times New Roman"/>
                <w:sz w:val="24"/>
                <w:szCs w:val="24"/>
              </w:rPr>
            </w:pPr>
            <w:r>
              <w:rPr>
                <w:rFonts w:ascii="Times New Roman" w:hAnsi="Times New Roman"/>
                <w:sz w:val="24"/>
                <w:szCs w:val="24"/>
              </w:rPr>
              <w:t>427.41</w:t>
            </w:r>
          </w:p>
        </w:tc>
        <w:tc>
          <w:tcPr>
            <w:tcW w:w="1134" w:type="dxa"/>
            <w:tcBorders>
              <w:top w:val="single" w:sz="4" w:space="0" w:color="auto"/>
              <w:left w:val="single" w:sz="4" w:space="0" w:color="auto"/>
              <w:bottom w:val="single" w:sz="4" w:space="0" w:color="auto"/>
              <w:right w:val="single" w:sz="4" w:space="0" w:color="auto"/>
            </w:tcBorders>
          </w:tcPr>
          <w:p w14:paraId="6468152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395.46</w:t>
            </w:r>
          </w:p>
        </w:tc>
        <w:tc>
          <w:tcPr>
            <w:tcW w:w="992" w:type="dxa"/>
            <w:tcBorders>
              <w:top w:val="single" w:sz="4" w:space="0" w:color="auto"/>
              <w:left w:val="single" w:sz="4" w:space="0" w:color="auto"/>
              <w:bottom w:val="single" w:sz="4" w:space="0" w:color="auto"/>
              <w:right w:val="single" w:sz="4" w:space="0" w:color="auto"/>
            </w:tcBorders>
          </w:tcPr>
          <w:p w14:paraId="08003D0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466.58</w:t>
            </w:r>
          </w:p>
        </w:tc>
        <w:tc>
          <w:tcPr>
            <w:tcW w:w="1134" w:type="dxa"/>
            <w:tcBorders>
              <w:top w:val="single" w:sz="4" w:space="0" w:color="auto"/>
              <w:left w:val="single" w:sz="4" w:space="0" w:color="auto"/>
              <w:bottom w:val="single" w:sz="4" w:space="0" w:color="auto"/>
              <w:right w:val="single" w:sz="4" w:space="0" w:color="auto"/>
            </w:tcBorders>
          </w:tcPr>
          <w:p w14:paraId="0C330B4B"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w:t>
            </w:r>
            <w:r>
              <w:rPr>
                <w:rFonts w:ascii="Times New Roman" w:hAnsi="Times New Roman"/>
                <w:sz w:val="24"/>
                <w:szCs w:val="24"/>
              </w:rPr>
              <w:t>4</w:t>
            </w:r>
            <w:r w:rsidRPr="001E1039">
              <w:rPr>
                <w:rFonts w:ascii="Times New Roman" w:hAnsi="Times New Roman"/>
                <w:sz w:val="24"/>
                <w:szCs w:val="24"/>
              </w:rPr>
              <w:t>.</w:t>
            </w:r>
            <w:r>
              <w:rPr>
                <w:rFonts w:ascii="Times New Roman" w:hAnsi="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tcPr>
          <w:p w14:paraId="1D45017B"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390.56</w:t>
            </w:r>
          </w:p>
        </w:tc>
      </w:tr>
      <w:tr w:rsidR="00F5740A" w:rsidRPr="001E1039" w14:paraId="7FD1CA99" w14:textId="77777777" w:rsidTr="00C776EF">
        <w:tc>
          <w:tcPr>
            <w:tcW w:w="1418" w:type="dxa"/>
            <w:tcBorders>
              <w:top w:val="single" w:sz="4" w:space="0" w:color="auto"/>
              <w:left w:val="single" w:sz="4" w:space="0" w:color="auto"/>
              <w:bottom w:val="single" w:sz="4" w:space="0" w:color="auto"/>
              <w:right w:val="single" w:sz="4" w:space="0" w:color="auto"/>
            </w:tcBorders>
          </w:tcPr>
          <w:p w14:paraId="45276237"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4</w:t>
            </w:r>
          </w:p>
        </w:tc>
        <w:tc>
          <w:tcPr>
            <w:tcW w:w="992" w:type="dxa"/>
            <w:tcBorders>
              <w:top w:val="single" w:sz="4" w:space="0" w:color="auto"/>
              <w:left w:val="single" w:sz="4" w:space="0" w:color="auto"/>
              <w:bottom w:val="single" w:sz="4" w:space="0" w:color="auto"/>
              <w:right w:val="single" w:sz="4" w:space="0" w:color="auto"/>
            </w:tcBorders>
          </w:tcPr>
          <w:p w14:paraId="12EFB26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24.06</w:t>
            </w:r>
          </w:p>
        </w:tc>
        <w:tc>
          <w:tcPr>
            <w:tcW w:w="1134" w:type="dxa"/>
            <w:tcBorders>
              <w:top w:val="single" w:sz="4" w:space="0" w:color="auto"/>
              <w:left w:val="single" w:sz="4" w:space="0" w:color="auto"/>
              <w:bottom w:val="single" w:sz="4" w:space="0" w:color="auto"/>
              <w:right w:val="single" w:sz="4" w:space="0" w:color="auto"/>
            </w:tcBorders>
          </w:tcPr>
          <w:p w14:paraId="109C95E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22.02</w:t>
            </w:r>
          </w:p>
        </w:tc>
        <w:tc>
          <w:tcPr>
            <w:tcW w:w="1134" w:type="dxa"/>
            <w:tcBorders>
              <w:top w:val="single" w:sz="4" w:space="0" w:color="auto"/>
              <w:left w:val="single" w:sz="4" w:space="0" w:color="auto"/>
              <w:bottom w:val="single" w:sz="4" w:space="0" w:color="auto"/>
              <w:right w:val="single" w:sz="4" w:space="0" w:color="auto"/>
            </w:tcBorders>
          </w:tcPr>
          <w:p w14:paraId="623083E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w:t>
            </w:r>
            <w:r>
              <w:rPr>
                <w:rFonts w:ascii="Times New Roman" w:hAnsi="Times New Roman"/>
                <w:sz w:val="24"/>
                <w:szCs w:val="24"/>
              </w:rPr>
              <w:t>9</w:t>
            </w:r>
            <w:r w:rsidRPr="001E1039">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7A40465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22.64</w:t>
            </w:r>
          </w:p>
        </w:tc>
        <w:tc>
          <w:tcPr>
            <w:tcW w:w="1134" w:type="dxa"/>
            <w:tcBorders>
              <w:top w:val="single" w:sz="4" w:space="0" w:color="auto"/>
              <w:left w:val="single" w:sz="4" w:space="0" w:color="auto"/>
              <w:bottom w:val="single" w:sz="4" w:space="0" w:color="auto"/>
              <w:right w:val="single" w:sz="4" w:space="0" w:color="auto"/>
            </w:tcBorders>
          </w:tcPr>
          <w:p w14:paraId="0ED6B41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21.12</w:t>
            </w:r>
          </w:p>
        </w:tc>
        <w:tc>
          <w:tcPr>
            <w:tcW w:w="1134" w:type="dxa"/>
            <w:tcBorders>
              <w:top w:val="single" w:sz="4" w:space="0" w:color="auto"/>
              <w:left w:val="single" w:sz="4" w:space="0" w:color="auto"/>
              <w:bottom w:val="single" w:sz="4" w:space="0" w:color="auto"/>
              <w:right w:val="single" w:sz="4" w:space="0" w:color="auto"/>
            </w:tcBorders>
          </w:tcPr>
          <w:p w14:paraId="5DC7E3B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20.12</w:t>
            </w:r>
          </w:p>
        </w:tc>
        <w:tc>
          <w:tcPr>
            <w:tcW w:w="993" w:type="dxa"/>
            <w:tcBorders>
              <w:top w:val="single" w:sz="4" w:space="0" w:color="auto"/>
              <w:left w:val="single" w:sz="4" w:space="0" w:color="auto"/>
              <w:bottom w:val="single" w:sz="4" w:space="0" w:color="auto"/>
              <w:right w:val="single" w:sz="4" w:space="0" w:color="auto"/>
            </w:tcBorders>
          </w:tcPr>
          <w:p w14:paraId="5878E6D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470.92</w:t>
            </w:r>
          </w:p>
        </w:tc>
        <w:tc>
          <w:tcPr>
            <w:tcW w:w="1134" w:type="dxa"/>
            <w:tcBorders>
              <w:top w:val="single" w:sz="4" w:space="0" w:color="auto"/>
              <w:left w:val="single" w:sz="4" w:space="0" w:color="auto"/>
              <w:bottom w:val="single" w:sz="4" w:space="0" w:color="auto"/>
              <w:right w:val="single" w:sz="4" w:space="0" w:color="auto"/>
            </w:tcBorders>
          </w:tcPr>
          <w:p w14:paraId="313D62E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425.71</w:t>
            </w:r>
          </w:p>
        </w:tc>
        <w:tc>
          <w:tcPr>
            <w:tcW w:w="1134" w:type="dxa"/>
            <w:tcBorders>
              <w:top w:val="single" w:sz="4" w:space="0" w:color="auto"/>
              <w:left w:val="single" w:sz="4" w:space="0" w:color="auto"/>
              <w:bottom w:val="single" w:sz="4" w:space="0" w:color="auto"/>
              <w:right w:val="single" w:sz="4" w:space="0" w:color="auto"/>
            </w:tcBorders>
          </w:tcPr>
          <w:p w14:paraId="1B08481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362.95</w:t>
            </w:r>
          </w:p>
        </w:tc>
        <w:tc>
          <w:tcPr>
            <w:tcW w:w="992" w:type="dxa"/>
            <w:tcBorders>
              <w:top w:val="single" w:sz="4" w:space="0" w:color="auto"/>
              <w:left w:val="single" w:sz="4" w:space="0" w:color="auto"/>
              <w:bottom w:val="single" w:sz="4" w:space="0" w:color="auto"/>
              <w:right w:val="single" w:sz="4" w:space="0" w:color="auto"/>
            </w:tcBorders>
          </w:tcPr>
          <w:p w14:paraId="27C21364"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462.11</w:t>
            </w:r>
          </w:p>
        </w:tc>
        <w:tc>
          <w:tcPr>
            <w:tcW w:w="1134" w:type="dxa"/>
            <w:tcBorders>
              <w:top w:val="single" w:sz="4" w:space="0" w:color="auto"/>
              <w:left w:val="single" w:sz="4" w:space="0" w:color="auto"/>
              <w:bottom w:val="single" w:sz="4" w:space="0" w:color="auto"/>
              <w:right w:val="single" w:sz="4" w:space="0" w:color="auto"/>
            </w:tcBorders>
          </w:tcPr>
          <w:p w14:paraId="5B6E9AE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w:t>
            </w:r>
            <w:r>
              <w:rPr>
                <w:rFonts w:ascii="Times New Roman" w:hAnsi="Times New Roman"/>
                <w:sz w:val="24"/>
                <w:szCs w:val="24"/>
              </w:rPr>
              <w:t>1</w:t>
            </w:r>
            <w:r w:rsidRPr="001E1039">
              <w:rPr>
                <w:rFonts w:ascii="Times New Roman" w:hAnsi="Times New Roman"/>
                <w:sz w:val="24"/>
                <w:szCs w:val="24"/>
              </w:rPr>
              <w:t>.</w:t>
            </w:r>
            <w:r>
              <w:rPr>
                <w:rFonts w:ascii="Times New Roman" w:hAnsi="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14:paraId="3D3A476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359.32</w:t>
            </w:r>
          </w:p>
        </w:tc>
      </w:tr>
      <w:tr w:rsidR="00F5740A" w:rsidRPr="001E1039" w14:paraId="618FBE05" w14:textId="77777777" w:rsidTr="00C776EF">
        <w:tc>
          <w:tcPr>
            <w:tcW w:w="1418" w:type="dxa"/>
            <w:tcBorders>
              <w:top w:val="single" w:sz="4" w:space="0" w:color="auto"/>
              <w:left w:val="single" w:sz="4" w:space="0" w:color="auto"/>
              <w:bottom w:val="single" w:sz="4" w:space="0" w:color="auto"/>
              <w:right w:val="single" w:sz="4" w:space="0" w:color="auto"/>
            </w:tcBorders>
          </w:tcPr>
          <w:p w14:paraId="2E5658C7"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5</w:t>
            </w:r>
          </w:p>
        </w:tc>
        <w:tc>
          <w:tcPr>
            <w:tcW w:w="992" w:type="dxa"/>
            <w:tcBorders>
              <w:top w:val="single" w:sz="4" w:space="0" w:color="auto"/>
              <w:left w:val="single" w:sz="4" w:space="0" w:color="auto"/>
              <w:bottom w:val="single" w:sz="4" w:space="0" w:color="auto"/>
              <w:right w:val="single" w:sz="4" w:space="0" w:color="auto"/>
            </w:tcBorders>
          </w:tcPr>
          <w:p w14:paraId="4198943F" w14:textId="77777777" w:rsidR="00F5740A" w:rsidRPr="001E1039" w:rsidRDefault="00F5740A" w:rsidP="00C776EF">
            <w:pPr>
              <w:spacing w:before="60" w:after="60" w:line="240" w:lineRule="auto"/>
              <w:jc w:val="center"/>
              <w:rPr>
                <w:rFonts w:ascii="Times New Roman" w:hAnsi="Times New Roman"/>
                <w:sz w:val="24"/>
                <w:szCs w:val="24"/>
              </w:rPr>
            </w:pPr>
            <w:bookmarkStart w:id="15" w:name="_Hlk205064951"/>
            <w:r w:rsidRPr="001E1039">
              <w:rPr>
                <w:rFonts w:ascii="Times New Roman" w:hAnsi="Times New Roman"/>
                <w:sz w:val="24"/>
                <w:szCs w:val="24"/>
              </w:rPr>
              <w:t>22.90</w:t>
            </w:r>
            <w:bookmarkEnd w:id="15"/>
          </w:p>
        </w:tc>
        <w:tc>
          <w:tcPr>
            <w:tcW w:w="1134" w:type="dxa"/>
            <w:tcBorders>
              <w:top w:val="single" w:sz="4" w:space="0" w:color="auto"/>
              <w:left w:val="single" w:sz="4" w:space="0" w:color="auto"/>
              <w:bottom w:val="single" w:sz="4" w:space="0" w:color="auto"/>
              <w:right w:val="single" w:sz="4" w:space="0" w:color="auto"/>
            </w:tcBorders>
          </w:tcPr>
          <w:p w14:paraId="157C197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20.85</w:t>
            </w:r>
          </w:p>
        </w:tc>
        <w:tc>
          <w:tcPr>
            <w:tcW w:w="1134" w:type="dxa"/>
            <w:tcBorders>
              <w:top w:val="single" w:sz="4" w:space="0" w:color="auto"/>
              <w:left w:val="single" w:sz="4" w:space="0" w:color="auto"/>
              <w:bottom w:val="single" w:sz="4" w:space="0" w:color="auto"/>
              <w:right w:val="single" w:sz="4" w:space="0" w:color="auto"/>
            </w:tcBorders>
          </w:tcPr>
          <w:p w14:paraId="54E8D4B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19.16</w:t>
            </w:r>
          </w:p>
        </w:tc>
        <w:tc>
          <w:tcPr>
            <w:tcW w:w="992" w:type="dxa"/>
            <w:tcBorders>
              <w:top w:val="single" w:sz="4" w:space="0" w:color="auto"/>
              <w:left w:val="single" w:sz="4" w:space="0" w:color="auto"/>
              <w:bottom w:val="single" w:sz="4" w:space="0" w:color="auto"/>
              <w:right w:val="single" w:sz="4" w:space="0" w:color="auto"/>
            </w:tcBorders>
          </w:tcPr>
          <w:p w14:paraId="03369548"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19.62</w:t>
            </w:r>
          </w:p>
        </w:tc>
        <w:tc>
          <w:tcPr>
            <w:tcW w:w="1134" w:type="dxa"/>
            <w:tcBorders>
              <w:top w:val="single" w:sz="4" w:space="0" w:color="auto"/>
              <w:left w:val="single" w:sz="4" w:space="0" w:color="auto"/>
              <w:bottom w:val="single" w:sz="4" w:space="0" w:color="auto"/>
              <w:right w:val="single" w:sz="4" w:space="0" w:color="auto"/>
            </w:tcBorders>
          </w:tcPr>
          <w:p w14:paraId="6009A23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19.15</w:t>
            </w:r>
          </w:p>
        </w:tc>
        <w:tc>
          <w:tcPr>
            <w:tcW w:w="1134" w:type="dxa"/>
            <w:tcBorders>
              <w:top w:val="single" w:sz="4" w:space="0" w:color="auto"/>
              <w:left w:val="single" w:sz="4" w:space="0" w:color="auto"/>
              <w:bottom w:val="single" w:sz="4" w:space="0" w:color="auto"/>
              <w:right w:val="single" w:sz="4" w:space="0" w:color="auto"/>
            </w:tcBorders>
          </w:tcPr>
          <w:p w14:paraId="6CA17851" w14:textId="77777777" w:rsidR="00F5740A" w:rsidRPr="001E1039" w:rsidRDefault="00F5740A" w:rsidP="00C776EF">
            <w:pPr>
              <w:spacing w:before="60" w:after="60" w:line="240" w:lineRule="auto"/>
              <w:jc w:val="center"/>
              <w:rPr>
                <w:rFonts w:ascii="Times New Roman" w:hAnsi="Times New Roman"/>
                <w:sz w:val="24"/>
                <w:szCs w:val="24"/>
              </w:rPr>
            </w:pPr>
            <w:bookmarkStart w:id="16" w:name="_Hlk205064969"/>
            <w:r w:rsidRPr="001E1039">
              <w:rPr>
                <w:rFonts w:ascii="Times New Roman" w:hAnsi="Times New Roman"/>
                <w:sz w:val="24"/>
                <w:szCs w:val="24"/>
              </w:rPr>
              <w:t>18.87</w:t>
            </w:r>
            <w:bookmarkEnd w:id="16"/>
          </w:p>
        </w:tc>
        <w:tc>
          <w:tcPr>
            <w:tcW w:w="993" w:type="dxa"/>
            <w:tcBorders>
              <w:top w:val="single" w:sz="4" w:space="0" w:color="auto"/>
              <w:left w:val="single" w:sz="4" w:space="0" w:color="auto"/>
              <w:bottom w:val="single" w:sz="4" w:space="0" w:color="auto"/>
              <w:right w:val="single" w:sz="4" w:space="0" w:color="auto"/>
            </w:tcBorders>
          </w:tcPr>
          <w:p w14:paraId="0991A5D4" w14:textId="77777777" w:rsidR="00F5740A" w:rsidRPr="001E1039" w:rsidRDefault="00F5740A" w:rsidP="00C776EF">
            <w:pPr>
              <w:spacing w:before="60" w:after="60" w:line="240" w:lineRule="auto"/>
              <w:jc w:val="center"/>
              <w:rPr>
                <w:rFonts w:ascii="Times New Roman" w:hAnsi="Times New Roman"/>
                <w:sz w:val="24"/>
                <w:szCs w:val="24"/>
              </w:rPr>
            </w:pPr>
            <w:bookmarkStart w:id="17" w:name="_Hlk205065605"/>
            <w:r w:rsidRPr="001E1039">
              <w:rPr>
                <w:rFonts w:ascii="Times New Roman" w:hAnsi="Times New Roman"/>
                <w:sz w:val="24"/>
                <w:szCs w:val="24"/>
              </w:rPr>
              <w:t>479.71</w:t>
            </w:r>
            <w:bookmarkEnd w:id="17"/>
          </w:p>
        </w:tc>
        <w:tc>
          <w:tcPr>
            <w:tcW w:w="1134" w:type="dxa"/>
            <w:tcBorders>
              <w:top w:val="single" w:sz="4" w:space="0" w:color="auto"/>
              <w:left w:val="single" w:sz="4" w:space="0" w:color="auto"/>
              <w:bottom w:val="single" w:sz="4" w:space="0" w:color="auto"/>
              <w:right w:val="single" w:sz="4" w:space="0" w:color="auto"/>
            </w:tcBorders>
          </w:tcPr>
          <w:p w14:paraId="339366C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431.16</w:t>
            </w:r>
          </w:p>
        </w:tc>
        <w:tc>
          <w:tcPr>
            <w:tcW w:w="1134" w:type="dxa"/>
            <w:tcBorders>
              <w:top w:val="single" w:sz="4" w:space="0" w:color="auto"/>
              <w:left w:val="single" w:sz="4" w:space="0" w:color="auto"/>
              <w:bottom w:val="single" w:sz="4" w:space="0" w:color="auto"/>
              <w:right w:val="single" w:sz="4" w:space="0" w:color="auto"/>
            </w:tcBorders>
          </w:tcPr>
          <w:p w14:paraId="38DB5D1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380.33</w:t>
            </w:r>
          </w:p>
        </w:tc>
        <w:tc>
          <w:tcPr>
            <w:tcW w:w="992" w:type="dxa"/>
            <w:tcBorders>
              <w:top w:val="single" w:sz="4" w:space="0" w:color="auto"/>
              <w:left w:val="single" w:sz="4" w:space="0" w:color="auto"/>
              <w:bottom w:val="single" w:sz="4" w:space="0" w:color="auto"/>
              <w:right w:val="single" w:sz="4" w:space="0" w:color="auto"/>
            </w:tcBorders>
          </w:tcPr>
          <w:p w14:paraId="528F82B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471.93</w:t>
            </w:r>
          </w:p>
        </w:tc>
        <w:tc>
          <w:tcPr>
            <w:tcW w:w="1134" w:type="dxa"/>
            <w:tcBorders>
              <w:top w:val="single" w:sz="4" w:space="0" w:color="auto"/>
              <w:left w:val="single" w:sz="4" w:space="0" w:color="auto"/>
              <w:bottom w:val="single" w:sz="4" w:space="0" w:color="auto"/>
              <w:right w:val="single" w:sz="4" w:space="0" w:color="auto"/>
            </w:tcBorders>
          </w:tcPr>
          <w:p w14:paraId="669773C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w:t>
            </w:r>
            <w:r>
              <w:rPr>
                <w:rFonts w:ascii="Times New Roman" w:hAnsi="Times New Roman"/>
                <w:sz w:val="24"/>
                <w:szCs w:val="24"/>
              </w:rPr>
              <w:t>4</w:t>
            </w:r>
            <w:r w:rsidRPr="001E1039">
              <w:rPr>
                <w:rFonts w:ascii="Times New Roman" w:hAnsi="Times New Roman"/>
                <w:sz w:val="24"/>
                <w:szCs w:val="24"/>
              </w:rPr>
              <w:t>.</w:t>
            </w:r>
            <w:r>
              <w:rPr>
                <w:rFonts w:ascii="Times New Roman" w:hAnsi="Times New Roman"/>
                <w:sz w:val="24"/>
                <w:szCs w:val="24"/>
              </w:rPr>
              <w:t>01</w:t>
            </w:r>
          </w:p>
        </w:tc>
        <w:tc>
          <w:tcPr>
            <w:tcW w:w="1134" w:type="dxa"/>
            <w:tcBorders>
              <w:top w:val="single" w:sz="4" w:space="0" w:color="auto"/>
              <w:left w:val="single" w:sz="4" w:space="0" w:color="auto"/>
              <w:bottom w:val="single" w:sz="4" w:space="0" w:color="auto"/>
              <w:right w:val="single" w:sz="4" w:space="0" w:color="auto"/>
            </w:tcBorders>
          </w:tcPr>
          <w:p w14:paraId="5B40D748" w14:textId="77777777" w:rsidR="00F5740A" w:rsidRPr="001E1039" w:rsidRDefault="00F5740A" w:rsidP="00C776EF">
            <w:pPr>
              <w:spacing w:before="60" w:after="60" w:line="240" w:lineRule="auto"/>
              <w:jc w:val="center"/>
              <w:rPr>
                <w:rFonts w:ascii="Times New Roman" w:hAnsi="Times New Roman"/>
                <w:sz w:val="24"/>
                <w:szCs w:val="24"/>
              </w:rPr>
            </w:pPr>
            <w:bookmarkStart w:id="18" w:name="_Hlk205065618"/>
            <w:r w:rsidRPr="001E1039">
              <w:rPr>
                <w:rFonts w:ascii="Times New Roman" w:hAnsi="Times New Roman"/>
                <w:sz w:val="24"/>
                <w:szCs w:val="24"/>
              </w:rPr>
              <w:t>375.34</w:t>
            </w:r>
            <w:bookmarkEnd w:id="18"/>
          </w:p>
        </w:tc>
      </w:tr>
      <w:tr w:rsidR="00F5740A" w:rsidRPr="001E1039" w14:paraId="6584CCAB" w14:textId="77777777" w:rsidTr="00C776EF">
        <w:tc>
          <w:tcPr>
            <w:tcW w:w="1418" w:type="dxa"/>
            <w:tcBorders>
              <w:top w:val="single" w:sz="4" w:space="0" w:color="auto"/>
              <w:left w:val="single" w:sz="4" w:space="0" w:color="auto"/>
              <w:bottom w:val="single" w:sz="4" w:space="0" w:color="auto"/>
              <w:right w:val="single" w:sz="4" w:space="0" w:color="auto"/>
            </w:tcBorders>
          </w:tcPr>
          <w:p w14:paraId="6279AFFD"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6</w:t>
            </w:r>
          </w:p>
        </w:tc>
        <w:tc>
          <w:tcPr>
            <w:tcW w:w="992" w:type="dxa"/>
            <w:tcBorders>
              <w:top w:val="single" w:sz="4" w:space="0" w:color="auto"/>
              <w:left w:val="single" w:sz="4" w:space="0" w:color="auto"/>
              <w:bottom w:val="single" w:sz="4" w:space="0" w:color="auto"/>
              <w:right w:val="single" w:sz="4" w:space="0" w:color="auto"/>
            </w:tcBorders>
          </w:tcPr>
          <w:p w14:paraId="7161658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18.37</w:t>
            </w:r>
          </w:p>
        </w:tc>
        <w:tc>
          <w:tcPr>
            <w:tcW w:w="1134" w:type="dxa"/>
            <w:tcBorders>
              <w:top w:val="single" w:sz="4" w:space="0" w:color="auto"/>
              <w:left w:val="single" w:sz="4" w:space="0" w:color="auto"/>
              <w:bottom w:val="single" w:sz="4" w:space="0" w:color="auto"/>
              <w:right w:val="single" w:sz="4" w:space="0" w:color="auto"/>
            </w:tcBorders>
          </w:tcPr>
          <w:p w14:paraId="40801BF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17.60</w:t>
            </w:r>
          </w:p>
        </w:tc>
        <w:tc>
          <w:tcPr>
            <w:tcW w:w="1134" w:type="dxa"/>
            <w:tcBorders>
              <w:top w:val="single" w:sz="4" w:space="0" w:color="auto"/>
              <w:left w:val="single" w:sz="4" w:space="0" w:color="auto"/>
              <w:bottom w:val="single" w:sz="4" w:space="0" w:color="auto"/>
              <w:right w:val="single" w:sz="4" w:space="0" w:color="auto"/>
            </w:tcBorders>
          </w:tcPr>
          <w:p w14:paraId="0DBCE62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16.61</w:t>
            </w:r>
          </w:p>
        </w:tc>
        <w:tc>
          <w:tcPr>
            <w:tcW w:w="992" w:type="dxa"/>
            <w:tcBorders>
              <w:top w:val="single" w:sz="4" w:space="0" w:color="auto"/>
              <w:left w:val="single" w:sz="4" w:space="0" w:color="auto"/>
              <w:bottom w:val="single" w:sz="4" w:space="0" w:color="auto"/>
              <w:right w:val="single" w:sz="4" w:space="0" w:color="auto"/>
            </w:tcBorders>
          </w:tcPr>
          <w:p w14:paraId="22D6852B"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16.73</w:t>
            </w:r>
          </w:p>
        </w:tc>
        <w:tc>
          <w:tcPr>
            <w:tcW w:w="1134" w:type="dxa"/>
            <w:tcBorders>
              <w:top w:val="single" w:sz="4" w:space="0" w:color="auto"/>
              <w:left w:val="single" w:sz="4" w:space="0" w:color="auto"/>
              <w:bottom w:val="single" w:sz="4" w:space="0" w:color="auto"/>
              <w:right w:val="single" w:sz="4" w:space="0" w:color="auto"/>
            </w:tcBorders>
          </w:tcPr>
          <w:p w14:paraId="1ABF870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16.63</w:t>
            </w:r>
          </w:p>
        </w:tc>
        <w:tc>
          <w:tcPr>
            <w:tcW w:w="1134" w:type="dxa"/>
            <w:tcBorders>
              <w:top w:val="single" w:sz="4" w:space="0" w:color="auto"/>
              <w:left w:val="single" w:sz="4" w:space="0" w:color="auto"/>
              <w:bottom w:val="single" w:sz="4" w:space="0" w:color="auto"/>
              <w:right w:val="single" w:sz="4" w:space="0" w:color="auto"/>
            </w:tcBorders>
          </w:tcPr>
          <w:p w14:paraId="40AC118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16.56</w:t>
            </w:r>
          </w:p>
        </w:tc>
        <w:tc>
          <w:tcPr>
            <w:tcW w:w="993" w:type="dxa"/>
            <w:tcBorders>
              <w:top w:val="single" w:sz="4" w:space="0" w:color="auto"/>
              <w:left w:val="single" w:sz="4" w:space="0" w:color="auto"/>
              <w:bottom w:val="single" w:sz="4" w:space="0" w:color="auto"/>
              <w:right w:val="single" w:sz="4" w:space="0" w:color="auto"/>
            </w:tcBorders>
          </w:tcPr>
          <w:p w14:paraId="242936CB"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482.37</w:t>
            </w:r>
          </w:p>
        </w:tc>
        <w:tc>
          <w:tcPr>
            <w:tcW w:w="1134" w:type="dxa"/>
            <w:tcBorders>
              <w:top w:val="single" w:sz="4" w:space="0" w:color="auto"/>
              <w:left w:val="single" w:sz="4" w:space="0" w:color="auto"/>
              <w:bottom w:val="single" w:sz="4" w:space="0" w:color="auto"/>
              <w:right w:val="single" w:sz="4" w:space="0" w:color="auto"/>
            </w:tcBorders>
          </w:tcPr>
          <w:p w14:paraId="5C27DFE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432.04</w:t>
            </w:r>
          </w:p>
        </w:tc>
        <w:tc>
          <w:tcPr>
            <w:tcW w:w="1134" w:type="dxa"/>
            <w:tcBorders>
              <w:top w:val="single" w:sz="4" w:space="0" w:color="auto"/>
              <w:left w:val="single" w:sz="4" w:space="0" w:color="auto"/>
              <w:bottom w:val="single" w:sz="4" w:space="0" w:color="auto"/>
              <w:right w:val="single" w:sz="4" w:space="0" w:color="auto"/>
            </w:tcBorders>
          </w:tcPr>
          <w:p w14:paraId="00C5E98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410.75</w:t>
            </w:r>
          </w:p>
        </w:tc>
        <w:tc>
          <w:tcPr>
            <w:tcW w:w="992" w:type="dxa"/>
            <w:tcBorders>
              <w:top w:val="single" w:sz="4" w:space="0" w:color="auto"/>
              <w:left w:val="single" w:sz="4" w:space="0" w:color="auto"/>
              <w:bottom w:val="single" w:sz="4" w:space="0" w:color="auto"/>
              <w:right w:val="single" w:sz="4" w:space="0" w:color="auto"/>
            </w:tcBorders>
          </w:tcPr>
          <w:p w14:paraId="439BB70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473.93</w:t>
            </w:r>
          </w:p>
        </w:tc>
        <w:tc>
          <w:tcPr>
            <w:tcW w:w="1134" w:type="dxa"/>
            <w:tcBorders>
              <w:top w:val="single" w:sz="4" w:space="0" w:color="auto"/>
              <w:left w:val="single" w:sz="4" w:space="0" w:color="auto"/>
              <w:bottom w:val="single" w:sz="4" w:space="0" w:color="auto"/>
              <w:right w:val="single" w:sz="4" w:space="0" w:color="auto"/>
            </w:tcBorders>
          </w:tcPr>
          <w:p w14:paraId="47C88398"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42</w:t>
            </w:r>
            <w:r>
              <w:rPr>
                <w:rFonts w:ascii="Times New Roman" w:hAnsi="Times New Roman"/>
                <w:sz w:val="24"/>
                <w:szCs w:val="24"/>
              </w:rPr>
              <w:t>9</w:t>
            </w:r>
            <w:r w:rsidRPr="001E1039">
              <w:rPr>
                <w:rFonts w:ascii="Times New Roman" w:hAnsi="Times New Roman"/>
                <w:sz w:val="24"/>
                <w:szCs w:val="24"/>
              </w:rPr>
              <w:t>.</w:t>
            </w:r>
            <w:r>
              <w:rPr>
                <w:rFonts w:ascii="Times New Roman" w:hAnsi="Times New Roman"/>
                <w:sz w:val="24"/>
                <w:szCs w:val="24"/>
              </w:rPr>
              <w:t>88</w:t>
            </w:r>
          </w:p>
        </w:tc>
        <w:tc>
          <w:tcPr>
            <w:tcW w:w="1134" w:type="dxa"/>
            <w:tcBorders>
              <w:top w:val="single" w:sz="4" w:space="0" w:color="auto"/>
              <w:left w:val="single" w:sz="4" w:space="0" w:color="auto"/>
              <w:bottom w:val="single" w:sz="4" w:space="0" w:color="auto"/>
              <w:right w:val="single" w:sz="4" w:space="0" w:color="auto"/>
            </w:tcBorders>
          </w:tcPr>
          <w:p w14:paraId="726D488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405.56</w:t>
            </w:r>
          </w:p>
        </w:tc>
      </w:tr>
      <w:tr w:rsidR="00F5740A" w:rsidRPr="001E1039" w14:paraId="2357341D" w14:textId="77777777" w:rsidTr="00C776EF">
        <w:tc>
          <w:tcPr>
            <w:tcW w:w="1418" w:type="dxa"/>
            <w:tcBorders>
              <w:top w:val="single" w:sz="4" w:space="0" w:color="auto"/>
              <w:left w:val="single" w:sz="4" w:space="0" w:color="auto"/>
              <w:bottom w:val="single" w:sz="4" w:space="0" w:color="auto"/>
              <w:right w:val="single" w:sz="4" w:space="0" w:color="auto"/>
            </w:tcBorders>
          </w:tcPr>
          <w:p w14:paraId="32ACA3C0" w14:textId="77777777" w:rsidR="00F5740A" w:rsidRPr="00AA57C7" w:rsidRDefault="00F5740A" w:rsidP="00C776EF">
            <w:pPr>
              <w:spacing w:before="60" w:after="60" w:line="240" w:lineRule="auto"/>
              <w:jc w:val="center"/>
              <w:rPr>
                <w:rFonts w:ascii="Times New Roman" w:hAnsi="Times New Roman"/>
                <w:sz w:val="24"/>
                <w:szCs w:val="24"/>
              </w:rPr>
            </w:pPr>
            <w:r w:rsidRPr="00AA57C7">
              <w:rPr>
                <w:rFonts w:ascii="Times New Roman" w:hAnsi="Times New Roman"/>
                <w:sz w:val="24"/>
                <w:szCs w:val="24"/>
              </w:rPr>
              <w:t>T</w:t>
            </w:r>
            <w:r w:rsidRPr="00AA57C7">
              <w:rPr>
                <w:rFonts w:ascii="Times New Roman" w:hAnsi="Times New Roman"/>
                <w:sz w:val="24"/>
                <w:szCs w:val="24"/>
                <w:vertAlign w:val="subscript"/>
              </w:rPr>
              <w:t>7</w:t>
            </w:r>
          </w:p>
        </w:tc>
        <w:tc>
          <w:tcPr>
            <w:tcW w:w="992" w:type="dxa"/>
            <w:tcBorders>
              <w:top w:val="single" w:sz="4" w:space="0" w:color="auto"/>
              <w:left w:val="single" w:sz="4" w:space="0" w:color="auto"/>
              <w:bottom w:val="single" w:sz="4" w:space="0" w:color="auto"/>
              <w:right w:val="single" w:sz="4" w:space="0" w:color="auto"/>
            </w:tcBorders>
          </w:tcPr>
          <w:p w14:paraId="2412B83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19.28</w:t>
            </w:r>
          </w:p>
        </w:tc>
        <w:tc>
          <w:tcPr>
            <w:tcW w:w="1134" w:type="dxa"/>
            <w:tcBorders>
              <w:top w:val="single" w:sz="4" w:space="0" w:color="auto"/>
              <w:left w:val="single" w:sz="4" w:space="0" w:color="auto"/>
              <w:bottom w:val="single" w:sz="4" w:space="0" w:color="auto"/>
              <w:right w:val="single" w:sz="4" w:space="0" w:color="auto"/>
            </w:tcBorders>
          </w:tcPr>
          <w:p w14:paraId="7D3304E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18.</w:t>
            </w:r>
            <w:r>
              <w:rPr>
                <w:rFonts w:ascii="Times New Roman" w:hAnsi="Times New Roman"/>
                <w:sz w:val="24"/>
                <w:szCs w:val="24"/>
              </w:rPr>
              <w:t>08</w:t>
            </w:r>
          </w:p>
        </w:tc>
        <w:tc>
          <w:tcPr>
            <w:tcW w:w="1134" w:type="dxa"/>
            <w:tcBorders>
              <w:top w:val="single" w:sz="4" w:space="0" w:color="auto"/>
              <w:left w:val="single" w:sz="4" w:space="0" w:color="auto"/>
              <w:bottom w:val="single" w:sz="4" w:space="0" w:color="auto"/>
              <w:right w:val="single" w:sz="4" w:space="0" w:color="auto"/>
            </w:tcBorders>
          </w:tcPr>
          <w:p w14:paraId="294FFEB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17.78</w:t>
            </w:r>
          </w:p>
        </w:tc>
        <w:tc>
          <w:tcPr>
            <w:tcW w:w="992" w:type="dxa"/>
            <w:tcBorders>
              <w:top w:val="single" w:sz="4" w:space="0" w:color="auto"/>
              <w:left w:val="single" w:sz="4" w:space="0" w:color="auto"/>
              <w:bottom w:val="single" w:sz="4" w:space="0" w:color="auto"/>
              <w:right w:val="single" w:sz="4" w:space="0" w:color="auto"/>
            </w:tcBorders>
          </w:tcPr>
          <w:p w14:paraId="7CEB826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17.84</w:t>
            </w:r>
          </w:p>
        </w:tc>
        <w:tc>
          <w:tcPr>
            <w:tcW w:w="1134" w:type="dxa"/>
            <w:tcBorders>
              <w:top w:val="single" w:sz="4" w:space="0" w:color="auto"/>
              <w:left w:val="single" w:sz="4" w:space="0" w:color="auto"/>
              <w:bottom w:val="single" w:sz="4" w:space="0" w:color="auto"/>
              <w:right w:val="single" w:sz="4" w:space="0" w:color="auto"/>
            </w:tcBorders>
          </w:tcPr>
          <w:p w14:paraId="71F7888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17.82</w:t>
            </w:r>
          </w:p>
        </w:tc>
        <w:tc>
          <w:tcPr>
            <w:tcW w:w="1134" w:type="dxa"/>
            <w:tcBorders>
              <w:top w:val="single" w:sz="4" w:space="0" w:color="auto"/>
              <w:left w:val="single" w:sz="4" w:space="0" w:color="auto"/>
              <w:bottom w:val="single" w:sz="4" w:space="0" w:color="auto"/>
              <w:right w:val="single" w:sz="4" w:space="0" w:color="auto"/>
            </w:tcBorders>
          </w:tcPr>
          <w:p w14:paraId="403DA9D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15.55</w:t>
            </w:r>
          </w:p>
        </w:tc>
        <w:tc>
          <w:tcPr>
            <w:tcW w:w="993" w:type="dxa"/>
            <w:tcBorders>
              <w:top w:val="single" w:sz="4" w:space="0" w:color="auto"/>
              <w:left w:val="single" w:sz="4" w:space="0" w:color="auto"/>
              <w:bottom w:val="single" w:sz="4" w:space="0" w:color="auto"/>
              <w:right w:val="single" w:sz="4" w:space="0" w:color="auto"/>
            </w:tcBorders>
          </w:tcPr>
          <w:p w14:paraId="18A96E41"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463.29</w:t>
            </w:r>
          </w:p>
        </w:tc>
        <w:tc>
          <w:tcPr>
            <w:tcW w:w="1134" w:type="dxa"/>
            <w:tcBorders>
              <w:top w:val="single" w:sz="4" w:space="0" w:color="auto"/>
              <w:left w:val="single" w:sz="4" w:space="0" w:color="auto"/>
              <w:bottom w:val="single" w:sz="4" w:space="0" w:color="auto"/>
              <w:right w:val="single" w:sz="4" w:space="0" w:color="auto"/>
            </w:tcBorders>
          </w:tcPr>
          <w:p w14:paraId="36F7829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390.00</w:t>
            </w:r>
          </w:p>
        </w:tc>
        <w:tc>
          <w:tcPr>
            <w:tcW w:w="1134" w:type="dxa"/>
            <w:tcBorders>
              <w:top w:val="single" w:sz="4" w:space="0" w:color="auto"/>
              <w:left w:val="single" w:sz="4" w:space="0" w:color="auto"/>
              <w:bottom w:val="single" w:sz="4" w:space="0" w:color="auto"/>
              <w:right w:val="single" w:sz="4" w:space="0" w:color="auto"/>
            </w:tcBorders>
          </w:tcPr>
          <w:p w14:paraId="50599F90"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345.50</w:t>
            </w:r>
          </w:p>
        </w:tc>
        <w:tc>
          <w:tcPr>
            <w:tcW w:w="992" w:type="dxa"/>
            <w:tcBorders>
              <w:top w:val="single" w:sz="4" w:space="0" w:color="auto"/>
              <w:left w:val="single" w:sz="4" w:space="0" w:color="auto"/>
              <w:bottom w:val="single" w:sz="4" w:space="0" w:color="auto"/>
              <w:right w:val="single" w:sz="4" w:space="0" w:color="auto"/>
            </w:tcBorders>
          </w:tcPr>
          <w:p w14:paraId="194B46C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456.23</w:t>
            </w:r>
          </w:p>
        </w:tc>
        <w:tc>
          <w:tcPr>
            <w:tcW w:w="1134" w:type="dxa"/>
            <w:tcBorders>
              <w:top w:val="single" w:sz="4" w:space="0" w:color="auto"/>
              <w:left w:val="single" w:sz="4" w:space="0" w:color="auto"/>
              <w:bottom w:val="single" w:sz="4" w:space="0" w:color="auto"/>
              <w:right w:val="single" w:sz="4" w:space="0" w:color="auto"/>
            </w:tcBorders>
          </w:tcPr>
          <w:p w14:paraId="77E8317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382.09</w:t>
            </w:r>
          </w:p>
        </w:tc>
        <w:tc>
          <w:tcPr>
            <w:tcW w:w="1134" w:type="dxa"/>
            <w:tcBorders>
              <w:top w:val="single" w:sz="4" w:space="0" w:color="auto"/>
              <w:left w:val="single" w:sz="4" w:space="0" w:color="auto"/>
              <w:bottom w:val="single" w:sz="4" w:space="0" w:color="auto"/>
              <w:right w:val="single" w:sz="4" w:space="0" w:color="auto"/>
            </w:tcBorders>
          </w:tcPr>
          <w:p w14:paraId="21BE79E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40.45</w:t>
            </w:r>
          </w:p>
        </w:tc>
      </w:tr>
      <w:tr w:rsidR="00F5740A" w:rsidRPr="001E1039" w14:paraId="407731BB" w14:textId="77777777" w:rsidTr="00C776EF">
        <w:tc>
          <w:tcPr>
            <w:tcW w:w="1418" w:type="dxa"/>
            <w:tcBorders>
              <w:top w:val="single" w:sz="4" w:space="0" w:color="auto"/>
              <w:left w:val="single" w:sz="4" w:space="0" w:color="auto"/>
              <w:bottom w:val="single" w:sz="4" w:space="0" w:color="auto"/>
              <w:right w:val="single" w:sz="4" w:space="0" w:color="auto"/>
            </w:tcBorders>
          </w:tcPr>
          <w:p w14:paraId="637701EB"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b/>
                <w:bCs/>
                <w:sz w:val="24"/>
                <w:szCs w:val="24"/>
              </w:rPr>
              <w:t>SEm±</w:t>
            </w:r>
          </w:p>
        </w:tc>
        <w:tc>
          <w:tcPr>
            <w:tcW w:w="992" w:type="dxa"/>
            <w:tcBorders>
              <w:top w:val="single" w:sz="4" w:space="0" w:color="auto"/>
              <w:left w:val="single" w:sz="4" w:space="0" w:color="auto"/>
              <w:bottom w:val="single" w:sz="4" w:space="0" w:color="auto"/>
              <w:right w:val="single" w:sz="4" w:space="0" w:color="auto"/>
            </w:tcBorders>
          </w:tcPr>
          <w:p w14:paraId="679175D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0.93</w:t>
            </w:r>
          </w:p>
        </w:tc>
        <w:tc>
          <w:tcPr>
            <w:tcW w:w="1134" w:type="dxa"/>
            <w:tcBorders>
              <w:top w:val="single" w:sz="4" w:space="0" w:color="auto"/>
              <w:left w:val="single" w:sz="4" w:space="0" w:color="auto"/>
              <w:bottom w:val="single" w:sz="4" w:space="0" w:color="auto"/>
              <w:right w:val="single" w:sz="4" w:space="0" w:color="auto"/>
            </w:tcBorders>
          </w:tcPr>
          <w:p w14:paraId="5263121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w:t>
            </w:r>
            <w:r>
              <w:rPr>
                <w:rFonts w:ascii="Times New Roman" w:hAnsi="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14:paraId="3DBA241F"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0.73</w:t>
            </w:r>
          </w:p>
        </w:tc>
        <w:tc>
          <w:tcPr>
            <w:tcW w:w="992" w:type="dxa"/>
            <w:tcBorders>
              <w:top w:val="single" w:sz="4" w:space="0" w:color="auto"/>
              <w:left w:val="single" w:sz="4" w:space="0" w:color="auto"/>
              <w:bottom w:val="single" w:sz="4" w:space="0" w:color="auto"/>
              <w:right w:val="single" w:sz="4" w:space="0" w:color="auto"/>
            </w:tcBorders>
          </w:tcPr>
          <w:p w14:paraId="2908875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0.80</w:t>
            </w:r>
          </w:p>
        </w:tc>
        <w:tc>
          <w:tcPr>
            <w:tcW w:w="1134" w:type="dxa"/>
            <w:tcBorders>
              <w:top w:val="single" w:sz="4" w:space="0" w:color="auto"/>
              <w:left w:val="single" w:sz="4" w:space="0" w:color="auto"/>
              <w:bottom w:val="single" w:sz="4" w:space="0" w:color="auto"/>
              <w:right w:val="single" w:sz="4" w:space="0" w:color="auto"/>
            </w:tcBorders>
          </w:tcPr>
          <w:p w14:paraId="473CD26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1.19</w:t>
            </w:r>
          </w:p>
        </w:tc>
        <w:tc>
          <w:tcPr>
            <w:tcW w:w="1134" w:type="dxa"/>
            <w:tcBorders>
              <w:top w:val="single" w:sz="4" w:space="0" w:color="auto"/>
              <w:left w:val="single" w:sz="4" w:space="0" w:color="auto"/>
              <w:bottom w:val="single" w:sz="4" w:space="0" w:color="auto"/>
              <w:right w:val="single" w:sz="4" w:space="0" w:color="auto"/>
            </w:tcBorders>
          </w:tcPr>
          <w:p w14:paraId="03614D7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1.01</w:t>
            </w:r>
          </w:p>
        </w:tc>
        <w:tc>
          <w:tcPr>
            <w:tcW w:w="993" w:type="dxa"/>
            <w:tcBorders>
              <w:top w:val="single" w:sz="4" w:space="0" w:color="auto"/>
              <w:left w:val="single" w:sz="4" w:space="0" w:color="auto"/>
              <w:bottom w:val="single" w:sz="4" w:space="0" w:color="auto"/>
              <w:right w:val="single" w:sz="4" w:space="0" w:color="auto"/>
            </w:tcBorders>
          </w:tcPr>
          <w:p w14:paraId="46E53B46"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19.03</w:t>
            </w:r>
          </w:p>
        </w:tc>
        <w:tc>
          <w:tcPr>
            <w:tcW w:w="1134" w:type="dxa"/>
            <w:tcBorders>
              <w:top w:val="single" w:sz="4" w:space="0" w:color="auto"/>
              <w:left w:val="single" w:sz="4" w:space="0" w:color="auto"/>
              <w:bottom w:val="single" w:sz="4" w:space="0" w:color="auto"/>
              <w:right w:val="single" w:sz="4" w:space="0" w:color="auto"/>
            </w:tcBorders>
          </w:tcPr>
          <w:p w14:paraId="631FC7F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17.90</w:t>
            </w:r>
          </w:p>
        </w:tc>
        <w:tc>
          <w:tcPr>
            <w:tcW w:w="1134" w:type="dxa"/>
            <w:tcBorders>
              <w:top w:val="single" w:sz="4" w:space="0" w:color="auto"/>
              <w:left w:val="single" w:sz="4" w:space="0" w:color="auto"/>
              <w:bottom w:val="single" w:sz="4" w:space="0" w:color="auto"/>
              <w:right w:val="single" w:sz="4" w:space="0" w:color="auto"/>
            </w:tcBorders>
          </w:tcPr>
          <w:p w14:paraId="554833C3"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22.61</w:t>
            </w:r>
          </w:p>
        </w:tc>
        <w:tc>
          <w:tcPr>
            <w:tcW w:w="992" w:type="dxa"/>
            <w:tcBorders>
              <w:top w:val="single" w:sz="4" w:space="0" w:color="auto"/>
              <w:left w:val="single" w:sz="4" w:space="0" w:color="auto"/>
              <w:bottom w:val="single" w:sz="4" w:space="0" w:color="auto"/>
              <w:right w:val="single" w:sz="4" w:space="0" w:color="auto"/>
            </w:tcBorders>
          </w:tcPr>
          <w:p w14:paraId="4DF6AD89"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14:paraId="0B6C379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24.55</w:t>
            </w:r>
          </w:p>
        </w:tc>
        <w:tc>
          <w:tcPr>
            <w:tcW w:w="1134" w:type="dxa"/>
            <w:tcBorders>
              <w:top w:val="single" w:sz="4" w:space="0" w:color="auto"/>
              <w:left w:val="single" w:sz="4" w:space="0" w:color="auto"/>
              <w:bottom w:val="single" w:sz="4" w:space="0" w:color="auto"/>
              <w:right w:val="single" w:sz="4" w:space="0" w:color="auto"/>
            </w:tcBorders>
          </w:tcPr>
          <w:p w14:paraId="519E4984"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25.8</w:t>
            </w:r>
            <w:r>
              <w:rPr>
                <w:rFonts w:ascii="Times New Roman" w:hAnsi="Times New Roman"/>
                <w:sz w:val="24"/>
                <w:szCs w:val="24"/>
              </w:rPr>
              <w:t>4</w:t>
            </w:r>
          </w:p>
        </w:tc>
      </w:tr>
      <w:tr w:rsidR="00F5740A" w:rsidRPr="001E1039" w14:paraId="23EC45F6" w14:textId="77777777" w:rsidTr="00C776EF">
        <w:tc>
          <w:tcPr>
            <w:tcW w:w="1418" w:type="dxa"/>
            <w:tcBorders>
              <w:top w:val="single" w:sz="4" w:space="0" w:color="auto"/>
              <w:left w:val="single" w:sz="4" w:space="0" w:color="auto"/>
              <w:bottom w:val="single" w:sz="4" w:space="0" w:color="auto"/>
              <w:right w:val="single" w:sz="4" w:space="0" w:color="auto"/>
            </w:tcBorders>
          </w:tcPr>
          <w:p w14:paraId="37BBB88A"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b/>
                <w:bCs/>
                <w:sz w:val="24"/>
                <w:szCs w:val="24"/>
              </w:rPr>
              <w:t>CD (p=0.05)</w:t>
            </w:r>
          </w:p>
        </w:tc>
        <w:tc>
          <w:tcPr>
            <w:tcW w:w="992" w:type="dxa"/>
            <w:tcBorders>
              <w:top w:val="single" w:sz="4" w:space="0" w:color="auto"/>
              <w:left w:val="single" w:sz="4" w:space="0" w:color="auto"/>
              <w:bottom w:val="single" w:sz="4" w:space="0" w:color="auto"/>
              <w:right w:val="single" w:sz="4" w:space="0" w:color="auto"/>
            </w:tcBorders>
          </w:tcPr>
          <w:p w14:paraId="37A3454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2.85</w:t>
            </w:r>
          </w:p>
        </w:tc>
        <w:tc>
          <w:tcPr>
            <w:tcW w:w="1134" w:type="dxa"/>
            <w:tcBorders>
              <w:top w:val="single" w:sz="4" w:space="0" w:color="auto"/>
              <w:left w:val="single" w:sz="4" w:space="0" w:color="auto"/>
              <w:bottom w:val="single" w:sz="4" w:space="0" w:color="auto"/>
              <w:right w:val="single" w:sz="4" w:space="0" w:color="auto"/>
            </w:tcBorders>
          </w:tcPr>
          <w:p w14:paraId="0DA6532C"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w:t>
            </w:r>
            <w:r>
              <w:rPr>
                <w:rFonts w:ascii="Times New Roman" w:hAnsi="Times New Roman"/>
                <w:sz w:val="24"/>
                <w:szCs w:val="24"/>
              </w:rPr>
              <w:t>59</w:t>
            </w:r>
          </w:p>
        </w:tc>
        <w:tc>
          <w:tcPr>
            <w:tcW w:w="1134" w:type="dxa"/>
            <w:tcBorders>
              <w:top w:val="single" w:sz="4" w:space="0" w:color="auto"/>
              <w:left w:val="single" w:sz="4" w:space="0" w:color="auto"/>
              <w:bottom w:val="single" w:sz="4" w:space="0" w:color="auto"/>
              <w:right w:val="single" w:sz="4" w:space="0" w:color="auto"/>
            </w:tcBorders>
          </w:tcPr>
          <w:p w14:paraId="40D17B4D"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2.25</w:t>
            </w:r>
          </w:p>
        </w:tc>
        <w:tc>
          <w:tcPr>
            <w:tcW w:w="992" w:type="dxa"/>
            <w:tcBorders>
              <w:top w:val="single" w:sz="4" w:space="0" w:color="auto"/>
              <w:left w:val="single" w:sz="4" w:space="0" w:color="auto"/>
              <w:bottom w:val="single" w:sz="4" w:space="0" w:color="auto"/>
              <w:right w:val="single" w:sz="4" w:space="0" w:color="auto"/>
            </w:tcBorders>
          </w:tcPr>
          <w:p w14:paraId="3F741B47"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2.47</w:t>
            </w:r>
          </w:p>
        </w:tc>
        <w:tc>
          <w:tcPr>
            <w:tcW w:w="1134" w:type="dxa"/>
            <w:tcBorders>
              <w:top w:val="single" w:sz="4" w:space="0" w:color="auto"/>
              <w:left w:val="single" w:sz="4" w:space="0" w:color="auto"/>
              <w:bottom w:val="single" w:sz="4" w:space="0" w:color="auto"/>
              <w:right w:val="single" w:sz="4" w:space="0" w:color="auto"/>
            </w:tcBorders>
          </w:tcPr>
          <w:p w14:paraId="6447589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3.66</w:t>
            </w:r>
          </w:p>
        </w:tc>
        <w:tc>
          <w:tcPr>
            <w:tcW w:w="1134" w:type="dxa"/>
            <w:tcBorders>
              <w:top w:val="single" w:sz="4" w:space="0" w:color="auto"/>
              <w:left w:val="single" w:sz="4" w:space="0" w:color="auto"/>
              <w:bottom w:val="single" w:sz="4" w:space="0" w:color="auto"/>
              <w:right w:val="single" w:sz="4" w:space="0" w:color="auto"/>
            </w:tcBorders>
          </w:tcPr>
          <w:p w14:paraId="201F9FD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3.11</w:t>
            </w:r>
          </w:p>
        </w:tc>
        <w:tc>
          <w:tcPr>
            <w:tcW w:w="993" w:type="dxa"/>
            <w:tcBorders>
              <w:top w:val="single" w:sz="4" w:space="0" w:color="auto"/>
              <w:left w:val="single" w:sz="4" w:space="0" w:color="auto"/>
              <w:bottom w:val="single" w:sz="4" w:space="0" w:color="auto"/>
              <w:right w:val="single" w:sz="4" w:space="0" w:color="auto"/>
            </w:tcBorders>
          </w:tcPr>
          <w:p w14:paraId="78438092"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58.62</w:t>
            </w:r>
          </w:p>
        </w:tc>
        <w:tc>
          <w:tcPr>
            <w:tcW w:w="1134" w:type="dxa"/>
            <w:tcBorders>
              <w:top w:val="single" w:sz="4" w:space="0" w:color="auto"/>
              <w:left w:val="single" w:sz="4" w:space="0" w:color="auto"/>
              <w:bottom w:val="single" w:sz="4" w:space="0" w:color="auto"/>
              <w:right w:val="single" w:sz="4" w:space="0" w:color="auto"/>
            </w:tcBorders>
          </w:tcPr>
          <w:p w14:paraId="50A86B35"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55.14</w:t>
            </w:r>
          </w:p>
        </w:tc>
        <w:tc>
          <w:tcPr>
            <w:tcW w:w="1134" w:type="dxa"/>
            <w:tcBorders>
              <w:top w:val="single" w:sz="4" w:space="0" w:color="auto"/>
              <w:left w:val="single" w:sz="4" w:space="0" w:color="auto"/>
              <w:bottom w:val="single" w:sz="4" w:space="0" w:color="auto"/>
              <w:right w:val="single" w:sz="4" w:space="0" w:color="auto"/>
            </w:tcBorders>
          </w:tcPr>
          <w:p w14:paraId="6825A7FE"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69.65</w:t>
            </w:r>
          </w:p>
        </w:tc>
        <w:tc>
          <w:tcPr>
            <w:tcW w:w="992" w:type="dxa"/>
            <w:tcBorders>
              <w:top w:val="single" w:sz="4" w:space="0" w:color="auto"/>
              <w:left w:val="single" w:sz="4" w:space="0" w:color="auto"/>
              <w:bottom w:val="single" w:sz="4" w:space="0" w:color="auto"/>
              <w:right w:val="single" w:sz="4" w:space="0" w:color="auto"/>
            </w:tcBorders>
          </w:tcPr>
          <w:p w14:paraId="07AAB004"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10</w:t>
            </w:r>
            <w:r>
              <w:rPr>
                <w:rFonts w:ascii="Times New Roman" w:hAnsi="Times New Roman"/>
                <w:sz w:val="24"/>
                <w:szCs w:val="24"/>
              </w:rPr>
              <w:t>1</w:t>
            </w:r>
            <w:r w:rsidRPr="001E1039">
              <w:rPr>
                <w:rFonts w:ascii="Times New Roman" w:hAnsi="Times New Roman"/>
                <w:sz w:val="24"/>
                <w:szCs w:val="24"/>
              </w:rPr>
              <w:t>.</w:t>
            </w:r>
            <w:r>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14:paraId="3A2F3CC8" w14:textId="77777777" w:rsidR="00F5740A" w:rsidRPr="001E1039" w:rsidRDefault="00F5740A" w:rsidP="00C776EF">
            <w:pPr>
              <w:spacing w:before="60" w:after="60" w:line="240" w:lineRule="auto"/>
              <w:jc w:val="center"/>
              <w:rPr>
                <w:rFonts w:ascii="Times New Roman" w:hAnsi="Times New Roman"/>
                <w:sz w:val="24"/>
                <w:szCs w:val="24"/>
              </w:rPr>
            </w:pPr>
            <w:r w:rsidRPr="001E1039">
              <w:rPr>
                <w:rFonts w:ascii="Times New Roman" w:hAnsi="Times New Roman"/>
                <w:sz w:val="24"/>
                <w:szCs w:val="24"/>
              </w:rPr>
              <w:t>75.65</w:t>
            </w:r>
          </w:p>
        </w:tc>
        <w:tc>
          <w:tcPr>
            <w:tcW w:w="1134" w:type="dxa"/>
            <w:tcBorders>
              <w:top w:val="single" w:sz="4" w:space="0" w:color="auto"/>
              <w:left w:val="single" w:sz="4" w:space="0" w:color="auto"/>
              <w:bottom w:val="single" w:sz="4" w:space="0" w:color="auto"/>
              <w:right w:val="single" w:sz="4" w:space="0" w:color="auto"/>
            </w:tcBorders>
          </w:tcPr>
          <w:p w14:paraId="413B8864" w14:textId="77777777" w:rsidR="00F5740A" w:rsidRPr="001E1039" w:rsidRDefault="00F5740A" w:rsidP="00C776EF">
            <w:pPr>
              <w:spacing w:before="60" w:after="60" w:line="240" w:lineRule="auto"/>
              <w:jc w:val="center"/>
              <w:rPr>
                <w:rFonts w:ascii="Times New Roman" w:hAnsi="Times New Roman"/>
                <w:sz w:val="24"/>
                <w:szCs w:val="24"/>
              </w:rPr>
            </w:pPr>
            <w:r>
              <w:rPr>
                <w:rFonts w:ascii="Times New Roman" w:hAnsi="Times New Roman"/>
                <w:sz w:val="24"/>
                <w:szCs w:val="24"/>
              </w:rPr>
              <w:t>79.60</w:t>
            </w:r>
          </w:p>
        </w:tc>
      </w:tr>
    </w:tbl>
    <w:p w14:paraId="3A44BBD8" w14:textId="77777777" w:rsidR="00F5740A" w:rsidRPr="001E1039" w:rsidRDefault="00F5740A" w:rsidP="00F5740A">
      <w:pPr>
        <w:spacing w:after="0" w:line="240" w:lineRule="auto"/>
        <w:ind w:left="154"/>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 xml:space="preserve">: Control </w:t>
      </w:r>
      <w:r w:rsidRPr="001E1039">
        <w:rPr>
          <w:rFonts w:ascii="Times New Roman" w:hAnsi="Times New Roman"/>
          <w:sz w:val="24"/>
          <w:szCs w:val="24"/>
        </w:rPr>
        <w:tab/>
        <w:t xml:space="preserve">                                                                                                   T</w:t>
      </w:r>
      <w:r w:rsidRPr="001E1039">
        <w:rPr>
          <w:rFonts w:ascii="Times New Roman" w:hAnsi="Times New Roman"/>
          <w:sz w:val="24"/>
          <w:szCs w:val="24"/>
          <w:vertAlign w:val="subscript"/>
        </w:rPr>
        <w:t>5</w:t>
      </w:r>
      <w:r w:rsidRPr="001E1039">
        <w:rPr>
          <w:rFonts w:ascii="Times New Roman" w:hAnsi="Times New Roman"/>
          <w:sz w:val="24"/>
          <w:szCs w:val="24"/>
        </w:rPr>
        <w:t xml:space="preserve">: </w:t>
      </w:r>
      <w:bookmarkStart w:id="19" w:name="_Hlk205065323"/>
      <w:r w:rsidRPr="001E1039">
        <w:rPr>
          <w:rFonts w:ascii="Times New Roman" w:hAnsi="Times New Roman"/>
          <w:sz w:val="24"/>
          <w:szCs w:val="24"/>
        </w:rPr>
        <w:t xml:space="preserve">50% N through sunhemp + 50% inorganic sources                                                                             </w:t>
      </w:r>
      <w:bookmarkEnd w:id="19"/>
    </w:p>
    <w:p w14:paraId="79E72043" w14:textId="77777777" w:rsidR="00F5740A" w:rsidRPr="001E1039" w:rsidRDefault="00F5740A" w:rsidP="00F5740A">
      <w:pPr>
        <w:spacing w:after="0" w:line="240" w:lineRule="auto"/>
        <w:ind w:left="154"/>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 xml:space="preserve">: RDF                                                                                                          </w:t>
      </w:r>
      <w:r>
        <w:rPr>
          <w:rFonts w:ascii="Times New Roman" w:hAnsi="Times New Roman"/>
          <w:sz w:val="24"/>
          <w:szCs w:val="24"/>
        </w:rPr>
        <w:t xml:space="preserve"> </w:t>
      </w:r>
      <w:r w:rsidRPr="001E1039">
        <w:rPr>
          <w:rFonts w:ascii="Times New Roman" w:hAnsi="Times New Roman"/>
          <w:sz w:val="24"/>
          <w:szCs w:val="24"/>
        </w:rPr>
        <w:t>T</w:t>
      </w:r>
      <w:r w:rsidRPr="001E1039">
        <w:rPr>
          <w:rFonts w:ascii="Times New Roman" w:hAnsi="Times New Roman"/>
          <w:sz w:val="24"/>
          <w:szCs w:val="24"/>
          <w:vertAlign w:val="subscript"/>
        </w:rPr>
        <w:t>6</w:t>
      </w:r>
      <w:r w:rsidRPr="001E1039">
        <w:rPr>
          <w:rFonts w:ascii="Times New Roman" w:hAnsi="Times New Roman"/>
          <w:sz w:val="24"/>
          <w:szCs w:val="24"/>
        </w:rPr>
        <w:t>: 50% N through Gliricidia loppings + 50% inorganic sources</w:t>
      </w:r>
    </w:p>
    <w:p w14:paraId="32CD9F87" w14:textId="768585C7" w:rsidR="00F5740A" w:rsidRPr="001E1039" w:rsidRDefault="00F5740A" w:rsidP="00F5740A">
      <w:pPr>
        <w:spacing w:after="0" w:line="240" w:lineRule="auto"/>
        <w:ind w:left="154"/>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 xml:space="preserve">: 50% N </w:t>
      </w:r>
      <w:r>
        <w:rPr>
          <w:rFonts w:ascii="Times New Roman" w:hAnsi="Times New Roman"/>
          <w:sz w:val="24"/>
          <w:szCs w:val="24"/>
        </w:rPr>
        <w:t>t</w:t>
      </w:r>
      <w:r w:rsidRPr="001E1039">
        <w:rPr>
          <w:rFonts w:ascii="Times New Roman" w:hAnsi="Times New Roman"/>
          <w:sz w:val="24"/>
          <w:szCs w:val="24"/>
        </w:rPr>
        <w:t xml:space="preserve">hrough FYM + 50% inorganic sources                                      </w:t>
      </w:r>
      <w:r>
        <w:rPr>
          <w:rFonts w:ascii="Times New Roman" w:hAnsi="Times New Roman"/>
          <w:sz w:val="24"/>
          <w:szCs w:val="24"/>
        </w:rPr>
        <w:t xml:space="preserve"> </w:t>
      </w:r>
      <w:r w:rsidR="00246258">
        <w:rPr>
          <w:rFonts w:ascii="Times New Roman" w:hAnsi="Times New Roman"/>
          <w:sz w:val="24"/>
          <w:szCs w:val="24"/>
        </w:rPr>
        <w:t xml:space="preserve"> </w:t>
      </w:r>
      <w:r w:rsidRPr="001E1039">
        <w:rPr>
          <w:rFonts w:ascii="Times New Roman" w:hAnsi="Times New Roman"/>
          <w:sz w:val="24"/>
          <w:szCs w:val="24"/>
        </w:rPr>
        <w:t>T</w:t>
      </w:r>
      <w:r w:rsidRPr="001E1039">
        <w:rPr>
          <w:rFonts w:ascii="Times New Roman" w:hAnsi="Times New Roman"/>
          <w:sz w:val="24"/>
          <w:szCs w:val="24"/>
          <w:vertAlign w:val="subscript"/>
        </w:rPr>
        <w:t>7</w:t>
      </w:r>
      <w:r w:rsidRPr="001E1039">
        <w:rPr>
          <w:rFonts w:ascii="Times New Roman" w:hAnsi="Times New Roman"/>
          <w:sz w:val="24"/>
          <w:szCs w:val="24"/>
        </w:rPr>
        <w:t>: 50% N through crop residues + 50% inorganic sources</w:t>
      </w:r>
    </w:p>
    <w:p w14:paraId="156DDB2F" w14:textId="77777777" w:rsidR="00F5740A" w:rsidRPr="001E1039" w:rsidRDefault="00F5740A" w:rsidP="00F5740A">
      <w:pPr>
        <w:spacing w:after="0" w:line="240" w:lineRule="auto"/>
        <w:ind w:left="154"/>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 xml:space="preserve">: 50%N through vermicompost + 50% inorganic sources                     </w:t>
      </w:r>
    </w:p>
    <w:p w14:paraId="105063C5" w14:textId="21EDF777" w:rsidR="00F5740A" w:rsidRDefault="00F5740A" w:rsidP="002632AB">
      <w:pPr>
        <w:spacing w:after="0" w:line="240" w:lineRule="auto"/>
        <w:rPr>
          <w:rFonts w:ascii="Times New Roman" w:hAnsi="Times New Roman"/>
          <w:b/>
          <w:bCs/>
          <w:sz w:val="24"/>
          <w:szCs w:val="24"/>
        </w:rPr>
      </w:pPr>
    </w:p>
    <w:p w14:paraId="5E72DC6C" w14:textId="77777777" w:rsidR="001E1FB1" w:rsidRDefault="001E1FB1"/>
    <w:p w14:paraId="27AFCDDD" w14:textId="77777777" w:rsidR="00246258" w:rsidRDefault="00246258"/>
    <w:p w14:paraId="2FEAD8DB" w14:textId="77777777" w:rsidR="00246258" w:rsidRDefault="00246258"/>
    <w:p w14:paraId="68FCA83A" w14:textId="77777777" w:rsidR="00246258" w:rsidRDefault="00246258"/>
    <w:p w14:paraId="76CF194F" w14:textId="5D09CE84" w:rsidR="00246258" w:rsidRDefault="00246258" w:rsidP="00246258">
      <w:pPr>
        <w:spacing w:after="0" w:line="240" w:lineRule="auto"/>
        <w:ind w:left="1008" w:hanging="1008"/>
        <w:jc w:val="both"/>
        <w:rPr>
          <w:rFonts w:ascii="Times New Roman" w:hAnsi="Times New Roman"/>
          <w:b/>
          <w:bCs/>
          <w:sz w:val="24"/>
          <w:szCs w:val="24"/>
        </w:rPr>
      </w:pPr>
      <w:r w:rsidRPr="001E1039">
        <w:rPr>
          <w:rFonts w:ascii="Times New Roman" w:hAnsi="Times New Roman"/>
          <w:b/>
          <w:bCs/>
          <w:sz w:val="24"/>
          <w:szCs w:val="24"/>
        </w:rPr>
        <w:lastRenderedPageBreak/>
        <w:t xml:space="preserve">Table </w:t>
      </w:r>
      <w:r>
        <w:rPr>
          <w:rFonts w:ascii="Times New Roman" w:hAnsi="Times New Roman"/>
          <w:b/>
          <w:bCs/>
          <w:sz w:val="24"/>
          <w:szCs w:val="24"/>
        </w:rPr>
        <w:t>5</w:t>
      </w:r>
      <w:r w:rsidRPr="001E1039">
        <w:rPr>
          <w:rFonts w:ascii="Times New Roman" w:hAnsi="Times New Roman"/>
          <w:b/>
          <w:bCs/>
          <w:sz w:val="24"/>
          <w:szCs w:val="24"/>
        </w:rPr>
        <w:t xml:space="preserve">: Residual 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cation exchange capacity at different </w:t>
      </w:r>
      <w:r>
        <w:rPr>
          <w:rFonts w:ascii="Times New Roman" w:hAnsi="Times New Roman"/>
          <w:b/>
          <w:bCs/>
          <w:sz w:val="24"/>
          <w:szCs w:val="24"/>
        </w:rPr>
        <w:t>d</w:t>
      </w:r>
      <w:r w:rsidRPr="001E1039">
        <w:rPr>
          <w:rFonts w:ascii="Times New Roman" w:hAnsi="Times New Roman"/>
          <w:b/>
          <w:bCs/>
          <w:sz w:val="24"/>
          <w:szCs w:val="24"/>
        </w:rPr>
        <w:t>epth</w:t>
      </w:r>
      <w:r>
        <w:rPr>
          <w:rFonts w:ascii="Times New Roman" w:hAnsi="Times New Roman"/>
          <w:b/>
          <w:bCs/>
          <w:sz w:val="24"/>
          <w:szCs w:val="24"/>
        </w:rPr>
        <w:t xml:space="preserve"> under maize crop</w:t>
      </w:r>
    </w:p>
    <w:p w14:paraId="579556B2" w14:textId="77777777" w:rsidR="00246258" w:rsidRPr="00246258" w:rsidRDefault="00246258" w:rsidP="00246258">
      <w:pPr>
        <w:spacing w:after="0" w:line="240" w:lineRule="auto"/>
        <w:ind w:left="1008" w:hanging="1008"/>
        <w:jc w:val="both"/>
        <w:rPr>
          <w:rFonts w:ascii="Times New Roman" w:hAnsi="Times New Roman"/>
          <w:b/>
          <w:bCs/>
          <w:sz w:val="24"/>
          <w:szCs w:val="24"/>
        </w:rPr>
      </w:pPr>
    </w:p>
    <w:tbl>
      <w:tblPr>
        <w:tblW w:w="1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7"/>
        <w:gridCol w:w="1386"/>
        <w:gridCol w:w="1388"/>
        <w:gridCol w:w="1235"/>
        <w:gridCol w:w="1234"/>
        <w:gridCol w:w="1234"/>
        <w:gridCol w:w="1234"/>
      </w:tblGrid>
      <w:tr w:rsidR="00246258" w:rsidRPr="001E1039" w14:paraId="14608F20" w14:textId="77777777" w:rsidTr="00C776EF">
        <w:trPr>
          <w:trHeight w:val="492"/>
          <w:jc w:val="center"/>
        </w:trPr>
        <w:tc>
          <w:tcPr>
            <w:tcW w:w="6627" w:type="dxa"/>
            <w:vMerge w:val="restart"/>
            <w:tcBorders>
              <w:top w:val="single" w:sz="4" w:space="0" w:color="auto"/>
              <w:left w:val="single" w:sz="4" w:space="0" w:color="auto"/>
              <w:bottom w:val="single" w:sz="4" w:space="0" w:color="auto"/>
              <w:right w:val="single" w:sz="4" w:space="0" w:color="auto"/>
            </w:tcBorders>
            <w:vAlign w:val="center"/>
          </w:tcPr>
          <w:p w14:paraId="015DA235" w14:textId="77777777" w:rsidR="00246258" w:rsidRPr="001E1039" w:rsidRDefault="00246258" w:rsidP="00C776EF">
            <w:pPr>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Treatments</w:t>
            </w:r>
          </w:p>
        </w:tc>
        <w:tc>
          <w:tcPr>
            <w:tcW w:w="7711" w:type="dxa"/>
            <w:gridSpan w:val="6"/>
            <w:tcBorders>
              <w:top w:val="single" w:sz="4" w:space="0" w:color="auto"/>
              <w:left w:val="single" w:sz="4" w:space="0" w:color="auto"/>
              <w:bottom w:val="single" w:sz="4" w:space="0" w:color="auto"/>
              <w:right w:val="single" w:sz="4" w:space="0" w:color="auto"/>
            </w:tcBorders>
            <w:vAlign w:val="center"/>
          </w:tcPr>
          <w:p w14:paraId="00248720" w14:textId="0CDD4666" w:rsidR="00246258" w:rsidRPr="001E1039" w:rsidRDefault="00246258" w:rsidP="00C776EF">
            <w:pPr>
              <w:tabs>
                <w:tab w:val="left" w:pos="928"/>
              </w:tabs>
              <w:spacing w:before="120" w:after="120" w:line="240" w:lineRule="auto"/>
              <w:jc w:val="center"/>
              <w:rPr>
                <w:rFonts w:ascii="Times New Roman" w:hAnsi="Times New Roman"/>
                <w:b/>
                <w:bCs/>
                <w:sz w:val="24"/>
                <w:szCs w:val="24"/>
              </w:rPr>
            </w:pPr>
            <w:r w:rsidRPr="00954DC6">
              <w:rPr>
                <w:rFonts w:ascii="Times New Roman" w:hAnsi="Times New Roman"/>
                <w:b/>
                <w:bCs/>
                <w:sz w:val="23"/>
                <w:szCs w:val="23"/>
              </w:rPr>
              <w:t xml:space="preserve">CEC </w:t>
            </w:r>
            <w:bookmarkStart w:id="20" w:name="_Hlk205142114"/>
            <w:r w:rsidRPr="00954DC6">
              <w:rPr>
                <w:rFonts w:ascii="Times New Roman" w:hAnsi="Times New Roman"/>
                <w:b/>
                <w:bCs/>
                <w:sz w:val="23"/>
                <w:szCs w:val="23"/>
              </w:rPr>
              <w:t>[</w:t>
            </w:r>
            <w:r>
              <w:rPr>
                <w:rFonts w:ascii="Times New Roman" w:hAnsi="Times New Roman"/>
                <w:b/>
                <w:bCs/>
                <w:sz w:val="23"/>
                <w:szCs w:val="23"/>
              </w:rPr>
              <w:t>cmol</w:t>
            </w:r>
            <w:r w:rsidRPr="00954DC6">
              <w:rPr>
                <w:rFonts w:ascii="Times New Roman" w:hAnsi="Times New Roman"/>
                <w:b/>
                <w:bCs/>
                <w:sz w:val="23"/>
                <w:szCs w:val="23"/>
              </w:rPr>
              <w:t xml:space="preserve"> (p+) kg</w:t>
            </w:r>
            <w:r w:rsidRPr="00954DC6">
              <w:rPr>
                <w:rFonts w:ascii="Times New Roman" w:hAnsi="Times New Roman"/>
                <w:b/>
                <w:bCs/>
                <w:sz w:val="23"/>
                <w:szCs w:val="23"/>
                <w:vertAlign w:val="superscript"/>
              </w:rPr>
              <w:t>-1</w:t>
            </w:r>
            <w:r w:rsidRPr="00954DC6">
              <w:rPr>
                <w:rFonts w:ascii="Times New Roman" w:hAnsi="Times New Roman"/>
                <w:b/>
                <w:bCs/>
                <w:sz w:val="23"/>
                <w:szCs w:val="23"/>
              </w:rPr>
              <w:t>]</w:t>
            </w:r>
            <w:bookmarkEnd w:id="20"/>
          </w:p>
        </w:tc>
      </w:tr>
      <w:tr w:rsidR="00246258" w:rsidRPr="001E1039" w14:paraId="2875E921" w14:textId="77777777" w:rsidTr="00C776EF">
        <w:trPr>
          <w:trHeight w:val="408"/>
          <w:jc w:val="center"/>
        </w:trPr>
        <w:tc>
          <w:tcPr>
            <w:tcW w:w="6627" w:type="dxa"/>
            <w:vMerge/>
            <w:tcBorders>
              <w:top w:val="single" w:sz="4" w:space="0" w:color="auto"/>
              <w:left w:val="single" w:sz="4" w:space="0" w:color="auto"/>
              <w:bottom w:val="single" w:sz="4" w:space="0" w:color="auto"/>
              <w:right w:val="single" w:sz="4" w:space="0" w:color="auto"/>
            </w:tcBorders>
            <w:vAlign w:val="center"/>
          </w:tcPr>
          <w:p w14:paraId="575F7BF3" w14:textId="77777777" w:rsidR="00246258" w:rsidRPr="001E1039" w:rsidRDefault="00246258" w:rsidP="00C776EF">
            <w:pPr>
              <w:spacing w:before="120" w:after="120" w:line="240" w:lineRule="auto"/>
              <w:jc w:val="center"/>
              <w:rPr>
                <w:rFonts w:ascii="Times New Roman" w:hAnsi="Times New Roman"/>
                <w:b/>
                <w:bCs/>
                <w:sz w:val="24"/>
                <w:szCs w:val="24"/>
              </w:rPr>
            </w:pPr>
          </w:p>
        </w:tc>
        <w:tc>
          <w:tcPr>
            <w:tcW w:w="4009" w:type="dxa"/>
            <w:gridSpan w:val="3"/>
            <w:tcBorders>
              <w:top w:val="single" w:sz="4" w:space="0" w:color="auto"/>
              <w:left w:val="single" w:sz="4" w:space="0" w:color="auto"/>
              <w:bottom w:val="single" w:sz="4" w:space="0" w:color="auto"/>
              <w:right w:val="single" w:sz="4" w:space="0" w:color="auto"/>
            </w:tcBorders>
            <w:vAlign w:val="center"/>
          </w:tcPr>
          <w:p w14:paraId="05230BFF" w14:textId="04659386" w:rsidR="00246258" w:rsidRPr="001E1039" w:rsidRDefault="00246258" w:rsidP="00C776EF">
            <w:pPr>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Before sowing</w:t>
            </w:r>
          </w:p>
        </w:tc>
        <w:tc>
          <w:tcPr>
            <w:tcW w:w="3702" w:type="dxa"/>
            <w:gridSpan w:val="3"/>
            <w:tcBorders>
              <w:top w:val="single" w:sz="4" w:space="0" w:color="auto"/>
              <w:left w:val="single" w:sz="4" w:space="0" w:color="auto"/>
              <w:bottom w:val="single" w:sz="4" w:space="0" w:color="auto"/>
              <w:right w:val="single" w:sz="4" w:space="0" w:color="auto"/>
            </w:tcBorders>
            <w:vAlign w:val="center"/>
          </w:tcPr>
          <w:p w14:paraId="2C8FECA3" w14:textId="6FB11D32" w:rsidR="00246258" w:rsidRPr="001E1039" w:rsidRDefault="00246258" w:rsidP="00C776EF">
            <w:pPr>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at harvest</w:t>
            </w:r>
          </w:p>
        </w:tc>
      </w:tr>
      <w:tr w:rsidR="00246258" w:rsidRPr="001E1039" w14:paraId="4725EA2E" w14:textId="77777777" w:rsidTr="00C776EF">
        <w:trPr>
          <w:trHeight w:val="110"/>
          <w:jc w:val="center"/>
        </w:trPr>
        <w:tc>
          <w:tcPr>
            <w:tcW w:w="6627" w:type="dxa"/>
            <w:vMerge/>
            <w:tcBorders>
              <w:top w:val="single" w:sz="4" w:space="0" w:color="auto"/>
              <w:left w:val="single" w:sz="4" w:space="0" w:color="auto"/>
              <w:bottom w:val="single" w:sz="4" w:space="0" w:color="auto"/>
              <w:right w:val="single" w:sz="4" w:space="0" w:color="auto"/>
            </w:tcBorders>
            <w:vAlign w:val="center"/>
          </w:tcPr>
          <w:p w14:paraId="4E7D6E81"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3D052AB2"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0-20 cm</w:t>
            </w:r>
          </w:p>
        </w:tc>
        <w:tc>
          <w:tcPr>
            <w:tcW w:w="1388" w:type="dxa"/>
            <w:tcBorders>
              <w:top w:val="single" w:sz="4" w:space="0" w:color="auto"/>
              <w:left w:val="single" w:sz="4" w:space="0" w:color="auto"/>
              <w:bottom w:val="single" w:sz="4" w:space="0" w:color="auto"/>
              <w:right w:val="single" w:sz="4" w:space="0" w:color="auto"/>
            </w:tcBorders>
            <w:vAlign w:val="center"/>
          </w:tcPr>
          <w:p w14:paraId="0A43D4B8"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20-40 cm</w:t>
            </w:r>
          </w:p>
        </w:tc>
        <w:tc>
          <w:tcPr>
            <w:tcW w:w="1235" w:type="dxa"/>
            <w:tcBorders>
              <w:top w:val="single" w:sz="4" w:space="0" w:color="auto"/>
              <w:left w:val="single" w:sz="4" w:space="0" w:color="auto"/>
              <w:bottom w:val="single" w:sz="4" w:space="0" w:color="auto"/>
              <w:right w:val="single" w:sz="4" w:space="0" w:color="auto"/>
            </w:tcBorders>
            <w:vAlign w:val="center"/>
          </w:tcPr>
          <w:p w14:paraId="67445974"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40-60 cm</w:t>
            </w:r>
          </w:p>
        </w:tc>
        <w:tc>
          <w:tcPr>
            <w:tcW w:w="1234" w:type="dxa"/>
            <w:tcBorders>
              <w:top w:val="single" w:sz="4" w:space="0" w:color="auto"/>
              <w:left w:val="single" w:sz="4" w:space="0" w:color="auto"/>
              <w:bottom w:val="single" w:sz="4" w:space="0" w:color="auto"/>
              <w:right w:val="single" w:sz="4" w:space="0" w:color="auto"/>
            </w:tcBorders>
            <w:vAlign w:val="center"/>
          </w:tcPr>
          <w:p w14:paraId="4428A356"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0-20 cm</w:t>
            </w:r>
          </w:p>
        </w:tc>
        <w:tc>
          <w:tcPr>
            <w:tcW w:w="1234" w:type="dxa"/>
            <w:tcBorders>
              <w:top w:val="single" w:sz="4" w:space="0" w:color="auto"/>
              <w:left w:val="single" w:sz="4" w:space="0" w:color="auto"/>
              <w:bottom w:val="single" w:sz="4" w:space="0" w:color="auto"/>
              <w:right w:val="single" w:sz="4" w:space="0" w:color="auto"/>
            </w:tcBorders>
            <w:vAlign w:val="center"/>
          </w:tcPr>
          <w:p w14:paraId="660EFF2B"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20-40 cm</w:t>
            </w:r>
          </w:p>
        </w:tc>
        <w:tc>
          <w:tcPr>
            <w:tcW w:w="1234" w:type="dxa"/>
            <w:tcBorders>
              <w:top w:val="single" w:sz="4" w:space="0" w:color="auto"/>
              <w:left w:val="single" w:sz="4" w:space="0" w:color="auto"/>
              <w:bottom w:val="single" w:sz="4" w:space="0" w:color="auto"/>
              <w:right w:val="single" w:sz="4" w:space="0" w:color="auto"/>
            </w:tcBorders>
            <w:vAlign w:val="center"/>
          </w:tcPr>
          <w:p w14:paraId="68600829" w14:textId="77777777" w:rsidR="00246258" w:rsidRPr="001E1039" w:rsidRDefault="00246258" w:rsidP="00C776EF">
            <w:pPr>
              <w:tabs>
                <w:tab w:val="left" w:pos="352"/>
              </w:tabs>
              <w:spacing w:before="120" w:after="120" w:line="240" w:lineRule="auto"/>
              <w:jc w:val="center"/>
              <w:rPr>
                <w:rFonts w:ascii="Times New Roman" w:hAnsi="Times New Roman"/>
                <w:b/>
                <w:bCs/>
                <w:sz w:val="24"/>
                <w:szCs w:val="24"/>
              </w:rPr>
            </w:pPr>
            <w:r w:rsidRPr="001E1039">
              <w:rPr>
                <w:rFonts w:ascii="Times New Roman" w:hAnsi="Times New Roman"/>
                <w:b/>
                <w:bCs/>
                <w:sz w:val="24"/>
                <w:szCs w:val="24"/>
              </w:rPr>
              <w:t>40-60 cm</w:t>
            </w:r>
          </w:p>
        </w:tc>
      </w:tr>
      <w:tr w:rsidR="00246258" w:rsidRPr="001E1039" w14:paraId="752F8573" w14:textId="77777777" w:rsidTr="00C776EF">
        <w:trPr>
          <w:trHeight w:val="101"/>
          <w:jc w:val="center"/>
        </w:trPr>
        <w:tc>
          <w:tcPr>
            <w:tcW w:w="6627" w:type="dxa"/>
            <w:tcBorders>
              <w:top w:val="single" w:sz="4" w:space="0" w:color="auto"/>
              <w:left w:val="single" w:sz="4" w:space="0" w:color="auto"/>
              <w:bottom w:val="single" w:sz="4" w:space="0" w:color="auto"/>
              <w:right w:val="single" w:sz="4" w:space="0" w:color="auto"/>
            </w:tcBorders>
          </w:tcPr>
          <w:p w14:paraId="1495C606"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Control</w:t>
            </w:r>
          </w:p>
        </w:tc>
        <w:tc>
          <w:tcPr>
            <w:tcW w:w="1386" w:type="dxa"/>
            <w:tcBorders>
              <w:top w:val="single" w:sz="4" w:space="0" w:color="auto"/>
              <w:left w:val="single" w:sz="4" w:space="0" w:color="auto"/>
              <w:bottom w:val="single" w:sz="4" w:space="0" w:color="auto"/>
              <w:right w:val="single" w:sz="4" w:space="0" w:color="auto"/>
            </w:tcBorders>
          </w:tcPr>
          <w:p w14:paraId="50DA8974" w14:textId="3425031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44.73</w:t>
            </w:r>
          </w:p>
        </w:tc>
        <w:tc>
          <w:tcPr>
            <w:tcW w:w="1388" w:type="dxa"/>
            <w:tcBorders>
              <w:top w:val="single" w:sz="4" w:space="0" w:color="auto"/>
              <w:left w:val="single" w:sz="4" w:space="0" w:color="auto"/>
              <w:bottom w:val="single" w:sz="4" w:space="0" w:color="auto"/>
              <w:right w:val="single" w:sz="4" w:space="0" w:color="auto"/>
            </w:tcBorders>
          </w:tcPr>
          <w:p w14:paraId="6AD80699" w14:textId="4952445F"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42.38</w:t>
            </w:r>
          </w:p>
        </w:tc>
        <w:tc>
          <w:tcPr>
            <w:tcW w:w="1235" w:type="dxa"/>
            <w:tcBorders>
              <w:top w:val="single" w:sz="4" w:space="0" w:color="auto"/>
              <w:left w:val="single" w:sz="4" w:space="0" w:color="auto"/>
              <w:bottom w:val="single" w:sz="4" w:space="0" w:color="auto"/>
              <w:right w:val="single" w:sz="4" w:space="0" w:color="auto"/>
            </w:tcBorders>
          </w:tcPr>
          <w:p w14:paraId="7C820527" w14:textId="0303903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38.14</w:t>
            </w:r>
          </w:p>
        </w:tc>
        <w:tc>
          <w:tcPr>
            <w:tcW w:w="1234" w:type="dxa"/>
            <w:tcBorders>
              <w:top w:val="single" w:sz="4" w:space="0" w:color="auto"/>
              <w:left w:val="single" w:sz="4" w:space="0" w:color="auto"/>
              <w:bottom w:val="single" w:sz="4" w:space="0" w:color="auto"/>
              <w:right w:val="single" w:sz="4" w:space="0" w:color="auto"/>
            </w:tcBorders>
          </w:tcPr>
          <w:p w14:paraId="230CA6D3" w14:textId="242DAF70"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44.30</w:t>
            </w:r>
          </w:p>
        </w:tc>
        <w:tc>
          <w:tcPr>
            <w:tcW w:w="1234" w:type="dxa"/>
            <w:tcBorders>
              <w:top w:val="single" w:sz="4" w:space="0" w:color="auto"/>
              <w:left w:val="single" w:sz="4" w:space="0" w:color="auto"/>
              <w:bottom w:val="single" w:sz="4" w:space="0" w:color="auto"/>
              <w:right w:val="single" w:sz="4" w:space="0" w:color="auto"/>
            </w:tcBorders>
          </w:tcPr>
          <w:p w14:paraId="3768B7A8" w14:textId="08736DB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41.12</w:t>
            </w:r>
          </w:p>
        </w:tc>
        <w:tc>
          <w:tcPr>
            <w:tcW w:w="1234" w:type="dxa"/>
            <w:tcBorders>
              <w:top w:val="single" w:sz="4" w:space="0" w:color="auto"/>
              <w:left w:val="single" w:sz="4" w:space="0" w:color="auto"/>
              <w:bottom w:val="single" w:sz="4" w:space="0" w:color="auto"/>
              <w:right w:val="single" w:sz="4" w:space="0" w:color="auto"/>
            </w:tcBorders>
          </w:tcPr>
          <w:p w14:paraId="475A7B0D" w14:textId="3825AAD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37.71</w:t>
            </w:r>
          </w:p>
        </w:tc>
      </w:tr>
      <w:tr w:rsidR="00246258" w:rsidRPr="001E1039" w14:paraId="1C48F79D" w14:textId="77777777" w:rsidTr="00C776EF">
        <w:trPr>
          <w:trHeight w:val="119"/>
          <w:jc w:val="center"/>
        </w:trPr>
        <w:tc>
          <w:tcPr>
            <w:tcW w:w="6627" w:type="dxa"/>
            <w:tcBorders>
              <w:top w:val="single" w:sz="4" w:space="0" w:color="auto"/>
              <w:left w:val="single" w:sz="4" w:space="0" w:color="auto"/>
              <w:bottom w:val="single" w:sz="4" w:space="0" w:color="auto"/>
              <w:right w:val="single" w:sz="4" w:space="0" w:color="auto"/>
            </w:tcBorders>
          </w:tcPr>
          <w:p w14:paraId="3B1F83EA"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RDF</w:t>
            </w:r>
          </w:p>
        </w:tc>
        <w:tc>
          <w:tcPr>
            <w:tcW w:w="1386" w:type="dxa"/>
            <w:tcBorders>
              <w:top w:val="single" w:sz="4" w:space="0" w:color="auto"/>
              <w:left w:val="single" w:sz="4" w:space="0" w:color="auto"/>
              <w:bottom w:val="single" w:sz="4" w:space="0" w:color="auto"/>
              <w:right w:val="single" w:sz="4" w:space="0" w:color="auto"/>
            </w:tcBorders>
          </w:tcPr>
          <w:p w14:paraId="43147AA7" w14:textId="0DD3484D"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49.78</w:t>
            </w:r>
          </w:p>
        </w:tc>
        <w:tc>
          <w:tcPr>
            <w:tcW w:w="1388" w:type="dxa"/>
            <w:tcBorders>
              <w:top w:val="single" w:sz="4" w:space="0" w:color="auto"/>
              <w:left w:val="single" w:sz="4" w:space="0" w:color="auto"/>
              <w:bottom w:val="single" w:sz="4" w:space="0" w:color="auto"/>
              <w:right w:val="single" w:sz="4" w:space="0" w:color="auto"/>
            </w:tcBorders>
          </w:tcPr>
          <w:p w14:paraId="03B23FEC" w14:textId="1B19DD8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47.68</w:t>
            </w:r>
          </w:p>
        </w:tc>
        <w:tc>
          <w:tcPr>
            <w:tcW w:w="1235" w:type="dxa"/>
            <w:tcBorders>
              <w:top w:val="single" w:sz="4" w:space="0" w:color="auto"/>
              <w:left w:val="single" w:sz="4" w:space="0" w:color="auto"/>
              <w:bottom w:val="single" w:sz="4" w:space="0" w:color="auto"/>
              <w:right w:val="single" w:sz="4" w:space="0" w:color="auto"/>
            </w:tcBorders>
          </w:tcPr>
          <w:p w14:paraId="684AFFBF" w14:textId="3A00202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42.67</w:t>
            </w:r>
          </w:p>
        </w:tc>
        <w:tc>
          <w:tcPr>
            <w:tcW w:w="1234" w:type="dxa"/>
            <w:tcBorders>
              <w:top w:val="single" w:sz="4" w:space="0" w:color="auto"/>
              <w:left w:val="single" w:sz="4" w:space="0" w:color="auto"/>
              <w:bottom w:val="single" w:sz="4" w:space="0" w:color="auto"/>
              <w:right w:val="single" w:sz="4" w:space="0" w:color="auto"/>
            </w:tcBorders>
          </w:tcPr>
          <w:p w14:paraId="20423960" w14:textId="21517905"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49.97</w:t>
            </w:r>
          </w:p>
        </w:tc>
        <w:tc>
          <w:tcPr>
            <w:tcW w:w="1234" w:type="dxa"/>
            <w:tcBorders>
              <w:top w:val="single" w:sz="4" w:space="0" w:color="auto"/>
              <w:left w:val="single" w:sz="4" w:space="0" w:color="auto"/>
              <w:bottom w:val="single" w:sz="4" w:space="0" w:color="auto"/>
              <w:right w:val="single" w:sz="4" w:space="0" w:color="auto"/>
            </w:tcBorders>
          </w:tcPr>
          <w:p w14:paraId="279FDC70" w14:textId="06D7FA36"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47.84</w:t>
            </w:r>
          </w:p>
        </w:tc>
        <w:tc>
          <w:tcPr>
            <w:tcW w:w="1234" w:type="dxa"/>
            <w:tcBorders>
              <w:top w:val="single" w:sz="4" w:space="0" w:color="auto"/>
              <w:left w:val="single" w:sz="4" w:space="0" w:color="auto"/>
              <w:bottom w:val="single" w:sz="4" w:space="0" w:color="auto"/>
              <w:right w:val="single" w:sz="4" w:space="0" w:color="auto"/>
            </w:tcBorders>
          </w:tcPr>
          <w:p w14:paraId="3AD86FE2" w14:textId="61B46A1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42.51</w:t>
            </w:r>
          </w:p>
        </w:tc>
      </w:tr>
      <w:tr w:rsidR="00246258" w:rsidRPr="001E1039" w14:paraId="4BABB66E" w14:textId="77777777" w:rsidTr="00C776EF">
        <w:trPr>
          <w:trHeight w:val="172"/>
          <w:jc w:val="center"/>
        </w:trPr>
        <w:tc>
          <w:tcPr>
            <w:tcW w:w="6627" w:type="dxa"/>
            <w:tcBorders>
              <w:top w:val="single" w:sz="4" w:space="0" w:color="auto"/>
              <w:left w:val="single" w:sz="4" w:space="0" w:color="auto"/>
              <w:bottom w:val="single" w:sz="4" w:space="0" w:color="auto"/>
              <w:right w:val="single" w:sz="4" w:space="0" w:color="auto"/>
            </w:tcBorders>
          </w:tcPr>
          <w:p w14:paraId="364FF297"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w:t>
            </w:r>
            <w:r w:rsidRPr="001E1039">
              <w:rPr>
                <w:rFonts w:ascii="Times New Roman" w:hAnsi="Times New Roman"/>
                <w:b/>
                <w:bCs/>
                <w:sz w:val="24"/>
                <w:szCs w:val="24"/>
              </w:rPr>
              <w:t xml:space="preserve"> </w:t>
            </w:r>
            <w:bookmarkStart w:id="21" w:name="_Hlk203221683"/>
            <w:r w:rsidRPr="001E1039">
              <w:rPr>
                <w:rFonts w:ascii="Times New Roman" w:hAnsi="Times New Roman"/>
                <w:sz w:val="24"/>
                <w:szCs w:val="24"/>
              </w:rPr>
              <w:t xml:space="preserve">50% N </w:t>
            </w:r>
            <w:r>
              <w:rPr>
                <w:rFonts w:ascii="Times New Roman" w:hAnsi="Times New Roman"/>
                <w:sz w:val="24"/>
                <w:szCs w:val="24"/>
              </w:rPr>
              <w:t>t</w:t>
            </w:r>
            <w:r w:rsidRPr="001E1039">
              <w:rPr>
                <w:rFonts w:ascii="Times New Roman" w:hAnsi="Times New Roman"/>
                <w:sz w:val="24"/>
                <w:szCs w:val="24"/>
              </w:rPr>
              <w:t>hrough FYM + 50% inorganic sources</w:t>
            </w:r>
            <w:bookmarkEnd w:id="21"/>
          </w:p>
        </w:tc>
        <w:tc>
          <w:tcPr>
            <w:tcW w:w="1386" w:type="dxa"/>
            <w:tcBorders>
              <w:top w:val="single" w:sz="4" w:space="0" w:color="auto"/>
              <w:left w:val="single" w:sz="4" w:space="0" w:color="auto"/>
              <w:bottom w:val="single" w:sz="4" w:space="0" w:color="auto"/>
              <w:right w:val="single" w:sz="4" w:space="0" w:color="auto"/>
            </w:tcBorders>
          </w:tcPr>
          <w:p w14:paraId="341A594E" w14:textId="4A679BAB"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58.02</w:t>
            </w:r>
          </w:p>
        </w:tc>
        <w:tc>
          <w:tcPr>
            <w:tcW w:w="1388" w:type="dxa"/>
            <w:tcBorders>
              <w:top w:val="single" w:sz="4" w:space="0" w:color="auto"/>
              <w:left w:val="single" w:sz="4" w:space="0" w:color="auto"/>
              <w:bottom w:val="single" w:sz="4" w:space="0" w:color="auto"/>
              <w:right w:val="single" w:sz="4" w:space="0" w:color="auto"/>
            </w:tcBorders>
          </w:tcPr>
          <w:p w14:paraId="71E0E5FE" w14:textId="3C0BD57D"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57.10</w:t>
            </w:r>
          </w:p>
        </w:tc>
        <w:tc>
          <w:tcPr>
            <w:tcW w:w="1235" w:type="dxa"/>
            <w:tcBorders>
              <w:top w:val="single" w:sz="4" w:space="0" w:color="auto"/>
              <w:left w:val="single" w:sz="4" w:space="0" w:color="auto"/>
              <w:bottom w:val="single" w:sz="4" w:space="0" w:color="auto"/>
              <w:right w:val="single" w:sz="4" w:space="0" w:color="auto"/>
            </w:tcBorders>
          </w:tcPr>
          <w:p w14:paraId="5BE42740" w14:textId="707E1AD6"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52.31</w:t>
            </w:r>
          </w:p>
        </w:tc>
        <w:tc>
          <w:tcPr>
            <w:tcW w:w="1234" w:type="dxa"/>
            <w:tcBorders>
              <w:top w:val="single" w:sz="4" w:space="0" w:color="auto"/>
              <w:left w:val="single" w:sz="4" w:space="0" w:color="auto"/>
              <w:bottom w:val="single" w:sz="4" w:space="0" w:color="auto"/>
              <w:right w:val="single" w:sz="4" w:space="0" w:color="auto"/>
            </w:tcBorders>
          </w:tcPr>
          <w:p w14:paraId="5AC2A454" w14:textId="7A98CBB2"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59.78</w:t>
            </w:r>
          </w:p>
        </w:tc>
        <w:tc>
          <w:tcPr>
            <w:tcW w:w="1234" w:type="dxa"/>
            <w:tcBorders>
              <w:top w:val="single" w:sz="4" w:space="0" w:color="auto"/>
              <w:left w:val="single" w:sz="4" w:space="0" w:color="auto"/>
              <w:bottom w:val="single" w:sz="4" w:space="0" w:color="auto"/>
              <w:right w:val="single" w:sz="4" w:space="0" w:color="auto"/>
            </w:tcBorders>
          </w:tcPr>
          <w:p w14:paraId="782721CC" w14:textId="60AE18B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58.19</w:t>
            </w:r>
          </w:p>
        </w:tc>
        <w:tc>
          <w:tcPr>
            <w:tcW w:w="1234" w:type="dxa"/>
            <w:tcBorders>
              <w:top w:val="single" w:sz="4" w:space="0" w:color="auto"/>
              <w:left w:val="single" w:sz="4" w:space="0" w:color="auto"/>
              <w:bottom w:val="single" w:sz="4" w:space="0" w:color="auto"/>
              <w:right w:val="single" w:sz="4" w:space="0" w:color="auto"/>
            </w:tcBorders>
          </w:tcPr>
          <w:p w14:paraId="104895E9" w14:textId="3A7EC5A6"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52.56</w:t>
            </w:r>
          </w:p>
        </w:tc>
      </w:tr>
      <w:tr w:rsidR="00246258" w:rsidRPr="001E1039" w14:paraId="1A4B4E94" w14:textId="77777777" w:rsidTr="00C776EF">
        <w:trPr>
          <w:trHeight w:val="187"/>
          <w:jc w:val="center"/>
        </w:trPr>
        <w:tc>
          <w:tcPr>
            <w:tcW w:w="6627" w:type="dxa"/>
            <w:tcBorders>
              <w:top w:val="single" w:sz="4" w:space="0" w:color="auto"/>
              <w:left w:val="single" w:sz="4" w:space="0" w:color="auto"/>
              <w:bottom w:val="single" w:sz="4" w:space="0" w:color="auto"/>
              <w:right w:val="single" w:sz="4" w:space="0" w:color="auto"/>
            </w:tcBorders>
          </w:tcPr>
          <w:p w14:paraId="158268F0"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50%N through vermicompost + 50% inorganic sources</w:t>
            </w:r>
          </w:p>
        </w:tc>
        <w:tc>
          <w:tcPr>
            <w:tcW w:w="1386" w:type="dxa"/>
            <w:tcBorders>
              <w:top w:val="single" w:sz="4" w:space="0" w:color="auto"/>
              <w:left w:val="single" w:sz="4" w:space="0" w:color="auto"/>
              <w:bottom w:val="single" w:sz="4" w:space="0" w:color="auto"/>
              <w:right w:val="single" w:sz="4" w:space="0" w:color="auto"/>
            </w:tcBorders>
          </w:tcPr>
          <w:p w14:paraId="470083E6" w14:textId="110EFF9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57.30</w:t>
            </w:r>
          </w:p>
        </w:tc>
        <w:tc>
          <w:tcPr>
            <w:tcW w:w="1388" w:type="dxa"/>
            <w:tcBorders>
              <w:top w:val="single" w:sz="4" w:space="0" w:color="auto"/>
              <w:left w:val="single" w:sz="4" w:space="0" w:color="auto"/>
              <w:bottom w:val="single" w:sz="4" w:space="0" w:color="auto"/>
              <w:right w:val="single" w:sz="4" w:space="0" w:color="auto"/>
            </w:tcBorders>
          </w:tcPr>
          <w:p w14:paraId="79D0D7AE" w14:textId="098B25D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54.43</w:t>
            </w:r>
          </w:p>
        </w:tc>
        <w:tc>
          <w:tcPr>
            <w:tcW w:w="1235" w:type="dxa"/>
            <w:tcBorders>
              <w:top w:val="single" w:sz="4" w:space="0" w:color="auto"/>
              <w:left w:val="single" w:sz="4" w:space="0" w:color="auto"/>
              <w:bottom w:val="single" w:sz="4" w:space="0" w:color="auto"/>
              <w:right w:val="single" w:sz="4" w:space="0" w:color="auto"/>
            </w:tcBorders>
          </w:tcPr>
          <w:p w14:paraId="5BEF3934" w14:textId="0ACAA3C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50.19</w:t>
            </w:r>
          </w:p>
        </w:tc>
        <w:tc>
          <w:tcPr>
            <w:tcW w:w="1234" w:type="dxa"/>
            <w:tcBorders>
              <w:top w:val="single" w:sz="4" w:space="0" w:color="auto"/>
              <w:left w:val="single" w:sz="4" w:space="0" w:color="auto"/>
              <w:bottom w:val="single" w:sz="4" w:space="0" w:color="auto"/>
              <w:right w:val="single" w:sz="4" w:space="0" w:color="auto"/>
            </w:tcBorders>
          </w:tcPr>
          <w:p w14:paraId="037257A3" w14:textId="0A448585"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57.60</w:t>
            </w:r>
          </w:p>
        </w:tc>
        <w:tc>
          <w:tcPr>
            <w:tcW w:w="1234" w:type="dxa"/>
            <w:tcBorders>
              <w:top w:val="single" w:sz="4" w:space="0" w:color="auto"/>
              <w:left w:val="single" w:sz="4" w:space="0" w:color="auto"/>
              <w:bottom w:val="single" w:sz="4" w:space="0" w:color="auto"/>
              <w:right w:val="single" w:sz="4" w:space="0" w:color="auto"/>
            </w:tcBorders>
          </w:tcPr>
          <w:p w14:paraId="5498B03A" w14:textId="31366CE8"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55.12</w:t>
            </w:r>
          </w:p>
        </w:tc>
        <w:tc>
          <w:tcPr>
            <w:tcW w:w="1234" w:type="dxa"/>
            <w:tcBorders>
              <w:top w:val="single" w:sz="4" w:space="0" w:color="auto"/>
              <w:left w:val="single" w:sz="4" w:space="0" w:color="auto"/>
              <w:bottom w:val="single" w:sz="4" w:space="0" w:color="auto"/>
              <w:right w:val="single" w:sz="4" w:space="0" w:color="auto"/>
            </w:tcBorders>
          </w:tcPr>
          <w:p w14:paraId="00AD7AC3" w14:textId="7217E222"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50.66</w:t>
            </w:r>
          </w:p>
        </w:tc>
      </w:tr>
      <w:tr w:rsidR="00246258" w:rsidRPr="001E1039" w14:paraId="3C972DC0" w14:textId="77777777" w:rsidTr="00C776EF">
        <w:trPr>
          <w:trHeight w:val="177"/>
          <w:jc w:val="center"/>
        </w:trPr>
        <w:tc>
          <w:tcPr>
            <w:tcW w:w="6627" w:type="dxa"/>
            <w:tcBorders>
              <w:top w:val="single" w:sz="4" w:space="0" w:color="auto"/>
              <w:left w:val="single" w:sz="4" w:space="0" w:color="auto"/>
              <w:bottom w:val="single" w:sz="4" w:space="0" w:color="auto"/>
              <w:right w:val="single" w:sz="4" w:space="0" w:color="auto"/>
            </w:tcBorders>
          </w:tcPr>
          <w:p w14:paraId="56123F09"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5</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sunhemp + 50% inorganic sources</w:t>
            </w:r>
          </w:p>
        </w:tc>
        <w:tc>
          <w:tcPr>
            <w:tcW w:w="1386" w:type="dxa"/>
            <w:tcBorders>
              <w:top w:val="single" w:sz="4" w:space="0" w:color="auto"/>
              <w:left w:val="single" w:sz="4" w:space="0" w:color="auto"/>
              <w:bottom w:val="single" w:sz="4" w:space="0" w:color="auto"/>
              <w:right w:val="single" w:sz="4" w:space="0" w:color="auto"/>
            </w:tcBorders>
          </w:tcPr>
          <w:p w14:paraId="15091540" w14:textId="72725F4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55.09</w:t>
            </w:r>
          </w:p>
        </w:tc>
        <w:tc>
          <w:tcPr>
            <w:tcW w:w="1388" w:type="dxa"/>
            <w:tcBorders>
              <w:top w:val="single" w:sz="4" w:space="0" w:color="auto"/>
              <w:left w:val="single" w:sz="4" w:space="0" w:color="auto"/>
              <w:bottom w:val="single" w:sz="4" w:space="0" w:color="auto"/>
              <w:right w:val="single" w:sz="4" w:space="0" w:color="auto"/>
            </w:tcBorders>
          </w:tcPr>
          <w:p w14:paraId="1880F34C" w14:textId="0D10E69F"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52.05</w:t>
            </w:r>
          </w:p>
        </w:tc>
        <w:tc>
          <w:tcPr>
            <w:tcW w:w="1235" w:type="dxa"/>
            <w:tcBorders>
              <w:top w:val="single" w:sz="4" w:space="0" w:color="auto"/>
              <w:left w:val="single" w:sz="4" w:space="0" w:color="auto"/>
              <w:bottom w:val="single" w:sz="4" w:space="0" w:color="auto"/>
              <w:right w:val="single" w:sz="4" w:space="0" w:color="auto"/>
            </w:tcBorders>
          </w:tcPr>
          <w:p w14:paraId="2602632F" w14:textId="388341D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48.04</w:t>
            </w:r>
          </w:p>
        </w:tc>
        <w:tc>
          <w:tcPr>
            <w:tcW w:w="1234" w:type="dxa"/>
            <w:tcBorders>
              <w:top w:val="single" w:sz="4" w:space="0" w:color="auto"/>
              <w:left w:val="single" w:sz="4" w:space="0" w:color="auto"/>
              <w:bottom w:val="single" w:sz="4" w:space="0" w:color="auto"/>
              <w:right w:val="single" w:sz="4" w:space="0" w:color="auto"/>
            </w:tcBorders>
          </w:tcPr>
          <w:p w14:paraId="44A3BADF" w14:textId="59D1AC8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55.45</w:t>
            </w:r>
          </w:p>
        </w:tc>
        <w:tc>
          <w:tcPr>
            <w:tcW w:w="1234" w:type="dxa"/>
            <w:tcBorders>
              <w:top w:val="single" w:sz="4" w:space="0" w:color="auto"/>
              <w:left w:val="single" w:sz="4" w:space="0" w:color="auto"/>
              <w:bottom w:val="single" w:sz="4" w:space="0" w:color="auto"/>
              <w:right w:val="single" w:sz="4" w:space="0" w:color="auto"/>
            </w:tcBorders>
          </w:tcPr>
          <w:p w14:paraId="5844CAB6" w14:textId="2F86336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53.22</w:t>
            </w:r>
          </w:p>
        </w:tc>
        <w:tc>
          <w:tcPr>
            <w:tcW w:w="1234" w:type="dxa"/>
            <w:tcBorders>
              <w:top w:val="single" w:sz="4" w:space="0" w:color="auto"/>
              <w:left w:val="single" w:sz="4" w:space="0" w:color="auto"/>
              <w:bottom w:val="single" w:sz="4" w:space="0" w:color="auto"/>
              <w:right w:val="single" w:sz="4" w:space="0" w:color="auto"/>
            </w:tcBorders>
          </w:tcPr>
          <w:p w14:paraId="62218FD1" w14:textId="40A753F2"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48.52</w:t>
            </w:r>
          </w:p>
        </w:tc>
      </w:tr>
      <w:tr w:rsidR="00246258" w:rsidRPr="001E1039" w14:paraId="01C20543" w14:textId="77777777" w:rsidTr="00C776EF">
        <w:trPr>
          <w:trHeight w:val="167"/>
          <w:jc w:val="center"/>
        </w:trPr>
        <w:tc>
          <w:tcPr>
            <w:tcW w:w="6627" w:type="dxa"/>
            <w:tcBorders>
              <w:top w:val="single" w:sz="4" w:space="0" w:color="auto"/>
              <w:left w:val="single" w:sz="4" w:space="0" w:color="auto"/>
              <w:bottom w:val="single" w:sz="4" w:space="0" w:color="auto"/>
              <w:right w:val="single" w:sz="4" w:space="0" w:color="auto"/>
            </w:tcBorders>
          </w:tcPr>
          <w:p w14:paraId="0EC2FD03"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6</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Gliricidia loppings + 50% inorganic sources</w:t>
            </w:r>
          </w:p>
        </w:tc>
        <w:tc>
          <w:tcPr>
            <w:tcW w:w="1386" w:type="dxa"/>
            <w:tcBorders>
              <w:top w:val="single" w:sz="4" w:space="0" w:color="auto"/>
              <w:left w:val="single" w:sz="4" w:space="0" w:color="auto"/>
              <w:bottom w:val="single" w:sz="4" w:space="0" w:color="auto"/>
              <w:right w:val="single" w:sz="4" w:space="0" w:color="auto"/>
            </w:tcBorders>
          </w:tcPr>
          <w:p w14:paraId="697122E5" w14:textId="7FE5070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53.68</w:t>
            </w:r>
          </w:p>
        </w:tc>
        <w:tc>
          <w:tcPr>
            <w:tcW w:w="1388" w:type="dxa"/>
            <w:tcBorders>
              <w:top w:val="single" w:sz="4" w:space="0" w:color="auto"/>
              <w:left w:val="single" w:sz="4" w:space="0" w:color="auto"/>
              <w:bottom w:val="single" w:sz="4" w:space="0" w:color="auto"/>
              <w:right w:val="single" w:sz="4" w:space="0" w:color="auto"/>
            </w:tcBorders>
          </w:tcPr>
          <w:p w14:paraId="34549DFC" w14:textId="5C353C25"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50.25</w:t>
            </w:r>
          </w:p>
        </w:tc>
        <w:tc>
          <w:tcPr>
            <w:tcW w:w="1235" w:type="dxa"/>
            <w:tcBorders>
              <w:top w:val="single" w:sz="4" w:space="0" w:color="auto"/>
              <w:left w:val="single" w:sz="4" w:space="0" w:color="auto"/>
              <w:bottom w:val="single" w:sz="4" w:space="0" w:color="auto"/>
              <w:right w:val="single" w:sz="4" w:space="0" w:color="auto"/>
            </w:tcBorders>
          </w:tcPr>
          <w:p w14:paraId="2D3D8A84" w14:textId="235DC30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46.48</w:t>
            </w:r>
          </w:p>
        </w:tc>
        <w:tc>
          <w:tcPr>
            <w:tcW w:w="1234" w:type="dxa"/>
            <w:tcBorders>
              <w:top w:val="single" w:sz="4" w:space="0" w:color="auto"/>
              <w:left w:val="single" w:sz="4" w:space="0" w:color="auto"/>
              <w:bottom w:val="single" w:sz="4" w:space="0" w:color="auto"/>
              <w:right w:val="single" w:sz="4" w:space="0" w:color="auto"/>
            </w:tcBorders>
          </w:tcPr>
          <w:p w14:paraId="2CF7A5BF" w14:textId="5E0596A2"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54.19</w:t>
            </w:r>
          </w:p>
        </w:tc>
        <w:tc>
          <w:tcPr>
            <w:tcW w:w="1234" w:type="dxa"/>
            <w:tcBorders>
              <w:top w:val="single" w:sz="4" w:space="0" w:color="auto"/>
              <w:left w:val="single" w:sz="4" w:space="0" w:color="auto"/>
              <w:bottom w:val="single" w:sz="4" w:space="0" w:color="auto"/>
              <w:right w:val="single" w:sz="4" w:space="0" w:color="auto"/>
            </w:tcBorders>
          </w:tcPr>
          <w:p w14:paraId="339E6847" w14:textId="55DB259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51.67</w:t>
            </w:r>
          </w:p>
        </w:tc>
        <w:tc>
          <w:tcPr>
            <w:tcW w:w="1234" w:type="dxa"/>
            <w:tcBorders>
              <w:top w:val="single" w:sz="4" w:space="0" w:color="auto"/>
              <w:left w:val="single" w:sz="4" w:space="0" w:color="auto"/>
              <w:bottom w:val="single" w:sz="4" w:space="0" w:color="auto"/>
              <w:right w:val="single" w:sz="4" w:space="0" w:color="auto"/>
            </w:tcBorders>
          </w:tcPr>
          <w:p w14:paraId="5F13481A" w14:textId="1CA72119"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46.77</w:t>
            </w:r>
          </w:p>
        </w:tc>
      </w:tr>
      <w:tr w:rsidR="00246258" w:rsidRPr="001E1039" w14:paraId="47F13A5B" w14:textId="77777777" w:rsidTr="00C776EF">
        <w:trPr>
          <w:trHeight w:val="220"/>
          <w:jc w:val="center"/>
        </w:trPr>
        <w:tc>
          <w:tcPr>
            <w:tcW w:w="6627" w:type="dxa"/>
            <w:tcBorders>
              <w:top w:val="single" w:sz="4" w:space="0" w:color="auto"/>
              <w:left w:val="single" w:sz="4" w:space="0" w:color="auto"/>
              <w:bottom w:val="single" w:sz="4" w:space="0" w:color="auto"/>
              <w:right w:val="single" w:sz="4" w:space="0" w:color="auto"/>
            </w:tcBorders>
          </w:tcPr>
          <w:p w14:paraId="0B507977"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7</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crop residues + 50% inorganic sources</w:t>
            </w:r>
          </w:p>
        </w:tc>
        <w:tc>
          <w:tcPr>
            <w:tcW w:w="1386" w:type="dxa"/>
            <w:tcBorders>
              <w:top w:val="single" w:sz="4" w:space="0" w:color="auto"/>
              <w:left w:val="single" w:sz="4" w:space="0" w:color="auto"/>
              <w:bottom w:val="single" w:sz="4" w:space="0" w:color="auto"/>
              <w:right w:val="single" w:sz="4" w:space="0" w:color="auto"/>
            </w:tcBorders>
          </w:tcPr>
          <w:p w14:paraId="29507E76" w14:textId="62E56F6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52.95</w:t>
            </w:r>
          </w:p>
        </w:tc>
        <w:tc>
          <w:tcPr>
            <w:tcW w:w="1388" w:type="dxa"/>
            <w:tcBorders>
              <w:top w:val="single" w:sz="4" w:space="0" w:color="auto"/>
              <w:left w:val="single" w:sz="4" w:space="0" w:color="auto"/>
              <w:bottom w:val="single" w:sz="4" w:space="0" w:color="auto"/>
              <w:right w:val="single" w:sz="4" w:space="0" w:color="auto"/>
            </w:tcBorders>
          </w:tcPr>
          <w:p w14:paraId="10103021" w14:textId="6C08F676"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49.41</w:t>
            </w:r>
          </w:p>
        </w:tc>
        <w:tc>
          <w:tcPr>
            <w:tcW w:w="1235" w:type="dxa"/>
            <w:tcBorders>
              <w:top w:val="single" w:sz="4" w:space="0" w:color="auto"/>
              <w:left w:val="single" w:sz="4" w:space="0" w:color="auto"/>
              <w:bottom w:val="single" w:sz="4" w:space="0" w:color="auto"/>
              <w:right w:val="single" w:sz="4" w:space="0" w:color="auto"/>
            </w:tcBorders>
          </w:tcPr>
          <w:p w14:paraId="58132037" w14:textId="7A07C90D"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44.02</w:t>
            </w:r>
          </w:p>
        </w:tc>
        <w:tc>
          <w:tcPr>
            <w:tcW w:w="1234" w:type="dxa"/>
            <w:tcBorders>
              <w:top w:val="single" w:sz="4" w:space="0" w:color="auto"/>
              <w:left w:val="single" w:sz="4" w:space="0" w:color="auto"/>
              <w:bottom w:val="single" w:sz="4" w:space="0" w:color="auto"/>
              <w:right w:val="single" w:sz="4" w:space="0" w:color="auto"/>
            </w:tcBorders>
          </w:tcPr>
          <w:p w14:paraId="70C7C557" w14:textId="2A9F585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53.01</w:t>
            </w:r>
          </w:p>
        </w:tc>
        <w:tc>
          <w:tcPr>
            <w:tcW w:w="1234" w:type="dxa"/>
            <w:tcBorders>
              <w:top w:val="single" w:sz="4" w:space="0" w:color="auto"/>
              <w:left w:val="single" w:sz="4" w:space="0" w:color="auto"/>
              <w:bottom w:val="single" w:sz="4" w:space="0" w:color="auto"/>
              <w:right w:val="single" w:sz="4" w:space="0" w:color="auto"/>
            </w:tcBorders>
          </w:tcPr>
          <w:p w14:paraId="3AEA9D95" w14:textId="3173812B"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50.34</w:t>
            </w:r>
          </w:p>
        </w:tc>
        <w:tc>
          <w:tcPr>
            <w:tcW w:w="1234" w:type="dxa"/>
            <w:tcBorders>
              <w:top w:val="single" w:sz="4" w:space="0" w:color="auto"/>
              <w:left w:val="single" w:sz="4" w:space="0" w:color="auto"/>
              <w:bottom w:val="single" w:sz="4" w:space="0" w:color="auto"/>
              <w:right w:val="single" w:sz="4" w:space="0" w:color="auto"/>
            </w:tcBorders>
          </w:tcPr>
          <w:p w14:paraId="55AC2416" w14:textId="252D7FB1"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44.69</w:t>
            </w:r>
          </w:p>
        </w:tc>
      </w:tr>
      <w:tr w:rsidR="00246258" w:rsidRPr="001E1039" w14:paraId="4CC1841D" w14:textId="77777777" w:rsidTr="00C776EF">
        <w:trPr>
          <w:trHeight w:val="123"/>
          <w:jc w:val="center"/>
        </w:trPr>
        <w:tc>
          <w:tcPr>
            <w:tcW w:w="6627" w:type="dxa"/>
            <w:tcBorders>
              <w:top w:val="single" w:sz="4" w:space="0" w:color="auto"/>
              <w:left w:val="single" w:sz="4" w:space="0" w:color="auto"/>
              <w:bottom w:val="single" w:sz="4" w:space="0" w:color="auto"/>
              <w:right w:val="single" w:sz="4" w:space="0" w:color="auto"/>
            </w:tcBorders>
          </w:tcPr>
          <w:p w14:paraId="0C589126"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b/>
                <w:bCs/>
                <w:sz w:val="24"/>
                <w:szCs w:val="24"/>
              </w:rPr>
              <w:t>SEm±</w:t>
            </w:r>
          </w:p>
        </w:tc>
        <w:tc>
          <w:tcPr>
            <w:tcW w:w="1386" w:type="dxa"/>
            <w:tcBorders>
              <w:top w:val="single" w:sz="4" w:space="0" w:color="auto"/>
              <w:left w:val="single" w:sz="4" w:space="0" w:color="auto"/>
              <w:bottom w:val="single" w:sz="4" w:space="0" w:color="auto"/>
              <w:right w:val="single" w:sz="4" w:space="0" w:color="auto"/>
            </w:tcBorders>
          </w:tcPr>
          <w:p w14:paraId="3CC51B59" w14:textId="549B219C"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2.24</w:t>
            </w:r>
          </w:p>
        </w:tc>
        <w:tc>
          <w:tcPr>
            <w:tcW w:w="1388" w:type="dxa"/>
            <w:tcBorders>
              <w:top w:val="single" w:sz="4" w:space="0" w:color="auto"/>
              <w:left w:val="single" w:sz="4" w:space="0" w:color="auto"/>
              <w:bottom w:val="single" w:sz="4" w:space="0" w:color="auto"/>
              <w:right w:val="single" w:sz="4" w:space="0" w:color="auto"/>
            </w:tcBorders>
          </w:tcPr>
          <w:p w14:paraId="70B6F62D" w14:textId="6C6E49FE"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2.46</w:t>
            </w:r>
          </w:p>
        </w:tc>
        <w:tc>
          <w:tcPr>
            <w:tcW w:w="1235" w:type="dxa"/>
            <w:tcBorders>
              <w:top w:val="single" w:sz="4" w:space="0" w:color="auto"/>
              <w:left w:val="single" w:sz="4" w:space="0" w:color="auto"/>
              <w:bottom w:val="single" w:sz="4" w:space="0" w:color="auto"/>
              <w:right w:val="single" w:sz="4" w:space="0" w:color="auto"/>
            </w:tcBorders>
          </w:tcPr>
          <w:p w14:paraId="360F1C2D" w14:textId="13550001"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3.35</w:t>
            </w:r>
          </w:p>
        </w:tc>
        <w:tc>
          <w:tcPr>
            <w:tcW w:w="1234" w:type="dxa"/>
            <w:tcBorders>
              <w:top w:val="single" w:sz="4" w:space="0" w:color="auto"/>
              <w:left w:val="single" w:sz="4" w:space="0" w:color="auto"/>
              <w:bottom w:val="single" w:sz="4" w:space="0" w:color="auto"/>
              <w:right w:val="single" w:sz="4" w:space="0" w:color="auto"/>
            </w:tcBorders>
          </w:tcPr>
          <w:p w14:paraId="7CB8BFB0" w14:textId="459A00F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2.07</w:t>
            </w:r>
          </w:p>
        </w:tc>
        <w:tc>
          <w:tcPr>
            <w:tcW w:w="1234" w:type="dxa"/>
            <w:tcBorders>
              <w:top w:val="single" w:sz="4" w:space="0" w:color="auto"/>
              <w:left w:val="single" w:sz="4" w:space="0" w:color="auto"/>
              <w:bottom w:val="single" w:sz="4" w:space="0" w:color="auto"/>
              <w:right w:val="single" w:sz="4" w:space="0" w:color="auto"/>
            </w:tcBorders>
          </w:tcPr>
          <w:p w14:paraId="569EBEDE" w14:textId="4B26215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1.72</w:t>
            </w:r>
          </w:p>
        </w:tc>
        <w:tc>
          <w:tcPr>
            <w:tcW w:w="1234" w:type="dxa"/>
            <w:tcBorders>
              <w:top w:val="single" w:sz="4" w:space="0" w:color="auto"/>
              <w:left w:val="single" w:sz="4" w:space="0" w:color="auto"/>
              <w:bottom w:val="single" w:sz="4" w:space="0" w:color="auto"/>
              <w:right w:val="single" w:sz="4" w:space="0" w:color="auto"/>
            </w:tcBorders>
          </w:tcPr>
          <w:p w14:paraId="230D3546" w14:textId="23E013A4"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3.04</w:t>
            </w:r>
          </w:p>
        </w:tc>
      </w:tr>
      <w:tr w:rsidR="00246258" w:rsidRPr="001E1039" w14:paraId="3DA54834" w14:textId="77777777" w:rsidTr="00C776EF">
        <w:trPr>
          <w:trHeight w:val="107"/>
          <w:jc w:val="center"/>
        </w:trPr>
        <w:tc>
          <w:tcPr>
            <w:tcW w:w="6627" w:type="dxa"/>
            <w:tcBorders>
              <w:top w:val="single" w:sz="4" w:space="0" w:color="auto"/>
              <w:left w:val="single" w:sz="4" w:space="0" w:color="auto"/>
              <w:bottom w:val="single" w:sz="4" w:space="0" w:color="auto"/>
              <w:right w:val="single" w:sz="4" w:space="0" w:color="auto"/>
            </w:tcBorders>
          </w:tcPr>
          <w:p w14:paraId="36F62387" w14:textId="77777777" w:rsidR="00246258" w:rsidRPr="001E1039" w:rsidRDefault="00246258" w:rsidP="00246258">
            <w:pPr>
              <w:spacing w:before="120" w:after="120" w:line="240" w:lineRule="auto"/>
              <w:rPr>
                <w:rFonts w:ascii="Times New Roman" w:hAnsi="Times New Roman"/>
                <w:sz w:val="24"/>
                <w:szCs w:val="24"/>
              </w:rPr>
            </w:pPr>
            <w:r w:rsidRPr="001E1039">
              <w:rPr>
                <w:rFonts w:ascii="Times New Roman" w:hAnsi="Times New Roman"/>
                <w:b/>
                <w:bCs/>
                <w:sz w:val="24"/>
                <w:szCs w:val="24"/>
              </w:rPr>
              <w:t>CD (p=0.05)</w:t>
            </w:r>
          </w:p>
        </w:tc>
        <w:tc>
          <w:tcPr>
            <w:tcW w:w="1386" w:type="dxa"/>
            <w:tcBorders>
              <w:top w:val="single" w:sz="4" w:space="0" w:color="auto"/>
              <w:left w:val="single" w:sz="4" w:space="0" w:color="auto"/>
              <w:bottom w:val="single" w:sz="4" w:space="0" w:color="auto"/>
              <w:right w:val="single" w:sz="4" w:space="0" w:color="auto"/>
            </w:tcBorders>
          </w:tcPr>
          <w:p w14:paraId="1BBDC777" w14:textId="4821E95A"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6.90</w:t>
            </w:r>
          </w:p>
        </w:tc>
        <w:tc>
          <w:tcPr>
            <w:tcW w:w="1388" w:type="dxa"/>
            <w:tcBorders>
              <w:top w:val="single" w:sz="4" w:space="0" w:color="auto"/>
              <w:left w:val="single" w:sz="4" w:space="0" w:color="auto"/>
              <w:bottom w:val="single" w:sz="4" w:space="0" w:color="auto"/>
              <w:right w:val="single" w:sz="4" w:space="0" w:color="auto"/>
            </w:tcBorders>
          </w:tcPr>
          <w:p w14:paraId="5A99D667" w14:textId="5C7DC69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7.59</w:t>
            </w:r>
          </w:p>
        </w:tc>
        <w:tc>
          <w:tcPr>
            <w:tcW w:w="1235" w:type="dxa"/>
            <w:tcBorders>
              <w:top w:val="single" w:sz="4" w:space="0" w:color="auto"/>
              <w:left w:val="single" w:sz="4" w:space="0" w:color="auto"/>
              <w:bottom w:val="single" w:sz="4" w:space="0" w:color="auto"/>
              <w:right w:val="single" w:sz="4" w:space="0" w:color="auto"/>
            </w:tcBorders>
          </w:tcPr>
          <w:p w14:paraId="5AC313C5" w14:textId="58302E08"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10.31</w:t>
            </w:r>
          </w:p>
        </w:tc>
        <w:tc>
          <w:tcPr>
            <w:tcW w:w="1234" w:type="dxa"/>
            <w:tcBorders>
              <w:top w:val="single" w:sz="4" w:space="0" w:color="auto"/>
              <w:left w:val="single" w:sz="4" w:space="0" w:color="auto"/>
              <w:bottom w:val="single" w:sz="4" w:space="0" w:color="auto"/>
              <w:right w:val="single" w:sz="4" w:space="0" w:color="auto"/>
            </w:tcBorders>
          </w:tcPr>
          <w:p w14:paraId="08DA4B0E" w14:textId="26F589A3"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6.38</w:t>
            </w:r>
          </w:p>
        </w:tc>
        <w:tc>
          <w:tcPr>
            <w:tcW w:w="1234" w:type="dxa"/>
            <w:tcBorders>
              <w:top w:val="single" w:sz="4" w:space="0" w:color="auto"/>
              <w:left w:val="single" w:sz="4" w:space="0" w:color="auto"/>
              <w:bottom w:val="single" w:sz="4" w:space="0" w:color="auto"/>
              <w:right w:val="single" w:sz="4" w:space="0" w:color="auto"/>
            </w:tcBorders>
          </w:tcPr>
          <w:p w14:paraId="397E0D70" w14:textId="12F4B390"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5.29</w:t>
            </w:r>
          </w:p>
        </w:tc>
        <w:tc>
          <w:tcPr>
            <w:tcW w:w="1234" w:type="dxa"/>
            <w:tcBorders>
              <w:top w:val="single" w:sz="4" w:space="0" w:color="auto"/>
              <w:left w:val="single" w:sz="4" w:space="0" w:color="auto"/>
              <w:bottom w:val="single" w:sz="4" w:space="0" w:color="auto"/>
              <w:right w:val="single" w:sz="4" w:space="0" w:color="auto"/>
            </w:tcBorders>
          </w:tcPr>
          <w:p w14:paraId="33D641C1" w14:textId="280563CD" w:rsidR="00246258" w:rsidRPr="001E1039" w:rsidRDefault="00246258" w:rsidP="00246258">
            <w:pPr>
              <w:spacing w:before="120" w:after="120" w:line="240" w:lineRule="auto"/>
              <w:jc w:val="center"/>
              <w:rPr>
                <w:rFonts w:ascii="Times New Roman" w:hAnsi="Times New Roman"/>
                <w:sz w:val="24"/>
                <w:szCs w:val="24"/>
              </w:rPr>
            </w:pPr>
            <w:r w:rsidRPr="001E1039">
              <w:rPr>
                <w:rFonts w:ascii="Times New Roman" w:hAnsi="Times New Roman"/>
                <w:sz w:val="24"/>
                <w:szCs w:val="24"/>
              </w:rPr>
              <w:t>9.35</w:t>
            </w:r>
          </w:p>
        </w:tc>
      </w:tr>
    </w:tbl>
    <w:p w14:paraId="75C428C9" w14:textId="77777777" w:rsidR="00246258" w:rsidRDefault="00246258"/>
    <w:p w14:paraId="4CAC891A" w14:textId="77777777" w:rsidR="00246258" w:rsidRDefault="00246258">
      <w:pPr>
        <w:sectPr w:rsidR="00246258" w:rsidSect="00CF5FCF">
          <w:pgSz w:w="16838" w:h="11906" w:orient="landscape"/>
          <w:pgMar w:top="1440" w:right="1440" w:bottom="1440" w:left="1440" w:header="708" w:footer="708" w:gutter="0"/>
          <w:cols w:space="708"/>
          <w:docGrid w:linePitch="360"/>
        </w:sectPr>
      </w:pPr>
    </w:p>
    <w:p w14:paraId="12147A52" w14:textId="6D33494A" w:rsidR="00246258" w:rsidRPr="001E1039" w:rsidRDefault="00246258" w:rsidP="00246258">
      <w:pPr>
        <w:spacing w:after="0" w:line="240" w:lineRule="auto"/>
        <w:ind w:left="1120" w:hanging="1120"/>
        <w:jc w:val="both"/>
        <w:rPr>
          <w:rFonts w:ascii="Times New Roman" w:hAnsi="Times New Roman"/>
          <w:sz w:val="24"/>
          <w:szCs w:val="24"/>
        </w:rPr>
      </w:pPr>
      <w:r w:rsidRPr="001E1039">
        <w:rPr>
          <w:rFonts w:ascii="Times New Roman" w:hAnsi="Times New Roman"/>
          <w:b/>
          <w:bCs/>
          <w:sz w:val="24"/>
          <w:szCs w:val="24"/>
        </w:rPr>
        <w:lastRenderedPageBreak/>
        <w:t xml:space="preserve">Table </w:t>
      </w:r>
      <w:r>
        <w:rPr>
          <w:rFonts w:ascii="Times New Roman" w:hAnsi="Times New Roman"/>
          <w:b/>
          <w:bCs/>
          <w:sz w:val="24"/>
          <w:szCs w:val="24"/>
        </w:rPr>
        <w:t>6</w:t>
      </w:r>
      <w:r w:rsidRPr="001E1039">
        <w:rPr>
          <w:rFonts w:ascii="Times New Roman" w:hAnsi="Times New Roman"/>
          <w:b/>
          <w:bCs/>
          <w:sz w:val="24"/>
          <w:szCs w:val="24"/>
        </w:rPr>
        <w:t xml:space="preserve">: </w:t>
      </w:r>
      <w:r>
        <w:rPr>
          <w:rFonts w:ascii="Times New Roman" w:hAnsi="Times New Roman"/>
          <w:b/>
          <w:bCs/>
          <w:sz w:val="24"/>
          <w:szCs w:val="24"/>
        </w:rPr>
        <w:t>Residual e</w:t>
      </w:r>
      <w:r w:rsidRPr="001E1039">
        <w:rPr>
          <w:rFonts w:ascii="Times New Roman" w:hAnsi="Times New Roman"/>
          <w:b/>
          <w:bCs/>
          <w:sz w:val="24"/>
          <w:szCs w:val="24"/>
        </w:rPr>
        <w:t xml:space="preserve">ffect of </w:t>
      </w:r>
      <w:r>
        <w:rPr>
          <w:rFonts w:ascii="Times New Roman" w:hAnsi="Times New Roman"/>
          <w:b/>
          <w:bCs/>
          <w:sz w:val="24"/>
          <w:szCs w:val="24"/>
        </w:rPr>
        <w:t>permanent manurial trial</w:t>
      </w:r>
      <w:r w:rsidRPr="001E1039">
        <w:rPr>
          <w:rFonts w:ascii="Times New Roman" w:hAnsi="Times New Roman"/>
          <w:b/>
          <w:bCs/>
          <w:sz w:val="24"/>
          <w:szCs w:val="24"/>
        </w:rPr>
        <w:t xml:space="preserve"> on soil dehydrogenase activity</w:t>
      </w:r>
      <w:r>
        <w:rPr>
          <w:rFonts w:ascii="Times New Roman" w:hAnsi="Times New Roman"/>
          <w:b/>
          <w:bCs/>
          <w:sz w:val="24"/>
          <w:szCs w:val="24"/>
        </w:rPr>
        <w:t xml:space="preserve"> under maize crop </w:t>
      </w:r>
      <w:r w:rsidRPr="001E1039">
        <w:rPr>
          <w:rFonts w:ascii="Times New Roman" w:hAnsi="Times New Roman"/>
          <w:b/>
          <w:bCs/>
          <w:sz w:val="24"/>
          <w:szCs w:val="24"/>
        </w:rPr>
        <w:t xml:space="preserve">at vegetative stage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5"/>
        <w:gridCol w:w="2391"/>
      </w:tblGrid>
      <w:tr w:rsidR="00246258" w:rsidRPr="001E1039" w14:paraId="385DC939" w14:textId="77777777" w:rsidTr="00C776EF">
        <w:trPr>
          <w:trHeight w:val="277"/>
          <w:jc w:val="center"/>
        </w:trPr>
        <w:tc>
          <w:tcPr>
            <w:tcW w:w="6535" w:type="dxa"/>
            <w:tcBorders>
              <w:top w:val="single" w:sz="4" w:space="0" w:color="auto"/>
              <w:left w:val="single" w:sz="4" w:space="0" w:color="auto"/>
              <w:bottom w:val="single" w:sz="4" w:space="0" w:color="auto"/>
              <w:right w:val="single" w:sz="4" w:space="0" w:color="auto"/>
            </w:tcBorders>
            <w:vAlign w:val="center"/>
          </w:tcPr>
          <w:p w14:paraId="36A56765" w14:textId="77777777" w:rsidR="00246258" w:rsidRPr="001E1039" w:rsidRDefault="00246258" w:rsidP="00C776EF">
            <w:pPr>
              <w:spacing w:before="240" w:after="240" w:line="240" w:lineRule="auto"/>
              <w:jc w:val="center"/>
              <w:rPr>
                <w:rFonts w:ascii="Times New Roman" w:hAnsi="Times New Roman"/>
                <w:b/>
                <w:bCs/>
                <w:sz w:val="24"/>
                <w:szCs w:val="24"/>
              </w:rPr>
            </w:pPr>
            <w:r w:rsidRPr="001E1039">
              <w:rPr>
                <w:rFonts w:ascii="Times New Roman" w:hAnsi="Times New Roman"/>
                <w:b/>
                <w:bCs/>
                <w:sz w:val="24"/>
                <w:szCs w:val="24"/>
              </w:rPr>
              <w:t>Treatments</w:t>
            </w:r>
          </w:p>
        </w:tc>
        <w:tc>
          <w:tcPr>
            <w:tcW w:w="2391" w:type="dxa"/>
            <w:tcBorders>
              <w:top w:val="single" w:sz="4" w:space="0" w:color="auto"/>
              <w:left w:val="single" w:sz="4" w:space="0" w:color="auto"/>
              <w:bottom w:val="single" w:sz="4" w:space="0" w:color="auto"/>
              <w:right w:val="single" w:sz="4" w:space="0" w:color="auto"/>
            </w:tcBorders>
            <w:vAlign w:val="center"/>
          </w:tcPr>
          <w:p w14:paraId="027C4BBC" w14:textId="77777777" w:rsidR="00246258" w:rsidRPr="001E1039" w:rsidRDefault="00246258" w:rsidP="00C776EF">
            <w:pPr>
              <w:spacing w:before="240" w:after="240" w:line="240" w:lineRule="auto"/>
              <w:jc w:val="center"/>
              <w:rPr>
                <w:rFonts w:ascii="Times New Roman" w:hAnsi="Times New Roman"/>
                <w:b/>
                <w:bCs/>
                <w:sz w:val="24"/>
                <w:szCs w:val="24"/>
              </w:rPr>
            </w:pPr>
            <w:r w:rsidRPr="001E1039">
              <w:rPr>
                <w:rFonts w:ascii="Times New Roman" w:hAnsi="Times New Roman"/>
                <w:b/>
                <w:bCs/>
                <w:sz w:val="24"/>
                <w:szCs w:val="24"/>
              </w:rPr>
              <w:t>Dehydrogenase activity</w:t>
            </w:r>
          </w:p>
          <w:p w14:paraId="75722E0E" w14:textId="2F0A282F" w:rsidR="00246258" w:rsidRPr="001E1039" w:rsidRDefault="00246258" w:rsidP="00C776EF">
            <w:pPr>
              <w:spacing w:before="240" w:after="240" w:line="240" w:lineRule="auto"/>
              <w:jc w:val="center"/>
              <w:rPr>
                <w:rFonts w:ascii="Times New Roman" w:hAnsi="Times New Roman"/>
                <w:b/>
                <w:bCs/>
                <w:sz w:val="24"/>
                <w:szCs w:val="24"/>
              </w:rPr>
            </w:pPr>
            <w:r w:rsidRPr="001E1039">
              <w:rPr>
                <w:rFonts w:ascii="Times New Roman" w:hAnsi="Times New Roman"/>
                <w:b/>
                <w:sz w:val="24"/>
                <w:szCs w:val="24"/>
              </w:rPr>
              <w:t>(µg TPF g</w:t>
            </w:r>
            <w:r w:rsidRPr="001E1039">
              <w:rPr>
                <w:rFonts w:ascii="Times New Roman" w:hAnsi="Times New Roman"/>
                <w:b/>
                <w:sz w:val="24"/>
                <w:szCs w:val="24"/>
                <w:vertAlign w:val="superscript"/>
              </w:rPr>
              <w:t>-1</w:t>
            </w:r>
            <w:r w:rsidRPr="001E1039">
              <w:rPr>
                <w:rFonts w:ascii="Times New Roman" w:hAnsi="Times New Roman"/>
                <w:b/>
                <w:sz w:val="24"/>
                <w:szCs w:val="24"/>
              </w:rPr>
              <w:t xml:space="preserve"> </w:t>
            </w:r>
            <w:r w:rsidR="003261D0">
              <w:rPr>
                <w:rFonts w:ascii="Times New Roman" w:hAnsi="Times New Roman"/>
                <w:b/>
                <w:sz w:val="24"/>
                <w:szCs w:val="24"/>
              </w:rPr>
              <w:t>hr</w:t>
            </w:r>
            <w:r w:rsidRPr="001E1039">
              <w:rPr>
                <w:rFonts w:ascii="Times New Roman" w:hAnsi="Times New Roman"/>
                <w:b/>
                <w:sz w:val="24"/>
                <w:szCs w:val="24"/>
                <w:vertAlign w:val="superscript"/>
              </w:rPr>
              <w:t>-1</w:t>
            </w:r>
            <w:r w:rsidRPr="001E1039">
              <w:rPr>
                <w:rFonts w:ascii="Times New Roman" w:hAnsi="Times New Roman"/>
                <w:b/>
                <w:sz w:val="24"/>
                <w:szCs w:val="24"/>
              </w:rPr>
              <w:t>)</w:t>
            </w:r>
          </w:p>
        </w:tc>
      </w:tr>
      <w:tr w:rsidR="00246258" w:rsidRPr="001E1039" w14:paraId="2D841DF3" w14:textId="77777777" w:rsidTr="00C776EF">
        <w:trPr>
          <w:trHeight w:val="518"/>
          <w:jc w:val="center"/>
        </w:trPr>
        <w:tc>
          <w:tcPr>
            <w:tcW w:w="6535" w:type="dxa"/>
            <w:tcBorders>
              <w:top w:val="single" w:sz="4" w:space="0" w:color="auto"/>
              <w:left w:val="single" w:sz="4" w:space="0" w:color="auto"/>
              <w:bottom w:val="single" w:sz="4" w:space="0" w:color="auto"/>
              <w:right w:val="single" w:sz="4" w:space="0" w:color="auto"/>
            </w:tcBorders>
          </w:tcPr>
          <w:p w14:paraId="00FD5D1D"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1</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Control</w:t>
            </w:r>
          </w:p>
        </w:tc>
        <w:tc>
          <w:tcPr>
            <w:tcW w:w="2391" w:type="dxa"/>
            <w:tcBorders>
              <w:top w:val="single" w:sz="4" w:space="0" w:color="auto"/>
              <w:left w:val="single" w:sz="4" w:space="0" w:color="auto"/>
              <w:bottom w:val="single" w:sz="4" w:space="0" w:color="auto"/>
              <w:right w:val="single" w:sz="4" w:space="0" w:color="auto"/>
            </w:tcBorders>
          </w:tcPr>
          <w:p w14:paraId="12E9C701"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12.43</w:t>
            </w:r>
          </w:p>
        </w:tc>
      </w:tr>
      <w:tr w:rsidR="00246258" w:rsidRPr="001E1039" w14:paraId="578A9766" w14:textId="77777777" w:rsidTr="00C776EF">
        <w:trPr>
          <w:trHeight w:val="271"/>
          <w:jc w:val="center"/>
        </w:trPr>
        <w:tc>
          <w:tcPr>
            <w:tcW w:w="6535" w:type="dxa"/>
            <w:tcBorders>
              <w:top w:val="single" w:sz="4" w:space="0" w:color="auto"/>
              <w:left w:val="single" w:sz="4" w:space="0" w:color="auto"/>
              <w:bottom w:val="single" w:sz="4" w:space="0" w:color="auto"/>
              <w:right w:val="single" w:sz="4" w:space="0" w:color="auto"/>
            </w:tcBorders>
          </w:tcPr>
          <w:p w14:paraId="407DB52D"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2</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RDF</w:t>
            </w:r>
          </w:p>
        </w:tc>
        <w:tc>
          <w:tcPr>
            <w:tcW w:w="2391" w:type="dxa"/>
            <w:tcBorders>
              <w:top w:val="single" w:sz="4" w:space="0" w:color="auto"/>
              <w:left w:val="single" w:sz="4" w:space="0" w:color="auto"/>
              <w:bottom w:val="single" w:sz="4" w:space="0" w:color="auto"/>
              <w:right w:val="single" w:sz="4" w:space="0" w:color="auto"/>
            </w:tcBorders>
          </w:tcPr>
          <w:p w14:paraId="319C62E4"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14.44</w:t>
            </w:r>
          </w:p>
        </w:tc>
      </w:tr>
      <w:tr w:rsidR="00246258" w:rsidRPr="001E1039" w14:paraId="62DE8945" w14:textId="77777777" w:rsidTr="00C776EF">
        <w:trPr>
          <w:trHeight w:val="390"/>
          <w:jc w:val="center"/>
        </w:trPr>
        <w:tc>
          <w:tcPr>
            <w:tcW w:w="6535" w:type="dxa"/>
            <w:tcBorders>
              <w:top w:val="single" w:sz="4" w:space="0" w:color="auto"/>
              <w:left w:val="single" w:sz="4" w:space="0" w:color="auto"/>
              <w:bottom w:val="single" w:sz="4" w:space="0" w:color="auto"/>
              <w:right w:val="single" w:sz="4" w:space="0" w:color="auto"/>
            </w:tcBorders>
          </w:tcPr>
          <w:p w14:paraId="7ADF0456"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3</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 xml:space="preserve">50% N </w:t>
            </w:r>
            <w:r>
              <w:rPr>
                <w:rFonts w:ascii="Times New Roman" w:hAnsi="Times New Roman"/>
                <w:sz w:val="24"/>
                <w:szCs w:val="24"/>
              </w:rPr>
              <w:t>t</w:t>
            </w:r>
            <w:r w:rsidRPr="001E1039">
              <w:rPr>
                <w:rFonts w:ascii="Times New Roman" w:hAnsi="Times New Roman"/>
                <w:sz w:val="24"/>
                <w:szCs w:val="24"/>
              </w:rPr>
              <w:t>hrough FYM + 50% inorganic sources</w:t>
            </w:r>
          </w:p>
        </w:tc>
        <w:tc>
          <w:tcPr>
            <w:tcW w:w="2391" w:type="dxa"/>
            <w:tcBorders>
              <w:top w:val="single" w:sz="4" w:space="0" w:color="auto"/>
              <w:left w:val="single" w:sz="4" w:space="0" w:color="auto"/>
              <w:bottom w:val="single" w:sz="4" w:space="0" w:color="auto"/>
              <w:right w:val="single" w:sz="4" w:space="0" w:color="auto"/>
            </w:tcBorders>
          </w:tcPr>
          <w:p w14:paraId="58B640BD"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23.06</w:t>
            </w:r>
          </w:p>
        </w:tc>
      </w:tr>
      <w:tr w:rsidR="00246258" w:rsidRPr="001E1039" w14:paraId="6941A7F6" w14:textId="77777777" w:rsidTr="00C776EF">
        <w:trPr>
          <w:trHeight w:val="424"/>
          <w:jc w:val="center"/>
        </w:trPr>
        <w:tc>
          <w:tcPr>
            <w:tcW w:w="6535" w:type="dxa"/>
            <w:tcBorders>
              <w:top w:val="single" w:sz="4" w:space="0" w:color="auto"/>
              <w:left w:val="single" w:sz="4" w:space="0" w:color="auto"/>
              <w:bottom w:val="single" w:sz="4" w:space="0" w:color="auto"/>
              <w:right w:val="single" w:sz="4" w:space="0" w:color="auto"/>
            </w:tcBorders>
          </w:tcPr>
          <w:p w14:paraId="0E450A84"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4</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50%N through vermicompost + 50% inorganic sources</w:t>
            </w:r>
          </w:p>
        </w:tc>
        <w:tc>
          <w:tcPr>
            <w:tcW w:w="2391" w:type="dxa"/>
            <w:tcBorders>
              <w:top w:val="single" w:sz="4" w:space="0" w:color="auto"/>
              <w:left w:val="single" w:sz="4" w:space="0" w:color="auto"/>
              <w:bottom w:val="single" w:sz="4" w:space="0" w:color="auto"/>
              <w:right w:val="single" w:sz="4" w:space="0" w:color="auto"/>
            </w:tcBorders>
          </w:tcPr>
          <w:p w14:paraId="09B11364"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19.31</w:t>
            </w:r>
          </w:p>
        </w:tc>
      </w:tr>
      <w:tr w:rsidR="00246258" w:rsidRPr="001E1039" w14:paraId="0953DC10" w14:textId="77777777" w:rsidTr="00C776EF">
        <w:trPr>
          <w:trHeight w:val="402"/>
          <w:jc w:val="center"/>
        </w:trPr>
        <w:tc>
          <w:tcPr>
            <w:tcW w:w="6535" w:type="dxa"/>
            <w:tcBorders>
              <w:top w:val="single" w:sz="4" w:space="0" w:color="auto"/>
              <w:left w:val="single" w:sz="4" w:space="0" w:color="auto"/>
              <w:bottom w:val="single" w:sz="4" w:space="0" w:color="auto"/>
              <w:right w:val="single" w:sz="4" w:space="0" w:color="auto"/>
            </w:tcBorders>
          </w:tcPr>
          <w:p w14:paraId="16D570E5"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5</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sunhemp + 50% inorganic sources</w:t>
            </w:r>
          </w:p>
        </w:tc>
        <w:tc>
          <w:tcPr>
            <w:tcW w:w="2391" w:type="dxa"/>
            <w:tcBorders>
              <w:top w:val="single" w:sz="4" w:space="0" w:color="auto"/>
              <w:left w:val="single" w:sz="4" w:space="0" w:color="auto"/>
              <w:bottom w:val="single" w:sz="4" w:space="0" w:color="auto"/>
              <w:right w:val="single" w:sz="4" w:space="0" w:color="auto"/>
            </w:tcBorders>
          </w:tcPr>
          <w:p w14:paraId="1558C395"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16.83</w:t>
            </w:r>
          </w:p>
        </w:tc>
      </w:tr>
      <w:tr w:rsidR="00246258" w:rsidRPr="001E1039" w14:paraId="585805CF" w14:textId="77777777" w:rsidTr="00C776EF">
        <w:trPr>
          <w:trHeight w:val="379"/>
          <w:jc w:val="center"/>
        </w:trPr>
        <w:tc>
          <w:tcPr>
            <w:tcW w:w="6535" w:type="dxa"/>
            <w:tcBorders>
              <w:top w:val="single" w:sz="4" w:space="0" w:color="auto"/>
              <w:left w:val="single" w:sz="4" w:space="0" w:color="auto"/>
              <w:bottom w:val="single" w:sz="4" w:space="0" w:color="auto"/>
              <w:right w:val="single" w:sz="4" w:space="0" w:color="auto"/>
            </w:tcBorders>
          </w:tcPr>
          <w:p w14:paraId="712DF660"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6</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Gliricidia loppings + 50% inorganic sources</w:t>
            </w:r>
          </w:p>
        </w:tc>
        <w:tc>
          <w:tcPr>
            <w:tcW w:w="2391" w:type="dxa"/>
            <w:tcBorders>
              <w:top w:val="single" w:sz="4" w:space="0" w:color="auto"/>
              <w:left w:val="single" w:sz="4" w:space="0" w:color="auto"/>
              <w:bottom w:val="single" w:sz="4" w:space="0" w:color="auto"/>
              <w:right w:val="single" w:sz="4" w:space="0" w:color="auto"/>
            </w:tcBorders>
          </w:tcPr>
          <w:p w14:paraId="0B51B34B"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16.18</w:t>
            </w:r>
          </w:p>
        </w:tc>
      </w:tr>
      <w:tr w:rsidR="00246258" w:rsidRPr="001E1039" w14:paraId="0EF38056" w14:textId="77777777" w:rsidTr="00C776EF">
        <w:trPr>
          <w:trHeight w:val="500"/>
          <w:jc w:val="center"/>
        </w:trPr>
        <w:tc>
          <w:tcPr>
            <w:tcW w:w="6535" w:type="dxa"/>
            <w:tcBorders>
              <w:top w:val="single" w:sz="4" w:space="0" w:color="auto"/>
              <w:left w:val="single" w:sz="4" w:space="0" w:color="auto"/>
              <w:bottom w:val="single" w:sz="4" w:space="0" w:color="auto"/>
              <w:right w:val="single" w:sz="4" w:space="0" w:color="auto"/>
            </w:tcBorders>
          </w:tcPr>
          <w:p w14:paraId="43E3AD91" w14:textId="77777777" w:rsidR="00246258" w:rsidRPr="001E1039" w:rsidRDefault="00246258" w:rsidP="00C776EF">
            <w:pPr>
              <w:spacing w:before="240" w:after="240" w:line="240" w:lineRule="auto"/>
              <w:rPr>
                <w:rFonts w:ascii="Times New Roman" w:hAnsi="Times New Roman"/>
                <w:sz w:val="24"/>
                <w:szCs w:val="24"/>
              </w:rPr>
            </w:pPr>
            <w:r w:rsidRPr="001E1039">
              <w:rPr>
                <w:rFonts w:ascii="Times New Roman" w:hAnsi="Times New Roman"/>
                <w:sz w:val="24"/>
                <w:szCs w:val="24"/>
              </w:rPr>
              <w:t>T</w:t>
            </w:r>
            <w:r w:rsidRPr="001E1039">
              <w:rPr>
                <w:rFonts w:ascii="Times New Roman" w:hAnsi="Times New Roman"/>
                <w:sz w:val="24"/>
                <w:szCs w:val="24"/>
                <w:vertAlign w:val="subscript"/>
              </w:rPr>
              <w:t>7</w:t>
            </w:r>
            <w:r w:rsidRPr="001E1039">
              <w:rPr>
                <w:rFonts w:ascii="Times New Roman" w:hAnsi="Times New Roman"/>
                <w:sz w:val="24"/>
                <w:szCs w:val="24"/>
              </w:rPr>
              <w:t>:</w:t>
            </w:r>
            <w:r w:rsidRPr="001E1039">
              <w:rPr>
                <w:rFonts w:ascii="Times New Roman" w:hAnsi="Times New Roman"/>
                <w:b/>
                <w:bCs/>
                <w:sz w:val="24"/>
                <w:szCs w:val="24"/>
              </w:rPr>
              <w:t xml:space="preserve"> </w:t>
            </w:r>
            <w:r w:rsidRPr="001E1039">
              <w:rPr>
                <w:rFonts w:ascii="Times New Roman" w:hAnsi="Times New Roman"/>
                <w:sz w:val="24"/>
                <w:szCs w:val="24"/>
              </w:rPr>
              <w:t>50% N through crop residues + 50% inorganic sources</w:t>
            </w:r>
          </w:p>
        </w:tc>
        <w:tc>
          <w:tcPr>
            <w:tcW w:w="2391" w:type="dxa"/>
            <w:tcBorders>
              <w:top w:val="single" w:sz="4" w:space="0" w:color="auto"/>
              <w:left w:val="single" w:sz="4" w:space="0" w:color="auto"/>
              <w:bottom w:val="single" w:sz="4" w:space="0" w:color="auto"/>
              <w:right w:val="single" w:sz="4" w:space="0" w:color="auto"/>
            </w:tcBorders>
          </w:tcPr>
          <w:p w14:paraId="10866593"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15.59</w:t>
            </w:r>
          </w:p>
        </w:tc>
      </w:tr>
      <w:tr w:rsidR="00246258" w:rsidRPr="001E1039" w14:paraId="480AA65A" w14:textId="77777777" w:rsidTr="00C776EF">
        <w:trPr>
          <w:trHeight w:val="280"/>
          <w:jc w:val="center"/>
        </w:trPr>
        <w:tc>
          <w:tcPr>
            <w:tcW w:w="6535" w:type="dxa"/>
            <w:tcBorders>
              <w:top w:val="single" w:sz="4" w:space="0" w:color="auto"/>
              <w:left w:val="single" w:sz="4" w:space="0" w:color="auto"/>
              <w:bottom w:val="single" w:sz="4" w:space="0" w:color="auto"/>
              <w:right w:val="single" w:sz="4" w:space="0" w:color="auto"/>
            </w:tcBorders>
          </w:tcPr>
          <w:p w14:paraId="2E8F251B"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b/>
                <w:bCs/>
                <w:sz w:val="24"/>
                <w:szCs w:val="24"/>
              </w:rPr>
              <w:t>SEm±</w:t>
            </w:r>
          </w:p>
        </w:tc>
        <w:tc>
          <w:tcPr>
            <w:tcW w:w="2391" w:type="dxa"/>
            <w:tcBorders>
              <w:top w:val="single" w:sz="4" w:space="0" w:color="auto"/>
              <w:left w:val="single" w:sz="4" w:space="0" w:color="auto"/>
              <w:bottom w:val="single" w:sz="4" w:space="0" w:color="auto"/>
              <w:right w:val="single" w:sz="4" w:space="0" w:color="auto"/>
            </w:tcBorders>
          </w:tcPr>
          <w:p w14:paraId="448F49AF"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1.37</w:t>
            </w:r>
          </w:p>
        </w:tc>
      </w:tr>
      <w:tr w:rsidR="00246258" w:rsidRPr="001E1039" w14:paraId="02454B64" w14:textId="77777777" w:rsidTr="00C776EF">
        <w:trPr>
          <w:trHeight w:val="242"/>
          <w:jc w:val="center"/>
        </w:trPr>
        <w:tc>
          <w:tcPr>
            <w:tcW w:w="6535" w:type="dxa"/>
            <w:tcBorders>
              <w:top w:val="single" w:sz="4" w:space="0" w:color="auto"/>
              <w:left w:val="single" w:sz="4" w:space="0" w:color="auto"/>
              <w:bottom w:val="single" w:sz="4" w:space="0" w:color="auto"/>
              <w:right w:val="single" w:sz="4" w:space="0" w:color="auto"/>
            </w:tcBorders>
          </w:tcPr>
          <w:p w14:paraId="5B9C9420"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b/>
                <w:bCs/>
                <w:sz w:val="24"/>
                <w:szCs w:val="24"/>
              </w:rPr>
              <w:t>CD (p=0.05)</w:t>
            </w:r>
          </w:p>
        </w:tc>
        <w:tc>
          <w:tcPr>
            <w:tcW w:w="2391" w:type="dxa"/>
            <w:tcBorders>
              <w:top w:val="single" w:sz="4" w:space="0" w:color="auto"/>
              <w:left w:val="single" w:sz="4" w:space="0" w:color="auto"/>
              <w:bottom w:val="single" w:sz="4" w:space="0" w:color="auto"/>
              <w:right w:val="single" w:sz="4" w:space="0" w:color="auto"/>
            </w:tcBorders>
          </w:tcPr>
          <w:p w14:paraId="20EB69C4" w14:textId="77777777" w:rsidR="00246258" w:rsidRPr="001E1039" w:rsidRDefault="00246258" w:rsidP="00C776EF">
            <w:pPr>
              <w:spacing w:before="240" w:after="240" w:line="240" w:lineRule="auto"/>
              <w:jc w:val="center"/>
              <w:rPr>
                <w:rFonts w:ascii="Times New Roman" w:hAnsi="Times New Roman"/>
                <w:sz w:val="24"/>
                <w:szCs w:val="24"/>
              </w:rPr>
            </w:pPr>
            <w:r w:rsidRPr="001E1039">
              <w:rPr>
                <w:rFonts w:ascii="Times New Roman" w:hAnsi="Times New Roman"/>
                <w:color w:val="000000"/>
                <w:sz w:val="24"/>
                <w:szCs w:val="24"/>
              </w:rPr>
              <w:t>4.21</w:t>
            </w:r>
          </w:p>
        </w:tc>
      </w:tr>
    </w:tbl>
    <w:p w14:paraId="4AF669EF" w14:textId="77777777" w:rsidR="00246258" w:rsidRDefault="00246258"/>
    <w:p w14:paraId="52CE4146" w14:textId="77777777" w:rsidR="00246258" w:rsidRDefault="00246258"/>
    <w:p w14:paraId="01B1E52B" w14:textId="77777777" w:rsidR="001A6A6F" w:rsidRDefault="001A6A6F"/>
    <w:p w14:paraId="4B415149" w14:textId="77777777" w:rsidR="001A6A6F" w:rsidRDefault="001A6A6F"/>
    <w:p w14:paraId="3A5D443F" w14:textId="77777777" w:rsidR="001A6A6F" w:rsidRDefault="001A6A6F"/>
    <w:p w14:paraId="2C9D6C61" w14:textId="77777777" w:rsidR="001A6A6F" w:rsidRDefault="001A6A6F"/>
    <w:p w14:paraId="58D6D644" w14:textId="77777777" w:rsidR="001A6A6F" w:rsidRDefault="001A6A6F"/>
    <w:p w14:paraId="6E69287E" w14:textId="77777777" w:rsidR="00C028BE" w:rsidRPr="00C028BE" w:rsidRDefault="00C028BE" w:rsidP="00C028BE">
      <w:pPr>
        <w:jc w:val="both"/>
        <w:outlineLvl w:val="0"/>
        <w:rPr>
          <w:rFonts w:ascii="Arial" w:eastAsia="Times New Roman" w:hAnsi="Arial" w:cs="Arial"/>
          <w:lang w:val="en-GB" w:eastAsia="en-GB"/>
        </w:rPr>
      </w:pPr>
      <w:r w:rsidRPr="00C028BE">
        <w:rPr>
          <w:rFonts w:ascii="Arial" w:eastAsia="Times New Roman" w:hAnsi="Arial" w:cs="Arial"/>
          <w:b/>
          <w:bCs/>
          <w:lang w:val="en-GB" w:eastAsia="en-GB"/>
        </w:rPr>
        <w:t>COMPETING INTERESTS DISCLAIMER:</w:t>
      </w:r>
    </w:p>
    <w:p w14:paraId="534364CE" w14:textId="77777777" w:rsidR="00C028BE" w:rsidRPr="00C028BE" w:rsidRDefault="00C028BE" w:rsidP="00C028BE">
      <w:pPr>
        <w:rPr>
          <w:rFonts w:ascii="Calibri" w:eastAsia="Times New Roman" w:hAnsi="Calibri" w:cs="Times New Roman"/>
          <w:lang w:val="en-GB" w:eastAsia="en-GB"/>
        </w:rPr>
      </w:pPr>
      <w:r w:rsidRPr="00C028B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E3DB80F" w14:textId="77777777" w:rsidR="002126D1" w:rsidRPr="00005ED1" w:rsidRDefault="002126D1" w:rsidP="002126D1">
      <w:pPr>
        <w:pStyle w:val="NoSpacing"/>
        <w:rPr>
          <w:rFonts w:ascii="Arial" w:hAnsi="Arial" w:cs="Arial"/>
          <w:highlight w:val="yellow"/>
        </w:rPr>
      </w:pPr>
      <w:r w:rsidRPr="00005ED1">
        <w:rPr>
          <w:rFonts w:ascii="Arial" w:hAnsi="Arial" w:cs="Arial"/>
          <w:highlight w:val="yellow"/>
        </w:rPr>
        <w:lastRenderedPageBreak/>
        <w:t>Disclaimer (Artificial intelligence)</w:t>
      </w:r>
    </w:p>
    <w:p w14:paraId="71284AA7" w14:textId="77777777" w:rsidR="002126D1" w:rsidRPr="00005ED1" w:rsidRDefault="002126D1" w:rsidP="002126D1">
      <w:pPr>
        <w:pStyle w:val="NoSpacing"/>
        <w:rPr>
          <w:rFonts w:ascii="Arial" w:hAnsi="Arial" w:cs="Arial"/>
          <w:highlight w:val="yellow"/>
        </w:rPr>
      </w:pPr>
    </w:p>
    <w:p w14:paraId="31C4D996" w14:textId="77777777" w:rsidR="002126D1" w:rsidRPr="00005ED1" w:rsidRDefault="002126D1" w:rsidP="002126D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67DC1F24" w14:textId="77777777" w:rsidR="002126D1" w:rsidRPr="00005ED1" w:rsidRDefault="002126D1" w:rsidP="002126D1">
      <w:pPr>
        <w:pStyle w:val="NoSpacing"/>
        <w:rPr>
          <w:rFonts w:ascii="Arial" w:hAnsi="Arial" w:cs="Arial"/>
          <w:highlight w:val="yellow"/>
        </w:rPr>
      </w:pPr>
    </w:p>
    <w:p w14:paraId="6BC93D6E" w14:textId="77777777" w:rsidR="001A6A6F" w:rsidRDefault="001A6A6F"/>
    <w:p w14:paraId="06CE80F6" w14:textId="072BEE44" w:rsidR="001A6A6F" w:rsidRDefault="001A6A6F">
      <w:pPr>
        <w:rPr>
          <w:rFonts w:ascii="Times New Roman" w:hAnsi="Times New Roman" w:cs="Times New Roman"/>
          <w:b/>
          <w:bCs/>
          <w:sz w:val="24"/>
          <w:szCs w:val="24"/>
        </w:rPr>
      </w:pPr>
      <w:r w:rsidRPr="001A6A6F">
        <w:rPr>
          <w:rFonts w:ascii="Times New Roman" w:hAnsi="Times New Roman" w:cs="Times New Roman"/>
          <w:b/>
          <w:bCs/>
          <w:sz w:val="24"/>
          <w:szCs w:val="24"/>
        </w:rPr>
        <w:t xml:space="preserve">References </w:t>
      </w:r>
    </w:p>
    <w:p w14:paraId="43D9FED8" w14:textId="77777777" w:rsidR="00D166D1" w:rsidRDefault="00D166D1" w:rsidP="001A6A6F">
      <w:pPr>
        <w:spacing w:before="120" w:after="120" w:line="440" w:lineRule="atLeast"/>
        <w:ind w:left="1077" w:hanging="1077"/>
        <w:jc w:val="both"/>
        <w:rPr>
          <w:rFonts w:ascii="Times New Roman" w:hAnsi="Times New Roman"/>
          <w:sz w:val="24"/>
          <w:szCs w:val="24"/>
        </w:rPr>
      </w:pPr>
      <w:bookmarkStart w:id="22" w:name="_Hlk203226511"/>
      <w:r w:rsidRPr="001D35A6">
        <w:rPr>
          <w:rFonts w:ascii="Times New Roman" w:hAnsi="Times New Roman"/>
          <w:sz w:val="24"/>
          <w:szCs w:val="24"/>
        </w:rPr>
        <w:t>Angulo, V., Bleichrodt, R.J., Dijksterhuis, J., Erktan, A., Hefting, M.M., Kraak, B. and Kowalchuk, G.A. 2024. Enhancement of soil aggregation and physical properties through fungal amendments under varying moisture conditions. </w:t>
      </w:r>
      <w:r w:rsidRPr="001D35A6">
        <w:rPr>
          <w:rFonts w:ascii="Times New Roman" w:hAnsi="Times New Roman"/>
          <w:i/>
          <w:iCs/>
          <w:sz w:val="24"/>
          <w:szCs w:val="24"/>
        </w:rPr>
        <w:t>Environmental Microbiology</w:t>
      </w:r>
      <w:r w:rsidRPr="001D35A6">
        <w:rPr>
          <w:rFonts w:ascii="Times New Roman" w:hAnsi="Times New Roman"/>
          <w:sz w:val="24"/>
          <w:szCs w:val="24"/>
        </w:rPr>
        <w:t>, </w:t>
      </w:r>
      <w:r w:rsidRPr="001D35A6">
        <w:rPr>
          <w:rFonts w:ascii="Times New Roman" w:hAnsi="Times New Roman"/>
          <w:i/>
          <w:iCs/>
          <w:sz w:val="24"/>
          <w:szCs w:val="24"/>
        </w:rPr>
        <w:t>26</w:t>
      </w:r>
      <w:r w:rsidRPr="001D35A6">
        <w:rPr>
          <w:rFonts w:ascii="Times New Roman" w:hAnsi="Times New Roman"/>
          <w:sz w:val="24"/>
          <w:szCs w:val="24"/>
        </w:rPr>
        <w:t>(5)</w:t>
      </w:r>
      <w:r>
        <w:rPr>
          <w:rFonts w:ascii="Times New Roman" w:hAnsi="Times New Roman"/>
          <w:sz w:val="24"/>
          <w:szCs w:val="24"/>
        </w:rPr>
        <w:t xml:space="preserve">, </w:t>
      </w:r>
      <w:r w:rsidRPr="001D35A6">
        <w:rPr>
          <w:rFonts w:ascii="Times New Roman" w:hAnsi="Times New Roman"/>
          <w:sz w:val="24"/>
          <w:szCs w:val="24"/>
        </w:rPr>
        <w:t>16</w:t>
      </w:r>
      <w:r>
        <w:rPr>
          <w:rFonts w:ascii="Times New Roman" w:hAnsi="Times New Roman"/>
          <w:sz w:val="24"/>
          <w:szCs w:val="24"/>
        </w:rPr>
        <w:t>-</w:t>
      </w:r>
      <w:r w:rsidRPr="001D35A6">
        <w:rPr>
          <w:rFonts w:ascii="Times New Roman" w:hAnsi="Times New Roman"/>
          <w:sz w:val="24"/>
          <w:szCs w:val="24"/>
        </w:rPr>
        <w:t>27.</w:t>
      </w:r>
    </w:p>
    <w:bookmarkEnd w:id="22"/>
    <w:p w14:paraId="1D1280A2" w14:textId="77777777" w:rsidR="00D166D1" w:rsidRDefault="00D166D1" w:rsidP="0063627B">
      <w:pPr>
        <w:spacing w:before="120" w:after="120" w:line="440" w:lineRule="atLeast"/>
        <w:ind w:left="1077" w:hanging="1077"/>
        <w:jc w:val="both"/>
        <w:rPr>
          <w:rFonts w:ascii="Times New Roman" w:hAnsi="Times New Roman"/>
          <w:sz w:val="24"/>
          <w:szCs w:val="24"/>
        </w:rPr>
      </w:pPr>
      <w:r w:rsidRPr="001D35A6">
        <w:rPr>
          <w:rFonts w:ascii="Times New Roman" w:hAnsi="Times New Roman"/>
          <w:sz w:val="24"/>
          <w:szCs w:val="24"/>
        </w:rPr>
        <w:t xml:space="preserve">Aytenew, M. and Bore, G. 2020. Effects of organic amendments on soil fertility and environmental quality: A review. </w:t>
      </w:r>
      <w:r w:rsidRPr="001D35A6">
        <w:rPr>
          <w:rFonts w:ascii="Times New Roman" w:hAnsi="Times New Roman"/>
          <w:i/>
          <w:iCs/>
          <w:sz w:val="24"/>
          <w:szCs w:val="24"/>
        </w:rPr>
        <w:t>Plant Sci</w:t>
      </w:r>
      <w:r w:rsidRPr="001D35A6">
        <w:rPr>
          <w:rFonts w:ascii="Times New Roman" w:hAnsi="Times New Roman"/>
          <w:sz w:val="24"/>
          <w:szCs w:val="24"/>
        </w:rPr>
        <w:t xml:space="preserve">, </w:t>
      </w:r>
      <w:r w:rsidRPr="001D35A6">
        <w:rPr>
          <w:rFonts w:ascii="Times New Roman" w:hAnsi="Times New Roman"/>
          <w:i/>
          <w:iCs/>
          <w:sz w:val="24"/>
          <w:szCs w:val="24"/>
        </w:rPr>
        <w:t>8</w:t>
      </w:r>
      <w:r w:rsidRPr="001D35A6">
        <w:rPr>
          <w:rFonts w:ascii="Times New Roman" w:hAnsi="Times New Roman"/>
          <w:sz w:val="24"/>
          <w:szCs w:val="24"/>
        </w:rPr>
        <w:t>(5), 112-119.</w:t>
      </w:r>
    </w:p>
    <w:p w14:paraId="69DD8A5C" w14:textId="77777777" w:rsidR="00D166D1" w:rsidRDefault="00D166D1" w:rsidP="000C1A92">
      <w:pPr>
        <w:spacing w:before="120" w:after="120" w:line="440" w:lineRule="atLeast"/>
        <w:ind w:left="1077" w:hanging="1077"/>
        <w:jc w:val="both"/>
        <w:rPr>
          <w:rFonts w:ascii="Times New Roman" w:hAnsi="Times New Roman"/>
          <w:sz w:val="24"/>
          <w:szCs w:val="24"/>
        </w:rPr>
      </w:pPr>
      <w:r w:rsidRPr="001D35A6">
        <w:rPr>
          <w:rFonts w:ascii="Times New Roman" w:hAnsi="Times New Roman"/>
          <w:sz w:val="24"/>
          <w:szCs w:val="24"/>
        </w:rPr>
        <w:t xml:space="preserve">Beedy, T.L., Snapp, S.S., </w:t>
      </w:r>
      <w:proofErr w:type="spellStart"/>
      <w:r w:rsidRPr="001D35A6">
        <w:rPr>
          <w:rFonts w:ascii="Times New Roman" w:hAnsi="Times New Roman"/>
          <w:sz w:val="24"/>
          <w:szCs w:val="24"/>
        </w:rPr>
        <w:t>Akinnifesi</w:t>
      </w:r>
      <w:proofErr w:type="spellEnd"/>
      <w:r w:rsidRPr="001D35A6">
        <w:rPr>
          <w:rFonts w:ascii="Times New Roman" w:hAnsi="Times New Roman"/>
          <w:sz w:val="24"/>
          <w:szCs w:val="24"/>
        </w:rPr>
        <w:t xml:space="preserve">, F.K. and </w:t>
      </w:r>
      <w:proofErr w:type="spellStart"/>
      <w:r w:rsidRPr="001D35A6">
        <w:rPr>
          <w:rFonts w:ascii="Times New Roman" w:hAnsi="Times New Roman"/>
          <w:sz w:val="24"/>
          <w:szCs w:val="24"/>
        </w:rPr>
        <w:t>Sileshi</w:t>
      </w:r>
      <w:proofErr w:type="spellEnd"/>
      <w:r w:rsidRPr="001D35A6">
        <w:rPr>
          <w:rFonts w:ascii="Times New Roman" w:hAnsi="Times New Roman"/>
          <w:sz w:val="24"/>
          <w:szCs w:val="24"/>
        </w:rPr>
        <w:t>, G.W.</w:t>
      </w:r>
      <w:r>
        <w:rPr>
          <w:rFonts w:ascii="Times New Roman" w:hAnsi="Times New Roman"/>
          <w:sz w:val="24"/>
          <w:szCs w:val="24"/>
        </w:rPr>
        <w:t xml:space="preserve"> </w:t>
      </w:r>
      <w:r w:rsidRPr="001D35A6">
        <w:rPr>
          <w:rFonts w:ascii="Times New Roman" w:hAnsi="Times New Roman"/>
          <w:sz w:val="24"/>
          <w:szCs w:val="24"/>
        </w:rPr>
        <w:t xml:space="preserve">2010. Impact of </w:t>
      </w:r>
      <w:proofErr w:type="spellStart"/>
      <w:r w:rsidRPr="001D35A6">
        <w:rPr>
          <w:rFonts w:ascii="Times New Roman" w:hAnsi="Times New Roman"/>
          <w:sz w:val="24"/>
          <w:szCs w:val="24"/>
        </w:rPr>
        <w:t>Gliricidia</w:t>
      </w:r>
      <w:proofErr w:type="spellEnd"/>
      <w:r w:rsidRPr="001D35A6">
        <w:rPr>
          <w:rFonts w:ascii="Times New Roman" w:hAnsi="Times New Roman"/>
          <w:sz w:val="24"/>
          <w:szCs w:val="24"/>
        </w:rPr>
        <w:t xml:space="preserve"> </w:t>
      </w:r>
      <w:proofErr w:type="spellStart"/>
      <w:r w:rsidRPr="001D35A6">
        <w:rPr>
          <w:rFonts w:ascii="Times New Roman" w:hAnsi="Times New Roman"/>
          <w:sz w:val="24"/>
          <w:szCs w:val="24"/>
        </w:rPr>
        <w:t>sepium</w:t>
      </w:r>
      <w:proofErr w:type="spellEnd"/>
      <w:r w:rsidRPr="001D35A6">
        <w:rPr>
          <w:rFonts w:ascii="Times New Roman" w:hAnsi="Times New Roman"/>
          <w:sz w:val="24"/>
          <w:szCs w:val="24"/>
        </w:rPr>
        <w:t xml:space="preserve"> intercropping on soil organic matter fractions in a maize-based cropping system. </w:t>
      </w:r>
      <w:r w:rsidRPr="001D35A6">
        <w:rPr>
          <w:rFonts w:ascii="Times New Roman" w:hAnsi="Times New Roman"/>
          <w:i/>
          <w:iCs/>
          <w:sz w:val="24"/>
          <w:szCs w:val="24"/>
        </w:rPr>
        <w:t>Agriculture, ecosystems &amp; environment</w:t>
      </w:r>
      <w:r w:rsidRPr="001D35A6">
        <w:rPr>
          <w:rFonts w:ascii="Times New Roman" w:hAnsi="Times New Roman"/>
          <w:sz w:val="24"/>
          <w:szCs w:val="24"/>
        </w:rPr>
        <w:t>, </w:t>
      </w:r>
      <w:r w:rsidRPr="001D35A6">
        <w:rPr>
          <w:rFonts w:ascii="Times New Roman" w:hAnsi="Times New Roman"/>
          <w:i/>
          <w:iCs/>
          <w:sz w:val="24"/>
          <w:szCs w:val="24"/>
        </w:rPr>
        <w:t>138</w:t>
      </w:r>
      <w:r w:rsidRPr="001D35A6">
        <w:rPr>
          <w:rFonts w:ascii="Times New Roman" w:hAnsi="Times New Roman"/>
          <w:sz w:val="24"/>
          <w:szCs w:val="24"/>
        </w:rPr>
        <w:t>(3-4), 139-146.</w:t>
      </w:r>
    </w:p>
    <w:p w14:paraId="7311DE82" w14:textId="77777777" w:rsidR="00D166D1" w:rsidRPr="0063627B" w:rsidRDefault="00D166D1" w:rsidP="000C1A92">
      <w:pPr>
        <w:spacing w:before="120" w:after="120" w:line="440" w:lineRule="atLeast"/>
        <w:ind w:left="1077" w:hanging="1077"/>
        <w:jc w:val="both"/>
        <w:rPr>
          <w:rFonts w:ascii="Times New Roman" w:hAnsi="Times New Roman"/>
          <w:sz w:val="24"/>
          <w:szCs w:val="24"/>
        </w:rPr>
      </w:pPr>
      <w:r w:rsidRPr="0063627B">
        <w:rPr>
          <w:rFonts w:ascii="Times New Roman" w:hAnsi="Times New Roman"/>
          <w:sz w:val="24"/>
          <w:szCs w:val="24"/>
        </w:rPr>
        <w:t xml:space="preserve">Black C A, 1965, </w:t>
      </w:r>
      <w:r w:rsidRPr="001D35A6">
        <w:rPr>
          <w:rFonts w:ascii="Times New Roman" w:hAnsi="Times New Roman"/>
          <w:sz w:val="24"/>
          <w:szCs w:val="24"/>
        </w:rPr>
        <w:t>Methods of analysis part-II</w:t>
      </w:r>
      <w:r w:rsidRPr="0063627B">
        <w:rPr>
          <w:rFonts w:ascii="Times New Roman" w:hAnsi="Times New Roman"/>
          <w:i/>
          <w:iCs/>
          <w:sz w:val="24"/>
          <w:szCs w:val="24"/>
        </w:rPr>
        <w:t>.</w:t>
      </w:r>
      <w:r w:rsidRPr="0063627B">
        <w:rPr>
          <w:rFonts w:ascii="Times New Roman" w:hAnsi="Times New Roman"/>
          <w:sz w:val="24"/>
          <w:szCs w:val="24"/>
        </w:rPr>
        <w:t xml:space="preserve"> </w:t>
      </w:r>
      <w:r w:rsidRPr="001D35A6">
        <w:rPr>
          <w:rFonts w:ascii="Times New Roman" w:hAnsi="Times New Roman"/>
          <w:i/>
          <w:iCs/>
          <w:sz w:val="24"/>
          <w:szCs w:val="24"/>
        </w:rPr>
        <w:t>American Society of Agronomy</w:t>
      </w:r>
      <w:r w:rsidRPr="0063627B">
        <w:rPr>
          <w:rFonts w:ascii="Times New Roman" w:hAnsi="Times New Roman"/>
          <w:sz w:val="24"/>
          <w:szCs w:val="24"/>
        </w:rPr>
        <w:t>, Madison, USA.</w:t>
      </w:r>
    </w:p>
    <w:p w14:paraId="0F92216F" w14:textId="77777777" w:rsidR="00D166D1" w:rsidRDefault="00D166D1" w:rsidP="000C1A92">
      <w:pPr>
        <w:spacing w:before="120" w:after="120" w:line="440" w:lineRule="atLeast"/>
        <w:ind w:left="1077" w:hanging="1077"/>
        <w:jc w:val="both"/>
        <w:rPr>
          <w:rFonts w:ascii="Times New Roman" w:hAnsi="Times New Roman"/>
          <w:sz w:val="24"/>
          <w:szCs w:val="24"/>
        </w:rPr>
      </w:pPr>
      <w:r w:rsidRPr="001D35A6">
        <w:rPr>
          <w:rFonts w:ascii="Times New Roman" w:hAnsi="Times New Roman"/>
          <w:sz w:val="24"/>
          <w:szCs w:val="24"/>
        </w:rPr>
        <w:t>Casida Jr, L.E., Klein, D.A. and Santoro, T. 1964. Soil dehydrogenase activity. </w:t>
      </w:r>
      <w:r w:rsidRPr="001D35A6">
        <w:rPr>
          <w:rFonts w:ascii="Times New Roman" w:hAnsi="Times New Roman"/>
          <w:i/>
          <w:iCs/>
          <w:sz w:val="24"/>
          <w:szCs w:val="24"/>
        </w:rPr>
        <w:t>Soil science</w:t>
      </w:r>
      <w:r w:rsidRPr="001D35A6">
        <w:rPr>
          <w:rFonts w:ascii="Times New Roman" w:hAnsi="Times New Roman"/>
          <w:sz w:val="24"/>
          <w:szCs w:val="24"/>
        </w:rPr>
        <w:t>, </w:t>
      </w:r>
      <w:r w:rsidRPr="001D35A6">
        <w:rPr>
          <w:rFonts w:ascii="Times New Roman" w:hAnsi="Times New Roman"/>
          <w:i/>
          <w:iCs/>
          <w:sz w:val="24"/>
          <w:szCs w:val="24"/>
        </w:rPr>
        <w:t>98</w:t>
      </w:r>
      <w:r w:rsidRPr="001D35A6">
        <w:rPr>
          <w:rFonts w:ascii="Times New Roman" w:hAnsi="Times New Roman"/>
          <w:sz w:val="24"/>
          <w:szCs w:val="24"/>
        </w:rPr>
        <w:t>(6), 371-376.</w:t>
      </w:r>
    </w:p>
    <w:p w14:paraId="74194AB4" w14:textId="77777777" w:rsidR="00D166D1" w:rsidRPr="0063627B" w:rsidRDefault="00D166D1" w:rsidP="000C1A92">
      <w:pPr>
        <w:spacing w:before="120" w:after="120" w:line="440" w:lineRule="atLeast"/>
        <w:ind w:left="1077" w:hanging="1077"/>
        <w:jc w:val="both"/>
        <w:rPr>
          <w:rFonts w:ascii="Times New Roman" w:hAnsi="Times New Roman"/>
          <w:sz w:val="24"/>
          <w:szCs w:val="24"/>
        </w:rPr>
      </w:pPr>
      <w:r w:rsidRPr="001D35A6">
        <w:rPr>
          <w:rFonts w:ascii="Times New Roman" w:hAnsi="Times New Roman"/>
          <w:sz w:val="24"/>
          <w:szCs w:val="24"/>
        </w:rPr>
        <w:t>Delgado, A. and Gómez, J.A. 2024. The soil: Physical, chemical, and biological properties. In </w:t>
      </w:r>
      <w:r w:rsidRPr="001D35A6">
        <w:rPr>
          <w:rFonts w:ascii="Times New Roman" w:hAnsi="Times New Roman"/>
          <w:i/>
          <w:iCs/>
          <w:sz w:val="24"/>
          <w:szCs w:val="24"/>
        </w:rPr>
        <w:t>Principles of agronomy for sustainable agriculture</w:t>
      </w:r>
      <w:r>
        <w:rPr>
          <w:rFonts w:ascii="Times New Roman" w:hAnsi="Times New Roman"/>
          <w:sz w:val="24"/>
          <w:szCs w:val="24"/>
        </w:rPr>
        <w:t xml:space="preserve">, </w:t>
      </w:r>
      <w:r w:rsidRPr="001D35A6">
        <w:rPr>
          <w:rFonts w:ascii="Times New Roman" w:hAnsi="Times New Roman"/>
          <w:sz w:val="24"/>
          <w:szCs w:val="24"/>
        </w:rPr>
        <w:t>15-30</w:t>
      </w:r>
      <w:r>
        <w:rPr>
          <w:rFonts w:ascii="Times New Roman" w:hAnsi="Times New Roman"/>
          <w:sz w:val="24"/>
          <w:szCs w:val="24"/>
        </w:rPr>
        <w:t>.</w:t>
      </w:r>
    </w:p>
    <w:p w14:paraId="0953E21E" w14:textId="77777777" w:rsidR="00D166D1" w:rsidRDefault="00D166D1" w:rsidP="005819B9">
      <w:pPr>
        <w:spacing w:before="120" w:after="120" w:line="440" w:lineRule="atLeast"/>
        <w:ind w:left="1077" w:hanging="1077"/>
        <w:jc w:val="both"/>
        <w:rPr>
          <w:rFonts w:ascii="Times New Roman" w:hAnsi="Times New Roman"/>
          <w:sz w:val="24"/>
          <w:szCs w:val="24"/>
        </w:rPr>
      </w:pPr>
      <w:r w:rsidRPr="001D35A6">
        <w:rPr>
          <w:rFonts w:ascii="Times New Roman" w:hAnsi="Times New Roman"/>
          <w:sz w:val="24"/>
          <w:szCs w:val="24"/>
        </w:rPr>
        <w:t>Fausak, L.K., Bridson, N., Diaz-Osorio, F., Jassal, R.S. and Lavkulich, L.M. 2024. Soil health–a perspective. </w:t>
      </w:r>
      <w:r w:rsidRPr="001D35A6">
        <w:rPr>
          <w:rFonts w:ascii="Times New Roman" w:hAnsi="Times New Roman"/>
          <w:i/>
          <w:iCs/>
          <w:sz w:val="24"/>
          <w:szCs w:val="24"/>
        </w:rPr>
        <w:t>Frontiers in Soil Science</w:t>
      </w:r>
      <w:r w:rsidRPr="001D35A6">
        <w:rPr>
          <w:rFonts w:ascii="Times New Roman" w:hAnsi="Times New Roman"/>
          <w:sz w:val="24"/>
          <w:szCs w:val="24"/>
        </w:rPr>
        <w:t>, 1</w:t>
      </w:r>
      <w:r>
        <w:rPr>
          <w:rFonts w:ascii="Times New Roman" w:hAnsi="Times New Roman"/>
          <w:sz w:val="24"/>
          <w:szCs w:val="24"/>
        </w:rPr>
        <w:t>4(</w:t>
      </w:r>
      <w:r w:rsidRPr="001D35A6">
        <w:rPr>
          <w:rFonts w:ascii="Times New Roman" w:hAnsi="Times New Roman"/>
          <w:sz w:val="24"/>
          <w:szCs w:val="24"/>
        </w:rPr>
        <w:t>6</w:t>
      </w:r>
      <w:r>
        <w:rPr>
          <w:rFonts w:ascii="Times New Roman" w:hAnsi="Times New Roman"/>
          <w:sz w:val="24"/>
          <w:szCs w:val="24"/>
        </w:rPr>
        <w:t xml:space="preserve">), </w:t>
      </w:r>
      <w:r w:rsidRPr="001D35A6">
        <w:rPr>
          <w:rFonts w:ascii="Times New Roman" w:hAnsi="Times New Roman"/>
          <w:sz w:val="24"/>
          <w:szCs w:val="24"/>
        </w:rPr>
        <w:t>24</w:t>
      </w:r>
      <w:r>
        <w:rPr>
          <w:rFonts w:ascii="Times New Roman" w:hAnsi="Times New Roman"/>
          <w:sz w:val="24"/>
          <w:szCs w:val="24"/>
        </w:rPr>
        <w:t>-</w:t>
      </w:r>
      <w:r w:rsidRPr="001D35A6">
        <w:rPr>
          <w:rFonts w:ascii="Times New Roman" w:hAnsi="Times New Roman"/>
          <w:sz w:val="24"/>
          <w:szCs w:val="24"/>
        </w:rPr>
        <w:t>28.</w:t>
      </w:r>
    </w:p>
    <w:p w14:paraId="72163CC9" w14:textId="77777777" w:rsidR="00D166D1" w:rsidRDefault="00D166D1" w:rsidP="005819B9">
      <w:pPr>
        <w:spacing w:before="120" w:after="120" w:line="440" w:lineRule="atLeast"/>
        <w:ind w:left="1077" w:hanging="1077"/>
        <w:jc w:val="both"/>
        <w:rPr>
          <w:rFonts w:ascii="Times New Roman" w:hAnsi="Times New Roman"/>
          <w:sz w:val="24"/>
          <w:szCs w:val="24"/>
        </w:rPr>
      </w:pPr>
      <w:r w:rsidRPr="00EB1597">
        <w:rPr>
          <w:rFonts w:ascii="Times New Roman" w:hAnsi="Times New Roman"/>
          <w:sz w:val="24"/>
          <w:szCs w:val="24"/>
        </w:rPr>
        <w:t xml:space="preserve">Gurav, P.P., Ray, S.K., Choudhari, P.L., Biswas, A.K. and </w:t>
      </w:r>
      <w:proofErr w:type="spellStart"/>
      <w:r w:rsidRPr="00EB1597">
        <w:rPr>
          <w:rFonts w:ascii="Times New Roman" w:hAnsi="Times New Roman"/>
          <w:sz w:val="24"/>
          <w:szCs w:val="24"/>
        </w:rPr>
        <w:t>Shirale</w:t>
      </w:r>
      <w:proofErr w:type="spellEnd"/>
      <w:r w:rsidRPr="00EB1597">
        <w:rPr>
          <w:rFonts w:ascii="Times New Roman" w:hAnsi="Times New Roman"/>
          <w:sz w:val="24"/>
          <w:szCs w:val="24"/>
        </w:rPr>
        <w:t>, A.O., 2018. A review on soil potassium scenario in vertisols of India. </w:t>
      </w:r>
      <w:r w:rsidRPr="00EB1597">
        <w:rPr>
          <w:rFonts w:ascii="Times New Roman" w:hAnsi="Times New Roman"/>
          <w:i/>
          <w:iCs/>
          <w:sz w:val="24"/>
          <w:szCs w:val="24"/>
        </w:rPr>
        <w:t>Open Access J Sci</w:t>
      </w:r>
      <w:r w:rsidRPr="00EB1597">
        <w:rPr>
          <w:rFonts w:ascii="Times New Roman" w:hAnsi="Times New Roman"/>
          <w:sz w:val="24"/>
          <w:szCs w:val="24"/>
        </w:rPr>
        <w:t>, </w:t>
      </w:r>
      <w:r w:rsidRPr="00EB1597">
        <w:rPr>
          <w:rFonts w:ascii="Times New Roman" w:hAnsi="Times New Roman"/>
          <w:i/>
          <w:iCs/>
          <w:sz w:val="24"/>
          <w:szCs w:val="24"/>
        </w:rPr>
        <w:t>2</w:t>
      </w:r>
      <w:r w:rsidRPr="00EB1597">
        <w:rPr>
          <w:rFonts w:ascii="Times New Roman" w:hAnsi="Times New Roman"/>
          <w:sz w:val="24"/>
          <w:szCs w:val="24"/>
        </w:rPr>
        <w:t>(1), 89-90.</w:t>
      </w:r>
    </w:p>
    <w:p w14:paraId="5A26EB72" w14:textId="77777777" w:rsidR="00D166D1" w:rsidRDefault="00D166D1" w:rsidP="005819B9">
      <w:pPr>
        <w:spacing w:before="120" w:after="120" w:line="440" w:lineRule="atLeast"/>
        <w:ind w:left="1077" w:hanging="1077"/>
        <w:jc w:val="both"/>
        <w:rPr>
          <w:rFonts w:ascii="Times New Roman" w:hAnsi="Times New Roman"/>
          <w:sz w:val="24"/>
          <w:szCs w:val="24"/>
        </w:rPr>
      </w:pPr>
      <w:r w:rsidRPr="00EB1597">
        <w:rPr>
          <w:rFonts w:ascii="Times New Roman" w:hAnsi="Times New Roman"/>
          <w:sz w:val="24"/>
          <w:szCs w:val="24"/>
        </w:rPr>
        <w:t>Hudson, B.D.</w:t>
      </w:r>
      <w:r>
        <w:rPr>
          <w:rFonts w:ascii="Times New Roman" w:hAnsi="Times New Roman"/>
          <w:sz w:val="24"/>
          <w:szCs w:val="24"/>
        </w:rPr>
        <w:t xml:space="preserve"> </w:t>
      </w:r>
      <w:r w:rsidRPr="00EB1597">
        <w:rPr>
          <w:rFonts w:ascii="Times New Roman" w:hAnsi="Times New Roman"/>
          <w:sz w:val="24"/>
          <w:szCs w:val="24"/>
        </w:rPr>
        <w:t>1994. Soil organic matter and available water capacity. </w:t>
      </w:r>
      <w:r w:rsidRPr="00EB1597">
        <w:rPr>
          <w:rFonts w:ascii="Times New Roman" w:hAnsi="Times New Roman"/>
          <w:i/>
          <w:iCs/>
          <w:sz w:val="24"/>
          <w:szCs w:val="24"/>
        </w:rPr>
        <w:t>Journal of soil and water conservation</w:t>
      </w:r>
      <w:r w:rsidRPr="00EB1597">
        <w:rPr>
          <w:rFonts w:ascii="Times New Roman" w:hAnsi="Times New Roman"/>
          <w:sz w:val="24"/>
          <w:szCs w:val="24"/>
        </w:rPr>
        <w:t>, </w:t>
      </w:r>
      <w:r w:rsidRPr="00EB1597">
        <w:rPr>
          <w:rFonts w:ascii="Times New Roman" w:hAnsi="Times New Roman"/>
          <w:i/>
          <w:iCs/>
          <w:sz w:val="24"/>
          <w:szCs w:val="24"/>
        </w:rPr>
        <w:t>49</w:t>
      </w:r>
      <w:r w:rsidRPr="00EB1597">
        <w:rPr>
          <w:rFonts w:ascii="Times New Roman" w:hAnsi="Times New Roman"/>
          <w:sz w:val="24"/>
          <w:szCs w:val="24"/>
        </w:rPr>
        <w:t>(2),</w:t>
      </w:r>
      <w:r>
        <w:rPr>
          <w:rFonts w:ascii="Times New Roman" w:hAnsi="Times New Roman"/>
          <w:sz w:val="24"/>
          <w:szCs w:val="24"/>
        </w:rPr>
        <w:t xml:space="preserve"> </w:t>
      </w:r>
      <w:r w:rsidRPr="00EB1597">
        <w:rPr>
          <w:rFonts w:ascii="Times New Roman" w:hAnsi="Times New Roman"/>
          <w:sz w:val="24"/>
          <w:szCs w:val="24"/>
        </w:rPr>
        <w:t>189-194.</w:t>
      </w:r>
    </w:p>
    <w:p w14:paraId="22235B25" w14:textId="77777777" w:rsidR="00D166D1" w:rsidRDefault="00D166D1" w:rsidP="005819B9">
      <w:pPr>
        <w:spacing w:before="120" w:after="120" w:line="440" w:lineRule="atLeast"/>
        <w:ind w:left="1077" w:hanging="1077"/>
        <w:jc w:val="both"/>
        <w:rPr>
          <w:rFonts w:ascii="Times New Roman" w:hAnsi="Times New Roman"/>
          <w:sz w:val="24"/>
          <w:szCs w:val="24"/>
        </w:rPr>
      </w:pPr>
      <w:r w:rsidRPr="00EB1597">
        <w:rPr>
          <w:rFonts w:ascii="Times New Roman" w:hAnsi="Times New Roman"/>
          <w:sz w:val="24"/>
          <w:szCs w:val="24"/>
        </w:rPr>
        <w:t xml:space="preserve">Jha, P., </w:t>
      </w:r>
      <w:proofErr w:type="spellStart"/>
      <w:r w:rsidRPr="00EB1597">
        <w:rPr>
          <w:rFonts w:ascii="Times New Roman" w:hAnsi="Times New Roman"/>
          <w:sz w:val="24"/>
          <w:szCs w:val="24"/>
        </w:rPr>
        <w:t>Hati</w:t>
      </w:r>
      <w:proofErr w:type="spellEnd"/>
      <w:r w:rsidRPr="00EB1597">
        <w:rPr>
          <w:rFonts w:ascii="Times New Roman" w:hAnsi="Times New Roman"/>
          <w:sz w:val="24"/>
          <w:szCs w:val="24"/>
        </w:rPr>
        <w:t xml:space="preserve">, K.M., </w:t>
      </w:r>
      <w:proofErr w:type="spellStart"/>
      <w:r w:rsidRPr="00EB1597">
        <w:rPr>
          <w:rFonts w:ascii="Times New Roman" w:hAnsi="Times New Roman"/>
          <w:sz w:val="24"/>
          <w:szCs w:val="24"/>
        </w:rPr>
        <w:t>Lenka</w:t>
      </w:r>
      <w:proofErr w:type="spellEnd"/>
      <w:r w:rsidRPr="00EB1597">
        <w:rPr>
          <w:rFonts w:ascii="Times New Roman" w:hAnsi="Times New Roman"/>
          <w:sz w:val="24"/>
          <w:szCs w:val="24"/>
        </w:rPr>
        <w:t xml:space="preserve">, N.K., </w:t>
      </w:r>
      <w:proofErr w:type="spellStart"/>
      <w:r w:rsidRPr="00EB1597">
        <w:rPr>
          <w:rFonts w:ascii="Times New Roman" w:hAnsi="Times New Roman"/>
          <w:sz w:val="24"/>
          <w:szCs w:val="24"/>
        </w:rPr>
        <w:t>Lakaria</w:t>
      </w:r>
      <w:proofErr w:type="spellEnd"/>
      <w:r w:rsidRPr="00EB1597">
        <w:rPr>
          <w:rFonts w:ascii="Times New Roman" w:hAnsi="Times New Roman"/>
          <w:sz w:val="24"/>
          <w:szCs w:val="24"/>
        </w:rPr>
        <w:t xml:space="preserve">, B.L., </w:t>
      </w:r>
      <w:proofErr w:type="spellStart"/>
      <w:r w:rsidRPr="00EB1597">
        <w:rPr>
          <w:rFonts w:ascii="Times New Roman" w:hAnsi="Times New Roman"/>
          <w:sz w:val="24"/>
          <w:szCs w:val="24"/>
        </w:rPr>
        <w:t>Coumar</w:t>
      </w:r>
      <w:proofErr w:type="spellEnd"/>
      <w:r w:rsidRPr="00EB1597">
        <w:rPr>
          <w:rFonts w:ascii="Times New Roman" w:hAnsi="Times New Roman"/>
          <w:sz w:val="24"/>
          <w:szCs w:val="24"/>
        </w:rPr>
        <w:t>, M.V., Meena, B.P., Thakur, J.K., Biswas, A.K. and Patra, A.K. 2025. Soil Health in Indian Vertisols. </w:t>
      </w:r>
      <w:r w:rsidRPr="00EB1597">
        <w:rPr>
          <w:rFonts w:ascii="Times New Roman" w:hAnsi="Times New Roman"/>
          <w:i/>
          <w:iCs/>
          <w:sz w:val="24"/>
          <w:szCs w:val="24"/>
        </w:rPr>
        <w:t>Soil Health Series: Volume 4 Soil Health and Sustainability in India</w:t>
      </w:r>
      <w:r w:rsidRPr="00EB1597">
        <w:rPr>
          <w:rFonts w:ascii="Times New Roman" w:hAnsi="Times New Roman"/>
          <w:sz w:val="24"/>
          <w:szCs w:val="24"/>
        </w:rPr>
        <w:t>, 212-242.</w:t>
      </w:r>
    </w:p>
    <w:p w14:paraId="416C4F0B" w14:textId="77777777" w:rsidR="00D166D1" w:rsidRPr="0063627B" w:rsidRDefault="00D166D1" w:rsidP="005819B9">
      <w:pPr>
        <w:spacing w:before="120" w:after="120" w:line="440" w:lineRule="atLeast"/>
        <w:ind w:left="1077" w:hanging="1077"/>
        <w:jc w:val="both"/>
        <w:rPr>
          <w:rFonts w:ascii="Times New Roman" w:hAnsi="Times New Roman"/>
          <w:sz w:val="24"/>
          <w:szCs w:val="24"/>
        </w:rPr>
      </w:pPr>
      <w:r w:rsidRPr="0063627B">
        <w:rPr>
          <w:rFonts w:ascii="Times New Roman" w:hAnsi="Times New Roman"/>
          <w:sz w:val="24"/>
          <w:szCs w:val="24"/>
        </w:rPr>
        <w:lastRenderedPageBreak/>
        <w:t>Johnston</w:t>
      </w:r>
      <w:r>
        <w:rPr>
          <w:rFonts w:ascii="Times New Roman" w:hAnsi="Times New Roman"/>
          <w:sz w:val="24"/>
          <w:szCs w:val="24"/>
        </w:rPr>
        <w:t>,</w:t>
      </w:r>
      <w:r w:rsidRPr="0063627B">
        <w:rPr>
          <w:rFonts w:ascii="Times New Roman" w:hAnsi="Times New Roman"/>
          <w:sz w:val="24"/>
          <w:szCs w:val="24"/>
        </w:rPr>
        <w:t xml:space="preserve"> A</w:t>
      </w:r>
      <w:r>
        <w:rPr>
          <w:rFonts w:ascii="Times New Roman" w:hAnsi="Times New Roman"/>
          <w:sz w:val="24"/>
          <w:szCs w:val="24"/>
        </w:rPr>
        <w:t>.</w:t>
      </w:r>
      <w:r w:rsidRPr="0063627B">
        <w:rPr>
          <w:rFonts w:ascii="Times New Roman" w:hAnsi="Times New Roman"/>
          <w:sz w:val="24"/>
          <w:szCs w:val="24"/>
        </w:rPr>
        <w:t>E and Poulton</w:t>
      </w:r>
      <w:r>
        <w:rPr>
          <w:rFonts w:ascii="Times New Roman" w:hAnsi="Times New Roman"/>
          <w:sz w:val="24"/>
          <w:szCs w:val="24"/>
        </w:rPr>
        <w:t>,</w:t>
      </w:r>
      <w:r w:rsidRPr="0063627B">
        <w:rPr>
          <w:rFonts w:ascii="Times New Roman" w:hAnsi="Times New Roman"/>
          <w:sz w:val="24"/>
          <w:szCs w:val="24"/>
        </w:rPr>
        <w:t xml:space="preserve"> P</w:t>
      </w:r>
      <w:r>
        <w:rPr>
          <w:rFonts w:ascii="Times New Roman" w:hAnsi="Times New Roman"/>
          <w:sz w:val="24"/>
          <w:szCs w:val="24"/>
        </w:rPr>
        <w:t>.</w:t>
      </w:r>
      <w:r w:rsidRPr="0063627B">
        <w:rPr>
          <w:rFonts w:ascii="Times New Roman" w:hAnsi="Times New Roman"/>
          <w:sz w:val="24"/>
          <w:szCs w:val="24"/>
        </w:rPr>
        <w:t>R</w:t>
      </w:r>
      <w:r>
        <w:rPr>
          <w:rFonts w:ascii="Times New Roman" w:hAnsi="Times New Roman"/>
          <w:sz w:val="24"/>
          <w:szCs w:val="24"/>
        </w:rPr>
        <w:t>.</w:t>
      </w:r>
      <w:r w:rsidRPr="0063627B">
        <w:rPr>
          <w:rFonts w:ascii="Times New Roman" w:hAnsi="Times New Roman"/>
          <w:sz w:val="24"/>
          <w:szCs w:val="24"/>
        </w:rPr>
        <w:t xml:space="preserve"> 2018</w:t>
      </w:r>
      <w:r>
        <w:rPr>
          <w:rFonts w:ascii="Times New Roman" w:hAnsi="Times New Roman"/>
          <w:sz w:val="24"/>
          <w:szCs w:val="24"/>
        </w:rPr>
        <w:t>.</w:t>
      </w:r>
      <w:r w:rsidRPr="0063627B">
        <w:rPr>
          <w:rFonts w:ascii="Times New Roman" w:hAnsi="Times New Roman"/>
          <w:sz w:val="24"/>
          <w:szCs w:val="24"/>
        </w:rPr>
        <w:t xml:space="preserve"> The importance of long-term experiments in agriculture: Their contribution to soil fertility and nutrient management. </w:t>
      </w:r>
      <w:r w:rsidRPr="0063627B">
        <w:rPr>
          <w:rFonts w:ascii="Times New Roman" w:hAnsi="Times New Roman"/>
          <w:i/>
          <w:iCs/>
          <w:sz w:val="24"/>
          <w:szCs w:val="24"/>
        </w:rPr>
        <w:t>Archives of Agronomy and Soil Science</w:t>
      </w:r>
      <w:r w:rsidRPr="0063627B">
        <w:rPr>
          <w:rFonts w:ascii="Times New Roman" w:hAnsi="Times New Roman"/>
          <w:sz w:val="24"/>
          <w:szCs w:val="24"/>
        </w:rPr>
        <w:t xml:space="preserve">, </w:t>
      </w:r>
      <w:r w:rsidRPr="00EB1597">
        <w:rPr>
          <w:rFonts w:ascii="Times New Roman" w:hAnsi="Times New Roman"/>
          <w:i/>
          <w:iCs/>
          <w:sz w:val="24"/>
          <w:szCs w:val="24"/>
        </w:rPr>
        <w:t>64</w:t>
      </w:r>
      <w:r w:rsidRPr="0063627B">
        <w:rPr>
          <w:rFonts w:ascii="Times New Roman" w:hAnsi="Times New Roman"/>
          <w:sz w:val="24"/>
          <w:szCs w:val="24"/>
        </w:rPr>
        <w:t>(7)</w:t>
      </w:r>
      <w:r>
        <w:rPr>
          <w:rFonts w:ascii="Times New Roman" w:hAnsi="Times New Roman"/>
          <w:sz w:val="24"/>
          <w:szCs w:val="24"/>
        </w:rPr>
        <w:t>,</w:t>
      </w:r>
      <w:r w:rsidRPr="0063627B">
        <w:rPr>
          <w:rFonts w:ascii="Times New Roman" w:hAnsi="Times New Roman"/>
          <w:sz w:val="24"/>
          <w:szCs w:val="24"/>
        </w:rPr>
        <w:t xml:space="preserve"> 911-928.</w:t>
      </w:r>
    </w:p>
    <w:p w14:paraId="7321201A" w14:textId="77777777" w:rsidR="00D166D1" w:rsidRDefault="00D166D1" w:rsidP="000C1A92">
      <w:pPr>
        <w:spacing w:before="120" w:after="120" w:line="440" w:lineRule="atLeast"/>
        <w:ind w:left="1077" w:hanging="1077"/>
        <w:jc w:val="both"/>
        <w:rPr>
          <w:rFonts w:ascii="Times New Roman" w:hAnsi="Times New Roman"/>
          <w:sz w:val="24"/>
          <w:szCs w:val="24"/>
        </w:rPr>
      </w:pPr>
      <w:r w:rsidRPr="00EB1597">
        <w:rPr>
          <w:rFonts w:ascii="Times New Roman" w:hAnsi="Times New Roman"/>
          <w:sz w:val="24"/>
          <w:szCs w:val="24"/>
        </w:rPr>
        <w:t>Kamaleshwaran, R. and Elayaraja, D. 2021. Influence of vermicompost and FYM on soil fertility, rice productivity and its nutrient uptake. </w:t>
      </w:r>
      <w:r w:rsidRPr="00EB1597">
        <w:rPr>
          <w:rFonts w:ascii="Times New Roman" w:hAnsi="Times New Roman"/>
          <w:i/>
          <w:iCs/>
          <w:sz w:val="24"/>
          <w:szCs w:val="24"/>
        </w:rPr>
        <w:t>International Journal of Agriculture and Environmental Research</w:t>
      </w:r>
      <w:r w:rsidRPr="00EB1597">
        <w:rPr>
          <w:rFonts w:ascii="Times New Roman" w:hAnsi="Times New Roman"/>
          <w:sz w:val="24"/>
          <w:szCs w:val="24"/>
        </w:rPr>
        <w:t>, </w:t>
      </w:r>
      <w:r w:rsidRPr="00EB1597">
        <w:rPr>
          <w:rFonts w:ascii="Times New Roman" w:hAnsi="Times New Roman"/>
          <w:i/>
          <w:iCs/>
          <w:sz w:val="24"/>
          <w:szCs w:val="24"/>
        </w:rPr>
        <w:t>7</w:t>
      </w:r>
      <w:r w:rsidRPr="00EB1597">
        <w:rPr>
          <w:rFonts w:ascii="Times New Roman" w:hAnsi="Times New Roman"/>
          <w:sz w:val="24"/>
          <w:szCs w:val="24"/>
        </w:rPr>
        <w:t>(4),</w:t>
      </w:r>
      <w:r>
        <w:rPr>
          <w:rFonts w:ascii="Times New Roman" w:hAnsi="Times New Roman"/>
          <w:sz w:val="24"/>
          <w:szCs w:val="24"/>
        </w:rPr>
        <w:t xml:space="preserve"> </w:t>
      </w:r>
      <w:r w:rsidRPr="00EB1597">
        <w:rPr>
          <w:rFonts w:ascii="Times New Roman" w:hAnsi="Times New Roman"/>
          <w:sz w:val="24"/>
          <w:szCs w:val="24"/>
        </w:rPr>
        <w:t>575-583.</w:t>
      </w:r>
    </w:p>
    <w:p w14:paraId="58D96DBF" w14:textId="77777777" w:rsidR="00D166D1" w:rsidRDefault="00D166D1" w:rsidP="005819B9">
      <w:pPr>
        <w:spacing w:before="120" w:after="120" w:line="460" w:lineRule="atLeast"/>
        <w:ind w:left="1077" w:hanging="1077"/>
        <w:jc w:val="both"/>
        <w:rPr>
          <w:rFonts w:ascii="Times New Roman" w:hAnsi="Times New Roman"/>
          <w:sz w:val="24"/>
          <w:szCs w:val="24"/>
        </w:rPr>
      </w:pPr>
      <w:r w:rsidRPr="00EB1597">
        <w:rPr>
          <w:rFonts w:ascii="Times New Roman" w:hAnsi="Times New Roman"/>
          <w:sz w:val="24"/>
          <w:szCs w:val="24"/>
        </w:rPr>
        <w:t xml:space="preserve">Kumawat, A., Kumar, D., Shivay, Y.S., Sangwan, S., Yadav, D., </w:t>
      </w:r>
      <w:proofErr w:type="spellStart"/>
      <w:r w:rsidRPr="00EB1597">
        <w:rPr>
          <w:rFonts w:ascii="Times New Roman" w:hAnsi="Times New Roman"/>
          <w:sz w:val="24"/>
          <w:szCs w:val="24"/>
        </w:rPr>
        <w:t>Pooniya</w:t>
      </w:r>
      <w:proofErr w:type="spellEnd"/>
      <w:r w:rsidRPr="00EB1597">
        <w:rPr>
          <w:rFonts w:ascii="Times New Roman" w:hAnsi="Times New Roman"/>
          <w:sz w:val="24"/>
          <w:szCs w:val="24"/>
        </w:rPr>
        <w:t>, V., Ali, S., Madhu, M., Rashmi, I., Bhargavi, B. and Kumar, A. 2025. Exploring Optimal Combinations of Green Manures, Composts, and Microbial Inoculums to Boost Soil Biological Properties, Nutrient Release, and Basmati Rice Yield. </w:t>
      </w:r>
      <w:r w:rsidRPr="00EB1597">
        <w:rPr>
          <w:rFonts w:ascii="Times New Roman" w:hAnsi="Times New Roman"/>
          <w:i/>
          <w:iCs/>
          <w:sz w:val="24"/>
          <w:szCs w:val="24"/>
        </w:rPr>
        <w:t>International Journal of Plant Production</w:t>
      </w:r>
      <w:r w:rsidRPr="00EB1597">
        <w:rPr>
          <w:rFonts w:ascii="Times New Roman" w:hAnsi="Times New Roman"/>
          <w:sz w:val="24"/>
          <w:szCs w:val="24"/>
        </w:rPr>
        <w:t>, </w:t>
      </w:r>
      <w:r w:rsidRPr="00EB1597">
        <w:rPr>
          <w:rFonts w:ascii="Times New Roman" w:hAnsi="Times New Roman"/>
          <w:i/>
          <w:iCs/>
          <w:sz w:val="24"/>
          <w:szCs w:val="24"/>
        </w:rPr>
        <w:t>19</w:t>
      </w:r>
      <w:r w:rsidRPr="00EB1597">
        <w:rPr>
          <w:rFonts w:ascii="Times New Roman" w:hAnsi="Times New Roman"/>
          <w:sz w:val="24"/>
          <w:szCs w:val="24"/>
        </w:rPr>
        <w:t>(1), 99-116.</w:t>
      </w:r>
    </w:p>
    <w:p w14:paraId="28540C3C" w14:textId="77777777" w:rsidR="00D166D1" w:rsidRDefault="00D166D1" w:rsidP="001A6A6F">
      <w:pPr>
        <w:spacing w:before="120" w:after="120" w:line="440" w:lineRule="atLeast"/>
        <w:ind w:left="1077" w:hanging="1077"/>
        <w:jc w:val="both"/>
        <w:rPr>
          <w:rFonts w:ascii="Times New Roman" w:hAnsi="Times New Roman"/>
          <w:sz w:val="24"/>
          <w:szCs w:val="24"/>
        </w:rPr>
      </w:pPr>
      <w:r w:rsidRPr="00EB1597">
        <w:rPr>
          <w:rFonts w:ascii="Times New Roman" w:hAnsi="Times New Roman"/>
          <w:sz w:val="24"/>
          <w:szCs w:val="24"/>
        </w:rPr>
        <w:t>Liu, L., Yang, J., Wang, J., Yu, Q., Wei, C., Jiang, L., Huang, J., Zhang, Y., Jiang, Y., Zhang, H. and Han, X., 2025. Increase in mineral-associated organic carbon does not offset the decrease in particulate organic carbon under long-term nitrogen enrichment in a steppe ecosystem. </w:t>
      </w:r>
      <w:r w:rsidRPr="00EB1597">
        <w:rPr>
          <w:rFonts w:ascii="Times New Roman" w:hAnsi="Times New Roman"/>
          <w:i/>
          <w:iCs/>
          <w:sz w:val="24"/>
          <w:szCs w:val="24"/>
        </w:rPr>
        <w:t>Soil Biology and Biochemistry</w:t>
      </w:r>
      <w:r w:rsidRPr="00EB1597">
        <w:rPr>
          <w:rFonts w:ascii="Times New Roman" w:hAnsi="Times New Roman"/>
          <w:sz w:val="24"/>
          <w:szCs w:val="24"/>
        </w:rPr>
        <w:t>, </w:t>
      </w:r>
      <w:r w:rsidRPr="00EB1597">
        <w:rPr>
          <w:rFonts w:ascii="Times New Roman" w:hAnsi="Times New Roman"/>
          <w:i/>
          <w:iCs/>
          <w:sz w:val="24"/>
          <w:szCs w:val="24"/>
        </w:rPr>
        <w:t>202</w:t>
      </w:r>
      <w:r>
        <w:rPr>
          <w:rFonts w:ascii="Times New Roman" w:hAnsi="Times New Roman"/>
          <w:sz w:val="24"/>
          <w:szCs w:val="24"/>
        </w:rPr>
        <w:t xml:space="preserve">, </w:t>
      </w:r>
      <w:r w:rsidRPr="00EB1597">
        <w:rPr>
          <w:rFonts w:ascii="Times New Roman" w:hAnsi="Times New Roman"/>
          <w:sz w:val="24"/>
          <w:szCs w:val="24"/>
        </w:rPr>
        <w:t>109695.</w:t>
      </w:r>
    </w:p>
    <w:p w14:paraId="3B661717" w14:textId="77777777" w:rsidR="00D166D1" w:rsidRPr="00EB1597" w:rsidRDefault="00D166D1" w:rsidP="005819B9">
      <w:pPr>
        <w:spacing w:before="120" w:after="120" w:line="440" w:lineRule="atLeast"/>
        <w:ind w:left="1077" w:hanging="1077"/>
        <w:jc w:val="both"/>
        <w:rPr>
          <w:rFonts w:ascii="Times New Roman" w:hAnsi="Times New Roman"/>
          <w:i/>
          <w:iCs/>
          <w:sz w:val="24"/>
          <w:szCs w:val="24"/>
        </w:rPr>
      </w:pPr>
      <w:r w:rsidRPr="00EB1597">
        <w:rPr>
          <w:rFonts w:ascii="Times New Roman" w:hAnsi="Times New Roman"/>
          <w:sz w:val="24"/>
          <w:szCs w:val="24"/>
        </w:rPr>
        <w:t>Mazadiego, F.L., de Miguel Garcia, E., Barrio-Parra, F. and Izquierdo-Díaz, M. eds.</w:t>
      </w:r>
      <w:r>
        <w:rPr>
          <w:rFonts w:ascii="Times New Roman" w:hAnsi="Times New Roman"/>
          <w:sz w:val="24"/>
          <w:szCs w:val="24"/>
        </w:rPr>
        <w:t xml:space="preserve"> </w:t>
      </w:r>
      <w:r w:rsidRPr="00EB1597">
        <w:rPr>
          <w:rFonts w:ascii="Times New Roman" w:hAnsi="Times New Roman"/>
          <w:sz w:val="24"/>
          <w:szCs w:val="24"/>
        </w:rPr>
        <w:t xml:space="preserve">2020. Applied Geochemistry with Case Studies on Geological Formations, Exploration Techniques and Environmental Issues. </w:t>
      </w:r>
      <w:proofErr w:type="spellStart"/>
      <w:r w:rsidRPr="00EB1597">
        <w:rPr>
          <w:rFonts w:ascii="Times New Roman" w:hAnsi="Times New Roman"/>
          <w:i/>
          <w:iCs/>
          <w:sz w:val="24"/>
          <w:szCs w:val="24"/>
        </w:rPr>
        <w:t>IntechOpen</w:t>
      </w:r>
      <w:proofErr w:type="spellEnd"/>
      <w:r w:rsidRPr="00EB1597">
        <w:rPr>
          <w:rFonts w:ascii="Times New Roman" w:hAnsi="Times New Roman"/>
          <w:i/>
          <w:iCs/>
          <w:sz w:val="24"/>
          <w:szCs w:val="24"/>
        </w:rPr>
        <w:t>.</w:t>
      </w:r>
    </w:p>
    <w:p w14:paraId="56909729" w14:textId="77777777" w:rsidR="00D166D1" w:rsidRDefault="00D166D1" w:rsidP="005819B9">
      <w:pPr>
        <w:spacing w:before="120" w:after="120" w:line="440" w:lineRule="atLeast"/>
        <w:ind w:left="1077" w:hanging="1077"/>
        <w:jc w:val="both"/>
        <w:rPr>
          <w:rFonts w:ascii="Times New Roman" w:hAnsi="Times New Roman"/>
          <w:sz w:val="24"/>
          <w:szCs w:val="24"/>
        </w:rPr>
      </w:pPr>
      <w:r w:rsidRPr="00EB1597">
        <w:rPr>
          <w:rFonts w:ascii="Times New Roman" w:hAnsi="Times New Roman"/>
          <w:sz w:val="24"/>
          <w:szCs w:val="24"/>
        </w:rPr>
        <w:t xml:space="preserve">Meena, A.L., Pandey, R.N., Kumar, D., Sharma, V.K., Meena, M.D., </w:t>
      </w:r>
      <w:proofErr w:type="spellStart"/>
      <w:r w:rsidRPr="00EB1597">
        <w:rPr>
          <w:rFonts w:ascii="Times New Roman" w:hAnsi="Times New Roman"/>
          <w:sz w:val="24"/>
          <w:szCs w:val="24"/>
        </w:rPr>
        <w:t>Karwal</w:t>
      </w:r>
      <w:proofErr w:type="spellEnd"/>
      <w:r w:rsidRPr="00EB1597">
        <w:rPr>
          <w:rFonts w:ascii="Times New Roman" w:hAnsi="Times New Roman"/>
          <w:sz w:val="24"/>
          <w:szCs w:val="24"/>
        </w:rPr>
        <w:t>, M., Dutta, D., Meena, L.K., Narwal, E., Mishra, R.P. and Panwar, A.S.</w:t>
      </w:r>
      <w:r>
        <w:rPr>
          <w:rFonts w:ascii="Times New Roman" w:hAnsi="Times New Roman"/>
          <w:sz w:val="24"/>
          <w:szCs w:val="24"/>
        </w:rPr>
        <w:t xml:space="preserve"> </w:t>
      </w:r>
      <w:r w:rsidRPr="00EB1597">
        <w:rPr>
          <w:rFonts w:ascii="Times New Roman" w:hAnsi="Times New Roman"/>
          <w:sz w:val="24"/>
          <w:szCs w:val="24"/>
        </w:rPr>
        <w:t>2022. Impacts of long-term rice-based organic farming on fractions and forms of soil organic carbon and nitrogen in the Indo-Gangetic Plain. </w:t>
      </w:r>
      <w:r w:rsidRPr="00EB1597">
        <w:rPr>
          <w:rFonts w:ascii="Times New Roman" w:hAnsi="Times New Roman"/>
          <w:i/>
          <w:iCs/>
          <w:sz w:val="24"/>
          <w:szCs w:val="24"/>
        </w:rPr>
        <w:t>Soil Research</w:t>
      </w:r>
      <w:r w:rsidRPr="00EB1597">
        <w:rPr>
          <w:rFonts w:ascii="Times New Roman" w:hAnsi="Times New Roman"/>
          <w:sz w:val="24"/>
          <w:szCs w:val="24"/>
        </w:rPr>
        <w:t>, </w:t>
      </w:r>
      <w:r w:rsidRPr="00EB1597">
        <w:rPr>
          <w:rFonts w:ascii="Times New Roman" w:hAnsi="Times New Roman"/>
          <w:i/>
          <w:iCs/>
          <w:sz w:val="24"/>
          <w:szCs w:val="24"/>
        </w:rPr>
        <w:t>61</w:t>
      </w:r>
      <w:r w:rsidRPr="00EB1597">
        <w:rPr>
          <w:rFonts w:ascii="Times New Roman" w:hAnsi="Times New Roman"/>
          <w:sz w:val="24"/>
          <w:szCs w:val="24"/>
        </w:rPr>
        <w:t>(2), 159-175.</w:t>
      </w:r>
    </w:p>
    <w:p w14:paraId="0403D684" w14:textId="77777777" w:rsidR="00D166D1" w:rsidRDefault="00D166D1" w:rsidP="00EB1597">
      <w:pPr>
        <w:spacing w:before="120" w:after="120" w:line="440" w:lineRule="atLeast"/>
        <w:ind w:left="1077" w:hanging="1077"/>
        <w:jc w:val="both"/>
        <w:rPr>
          <w:rFonts w:ascii="Times New Roman" w:hAnsi="Times New Roman"/>
          <w:sz w:val="24"/>
          <w:szCs w:val="24"/>
        </w:rPr>
      </w:pPr>
      <w:r w:rsidRPr="00EB1597">
        <w:rPr>
          <w:rFonts w:ascii="Times New Roman" w:hAnsi="Times New Roman"/>
          <w:sz w:val="24"/>
          <w:szCs w:val="24"/>
        </w:rPr>
        <w:t>Nazari, M., Eteghadipour, M., Zarebanadkouki, M., Ghorbani, M., Dippold, M.A., Bilyera, N. and Zamanian, K. 2021. Impacts of logging-associated compaction on forest soils: a meta-analysis. </w:t>
      </w:r>
      <w:r w:rsidRPr="00EB1597">
        <w:rPr>
          <w:rFonts w:ascii="Times New Roman" w:hAnsi="Times New Roman"/>
          <w:i/>
          <w:iCs/>
          <w:sz w:val="24"/>
          <w:szCs w:val="24"/>
        </w:rPr>
        <w:t>Frontiers in Forests and Global Change</w:t>
      </w:r>
      <w:r w:rsidRPr="00EB1597">
        <w:rPr>
          <w:rFonts w:ascii="Times New Roman" w:hAnsi="Times New Roman"/>
          <w:sz w:val="24"/>
          <w:szCs w:val="24"/>
        </w:rPr>
        <w:t>, </w:t>
      </w:r>
      <w:r w:rsidRPr="00EB1597">
        <w:rPr>
          <w:rFonts w:ascii="Times New Roman" w:hAnsi="Times New Roman"/>
          <w:i/>
          <w:iCs/>
          <w:sz w:val="24"/>
          <w:szCs w:val="24"/>
        </w:rPr>
        <w:t>4</w:t>
      </w:r>
      <w:r w:rsidRPr="00EB1597">
        <w:rPr>
          <w:rFonts w:ascii="Times New Roman" w:hAnsi="Times New Roman"/>
          <w:sz w:val="24"/>
          <w:szCs w:val="24"/>
        </w:rPr>
        <w:t>,</w:t>
      </w:r>
      <w:r>
        <w:rPr>
          <w:rFonts w:ascii="Times New Roman" w:hAnsi="Times New Roman"/>
          <w:sz w:val="24"/>
          <w:szCs w:val="24"/>
        </w:rPr>
        <w:t xml:space="preserve"> </w:t>
      </w:r>
      <w:r w:rsidRPr="00EB1597">
        <w:rPr>
          <w:rFonts w:ascii="Times New Roman" w:hAnsi="Times New Roman"/>
          <w:sz w:val="24"/>
          <w:szCs w:val="24"/>
        </w:rPr>
        <w:t>780074.</w:t>
      </w:r>
    </w:p>
    <w:p w14:paraId="22493888" w14:textId="77777777" w:rsidR="00D166D1" w:rsidRDefault="00D166D1" w:rsidP="0065796C">
      <w:pPr>
        <w:spacing w:before="120" w:after="120" w:line="440" w:lineRule="atLeast"/>
        <w:ind w:left="1077" w:hanging="1077"/>
        <w:jc w:val="both"/>
        <w:rPr>
          <w:rFonts w:ascii="Times New Roman" w:hAnsi="Times New Roman"/>
          <w:sz w:val="24"/>
          <w:szCs w:val="24"/>
        </w:rPr>
      </w:pPr>
      <w:r w:rsidRPr="00EB1597">
        <w:rPr>
          <w:rFonts w:ascii="Times New Roman" w:hAnsi="Times New Roman"/>
          <w:sz w:val="24"/>
          <w:szCs w:val="24"/>
        </w:rPr>
        <w:t>Oyege, I. and Balaji Bhaskar, M.S.</w:t>
      </w:r>
      <w:r>
        <w:rPr>
          <w:rFonts w:ascii="Times New Roman" w:hAnsi="Times New Roman"/>
          <w:sz w:val="24"/>
          <w:szCs w:val="24"/>
        </w:rPr>
        <w:t xml:space="preserve"> </w:t>
      </w:r>
      <w:r w:rsidRPr="00EB1597">
        <w:rPr>
          <w:rFonts w:ascii="Times New Roman" w:hAnsi="Times New Roman"/>
          <w:sz w:val="24"/>
          <w:szCs w:val="24"/>
        </w:rPr>
        <w:t>2023. Effects of vermicompost on soil and plant health and promoting sustainable agriculture. </w:t>
      </w:r>
      <w:r w:rsidRPr="00EB1597">
        <w:rPr>
          <w:rFonts w:ascii="Times New Roman" w:hAnsi="Times New Roman"/>
          <w:i/>
          <w:iCs/>
          <w:sz w:val="24"/>
          <w:szCs w:val="24"/>
        </w:rPr>
        <w:t>Soil Systems</w:t>
      </w:r>
      <w:r w:rsidRPr="00EB1597">
        <w:rPr>
          <w:rFonts w:ascii="Times New Roman" w:hAnsi="Times New Roman"/>
          <w:sz w:val="24"/>
          <w:szCs w:val="24"/>
        </w:rPr>
        <w:t>, </w:t>
      </w:r>
      <w:r w:rsidRPr="00EB1597">
        <w:rPr>
          <w:rFonts w:ascii="Times New Roman" w:hAnsi="Times New Roman"/>
          <w:i/>
          <w:iCs/>
          <w:sz w:val="24"/>
          <w:szCs w:val="24"/>
        </w:rPr>
        <w:t>7</w:t>
      </w:r>
      <w:r w:rsidRPr="00EB1597">
        <w:rPr>
          <w:rFonts w:ascii="Times New Roman" w:hAnsi="Times New Roman"/>
          <w:sz w:val="24"/>
          <w:szCs w:val="24"/>
        </w:rPr>
        <w:t>(4), 101.</w:t>
      </w:r>
    </w:p>
    <w:p w14:paraId="6E0A842F" w14:textId="77777777" w:rsidR="00D166D1" w:rsidRPr="0063627B" w:rsidRDefault="00D166D1" w:rsidP="0065796C">
      <w:pPr>
        <w:spacing w:before="120" w:after="120" w:line="440" w:lineRule="atLeast"/>
        <w:ind w:left="1077" w:hanging="1077"/>
        <w:jc w:val="both"/>
        <w:rPr>
          <w:rFonts w:ascii="Times New Roman" w:hAnsi="Times New Roman"/>
          <w:sz w:val="24"/>
          <w:szCs w:val="24"/>
        </w:rPr>
      </w:pPr>
      <w:r w:rsidRPr="0063627B">
        <w:rPr>
          <w:rFonts w:ascii="Times New Roman" w:hAnsi="Times New Roman"/>
          <w:sz w:val="24"/>
          <w:szCs w:val="24"/>
        </w:rPr>
        <w:t xml:space="preserve">Piper C S, 2002, Soil and Plant Analysis. </w:t>
      </w:r>
      <w:r w:rsidRPr="00CF0FCF">
        <w:rPr>
          <w:rFonts w:ascii="Times New Roman" w:hAnsi="Times New Roman"/>
          <w:i/>
          <w:iCs/>
          <w:sz w:val="24"/>
          <w:szCs w:val="24"/>
        </w:rPr>
        <w:t>Hans publishers</w:t>
      </w:r>
      <w:r w:rsidRPr="0063627B">
        <w:rPr>
          <w:rFonts w:ascii="Times New Roman" w:hAnsi="Times New Roman"/>
          <w:sz w:val="24"/>
          <w:szCs w:val="24"/>
        </w:rPr>
        <w:t xml:space="preserve">, Bombay, India. </w:t>
      </w:r>
    </w:p>
    <w:p w14:paraId="247DE38E" w14:textId="77777777" w:rsidR="00D166D1" w:rsidRDefault="00D166D1" w:rsidP="000C1A92">
      <w:pPr>
        <w:spacing w:before="100" w:after="100" w:line="420" w:lineRule="atLeast"/>
        <w:ind w:left="1077" w:hanging="1077"/>
        <w:jc w:val="both"/>
        <w:rPr>
          <w:rFonts w:ascii="Times New Roman" w:hAnsi="Times New Roman"/>
          <w:sz w:val="24"/>
          <w:szCs w:val="24"/>
        </w:rPr>
      </w:pPr>
      <w:r w:rsidRPr="00CF0FCF">
        <w:rPr>
          <w:rFonts w:ascii="Times New Roman" w:hAnsi="Times New Roman"/>
          <w:sz w:val="24"/>
          <w:szCs w:val="24"/>
        </w:rPr>
        <w:lastRenderedPageBreak/>
        <w:t>Sahrawat, K.L. and Burford, J.R. 1982. Modification of the alkaline permanganate method for assessing the availability of soil nitrogen in upland soils. </w:t>
      </w:r>
      <w:r w:rsidRPr="00CF0FCF">
        <w:rPr>
          <w:rFonts w:ascii="Times New Roman" w:hAnsi="Times New Roman"/>
          <w:i/>
          <w:iCs/>
          <w:sz w:val="24"/>
          <w:szCs w:val="24"/>
        </w:rPr>
        <w:t>Soil Science</w:t>
      </w:r>
      <w:r w:rsidRPr="00CF0FCF">
        <w:rPr>
          <w:rFonts w:ascii="Times New Roman" w:hAnsi="Times New Roman"/>
          <w:sz w:val="24"/>
          <w:szCs w:val="24"/>
        </w:rPr>
        <w:t>, </w:t>
      </w:r>
      <w:r w:rsidRPr="00CF0FCF">
        <w:rPr>
          <w:rFonts w:ascii="Times New Roman" w:hAnsi="Times New Roman"/>
          <w:i/>
          <w:iCs/>
          <w:sz w:val="24"/>
          <w:szCs w:val="24"/>
        </w:rPr>
        <w:t>133</w:t>
      </w:r>
      <w:r w:rsidRPr="00CF0FCF">
        <w:rPr>
          <w:rFonts w:ascii="Times New Roman" w:hAnsi="Times New Roman"/>
          <w:sz w:val="24"/>
          <w:szCs w:val="24"/>
        </w:rPr>
        <w:t>(1), 53-57.</w:t>
      </w:r>
    </w:p>
    <w:p w14:paraId="0C8F8865" w14:textId="77777777" w:rsidR="00D166D1" w:rsidRDefault="00D166D1" w:rsidP="005819B9">
      <w:pPr>
        <w:spacing w:before="120" w:after="120" w:line="420" w:lineRule="atLeast"/>
        <w:ind w:left="1077" w:hanging="1077"/>
        <w:jc w:val="both"/>
        <w:rPr>
          <w:rFonts w:ascii="Times New Roman" w:hAnsi="Times New Roman"/>
          <w:sz w:val="24"/>
          <w:szCs w:val="24"/>
        </w:rPr>
      </w:pPr>
      <w:r w:rsidRPr="00CF0FCF">
        <w:rPr>
          <w:rFonts w:ascii="Times New Roman" w:hAnsi="Times New Roman"/>
          <w:sz w:val="24"/>
          <w:szCs w:val="24"/>
        </w:rPr>
        <w:t>Schollenberger, C.J. and Dreibelbis, F.R. 1930. Analytical methods in base exchange investigations on soils. </w:t>
      </w:r>
      <w:r w:rsidRPr="00CF0FCF">
        <w:rPr>
          <w:rFonts w:ascii="Times New Roman" w:hAnsi="Times New Roman"/>
          <w:i/>
          <w:iCs/>
          <w:sz w:val="24"/>
          <w:szCs w:val="24"/>
        </w:rPr>
        <w:t>Soil Science</w:t>
      </w:r>
      <w:r w:rsidRPr="00CF0FCF">
        <w:rPr>
          <w:rFonts w:ascii="Times New Roman" w:hAnsi="Times New Roman"/>
          <w:sz w:val="24"/>
          <w:szCs w:val="24"/>
        </w:rPr>
        <w:t>, </w:t>
      </w:r>
      <w:r w:rsidRPr="00CF0FCF">
        <w:rPr>
          <w:rFonts w:ascii="Times New Roman" w:hAnsi="Times New Roman"/>
          <w:i/>
          <w:iCs/>
          <w:sz w:val="24"/>
          <w:szCs w:val="24"/>
        </w:rPr>
        <w:t>30</w:t>
      </w:r>
      <w:r w:rsidRPr="00CF0FCF">
        <w:rPr>
          <w:rFonts w:ascii="Times New Roman" w:hAnsi="Times New Roman"/>
          <w:sz w:val="24"/>
          <w:szCs w:val="24"/>
        </w:rPr>
        <w:t>(3),</w:t>
      </w:r>
      <w:r>
        <w:rPr>
          <w:rFonts w:ascii="Times New Roman" w:hAnsi="Times New Roman"/>
          <w:sz w:val="24"/>
          <w:szCs w:val="24"/>
        </w:rPr>
        <w:t xml:space="preserve"> </w:t>
      </w:r>
      <w:r w:rsidRPr="00CF0FCF">
        <w:rPr>
          <w:rFonts w:ascii="Times New Roman" w:hAnsi="Times New Roman"/>
          <w:sz w:val="24"/>
          <w:szCs w:val="24"/>
        </w:rPr>
        <w:t>161-174.</w:t>
      </w:r>
    </w:p>
    <w:p w14:paraId="79703AF1" w14:textId="77777777" w:rsidR="00D166D1" w:rsidRPr="0063627B" w:rsidRDefault="00D166D1" w:rsidP="005819B9">
      <w:pPr>
        <w:spacing w:before="120" w:after="120" w:line="420" w:lineRule="atLeast"/>
        <w:ind w:left="1077" w:hanging="1077"/>
        <w:jc w:val="both"/>
        <w:rPr>
          <w:rFonts w:ascii="Times New Roman" w:hAnsi="Times New Roman"/>
          <w:sz w:val="24"/>
          <w:szCs w:val="24"/>
        </w:rPr>
      </w:pPr>
      <w:r w:rsidRPr="0063627B">
        <w:rPr>
          <w:rFonts w:ascii="Times New Roman" w:hAnsi="Times New Roman"/>
          <w:sz w:val="24"/>
          <w:szCs w:val="24"/>
        </w:rPr>
        <w:t>Singh</w:t>
      </w:r>
      <w:r>
        <w:rPr>
          <w:rFonts w:ascii="Times New Roman" w:hAnsi="Times New Roman"/>
          <w:sz w:val="24"/>
          <w:szCs w:val="24"/>
        </w:rPr>
        <w:t>,</w:t>
      </w:r>
      <w:r w:rsidRPr="0063627B">
        <w:rPr>
          <w:rFonts w:ascii="Times New Roman" w:hAnsi="Times New Roman"/>
          <w:sz w:val="24"/>
          <w:szCs w:val="24"/>
        </w:rPr>
        <w:t xml:space="preserve"> M</w:t>
      </w:r>
      <w:r>
        <w:rPr>
          <w:rFonts w:ascii="Times New Roman" w:hAnsi="Times New Roman"/>
          <w:sz w:val="24"/>
          <w:szCs w:val="24"/>
        </w:rPr>
        <w:t>.</w:t>
      </w:r>
      <w:r w:rsidRPr="0063627B">
        <w:rPr>
          <w:rFonts w:ascii="Times New Roman" w:hAnsi="Times New Roman"/>
          <w:sz w:val="24"/>
          <w:szCs w:val="24"/>
        </w:rPr>
        <w:t>, Sharma</w:t>
      </w:r>
      <w:r>
        <w:rPr>
          <w:rFonts w:ascii="Times New Roman" w:hAnsi="Times New Roman"/>
          <w:sz w:val="24"/>
          <w:szCs w:val="24"/>
        </w:rPr>
        <w:t>,</w:t>
      </w:r>
      <w:r w:rsidRPr="0063627B">
        <w:rPr>
          <w:rFonts w:ascii="Times New Roman" w:hAnsi="Times New Roman"/>
          <w:sz w:val="24"/>
          <w:szCs w:val="24"/>
        </w:rPr>
        <w:t xml:space="preserve"> K</w:t>
      </w:r>
      <w:r>
        <w:rPr>
          <w:rFonts w:ascii="Times New Roman" w:hAnsi="Times New Roman"/>
          <w:sz w:val="24"/>
          <w:szCs w:val="24"/>
        </w:rPr>
        <w:t>.</w:t>
      </w:r>
      <w:r w:rsidRPr="0063627B">
        <w:rPr>
          <w:rFonts w:ascii="Times New Roman" w:hAnsi="Times New Roman"/>
          <w:sz w:val="24"/>
          <w:szCs w:val="24"/>
        </w:rPr>
        <w:t>L</w:t>
      </w:r>
      <w:r>
        <w:rPr>
          <w:rFonts w:ascii="Times New Roman" w:hAnsi="Times New Roman"/>
          <w:sz w:val="24"/>
          <w:szCs w:val="24"/>
        </w:rPr>
        <w:t>.</w:t>
      </w:r>
      <w:r w:rsidRPr="0063627B">
        <w:rPr>
          <w:rFonts w:ascii="Times New Roman" w:hAnsi="Times New Roman"/>
          <w:sz w:val="24"/>
          <w:szCs w:val="24"/>
        </w:rPr>
        <w:t>, Srinivasarao</w:t>
      </w:r>
      <w:r>
        <w:rPr>
          <w:rFonts w:ascii="Times New Roman" w:hAnsi="Times New Roman"/>
          <w:sz w:val="24"/>
          <w:szCs w:val="24"/>
        </w:rPr>
        <w:t>,</w:t>
      </w:r>
      <w:r w:rsidRPr="0063627B">
        <w:rPr>
          <w:rFonts w:ascii="Times New Roman" w:hAnsi="Times New Roman"/>
          <w:sz w:val="24"/>
          <w:szCs w:val="24"/>
        </w:rPr>
        <w:t xml:space="preserve"> C.H</w:t>
      </w:r>
      <w:r>
        <w:rPr>
          <w:rFonts w:ascii="Times New Roman" w:hAnsi="Times New Roman"/>
          <w:sz w:val="24"/>
          <w:szCs w:val="24"/>
        </w:rPr>
        <w:t>.</w:t>
      </w:r>
      <w:r w:rsidRPr="0063627B">
        <w:rPr>
          <w:rFonts w:ascii="Times New Roman" w:hAnsi="Times New Roman"/>
          <w:sz w:val="24"/>
          <w:szCs w:val="24"/>
        </w:rPr>
        <w:t>, Vittal</w:t>
      </w:r>
      <w:r>
        <w:rPr>
          <w:rFonts w:ascii="Times New Roman" w:hAnsi="Times New Roman"/>
          <w:sz w:val="24"/>
          <w:szCs w:val="24"/>
        </w:rPr>
        <w:t xml:space="preserve">, </w:t>
      </w:r>
      <w:r w:rsidRPr="0063627B">
        <w:rPr>
          <w:rFonts w:ascii="Times New Roman" w:hAnsi="Times New Roman"/>
          <w:sz w:val="24"/>
          <w:szCs w:val="24"/>
        </w:rPr>
        <w:t>K</w:t>
      </w:r>
      <w:r>
        <w:rPr>
          <w:rFonts w:ascii="Times New Roman" w:hAnsi="Times New Roman"/>
          <w:sz w:val="24"/>
          <w:szCs w:val="24"/>
        </w:rPr>
        <w:t>.</w:t>
      </w:r>
      <w:r w:rsidRPr="0063627B">
        <w:rPr>
          <w:rFonts w:ascii="Times New Roman" w:hAnsi="Times New Roman"/>
          <w:sz w:val="24"/>
          <w:szCs w:val="24"/>
        </w:rPr>
        <w:t>P</w:t>
      </w:r>
      <w:r>
        <w:rPr>
          <w:rFonts w:ascii="Times New Roman" w:hAnsi="Times New Roman"/>
          <w:sz w:val="24"/>
          <w:szCs w:val="24"/>
        </w:rPr>
        <w:t>.</w:t>
      </w:r>
      <w:r w:rsidRPr="0063627B">
        <w:rPr>
          <w:rFonts w:ascii="Times New Roman" w:hAnsi="Times New Roman"/>
          <w:sz w:val="24"/>
          <w:szCs w:val="24"/>
        </w:rPr>
        <w:t>R</w:t>
      </w:r>
      <w:r>
        <w:rPr>
          <w:rFonts w:ascii="Times New Roman" w:hAnsi="Times New Roman"/>
          <w:sz w:val="24"/>
          <w:szCs w:val="24"/>
        </w:rPr>
        <w:t>.</w:t>
      </w:r>
      <w:r w:rsidRPr="0063627B">
        <w:rPr>
          <w:rFonts w:ascii="Times New Roman" w:hAnsi="Times New Roman"/>
          <w:sz w:val="24"/>
          <w:szCs w:val="24"/>
        </w:rPr>
        <w:t xml:space="preserve"> and </w:t>
      </w:r>
      <w:proofErr w:type="spellStart"/>
      <w:r w:rsidRPr="0063627B">
        <w:rPr>
          <w:rFonts w:ascii="Times New Roman" w:hAnsi="Times New Roman"/>
          <w:sz w:val="24"/>
          <w:szCs w:val="24"/>
        </w:rPr>
        <w:t>Venkateswarlu</w:t>
      </w:r>
      <w:proofErr w:type="spellEnd"/>
      <w:r>
        <w:rPr>
          <w:rFonts w:ascii="Times New Roman" w:hAnsi="Times New Roman"/>
          <w:sz w:val="24"/>
          <w:szCs w:val="24"/>
        </w:rPr>
        <w:t>,</w:t>
      </w:r>
      <w:r w:rsidRPr="0063627B">
        <w:rPr>
          <w:rFonts w:ascii="Times New Roman" w:hAnsi="Times New Roman"/>
          <w:sz w:val="24"/>
          <w:szCs w:val="24"/>
        </w:rPr>
        <w:t xml:space="preserve"> B</w:t>
      </w:r>
      <w:r>
        <w:rPr>
          <w:rFonts w:ascii="Times New Roman" w:hAnsi="Times New Roman"/>
          <w:sz w:val="24"/>
          <w:szCs w:val="24"/>
        </w:rPr>
        <w:t>.</w:t>
      </w:r>
      <w:r w:rsidRPr="0063627B">
        <w:rPr>
          <w:rFonts w:ascii="Times New Roman" w:hAnsi="Times New Roman"/>
          <w:sz w:val="24"/>
          <w:szCs w:val="24"/>
        </w:rPr>
        <w:t xml:space="preserve"> 2020</w:t>
      </w:r>
      <w:r>
        <w:rPr>
          <w:rFonts w:ascii="Times New Roman" w:hAnsi="Times New Roman"/>
          <w:sz w:val="24"/>
          <w:szCs w:val="24"/>
        </w:rPr>
        <w:t xml:space="preserve">. </w:t>
      </w:r>
      <w:r w:rsidRPr="0063627B">
        <w:rPr>
          <w:rFonts w:ascii="Times New Roman" w:hAnsi="Times New Roman"/>
          <w:sz w:val="24"/>
          <w:szCs w:val="24"/>
        </w:rPr>
        <w:t xml:space="preserve">Effect of long-term integrated nutrient management on soil carbon dynamics in rainfed semi-arid tropical Alfisol. </w:t>
      </w:r>
      <w:r w:rsidRPr="0063627B">
        <w:rPr>
          <w:rFonts w:ascii="Times New Roman" w:hAnsi="Times New Roman"/>
          <w:i/>
          <w:iCs/>
          <w:sz w:val="24"/>
          <w:szCs w:val="24"/>
        </w:rPr>
        <w:t>Soil Research</w:t>
      </w:r>
      <w:r w:rsidRPr="0063627B">
        <w:rPr>
          <w:rFonts w:ascii="Times New Roman" w:hAnsi="Times New Roman"/>
          <w:sz w:val="24"/>
          <w:szCs w:val="24"/>
        </w:rPr>
        <w:t xml:space="preserve">, </w:t>
      </w:r>
      <w:r w:rsidRPr="00CF0FCF">
        <w:rPr>
          <w:rFonts w:ascii="Times New Roman" w:hAnsi="Times New Roman"/>
          <w:i/>
          <w:iCs/>
          <w:sz w:val="24"/>
          <w:szCs w:val="24"/>
        </w:rPr>
        <w:t>58</w:t>
      </w:r>
      <w:r w:rsidRPr="0063627B">
        <w:rPr>
          <w:rFonts w:ascii="Times New Roman" w:hAnsi="Times New Roman"/>
          <w:sz w:val="24"/>
          <w:szCs w:val="24"/>
        </w:rPr>
        <w:t>(2)</w:t>
      </w:r>
      <w:r>
        <w:rPr>
          <w:rFonts w:ascii="Times New Roman" w:hAnsi="Times New Roman"/>
          <w:sz w:val="24"/>
          <w:szCs w:val="24"/>
        </w:rPr>
        <w:t xml:space="preserve">, </w:t>
      </w:r>
      <w:r w:rsidRPr="0063627B">
        <w:rPr>
          <w:rFonts w:ascii="Times New Roman" w:hAnsi="Times New Roman"/>
          <w:sz w:val="24"/>
          <w:szCs w:val="24"/>
        </w:rPr>
        <w:t>110-121.</w:t>
      </w:r>
    </w:p>
    <w:p w14:paraId="61922EDA" w14:textId="77777777" w:rsidR="00D166D1" w:rsidRPr="0063627B" w:rsidRDefault="00D166D1" w:rsidP="000C1A92">
      <w:pPr>
        <w:spacing w:before="120" w:after="120" w:line="420" w:lineRule="atLeast"/>
        <w:ind w:left="1077" w:hanging="1077"/>
        <w:jc w:val="both"/>
        <w:rPr>
          <w:rFonts w:ascii="Times New Roman" w:hAnsi="Times New Roman"/>
          <w:sz w:val="24"/>
          <w:szCs w:val="24"/>
        </w:rPr>
      </w:pPr>
      <w:r w:rsidRPr="0063627B">
        <w:rPr>
          <w:rFonts w:ascii="Times New Roman" w:hAnsi="Times New Roman"/>
          <w:sz w:val="24"/>
          <w:szCs w:val="24"/>
        </w:rPr>
        <w:t>Sparks</w:t>
      </w:r>
      <w:r>
        <w:rPr>
          <w:rFonts w:ascii="Times New Roman" w:hAnsi="Times New Roman"/>
          <w:sz w:val="24"/>
          <w:szCs w:val="24"/>
        </w:rPr>
        <w:t>.</w:t>
      </w:r>
      <w:r w:rsidRPr="0063627B">
        <w:rPr>
          <w:rFonts w:ascii="Times New Roman" w:hAnsi="Times New Roman"/>
          <w:sz w:val="24"/>
          <w:szCs w:val="24"/>
        </w:rPr>
        <w:t xml:space="preserve"> 1996</w:t>
      </w:r>
      <w:r>
        <w:rPr>
          <w:rFonts w:ascii="Times New Roman" w:hAnsi="Times New Roman"/>
          <w:sz w:val="24"/>
          <w:szCs w:val="24"/>
        </w:rPr>
        <w:t>.</w:t>
      </w:r>
      <w:r w:rsidRPr="0063627B">
        <w:rPr>
          <w:rFonts w:ascii="Times New Roman" w:hAnsi="Times New Roman"/>
          <w:sz w:val="24"/>
          <w:szCs w:val="24"/>
        </w:rPr>
        <w:t xml:space="preserve"> Methods of Soil Analysis Part-3: Chemical Methods. </w:t>
      </w:r>
      <w:r w:rsidRPr="0063627B">
        <w:rPr>
          <w:rFonts w:ascii="Times New Roman" w:hAnsi="Times New Roman"/>
          <w:i/>
          <w:sz w:val="24"/>
          <w:szCs w:val="24"/>
        </w:rPr>
        <w:t>Soil Science Society of America</w:t>
      </w:r>
      <w:r w:rsidRPr="0063627B">
        <w:rPr>
          <w:rFonts w:ascii="Times New Roman" w:hAnsi="Times New Roman"/>
          <w:sz w:val="24"/>
          <w:szCs w:val="24"/>
        </w:rPr>
        <w:t xml:space="preserve">, </w:t>
      </w:r>
      <w:r w:rsidRPr="00CF0FCF">
        <w:rPr>
          <w:rFonts w:ascii="Times New Roman" w:hAnsi="Times New Roman"/>
          <w:i/>
          <w:iCs/>
          <w:sz w:val="24"/>
          <w:szCs w:val="24"/>
        </w:rPr>
        <w:t>70</w:t>
      </w:r>
      <w:r w:rsidRPr="0063627B">
        <w:rPr>
          <w:rFonts w:ascii="Times New Roman" w:hAnsi="Times New Roman"/>
          <w:sz w:val="24"/>
          <w:szCs w:val="24"/>
        </w:rPr>
        <w:t>(4)</w:t>
      </w:r>
      <w:r>
        <w:rPr>
          <w:rFonts w:ascii="Times New Roman" w:hAnsi="Times New Roman"/>
          <w:sz w:val="24"/>
          <w:szCs w:val="24"/>
        </w:rPr>
        <w:t xml:space="preserve">, </w:t>
      </w:r>
      <w:r w:rsidRPr="0063627B">
        <w:rPr>
          <w:rFonts w:ascii="Times New Roman" w:hAnsi="Times New Roman"/>
          <w:sz w:val="24"/>
          <w:szCs w:val="24"/>
        </w:rPr>
        <w:t>441.</w:t>
      </w:r>
    </w:p>
    <w:p w14:paraId="401C526A" w14:textId="77777777" w:rsidR="00D166D1" w:rsidRDefault="00D166D1" w:rsidP="005819B9">
      <w:pPr>
        <w:spacing w:before="120" w:after="120" w:line="440" w:lineRule="atLeast"/>
        <w:ind w:left="1077" w:hanging="1077"/>
        <w:jc w:val="both"/>
        <w:rPr>
          <w:rFonts w:ascii="Times New Roman" w:hAnsi="Times New Roman"/>
          <w:sz w:val="24"/>
          <w:szCs w:val="24"/>
        </w:rPr>
      </w:pPr>
      <w:r w:rsidRPr="000C3E31">
        <w:rPr>
          <w:rFonts w:ascii="Times New Roman" w:hAnsi="Times New Roman"/>
          <w:sz w:val="24"/>
          <w:szCs w:val="24"/>
          <w:lang w:val="en-IN"/>
        </w:rPr>
        <w:t xml:space="preserve">Zhang, S., Huffman, T., Zhang, X., Liu, W. and Liu, Z. 2014. </w:t>
      </w:r>
      <w:r w:rsidRPr="00CF0FCF">
        <w:rPr>
          <w:rFonts w:ascii="Times New Roman" w:hAnsi="Times New Roman"/>
          <w:sz w:val="24"/>
          <w:szCs w:val="24"/>
        </w:rPr>
        <w:t>Spatial distribution of soil nutrient at depth in black soil of Northeast China: a case study of soil available phosphorus and total phosphorus. </w:t>
      </w:r>
      <w:r w:rsidRPr="00CF0FCF">
        <w:rPr>
          <w:rFonts w:ascii="Times New Roman" w:hAnsi="Times New Roman"/>
          <w:i/>
          <w:iCs/>
          <w:sz w:val="24"/>
          <w:szCs w:val="24"/>
        </w:rPr>
        <w:t>Journal of soils and sediments</w:t>
      </w:r>
      <w:r w:rsidRPr="00CF0FCF">
        <w:rPr>
          <w:rFonts w:ascii="Times New Roman" w:hAnsi="Times New Roman"/>
          <w:sz w:val="24"/>
          <w:szCs w:val="24"/>
        </w:rPr>
        <w:t>, </w:t>
      </w:r>
      <w:r w:rsidRPr="00CF0FCF">
        <w:rPr>
          <w:rFonts w:ascii="Times New Roman" w:hAnsi="Times New Roman"/>
          <w:i/>
          <w:iCs/>
          <w:sz w:val="24"/>
          <w:szCs w:val="24"/>
        </w:rPr>
        <w:t>14</w:t>
      </w:r>
      <w:r w:rsidRPr="00CF0FCF">
        <w:rPr>
          <w:rFonts w:ascii="Times New Roman" w:hAnsi="Times New Roman"/>
          <w:sz w:val="24"/>
          <w:szCs w:val="24"/>
        </w:rPr>
        <w:t>(11),</w:t>
      </w:r>
      <w:r>
        <w:rPr>
          <w:rFonts w:ascii="Times New Roman" w:hAnsi="Times New Roman"/>
          <w:sz w:val="24"/>
          <w:szCs w:val="24"/>
        </w:rPr>
        <w:t xml:space="preserve"> </w:t>
      </w:r>
      <w:r w:rsidRPr="00CF0FCF">
        <w:rPr>
          <w:rFonts w:ascii="Times New Roman" w:hAnsi="Times New Roman"/>
          <w:sz w:val="24"/>
          <w:szCs w:val="24"/>
        </w:rPr>
        <w:t>1775-1789.</w:t>
      </w:r>
    </w:p>
    <w:p w14:paraId="19927198" w14:textId="77777777" w:rsidR="00D166D1" w:rsidRDefault="00D166D1" w:rsidP="001A6A6F">
      <w:pPr>
        <w:spacing w:before="120" w:after="120" w:line="440" w:lineRule="atLeast"/>
        <w:ind w:left="1077" w:hanging="1077"/>
        <w:jc w:val="both"/>
        <w:rPr>
          <w:rFonts w:ascii="Times New Roman" w:hAnsi="Times New Roman"/>
          <w:sz w:val="24"/>
          <w:szCs w:val="24"/>
        </w:rPr>
      </w:pPr>
      <w:r w:rsidRPr="00CF0FCF">
        <w:rPr>
          <w:rFonts w:ascii="Times New Roman" w:hAnsi="Times New Roman"/>
          <w:sz w:val="24"/>
          <w:szCs w:val="24"/>
        </w:rPr>
        <w:t>Zhang, Y., Dalal, R.C., Bhattacharyya, R., Meyer, G., Wang, P., Menzies, N.W. and Kopittke, P.M.</w:t>
      </w:r>
      <w:r>
        <w:rPr>
          <w:rFonts w:ascii="Times New Roman" w:hAnsi="Times New Roman"/>
          <w:sz w:val="24"/>
          <w:szCs w:val="24"/>
        </w:rPr>
        <w:t xml:space="preserve"> </w:t>
      </w:r>
      <w:r w:rsidRPr="00CF0FCF">
        <w:rPr>
          <w:rFonts w:ascii="Times New Roman" w:hAnsi="Times New Roman"/>
          <w:sz w:val="24"/>
          <w:szCs w:val="24"/>
        </w:rPr>
        <w:t xml:space="preserve">2021. Effect of long-term no-tillage and nitrogen fertilization on phosphorus distribution in bulk soil and aggregates of a </w:t>
      </w:r>
      <w:proofErr w:type="spellStart"/>
      <w:r w:rsidRPr="00CF0FCF">
        <w:rPr>
          <w:rFonts w:ascii="Times New Roman" w:hAnsi="Times New Roman"/>
          <w:sz w:val="24"/>
          <w:szCs w:val="24"/>
        </w:rPr>
        <w:t>Vertisol</w:t>
      </w:r>
      <w:proofErr w:type="spellEnd"/>
      <w:r w:rsidRPr="00CF0FCF">
        <w:rPr>
          <w:rFonts w:ascii="Times New Roman" w:hAnsi="Times New Roman"/>
          <w:sz w:val="24"/>
          <w:szCs w:val="24"/>
        </w:rPr>
        <w:t>. </w:t>
      </w:r>
      <w:r w:rsidRPr="00CF0FCF">
        <w:rPr>
          <w:rFonts w:ascii="Times New Roman" w:hAnsi="Times New Roman"/>
          <w:i/>
          <w:iCs/>
          <w:sz w:val="24"/>
          <w:szCs w:val="24"/>
        </w:rPr>
        <w:t>Soil and Tillage Research</w:t>
      </w:r>
      <w:r w:rsidRPr="00CF0FCF">
        <w:rPr>
          <w:rFonts w:ascii="Times New Roman" w:hAnsi="Times New Roman"/>
          <w:sz w:val="24"/>
          <w:szCs w:val="24"/>
        </w:rPr>
        <w:t>, </w:t>
      </w:r>
      <w:r w:rsidRPr="00CF0FCF">
        <w:rPr>
          <w:rFonts w:ascii="Times New Roman" w:hAnsi="Times New Roman"/>
          <w:i/>
          <w:iCs/>
          <w:sz w:val="24"/>
          <w:szCs w:val="24"/>
        </w:rPr>
        <w:t>205</w:t>
      </w:r>
      <w:r w:rsidRPr="00CF0FCF">
        <w:rPr>
          <w:rFonts w:ascii="Times New Roman" w:hAnsi="Times New Roman"/>
          <w:sz w:val="24"/>
          <w:szCs w:val="24"/>
        </w:rPr>
        <w:t>, 104760.</w:t>
      </w:r>
    </w:p>
    <w:p w14:paraId="221C99D4" w14:textId="77777777" w:rsidR="00D166D1" w:rsidRPr="00477412" w:rsidRDefault="00D166D1" w:rsidP="000C1A92">
      <w:pPr>
        <w:spacing w:before="120" w:after="120" w:line="440" w:lineRule="atLeast"/>
        <w:ind w:left="1077" w:hanging="1077"/>
        <w:jc w:val="both"/>
        <w:rPr>
          <w:rFonts w:ascii="Times New Roman" w:hAnsi="Times New Roman"/>
          <w:sz w:val="24"/>
          <w:szCs w:val="24"/>
        </w:rPr>
      </w:pPr>
      <w:r w:rsidRPr="00CF0FCF">
        <w:rPr>
          <w:rFonts w:ascii="Times New Roman" w:hAnsi="Times New Roman"/>
          <w:sz w:val="24"/>
          <w:szCs w:val="24"/>
        </w:rPr>
        <w:t xml:space="preserve">Zhang, Y., Wu, L., Zhang, X., Deng, A., Abdulkareem, R., Wang, D., Zheng, C. and Zhang, W. 2022. Effect of long-term organic amendment application on the vertical distribution of nutrients in a </w:t>
      </w:r>
      <w:proofErr w:type="spellStart"/>
      <w:r w:rsidRPr="00CF0FCF">
        <w:rPr>
          <w:rFonts w:ascii="Times New Roman" w:hAnsi="Times New Roman"/>
          <w:sz w:val="24"/>
          <w:szCs w:val="24"/>
        </w:rPr>
        <w:t>vertisol</w:t>
      </w:r>
      <w:proofErr w:type="spellEnd"/>
      <w:r w:rsidRPr="00CF0FCF">
        <w:rPr>
          <w:rFonts w:ascii="Times New Roman" w:hAnsi="Times New Roman"/>
          <w:sz w:val="24"/>
          <w:szCs w:val="24"/>
        </w:rPr>
        <w:t>. </w:t>
      </w:r>
      <w:r w:rsidRPr="00CF0FCF">
        <w:rPr>
          <w:rFonts w:ascii="Times New Roman" w:hAnsi="Times New Roman"/>
          <w:i/>
          <w:iCs/>
          <w:sz w:val="24"/>
          <w:szCs w:val="24"/>
        </w:rPr>
        <w:t>Agronomy</w:t>
      </w:r>
      <w:r w:rsidRPr="00CF0FCF">
        <w:rPr>
          <w:rFonts w:ascii="Times New Roman" w:hAnsi="Times New Roman"/>
          <w:sz w:val="24"/>
          <w:szCs w:val="24"/>
        </w:rPr>
        <w:t>, </w:t>
      </w:r>
      <w:r w:rsidRPr="00CF0FCF">
        <w:rPr>
          <w:rFonts w:ascii="Times New Roman" w:hAnsi="Times New Roman"/>
          <w:i/>
          <w:iCs/>
          <w:sz w:val="24"/>
          <w:szCs w:val="24"/>
        </w:rPr>
        <w:t>12</w:t>
      </w:r>
      <w:r w:rsidRPr="00CF0FCF">
        <w:rPr>
          <w:rFonts w:ascii="Times New Roman" w:hAnsi="Times New Roman"/>
          <w:sz w:val="24"/>
          <w:szCs w:val="24"/>
        </w:rPr>
        <w:t>(5), 1162.</w:t>
      </w:r>
    </w:p>
    <w:p w14:paraId="3FAE6773" w14:textId="77777777" w:rsidR="000C1A92" w:rsidRDefault="000C1A92" w:rsidP="005819B9">
      <w:pPr>
        <w:spacing w:before="120" w:after="120" w:line="440" w:lineRule="atLeast"/>
        <w:ind w:left="1077" w:hanging="1077"/>
        <w:jc w:val="both"/>
        <w:rPr>
          <w:rFonts w:ascii="Times New Roman" w:hAnsi="Times New Roman"/>
          <w:sz w:val="24"/>
          <w:szCs w:val="24"/>
        </w:rPr>
      </w:pPr>
    </w:p>
    <w:p w14:paraId="75044EC9" w14:textId="77777777" w:rsidR="000C1A92" w:rsidRPr="00477412" w:rsidRDefault="000C1A92" w:rsidP="005819B9">
      <w:pPr>
        <w:spacing w:before="120" w:after="120" w:line="440" w:lineRule="atLeast"/>
        <w:ind w:left="1077" w:hanging="1077"/>
        <w:jc w:val="both"/>
        <w:rPr>
          <w:rFonts w:ascii="Times New Roman" w:hAnsi="Times New Roman"/>
          <w:sz w:val="24"/>
          <w:szCs w:val="24"/>
        </w:rPr>
      </w:pPr>
    </w:p>
    <w:p w14:paraId="362B3433" w14:textId="77777777" w:rsidR="001A6A6F" w:rsidRPr="00477412" w:rsidRDefault="001A6A6F" w:rsidP="001A6A6F">
      <w:pPr>
        <w:spacing w:before="120" w:after="120" w:line="440" w:lineRule="atLeast"/>
        <w:ind w:left="1077" w:hanging="1077"/>
        <w:jc w:val="both"/>
        <w:rPr>
          <w:rFonts w:ascii="Times New Roman" w:hAnsi="Times New Roman"/>
          <w:sz w:val="24"/>
          <w:szCs w:val="24"/>
        </w:rPr>
      </w:pPr>
    </w:p>
    <w:p w14:paraId="19660770" w14:textId="77777777" w:rsidR="001A6A6F" w:rsidRPr="001A6A6F" w:rsidRDefault="001A6A6F">
      <w:pPr>
        <w:rPr>
          <w:rFonts w:ascii="Times New Roman" w:hAnsi="Times New Roman" w:cs="Times New Roman"/>
          <w:b/>
          <w:bCs/>
          <w:sz w:val="24"/>
          <w:szCs w:val="24"/>
        </w:rPr>
      </w:pPr>
    </w:p>
    <w:p w14:paraId="27083F6C" w14:textId="77777777" w:rsidR="001A6A6F" w:rsidRDefault="001A6A6F"/>
    <w:p w14:paraId="43C782FE" w14:textId="77777777" w:rsidR="001A6A6F" w:rsidRDefault="001A6A6F"/>
    <w:sectPr w:rsidR="001A6A6F" w:rsidSect="002462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9AD7D" w14:textId="77777777" w:rsidR="00541E92" w:rsidRDefault="00541E92" w:rsidP="00552557">
      <w:pPr>
        <w:spacing w:after="0" w:line="240" w:lineRule="auto"/>
      </w:pPr>
      <w:r>
        <w:separator/>
      </w:r>
    </w:p>
  </w:endnote>
  <w:endnote w:type="continuationSeparator" w:id="0">
    <w:p w14:paraId="5385CCB4" w14:textId="77777777" w:rsidR="00541E92" w:rsidRDefault="00541E92" w:rsidP="0055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60708" w14:textId="77777777" w:rsidR="00541E92" w:rsidRDefault="00541E92" w:rsidP="00552557">
      <w:pPr>
        <w:spacing w:after="0" w:line="240" w:lineRule="auto"/>
      </w:pPr>
      <w:r>
        <w:separator/>
      </w:r>
    </w:p>
  </w:footnote>
  <w:footnote w:type="continuationSeparator" w:id="0">
    <w:p w14:paraId="3D3C2F4C" w14:textId="77777777" w:rsidR="00541E92" w:rsidRDefault="00541E92" w:rsidP="00552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A602" w14:textId="43D1FD16" w:rsidR="00552557" w:rsidRDefault="00541E92">
    <w:pPr>
      <w:pStyle w:val="Header"/>
    </w:pPr>
    <w:r>
      <w:rPr>
        <w:noProof/>
      </w:rPr>
      <w:pict w14:anchorId="04DD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80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B9D8" w14:textId="790CFE08" w:rsidR="00552557" w:rsidRDefault="00541E92">
    <w:pPr>
      <w:pStyle w:val="Header"/>
    </w:pPr>
    <w:r>
      <w:rPr>
        <w:noProof/>
      </w:rPr>
      <w:pict w14:anchorId="79E24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80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4A00" w14:textId="3AAF2119" w:rsidR="00552557" w:rsidRDefault="00541E92">
    <w:pPr>
      <w:pStyle w:val="Header"/>
    </w:pPr>
    <w:r>
      <w:rPr>
        <w:noProof/>
      </w:rPr>
      <w:pict w14:anchorId="66007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480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14DCA"/>
    <w:multiLevelType w:val="hybridMultilevel"/>
    <w:tmpl w:val="EFA068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B0"/>
    <w:rsid w:val="000253E0"/>
    <w:rsid w:val="00036C8E"/>
    <w:rsid w:val="000411B5"/>
    <w:rsid w:val="00053B3F"/>
    <w:rsid w:val="000611D5"/>
    <w:rsid w:val="000740F1"/>
    <w:rsid w:val="000742AD"/>
    <w:rsid w:val="00074984"/>
    <w:rsid w:val="00091950"/>
    <w:rsid w:val="000C1A92"/>
    <w:rsid w:val="000C3E31"/>
    <w:rsid w:val="00135130"/>
    <w:rsid w:val="001A6A6F"/>
    <w:rsid w:val="001B444F"/>
    <w:rsid w:val="001B6004"/>
    <w:rsid w:val="001D35A6"/>
    <w:rsid w:val="001D7EC9"/>
    <w:rsid w:val="001E1FB1"/>
    <w:rsid w:val="002126D1"/>
    <w:rsid w:val="00224F56"/>
    <w:rsid w:val="00246258"/>
    <w:rsid w:val="0025241D"/>
    <w:rsid w:val="002632AB"/>
    <w:rsid w:val="00264547"/>
    <w:rsid w:val="002731B1"/>
    <w:rsid w:val="002B4C9A"/>
    <w:rsid w:val="003261D0"/>
    <w:rsid w:val="00331C5F"/>
    <w:rsid w:val="00376163"/>
    <w:rsid w:val="003A3908"/>
    <w:rsid w:val="003A732A"/>
    <w:rsid w:val="00425CC9"/>
    <w:rsid w:val="00461ABF"/>
    <w:rsid w:val="0047126A"/>
    <w:rsid w:val="00473B45"/>
    <w:rsid w:val="004B40A0"/>
    <w:rsid w:val="004C25B7"/>
    <w:rsid w:val="004D673D"/>
    <w:rsid w:val="00517B22"/>
    <w:rsid w:val="00541E92"/>
    <w:rsid w:val="00552557"/>
    <w:rsid w:val="005535E7"/>
    <w:rsid w:val="005603DA"/>
    <w:rsid w:val="0057038D"/>
    <w:rsid w:val="005819B9"/>
    <w:rsid w:val="00583FD8"/>
    <w:rsid w:val="005C0F20"/>
    <w:rsid w:val="005D0709"/>
    <w:rsid w:val="005F4B05"/>
    <w:rsid w:val="0063627B"/>
    <w:rsid w:val="006512CD"/>
    <w:rsid w:val="0065796C"/>
    <w:rsid w:val="00687D71"/>
    <w:rsid w:val="00694F5C"/>
    <w:rsid w:val="006C5F9E"/>
    <w:rsid w:val="006E5474"/>
    <w:rsid w:val="00710394"/>
    <w:rsid w:val="00741C34"/>
    <w:rsid w:val="00790C78"/>
    <w:rsid w:val="00790E4F"/>
    <w:rsid w:val="007E60B0"/>
    <w:rsid w:val="00812A96"/>
    <w:rsid w:val="008A4D5E"/>
    <w:rsid w:val="008C671F"/>
    <w:rsid w:val="008E4684"/>
    <w:rsid w:val="00931C81"/>
    <w:rsid w:val="009555AE"/>
    <w:rsid w:val="009911FF"/>
    <w:rsid w:val="009E5DF7"/>
    <w:rsid w:val="009F1AB5"/>
    <w:rsid w:val="00A25B9A"/>
    <w:rsid w:val="00A74325"/>
    <w:rsid w:val="00A93B1F"/>
    <w:rsid w:val="00AA682E"/>
    <w:rsid w:val="00AC595C"/>
    <w:rsid w:val="00B842CF"/>
    <w:rsid w:val="00BF27F8"/>
    <w:rsid w:val="00C028BE"/>
    <w:rsid w:val="00C3160D"/>
    <w:rsid w:val="00C41F24"/>
    <w:rsid w:val="00CA06A4"/>
    <w:rsid w:val="00CF0FCF"/>
    <w:rsid w:val="00CF5FCF"/>
    <w:rsid w:val="00D1158D"/>
    <w:rsid w:val="00D166D1"/>
    <w:rsid w:val="00D20B36"/>
    <w:rsid w:val="00D34834"/>
    <w:rsid w:val="00D41BAA"/>
    <w:rsid w:val="00D749EA"/>
    <w:rsid w:val="00D9394E"/>
    <w:rsid w:val="00D94A1C"/>
    <w:rsid w:val="00DA092D"/>
    <w:rsid w:val="00DD2E70"/>
    <w:rsid w:val="00E23F4E"/>
    <w:rsid w:val="00E359AC"/>
    <w:rsid w:val="00E44DB8"/>
    <w:rsid w:val="00E6244B"/>
    <w:rsid w:val="00EB02C1"/>
    <w:rsid w:val="00EB1597"/>
    <w:rsid w:val="00EC6EA7"/>
    <w:rsid w:val="00F10A3C"/>
    <w:rsid w:val="00F32533"/>
    <w:rsid w:val="00F5740A"/>
    <w:rsid w:val="00FA3418"/>
    <w:rsid w:val="00FB5FB2"/>
    <w:rsid w:val="00FD0854"/>
    <w:rsid w:val="00FE4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FCF54"/>
  <w15:chartTrackingRefBased/>
  <w15:docId w15:val="{1BC24D87-95B7-4DBC-B240-C7B6416C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EC9"/>
    <w:pPr>
      <w:spacing w:after="200" w:line="276" w:lineRule="auto"/>
    </w:pPr>
    <w:rPr>
      <w:kern w:val="0"/>
      <w:lang w:val="en-US"/>
      <w14:ligatures w14:val="none"/>
    </w:rPr>
  </w:style>
  <w:style w:type="paragraph" w:styleId="Heading1">
    <w:name w:val="heading 1"/>
    <w:basedOn w:val="Normal"/>
    <w:next w:val="Normal"/>
    <w:link w:val="Heading1Char"/>
    <w:uiPriority w:val="9"/>
    <w:qFormat/>
    <w:rsid w:val="007E60B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7E60B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7E60B0"/>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7E60B0"/>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7E60B0"/>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7E60B0"/>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7E60B0"/>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7E60B0"/>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7E60B0"/>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0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0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0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0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0B0"/>
    <w:rPr>
      <w:rFonts w:eastAsiaTheme="majorEastAsia" w:cstheme="majorBidi"/>
      <w:color w:val="272727" w:themeColor="text1" w:themeTint="D8"/>
    </w:rPr>
  </w:style>
  <w:style w:type="paragraph" w:styleId="Title">
    <w:name w:val="Title"/>
    <w:basedOn w:val="Normal"/>
    <w:next w:val="Normal"/>
    <w:link w:val="TitleChar"/>
    <w:uiPriority w:val="10"/>
    <w:qFormat/>
    <w:rsid w:val="007E60B0"/>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7E6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0B0"/>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7E6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0B0"/>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7E60B0"/>
    <w:rPr>
      <w:i/>
      <w:iCs/>
      <w:color w:val="404040" w:themeColor="text1" w:themeTint="BF"/>
    </w:rPr>
  </w:style>
  <w:style w:type="paragraph" w:styleId="ListParagraph">
    <w:name w:val="List Paragraph"/>
    <w:basedOn w:val="Normal"/>
    <w:qFormat/>
    <w:rsid w:val="007E60B0"/>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7E60B0"/>
    <w:rPr>
      <w:i/>
      <w:iCs/>
      <w:color w:val="2F5496" w:themeColor="accent1" w:themeShade="BF"/>
    </w:rPr>
  </w:style>
  <w:style w:type="paragraph" w:styleId="IntenseQuote">
    <w:name w:val="Intense Quote"/>
    <w:basedOn w:val="Normal"/>
    <w:next w:val="Normal"/>
    <w:link w:val="IntenseQuoteChar"/>
    <w:uiPriority w:val="30"/>
    <w:qFormat/>
    <w:rsid w:val="007E60B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7E60B0"/>
    <w:rPr>
      <w:i/>
      <w:iCs/>
      <w:color w:val="2F5496" w:themeColor="accent1" w:themeShade="BF"/>
    </w:rPr>
  </w:style>
  <w:style w:type="character" w:styleId="IntenseReference">
    <w:name w:val="Intense Reference"/>
    <w:basedOn w:val="DefaultParagraphFont"/>
    <w:uiPriority w:val="32"/>
    <w:qFormat/>
    <w:rsid w:val="007E60B0"/>
    <w:rPr>
      <w:b/>
      <w:bCs/>
      <w:smallCaps/>
      <w:color w:val="2F5496" w:themeColor="accent1" w:themeShade="BF"/>
      <w:spacing w:val="5"/>
    </w:rPr>
  </w:style>
  <w:style w:type="character" w:styleId="Hyperlink">
    <w:name w:val="Hyperlink"/>
    <w:basedOn w:val="DefaultParagraphFont"/>
    <w:unhideWhenUsed/>
    <w:rsid w:val="001D7EC9"/>
    <w:rPr>
      <w:color w:val="0563C1" w:themeColor="hyperlink"/>
      <w:u w:val="single"/>
    </w:rPr>
  </w:style>
  <w:style w:type="paragraph" w:styleId="NormalWeb">
    <w:name w:val="Normal (Web)"/>
    <w:basedOn w:val="Normal"/>
    <w:uiPriority w:val="99"/>
    <w:semiHidden/>
    <w:unhideWhenUsed/>
    <w:rsid w:val="00741C3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911FF"/>
    <w:rPr>
      <w:color w:val="605E5C"/>
      <w:shd w:val="clear" w:color="auto" w:fill="E1DFDD"/>
    </w:rPr>
  </w:style>
  <w:style w:type="paragraph" w:styleId="Header">
    <w:name w:val="header"/>
    <w:basedOn w:val="Normal"/>
    <w:link w:val="HeaderChar"/>
    <w:uiPriority w:val="99"/>
    <w:unhideWhenUsed/>
    <w:rsid w:val="0055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57"/>
    <w:rPr>
      <w:kern w:val="0"/>
      <w:lang w:val="en-US"/>
      <w14:ligatures w14:val="none"/>
    </w:rPr>
  </w:style>
  <w:style w:type="paragraph" w:styleId="Footer">
    <w:name w:val="footer"/>
    <w:basedOn w:val="Normal"/>
    <w:link w:val="FooterChar"/>
    <w:uiPriority w:val="99"/>
    <w:unhideWhenUsed/>
    <w:rsid w:val="0055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57"/>
    <w:rPr>
      <w:kern w:val="0"/>
      <w:lang w:val="en-US"/>
      <w14:ligatures w14:val="none"/>
    </w:rPr>
  </w:style>
  <w:style w:type="paragraph" w:styleId="NoSpacing">
    <w:name w:val="No Spacing"/>
    <w:uiPriority w:val="1"/>
    <w:qFormat/>
    <w:rsid w:val="002126D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15</Pages>
  <Words>3970</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Bhattacharjee</dc:creator>
  <cp:keywords/>
  <dc:description/>
  <cp:lastModifiedBy>SDI 1089</cp:lastModifiedBy>
  <cp:revision>50</cp:revision>
  <dcterms:created xsi:type="dcterms:W3CDTF">2025-08-20T06:40:00Z</dcterms:created>
  <dcterms:modified xsi:type="dcterms:W3CDTF">2025-11-01T06:55:00Z</dcterms:modified>
</cp:coreProperties>
</file>